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0376EA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2026 Joint Symposium on Foundation AI, Large Language Models, and Trusted Vehicular Interaction (TPI-ICV 2026)</w:t>
      </w:r>
    </w:p>
    <w:p w14:paraId="39F5D968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2026</w:t>
      </w:r>
      <w:r w:rsidRPr="007A632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年大模型与智能网联汽车可信感知交互联合学术研讨会暨成果海报</w:t>
      </w:r>
      <w:r w:rsidRPr="007A6323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展</w:t>
      </w:r>
    </w:p>
    <w:p w14:paraId="27A241ED" w14:textId="77777777" w:rsidR="007A6323" w:rsidRPr="007A6323" w:rsidRDefault="007A6323" w:rsidP="007A6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Organized by:</w:t>
      </w:r>
    </w:p>
    <w:p w14:paraId="16C7DE18" w14:textId="77777777" w:rsidR="007A6323" w:rsidRPr="007A6323" w:rsidRDefault="007A6323" w:rsidP="007A63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Chongqing Key Laboratory of Trusted Perception and Interaction Technology for Intelligent and Connected Vehicles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智能网联汽车可信感知交互技术重庆市重点实验室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9FECA7" w14:textId="77777777" w:rsidR="007A6323" w:rsidRPr="007A6323" w:rsidRDefault="007A6323" w:rsidP="007A63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National University of Singapore (Chongqing) Research Institute (NUSRI-CQ / </w:t>
      </w:r>
      <w:r w:rsidRPr="007A6323">
        <w:rPr>
          <w:rFonts w:ascii="SimSun" w:eastAsia="SimSun" w:hAnsi="SimSun" w:cs="SimSun" w:hint="eastAsia"/>
          <w:kern w:val="0"/>
          <w14:ligatures w14:val="none"/>
        </w:rPr>
        <w:t>重庆新国大研究院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2C043A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 &amp; Scope</w:t>
      </w:r>
    </w:p>
    <w:p w14:paraId="0DAAD7A6" w14:textId="416A7B9E" w:rsidR="007A6323" w:rsidRPr="007A6323" w:rsidRDefault="007A6323" w:rsidP="007A6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 Joint Symposium on Foundation AI, Large Language Models, and Trusted Vehicular Interaction (TPI-ICV 2026)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is an internal academic exchange and technical milestone symposium co-hosted by NUSRI-CQ</w:t>
      </w:r>
      <w:r w:rsidR="008178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and the Chongqing Key Laboratory of Trusted Perception and Interaction Technology for Intelligent and Connected Vehicles.</w:t>
      </w:r>
    </w:p>
    <w:p w14:paraId="6E1FC615" w14:textId="77777777" w:rsidR="007A6323" w:rsidRPr="007A6323" w:rsidRDefault="007A6323" w:rsidP="007A6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With the rapid emergence of Large Language Models (LLMs), multimodal foundation models, and embodied intelligence, next-generation intelligent vehicles demand breakthroughs in 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adversarial robustness, mechanistic interpretability, safety alignment, ultra-long context reasoning, and real-time edge-cloud coordination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FEF81B" w14:textId="77777777" w:rsidR="007A6323" w:rsidRPr="007A6323" w:rsidRDefault="007A6323" w:rsidP="007A6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TPI-ICV 2026 brings together laboratory PIs, research fellows, postgraduate students, and Changan R&amp;D engineers for a 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one-day intensive symposium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. The event features 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Keynote Addresses from invited scholars, Plenary Technical Sessions, an Interactive Academic Poster Session, and Live Prototype Demonstrations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8113F9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Keynote &amp; Invited Speakers</w:t>
      </w:r>
    </w:p>
    <w:p w14:paraId="2DE83470" w14:textId="77777777" w:rsidR="007A6323" w:rsidRPr="007A6323" w:rsidRDefault="007A6323" w:rsidP="007A63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Keynote Speaker 1 (Academia / Foundation AI &amp; LLMs):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63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TBD (To Be Announced)</w:t>
      </w:r>
    </w:p>
    <w:p w14:paraId="403085A1" w14:textId="77777777" w:rsidR="007A6323" w:rsidRPr="007A6323" w:rsidRDefault="007A6323" w:rsidP="007A63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Keynote Speaker 2 (Academia / AI Safety &amp; Mechanistic Interpretability):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63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TBD (To Be Announced)</w:t>
      </w:r>
    </w:p>
    <w:p w14:paraId="20833C45" w14:textId="77777777" w:rsidR="007A6323" w:rsidRPr="007A6323" w:rsidRDefault="007A6323" w:rsidP="007A63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Keynote Speaker 3 (Academia / Spatial Computing &amp; Embodied Interaction):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63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TBD (To Be Announced)</w:t>
      </w:r>
    </w:p>
    <w:p w14:paraId="65ABE12E" w14:textId="77777777" w:rsidR="007A6323" w:rsidRPr="007A6323" w:rsidRDefault="007A6323" w:rsidP="007A63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Visionary Keynote (Changan R&amp;D Leadership):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63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TBD (To Be Announced)</w:t>
      </w:r>
    </w:p>
    <w:p w14:paraId="0DEA91CF" w14:textId="77777777" w:rsidR="007A6323" w:rsidRPr="007A6323" w:rsidRDefault="007A6323" w:rsidP="007A6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 full list of distinguished keynote and invited plenary speakers will be announced in subsequent updates.)</w:t>
      </w:r>
    </w:p>
    <w:p w14:paraId="7AE85B7B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Symposium Focus Areas &amp; Themes</w:t>
      </w:r>
    </w:p>
    <w:p w14:paraId="3F0A811C" w14:textId="77777777" w:rsidR="007A6323" w:rsidRPr="007A6323" w:rsidRDefault="007A6323" w:rsidP="007A6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Poster presentations and interactive demonstrations are organized across the laboratory’s core research thrusts and joint technical roadmaps:</w:t>
      </w:r>
    </w:p>
    <w:p w14:paraId="1107D994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 1: Large Language Models (LLMs) &amp; Foundation AI Frontiers</w:t>
      </w:r>
    </w:p>
    <w:p w14:paraId="7532C466" w14:textId="77777777" w:rsidR="007A6323" w:rsidRPr="007A6323" w:rsidRDefault="007A6323" w:rsidP="007A63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Architecture &amp; Efficient Inference: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Ultra-long context modeling, context compression/pruning, and low-latency inference on onboard computing units.</w:t>
      </w:r>
    </w:p>
    <w:p w14:paraId="37A581C1" w14:textId="77777777" w:rsidR="007A6323" w:rsidRPr="007A6323" w:rsidRDefault="007A6323" w:rsidP="007A63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Autonomous Agent Systems &amp; Tool Evolution: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Multi-agent interaction safety, tool invocation reliability, and self-evolving agent architectures.</w:t>
      </w:r>
    </w:p>
    <w:p w14:paraId="636F96F6" w14:textId="77777777" w:rsidR="007A6323" w:rsidRPr="007A6323" w:rsidRDefault="007A6323" w:rsidP="007A63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&amp; Vehicular Time-Series Foundation Models: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Multi-sensor time-series pre-training for vehicle health monitoring, predictive maintenance, and fault diagnosis.</w:t>
      </w:r>
    </w:p>
    <w:p w14:paraId="4AFF5101" w14:textId="77777777" w:rsidR="007A6323" w:rsidRPr="007A6323" w:rsidRDefault="007A6323" w:rsidP="007A63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Edge-Cloud Collaborative LLMs: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Asymmetric deployment strategies coupling lightweight vehicle-side models with cloud-scale foundation models.</w:t>
      </w:r>
    </w:p>
    <w:p w14:paraId="3FD373F2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 2: Trusted AI, Safety Alignment &amp; Mechanistic Interpretability</w:t>
      </w:r>
    </w:p>
    <w:p w14:paraId="2E13E9ED" w14:textId="77777777" w:rsidR="007A6323" w:rsidRPr="007A6323" w:rsidRDefault="007A6323" w:rsidP="007A63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Mechanistic Interpretability &amp; Formal Methods: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Circuit analysis, internal representation tracing, and formal verification for high-stakes vehicle AI systems.</w:t>
      </w:r>
    </w:p>
    <w:p w14:paraId="4D01E8DC" w14:textId="77777777" w:rsidR="007A6323" w:rsidRPr="007A6323" w:rsidRDefault="007A6323" w:rsidP="007A63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Multimodal Adversarial Robustness: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Attack and defense dynamics across LLMs, Vision-Language Models (VLMs), and cockpit acoustic/speech channels.</w:t>
      </w:r>
    </w:p>
    <w:p w14:paraId="5D4F2FDD" w14:textId="77777777" w:rsidR="007A6323" w:rsidRPr="007A6323" w:rsidRDefault="007A6323" w:rsidP="007A63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Safety &amp; Anti-Deepfake: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In-cabin model guardrails, digital persona copyright protection, and speech/video forgery detection.</w:t>
      </w:r>
    </w:p>
    <w:p w14:paraId="41EC195C" w14:textId="77777777" w:rsidR="007A6323" w:rsidRPr="007A6323" w:rsidRDefault="007A6323" w:rsidP="007A63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Privacy, Governance &amp; Responsible AI: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Provable defense against data inversion/reconstruction on desensitized automotive datasets, machine unlearning, data classification/grading, and compliance frameworks.</w:t>
      </w:r>
    </w:p>
    <w:p w14:paraId="1995C3BA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 3: Spatial Computing &amp; Natural Human-Vehicle Interaction</w:t>
      </w:r>
    </w:p>
    <w:p w14:paraId="2182803A" w14:textId="77777777" w:rsidR="007A6323" w:rsidRPr="007A6323" w:rsidRDefault="007A6323" w:rsidP="007A63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 Computing &amp; In-Cabin AR: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Moving-platform coordinate fusion, robust SLAM positioning under severe vibration/dynamic lighting, and cross-vendor AR glasses middleware.</w:t>
      </w:r>
    </w:p>
    <w:p w14:paraId="267DF9C1" w14:textId="77777777" w:rsidR="007A6323" w:rsidRPr="007A6323" w:rsidRDefault="007A6323" w:rsidP="007A63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Affective Computing &amp; Non-Invasive Sensing: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Non-invasive Brain-Computer Interfaces (BCI) for physiological tracking, cognitive workload modeling, and emotion recognition.</w:t>
      </w:r>
    </w:p>
    <w:p w14:paraId="49E31BEF" w14:textId="77777777" w:rsidR="007A6323" w:rsidRPr="007A6323" w:rsidRDefault="007A6323" w:rsidP="007A63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Next-Generation Biometrics: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In-cabin iris recognition, gaze estimation, and multimodal driver intention prediction.</w:t>
      </w:r>
    </w:p>
    <w:p w14:paraId="28B369DB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 4: Robust Autonomous Driving &amp; Emerging Vehicle Technologies</w:t>
      </w:r>
    </w:p>
    <w:p w14:paraId="05F0BBB9" w14:textId="77777777" w:rsidR="007A6323" w:rsidRPr="007A6323" w:rsidRDefault="007A6323" w:rsidP="007A63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 Multi-Sensor Perception: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Degradation-adaptive perception and trusted sensor fusion (Camera, LiDAR, Radar) under adverse operating conditions.</w:t>
      </w:r>
    </w:p>
    <w:p w14:paraId="7F5E4E6B" w14:textId="77777777" w:rsidR="007A6323" w:rsidRPr="007A6323" w:rsidRDefault="007A6323" w:rsidP="007A63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Autonomous Driving Robustness Evaluation: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Standardized robustness testing suites, corner-case simulation pipelines, and explainability toolchains.</w:t>
      </w:r>
    </w:p>
    <w:p w14:paraId="5FF35123" w14:textId="77777777" w:rsidR="007A6323" w:rsidRPr="007A6323" w:rsidRDefault="007A6323" w:rsidP="007A63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Advanced Battery Systems &amp; Energy Control: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Multifunctional structural load-bearing battery architectures (energy density \ge 100\text{ Wh/kg}, \ge 1.5\text{ kWh/m}^2, tensile strength \ge 300\text{ MPa}) and cross-domain energy management algorithms.</w:t>
      </w:r>
    </w:p>
    <w:p w14:paraId="147C85B5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Call for Posters &amp; Interactive Demonstrations</w:t>
      </w:r>
    </w:p>
    <w:p w14:paraId="08222A01" w14:textId="77777777" w:rsidR="007A6323" w:rsidRPr="007A6323" w:rsidRDefault="007A6323" w:rsidP="007A6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All participating laboratory PI teams, research fellows (RFs), PhD and master students, and Changan Automobile R&amp;D staff are invited to present recent research findings, ongoing grant progress, or system prototypes.</w:t>
      </w:r>
    </w:p>
    <w:p w14:paraId="21B21326" w14:textId="77777777" w:rsidR="007A6323" w:rsidRPr="007A6323" w:rsidRDefault="007A6323" w:rsidP="007A63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</w:p>
    <w:p w14:paraId="479567C7" w14:textId="77777777" w:rsidR="007A6323" w:rsidRPr="007A6323" w:rsidRDefault="007A6323" w:rsidP="007A632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Poster Draft: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Single-page PDF in standard 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A0 Portrait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format (841 mm × 1189 mm).</w:t>
      </w:r>
    </w:p>
    <w:p w14:paraId="49BB285D" w14:textId="77777777" w:rsidR="007A6323" w:rsidRPr="007A6323" w:rsidRDefault="007A6323" w:rsidP="007A632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A 1-page structured summary outlining Title, Authors, Affiliations, Problem Statement, Methodology, Key Results, and Automotive Application Relevance.</w:t>
      </w:r>
    </w:p>
    <w:p w14:paraId="2C086748" w14:textId="77777777" w:rsidR="007A6323" w:rsidRPr="007A6323" w:rsidRDefault="007A6323" w:rsidP="007A632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System Demonstrations: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Software pipelines, mechanistic interpretability toolkits, LLM agent demos, and hardware setups are welcome. Please specify setup requirements (table space, power, display, networking).</w:t>
      </w:r>
    </w:p>
    <w:p w14:paraId="596EF36C" w14:textId="77777777" w:rsidR="007A6323" w:rsidRPr="007A6323" w:rsidRDefault="007A6323" w:rsidP="007A63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Channel: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Submit poster drafts and demo proposals via email to the secretariat with the subject: </w:t>
      </w:r>
      <w:r w:rsidRPr="007A63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[TPI-ICV 2026 Poster] - PI Group / Unit - Topic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225E53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Important Dates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4"/>
        <w:gridCol w:w="1764"/>
      </w:tblGrid>
      <w:tr w:rsidR="007A6323" w:rsidRPr="007A6323" w14:paraId="1581ED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8973F6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328E18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 (UTC+8)</w:t>
            </w:r>
          </w:p>
        </w:tc>
      </w:tr>
      <w:tr w:rsidR="007A6323" w:rsidRPr="007A6323" w14:paraId="76F355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84562E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Poster &amp; Demo Submission Deadline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EAEF83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TBD</w:t>
            </w:r>
          </w:p>
        </w:tc>
      </w:tr>
      <w:tr w:rsidR="007A6323" w:rsidRPr="007A6323" w14:paraId="3D99B6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1FF79A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Notification of Acceptance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6ACF27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TBD</w:t>
            </w:r>
          </w:p>
        </w:tc>
      </w:tr>
      <w:tr w:rsidR="007A6323" w:rsidRPr="007A6323" w14:paraId="20EC06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FD1F94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Print-Ready Poster Due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B1613C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TBD</w:t>
            </w:r>
          </w:p>
        </w:tc>
      </w:tr>
      <w:tr w:rsidR="007A6323" w:rsidRPr="007A6323" w14:paraId="35B4A5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D27A8E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Symposium Date (1-Day Event)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B465DD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TBD</w:t>
            </w:r>
          </w:p>
        </w:tc>
      </w:tr>
    </w:tbl>
    <w:p w14:paraId="6E44C83E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Program Schedule (1-Day Event — Tentative Structure)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507"/>
        <w:gridCol w:w="4358"/>
      </w:tblGrid>
      <w:tr w:rsidR="007A6323" w:rsidRPr="007A6323" w14:paraId="41766B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C2F007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(UTC+8)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7F1FF9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FA6EB9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7A6323" w:rsidRPr="007A6323" w14:paraId="71B8CB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135577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08:30 – 09:00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C2B1F0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Registration &amp; Morning Refreshments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3119D5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Badge pickup, poster mounting, and demo staging</w:t>
            </w:r>
          </w:p>
        </w:tc>
      </w:tr>
      <w:tr w:rsidR="007A6323" w:rsidRPr="007A6323" w14:paraId="4F8BAC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62217E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09:00 – 09:30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ABBE75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Opening Ceremony &amp; Welcome Addresses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B6669E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 by NUSRI-CQ and Changan Leadership</w:t>
            </w:r>
          </w:p>
        </w:tc>
      </w:tr>
      <w:tr w:rsidR="007A6323" w:rsidRPr="007A6323" w14:paraId="4FC77B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69EE8F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09:30 – 10:45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F1B087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Morning Keynote Sessions (LLM &amp; Safety)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0DF6F2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Keynote 1 &amp; Keynote 2 </w:t>
            </w:r>
            <w:r w:rsidRPr="007A632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(Speakers TBD)</w:t>
            </w:r>
          </w:p>
        </w:tc>
      </w:tr>
      <w:tr w:rsidR="007A6323" w:rsidRPr="007A6323" w14:paraId="7C3BD5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E64CA8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10:45 – 11:00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179E4D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 Photo &amp; Tea Break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20BE92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 networking</w:t>
            </w:r>
          </w:p>
        </w:tc>
      </w:tr>
      <w:tr w:rsidR="007A6323" w:rsidRPr="007A6323" w14:paraId="56A6C0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7F8597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11:00 – 12:15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34AE53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Morning Keynote Sessions (Interaction &amp; Industry)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107009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Keynote 3 &amp; Industry Visionary Talk </w:t>
            </w:r>
            <w:r w:rsidRPr="007A632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(Speakers TBD)</w:t>
            </w:r>
          </w:p>
        </w:tc>
      </w:tr>
      <w:tr w:rsidR="007A6323" w:rsidRPr="007A6323" w14:paraId="1F2F50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337697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12:15 – 13:30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597060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Networking Lunch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38CD77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Collaborative lunch</w:t>
            </w:r>
          </w:p>
        </w:tc>
      </w:tr>
      <w:tr w:rsidR="007A6323" w:rsidRPr="007A6323" w14:paraId="2100D2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200739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13:30 – 15:00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C20E7D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Interactive Poster Session &amp; Live Demonstrations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B2CA1E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Authors stand by posters / Live system exhibits</w:t>
            </w:r>
          </w:p>
        </w:tc>
      </w:tr>
      <w:tr w:rsidR="007A6323" w:rsidRPr="007A6323" w14:paraId="0D9B2C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9DAD14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15:00 – 16:30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05A764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Oral Plenary &amp; Milestone Review Session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F379F9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 project presentations and joint laboratory roadmap</w:t>
            </w:r>
          </w:p>
        </w:tc>
      </w:tr>
      <w:tr w:rsidR="007A6323" w:rsidRPr="007A6323" w14:paraId="778706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0F0123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16:30 – 17:15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AB45F9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Panel Discussion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A84C60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Topic: Future Trajectories of Large Models in Embodied &amp; Connected Vehicles</w:t>
            </w:r>
          </w:p>
        </w:tc>
      </w:tr>
      <w:tr w:rsidR="007A6323" w:rsidRPr="007A6323" w14:paraId="7595D2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1F6691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17:15 – 17:45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AE7C26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Awards Ceremony &amp; Closing Remarks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DDB5D8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Presentation of Best Poster Awards &amp; Closing Remarks</w:t>
            </w:r>
          </w:p>
        </w:tc>
      </w:tr>
      <w:tr w:rsidR="007A6323" w:rsidRPr="007A6323" w14:paraId="46FFD8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B9205D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18:00 – 20:00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1B5B8A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Joint Collaboration Dinner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93891C" w14:textId="77777777" w:rsidR="007A6323" w:rsidRPr="007A6323" w:rsidRDefault="007A6323" w:rsidP="007A63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6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Networking dinner</w:t>
            </w:r>
          </w:p>
        </w:tc>
      </w:tr>
    </w:tbl>
    <w:p w14:paraId="6010659A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Organization &amp; Committees</w:t>
      </w:r>
    </w:p>
    <w:p w14:paraId="7016C0F3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Steering &amp; Management Committee (</w:t>
      </w:r>
      <w:r w:rsidRPr="007A632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管理委员会</w:t>
      </w:r>
      <w:r w:rsidRPr="007A63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3F51BB8" w14:textId="77777777" w:rsidR="007A6323" w:rsidRPr="007A6323" w:rsidRDefault="007A6323" w:rsidP="007A63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Co-Chairs:</w:t>
      </w:r>
    </w:p>
    <w:p w14:paraId="5D353BD5" w14:textId="77777777" w:rsidR="007A6323" w:rsidRPr="007A6323" w:rsidRDefault="007A6323" w:rsidP="007A632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Prof. Jibin LUO (</w:t>
      </w:r>
      <w:r w:rsidRPr="007A6323">
        <w:rPr>
          <w:rFonts w:ascii="SimSun" w:eastAsia="SimSun" w:hAnsi="SimSun" w:cs="SimSun" w:hint="eastAsia"/>
          <w:b/>
          <w:bCs/>
          <w:kern w:val="0"/>
          <w14:ligatures w14:val="none"/>
        </w:rPr>
        <w:t>罗继斌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, Associate Vice President, National University of Singapore</w:t>
      </w:r>
    </w:p>
    <w:p w14:paraId="5E4539FC" w14:textId="77777777" w:rsidR="007A6323" w:rsidRPr="007A6323" w:rsidRDefault="007A6323" w:rsidP="007A632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Zhangsong ZHAN (</w:t>
      </w:r>
      <w:r w:rsidRPr="007A6323">
        <w:rPr>
          <w:rFonts w:ascii="SimSun" w:eastAsia="SimSun" w:hAnsi="SimSun" w:cs="SimSun" w:hint="eastAsia"/>
          <w:b/>
          <w:bCs/>
          <w:kern w:val="0"/>
          <w14:ligatures w14:val="none"/>
        </w:rPr>
        <w:t>詹樟松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, Assistant to President, Changan Automobile; General Manager, Changan Forward-looking Technology Research Institute</w:t>
      </w:r>
    </w:p>
    <w:p w14:paraId="20CE700F" w14:textId="77777777" w:rsidR="007A6323" w:rsidRPr="007A6323" w:rsidRDefault="007A6323" w:rsidP="007A63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Vice Chairs:</w:t>
      </w:r>
    </w:p>
    <w:p w14:paraId="2AADBE6D" w14:textId="77777777" w:rsidR="007A6323" w:rsidRPr="007A6323" w:rsidRDefault="007A6323" w:rsidP="007A632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Prof. Jiagong WANG (</w:t>
      </w:r>
      <w:r w:rsidRPr="007A6323">
        <w:rPr>
          <w:rFonts w:ascii="SimSun" w:eastAsia="SimSun" w:hAnsi="SimSun" w:cs="SimSun" w:hint="eastAsia"/>
          <w:b/>
          <w:bCs/>
          <w:kern w:val="0"/>
          <w14:ligatures w14:val="none"/>
        </w:rPr>
        <w:t>王家功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, Director, National University of Singapore (Chongqing) Research Institute</w:t>
      </w:r>
    </w:p>
    <w:p w14:paraId="666F204E" w14:textId="77777777" w:rsidR="007A6323" w:rsidRPr="007A6323" w:rsidRDefault="007A6323" w:rsidP="007A632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Huili YU (</w:t>
      </w:r>
      <w:r w:rsidRPr="007A6323">
        <w:rPr>
          <w:rFonts w:ascii="SimSun" w:eastAsia="SimSun" w:hAnsi="SimSun" w:cs="SimSun" w:hint="eastAsia"/>
          <w:b/>
          <w:bCs/>
          <w:kern w:val="0"/>
          <w14:ligatures w14:val="none"/>
        </w:rPr>
        <w:t>禹慧丽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, Deputy General Manager, Changan Automobile</w:t>
      </w:r>
    </w:p>
    <w:p w14:paraId="50373FD4" w14:textId="77777777" w:rsidR="007A6323" w:rsidRPr="007A6323" w:rsidRDefault="007A6323" w:rsidP="007A63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Members:</w:t>
      </w:r>
    </w:p>
    <w:p w14:paraId="72988CA4" w14:textId="77777777" w:rsidR="007A6323" w:rsidRPr="007A6323" w:rsidRDefault="007A6323" w:rsidP="007A632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Prof. Jinbin WANG (</w:t>
      </w:r>
      <w:r w:rsidRPr="007A6323">
        <w:rPr>
          <w:rFonts w:ascii="SimSun" w:eastAsia="SimSun" w:hAnsi="SimSun" w:cs="SimSun" w:hint="eastAsia"/>
          <w:b/>
          <w:bCs/>
          <w:kern w:val="0"/>
          <w14:ligatures w14:val="none"/>
        </w:rPr>
        <w:t>王锦彬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, Professor, National University of Singapore</w:t>
      </w:r>
    </w:p>
    <w:p w14:paraId="61586D9B" w14:textId="77777777" w:rsidR="007A6323" w:rsidRPr="007A6323" w:rsidRDefault="007A6323" w:rsidP="007A632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 LI (</w:t>
      </w:r>
      <w:r w:rsidRPr="007A6323">
        <w:rPr>
          <w:rFonts w:ascii="SimSun" w:eastAsia="SimSun" w:hAnsi="SimSun" w:cs="SimSun" w:hint="eastAsia"/>
          <w:b/>
          <w:bCs/>
          <w:kern w:val="0"/>
          <w14:ligatures w14:val="none"/>
        </w:rPr>
        <w:t>李俊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, Deputy General Manager, Changan Forward-looking Technology Research Institute</w:t>
      </w:r>
    </w:p>
    <w:p w14:paraId="1871C115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Academic Advisory Committee (</w:t>
      </w:r>
      <w:r w:rsidRPr="007A6323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学术委员会</w:t>
      </w:r>
      <w:r w:rsidRPr="007A63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F08FA13" w14:textId="77777777" w:rsidR="007A6323" w:rsidRPr="007A6323" w:rsidRDefault="007A6323" w:rsidP="007A63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</w:p>
    <w:p w14:paraId="766E94A0" w14:textId="77777777" w:rsidR="007A6323" w:rsidRPr="007A6323" w:rsidRDefault="007A6323" w:rsidP="007A632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Prof. Yong-Wei ZHANG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, Distinguished Principal Scientist, IHPC, A*STAR, Singapore</w:t>
      </w:r>
    </w:p>
    <w:p w14:paraId="0B48A348" w14:textId="77777777" w:rsidR="007A6323" w:rsidRPr="007A6323" w:rsidRDefault="007A6323" w:rsidP="007A63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Vice Chairs:</w:t>
      </w:r>
    </w:p>
    <w:p w14:paraId="09D6AE4D" w14:textId="77777777" w:rsidR="007A6323" w:rsidRPr="007A6323" w:rsidRDefault="007A6323" w:rsidP="007A632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Huili YU (</w:t>
      </w:r>
      <w:r w:rsidRPr="007A6323">
        <w:rPr>
          <w:rFonts w:ascii="SimSun" w:eastAsia="SimSun" w:hAnsi="SimSun" w:cs="SimSun" w:hint="eastAsia"/>
          <w:b/>
          <w:bCs/>
          <w:kern w:val="0"/>
          <w14:ligatures w14:val="none"/>
        </w:rPr>
        <w:t>禹慧丽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, Deputy General Manager, Changan Forward-looking Technology Research Institute</w:t>
      </w:r>
    </w:p>
    <w:p w14:paraId="0BE97A0C" w14:textId="77777777" w:rsidR="007A6323" w:rsidRPr="007A6323" w:rsidRDefault="007A6323" w:rsidP="007A63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Members:</w:t>
      </w:r>
    </w:p>
    <w:p w14:paraId="16FBC912" w14:textId="77777777" w:rsidR="007A6323" w:rsidRPr="007A6323" w:rsidRDefault="007A6323" w:rsidP="007A632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Prof. Shuanggen JIN (</w:t>
      </w:r>
      <w:r w:rsidRPr="007A6323">
        <w:rPr>
          <w:rFonts w:ascii="SimSun" w:eastAsia="SimSun" w:hAnsi="SimSun" w:cs="SimSun" w:hint="eastAsia"/>
          <w:b/>
          <w:bCs/>
          <w:kern w:val="0"/>
          <w14:ligatures w14:val="none"/>
        </w:rPr>
        <w:t>金双根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, Member of the Academy of Europe; Chief Scientist of National Key R&amp;D Program; Professor, Henan Polytechnic University</w:t>
      </w:r>
    </w:p>
    <w:p w14:paraId="545D7F8B" w14:textId="77777777" w:rsidR="007A6323" w:rsidRPr="007A6323" w:rsidRDefault="007A6323" w:rsidP="007A632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Prof. Dangxiao WANG (</w:t>
      </w:r>
      <w:r w:rsidRPr="007A6323">
        <w:rPr>
          <w:rFonts w:ascii="SimSun" w:eastAsia="SimSun" w:hAnsi="SimSun" w:cs="SimSun" w:hint="eastAsia"/>
          <w:b/>
          <w:bCs/>
          <w:kern w:val="0"/>
          <w14:ligatures w14:val="none"/>
        </w:rPr>
        <w:t>王党校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, Professor, Beihang University; Associate Editor, </w:t>
      </w:r>
      <w:r w:rsidRPr="007A63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IEEE Transactions on Haptics</w:t>
      </w:r>
    </w:p>
    <w:p w14:paraId="21F2E6B1" w14:textId="77777777" w:rsidR="007A6323" w:rsidRPr="007A6323" w:rsidRDefault="007A6323" w:rsidP="007A632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Prof. Bo AN (</w:t>
      </w:r>
      <w:r w:rsidRPr="007A6323">
        <w:rPr>
          <w:rFonts w:ascii="SimSun" w:eastAsia="SimSun" w:hAnsi="SimSun" w:cs="SimSun" w:hint="eastAsia"/>
          <w:b/>
          <w:bCs/>
          <w:kern w:val="0"/>
          <w14:ligatures w14:val="none"/>
        </w:rPr>
        <w:t>安波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, Professor &amp; Director of Artificial Intelligence Centre (AI.SG), Nanyang Technological University</w:t>
      </w:r>
    </w:p>
    <w:p w14:paraId="7E88DD0D" w14:textId="77777777" w:rsidR="007A6323" w:rsidRPr="007A6323" w:rsidRDefault="007A6323" w:rsidP="007A632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Prof. Bingsheng HE (</w:t>
      </w:r>
      <w:r w:rsidRPr="007A6323">
        <w:rPr>
          <w:rFonts w:ascii="SimSun" w:eastAsia="SimSun" w:hAnsi="SimSun" w:cs="SimSun" w:hint="eastAsia"/>
          <w:b/>
          <w:bCs/>
          <w:kern w:val="0"/>
          <w14:ligatures w14:val="none"/>
        </w:rPr>
        <w:t>何丙胜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, Professor &amp; Vice-Dean (Computing), National University of Singapore</w:t>
      </w:r>
    </w:p>
    <w:p w14:paraId="63954A3C" w14:textId="77777777" w:rsidR="007A6323" w:rsidRPr="007A6323" w:rsidRDefault="007A6323" w:rsidP="007A632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Prof. Qing SHI (</w:t>
      </w:r>
      <w:r w:rsidRPr="007A6323">
        <w:rPr>
          <w:rFonts w:ascii="SimSun" w:eastAsia="SimSun" w:hAnsi="SimSun" w:cs="SimSun" w:hint="eastAsia"/>
          <w:b/>
          <w:bCs/>
          <w:kern w:val="0"/>
          <w14:ligatures w14:val="none"/>
        </w:rPr>
        <w:t>石青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, Professor, Beijing Institute of Technology</w:t>
      </w:r>
    </w:p>
    <w:p w14:paraId="714DCC11" w14:textId="77777777" w:rsidR="007A6323" w:rsidRPr="007A6323" w:rsidRDefault="007A6323" w:rsidP="007A632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Xing CHEN (</w:t>
      </w:r>
      <w:r w:rsidRPr="007A6323">
        <w:rPr>
          <w:rFonts w:ascii="SimSun" w:eastAsia="SimSun" w:hAnsi="SimSun" w:cs="SimSun" w:hint="eastAsia"/>
          <w:b/>
          <w:bCs/>
          <w:kern w:val="0"/>
          <w14:ligatures w14:val="none"/>
        </w:rPr>
        <w:t>陈星</w:t>
      </w: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, Ergonomics &amp; Human Factors Expert, Changan Automobile</w:t>
      </w:r>
    </w:p>
    <w:p w14:paraId="509A9412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Leadership &amp; Secretariat</w:t>
      </w:r>
    </w:p>
    <w:p w14:paraId="552F65F5" w14:textId="77777777" w:rsidR="007A6323" w:rsidRPr="007A6323" w:rsidRDefault="007A6323" w:rsidP="007A63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Laboratory Director: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Prof. Jiagong WANG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王家功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6745AB" w14:textId="77777777" w:rsidR="007A6323" w:rsidRPr="007A6323" w:rsidRDefault="007A6323" w:rsidP="007A63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Deputy Director: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Prof. Yihong WU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吴义宏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E8668C" w14:textId="77777777" w:rsidR="007A6323" w:rsidRPr="007A6323" w:rsidRDefault="007A6323" w:rsidP="007A63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Deputy Director: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Prof. Yan PANG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庞严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B2CFE3" w14:textId="77777777" w:rsidR="007A6323" w:rsidRPr="007A6323" w:rsidRDefault="007A6323" w:rsidP="007A63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Assistant Directors / Secretariat: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Dr. Xiaohong LIU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刘小红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), Dr. Xi AI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艾惜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DE3F28" w14:textId="77777777" w:rsidR="007A6323" w:rsidRPr="007A6323" w:rsidRDefault="007A6323" w:rsidP="007A63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Laboratory PIs &amp; Group Leads:</w:t>
      </w:r>
    </w:p>
    <w:p w14:paraId="2F29DFF0" w14:textId="77777777" w:rsidR="007A6323" w:rsidRPr="007A6323" w:rsidRDefault="007A6323" w:rsidP="007A632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Prof. Qingjin YAN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颜庆金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), Prof. Yan PANG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庞严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), Prof. Kaidi YANG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杨凯棣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), Prof. Zhiyong HUANG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黄智勇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), Prof. Lin SHAO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绍林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), Prof. Lin ZHAO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赵琳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), Prof. Xinchao WANG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王鑫超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), Prof. Qiang MENG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孟强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), Prof. Yifan FENG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冯一凡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), Prof. Yuting ZHU (</w:t>
      </w:r>
      <w:r w:rsidRPr="007A6323">
        <w:rPr>
          <w:rFonts w:ascii="SimSun" w:eastAsia="SimSun" w:hAnsi="SimSun" w:cs="SimSun" w:hint="eastAsia"/>
          <w:kern w:val="0"/>
          <w14:ligatures w14:val="none"/>
        </w:rPr>
        <w:t>朱玉婷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), Dr. Peichen ZHONG</w:t>
      </w:r>
    </w:p>
    <w:p w14:paraId="7480BE25" w14:textId="77777777" w:rsidR="007A6323" w:rsidRPr="007A6323" w:rsidRDefault="007A6323" w:rsidP="007A6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Venue &amp; Contact Information</w:t>
      </w:r>
    </w:p>
    <w:p w14:paraId="0A0B87FB" w14:textId="07CA1DBA" w:rsidR="007A6323" w:rsidRPr="007A6323" w:rsidRDefault="007A6323" w:rsidP="007A63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1785C">
        <w:rPr>
          <w:rFonts w:ascii="Times New Roman" w:eastAsia="Times New Roman" w:hAnsi="Times New Roman" w:cs="Times New Roman"/>
          <w:kern w:val="0"/>
          <w14:ligatures w14:val="none"/>
        </w:rPr>
        <w:t>TBD</w:t>
      </w:r>
    </w:p>
    <w:p w14:paraId="776C694B" w14:textId="066179A2" w:rsidR="007A6323" w:rsidRPr="0081785C" w:rsidRDefault="007A6323" w:rsidP="0081785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&amp; Inquiries: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1785C" w:rsidRPr="007A6323">
        <w:rPr>
          <w:rFonts w:ascii="Times New Roman" w:eastAsia="Times New Roman" w:hAnsi="Times New Roman" w:cs="Times New Roman"/>
          <w:kern w:val="0"/>
          <w14:ligatures w14:val="none"/>
        </w:rPr>
        <w:t>Dr. Xi AI (</w:t>
      </w:r>
      <w:r w:rsidR="0081785C" w:rsidRPr="007A63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xi.ai@nusri.cn</w:t>
      </w:r>
      <w:r w:rsidR="0081785C" w:rsidRPr="007A63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105C88" w14:textId="77777777" w:rsidR="007A6323" w:rsidRPr="007A6323" w:rsidRDefault="007A6323" w:rsidP="007A63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Secretariat Contacts:</w:t>
      </w:r>
    </w:p>
    <w:p w14:paraId="2FBA91AB" w14:textId="77777777" w:rsidR="007A6323" w:rsidRPr="007A6323" w:rsidRDefault="007A6323" w:rsidP="007A632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Dr. Xiaohong LIU (</w:t>
      </w:r>
      <w:r w:rsidRPr="007A63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xiaohong.liu@nusri.cn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7312CE" w14:textId="77777777" w:rsidR="007A6323" w:rsidRPr="007A6323" w:rsidRDefault="007A6323" w:rsidP="007A632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Dr. Xi AI (</w:t>
      </w:r>
      <w:r w:rsidRPr="007A63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xi.ai@nusri.cn</w:t>
      </w:r>
      <w:r w:rsidRPr="007A63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504F8C0" w14:textId="77777777" w:rsidR="00DC34D0" w:rsidRPr="007A6323" w:rsidRDefault="00DC34D0" w:rsidP="007A6323"/>
    <w:sectPr w:rsidR="00DC34D0" w:rsidRPr="007A63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FB1B2C"/>
    <w:multiLevelType w:val="multilevel"/>
    <w:tmpl w:val="42F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87E57"/>
    <w:multiLevelType w:val="multilevel"/>
    <w:tmpl w:val="4C96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04404"/>
    <w:multiLevelType w:val="multilevel"/>
    <w:tmpl w:val="340E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E2F02"/>
    <w:multiLevelType w:val="multilevel"/>
    <w:tmpl w:val="56D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A3CBF"/>
    <w:multiLevelType w:val="multilevel"/>
    <w:tmpl w:val="3492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75C7F"/>
    <w:multiLevelType w:val="multilevel"/>
    <w:tmpl w:val="7F70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D788F"/>
    <w:multiLevelType w:val="multilevel"/>
    <w:tmpl w:val="9D5A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756CC"/>
    <w:multiLevelType w:val="multilevel"/>
    <w:tmpl w:val="125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36F6A"/>
    <w:multiLevelType w:val="multilevel"/>
    <w:tmpl w:val="10D4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4724A"/>
    <w:multiLevelType w:val="multilevel"/>
    <w:tmpl w:val="901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B107C"/>
    <w:multiLevelType w:val="multilevel"/>
    <w:tmpl w:val="1ACA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150D4"/>
    <w:multiLevelType w:val="multilevel"/>
    <w:tmpl w:val="4CF0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036CA"/>
    <w:multiLevelType w:val="multilevel"/>
    <w:tmpl w:val="44BE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72409"/>
    <w:multiLevelType w:val="multilevel"/>
    <w:tmpl w:val="3ECE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A4643"/>
    <w:multiLevelType w:val="multilevel"/>
    <w:tmpl w:val="64E0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947C9"/>
    <w:multiLevelType w:val="multilevel"/>
    <w:tmpl w:val="7AA8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F2350"/>
    <w:multiLevelType w:val="multilevel"/>
    <w:tmpl w:val="D04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358A4"/>
    <w:multiLevelType w:val="multilevel"/>
    <w:tmpl w:val="91A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F1E59"/>
    <w:multiLevelType w:val="multilevel"/>
    <w:tmpl w:val="038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B7EF1"/>
    <w:multiLevelType w:val="multilevel"/>
    <w:tmpl w:val="51CE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200DB"/>
    <w:multiLevelType w:val="multilevel"/>
    <w:tmpl w:val="16EC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013655">
    <w:abstractNumId w:val="17"/>
  </w:num>
  <w:num w:numId="2" w16cid:durableId="1906796921">
    <w:abstractNumId w:val="5"/>
  </w:num>
  <w:num w:numId="3" w16cid:durableId="2045784012">
    <w:abstractNumId w:val="4"/>
  </w:num>
  <w:num w:numId="4" w16cid:durableId="1640039648">
    <w:abstractNumId w:val="15"/>
  </w:num>
  <w:num w:numId="5" w16cid:durableId="1792236701">
    <w:abstractNumId w:val="7"/>
  </w:num>
  <w:num w:numId="6" w16cid:durableId="1983264232">
    <w:abstractNumId w:val="10"/>
  </w:num>
  <w:num w:numId="7" w16cid:durableId="513032063">
    <w:abstractNumId w:val="0"/>
  </w:num>
  <w:num w:numId="8" w16cid:durableId="318584273">
    <w:abstractNumId w:val="8"/>
  </w:num>
  <w:num w:numId="9" w16cid:durableId="569728155">
    <w:abstractNumId w:val="16"/>
  </w:num>
  <w:num w:numId="10" w16cid:durableId="2069957417">
    <w:abstractNumId w:val="20"/>
  </w:num>
  <w:num w:numId="11" w16cid:durableId="329720835">
    <w:abstractNumId w:val="13"/>
  </w:num>
  <w:num w:numId="12" w16cid:durableId="133759428">
    <w:abstractNumId w:val="9"/>
  </w:num>
  <w:num w:numId="13" w16cid:durableId="1825002658">
    <w:abstractNumId w:val="19"/>
  </w:num>
  <w:num w:numId="14" w16cid:durableId="2025210294">
    <w:abstractNumId w:val="3"/>
  </w:num>
  <w:num w:numId="15" w16cid:durableId="1644698443">
    <w:abstractNumId w:val="2"/>
  </w:num>
  <w:num w:numId="16" w16cid:durableId="1622999572">
    <w:abstractNumId w:val="12"/>
  </w:num>
  <w:num w:numId="17" w16cid:durableId="549196736">
    <w:abstractNumId w:val="14"/>
  </w:num>
  <w:num w:numId="18" w16cid:durableId="1377468080">
    <w:abstractNumId w:val="11"/>
  </w:num>
  <w:num w:numId="19" w16cid:durableId="1199125160">
    <w:abstractNumId w:val="18"/>
  </w:num>
  <w:num w:numId="20" w16cid:durableId="934441051">
    <w:abstractNumId w:val="6"/>
  </w:num>
  <w:num w:numId="21" w16cid:durableId="170420520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23"/>
    <w:rsid w:val="001405A7"/>
    <w:rsid w:val="001C4E61"/>
    <w:rsid w:val="005F7181"/>
    <w:rsid w:val="00602C41"/>
    <w:rsid w:val="00781528"/>
    <w:rsid w:val="007A6323"/>
    <w:rsid w:val="0081785C"/>
    <w:rsid w:val="00A908BA"/>
    <w:rsid w:val="00DC34D0"/>
    <w:rsid w:val="00E91F74"/>
    <w:rsid w:val="00F9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2AEC9"/>
  <w15:chartTrackingRefBased/>
  <w15:docId w15:val="{637D96A0-1BA7-1145-AD0D-CB976793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3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3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3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32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3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3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3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3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3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6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A6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32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323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32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32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32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32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A63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3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3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3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6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63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63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A63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1326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2026-09-01T03:10:00Z</dcterms:created>
  <dcterms:modified xsi:type="dcterms:W3CDTF">2026-09-01T03:22:00Z</dcterms:modified>
</cp:coreProperties>
</file>