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D4A" w:rsidRPr="00895D4A" w:rsidRDefault="00895D4A" w:rsidP="00457A84">
      <w:pPr>
        <w:spacing w:after="0" w:line="240" w:lineRule="auto"/>
        <w:rPr>
          <w:rFonts w:ascii="Times New Roman" w:eastAsia="Calibri" w:hAnsi="Times New Roman" w:cs="Times New Roman"/>
          <w:b/>
          <w:sz w:val="20"/>
          <w:szCs w:val="20"/>
        </w:rPr>
      </w:pPr>
      <w:r w:rsidRPr="00895D4A">
        <w:rPr>
          <w:rFonts w:ascii="Times New Roman" w:eastAsia="Calibri" w:hAnsi="Times New Roman" w:cs="Times New Roman"/>
          <w:b/>
          <w:sz w:val="20"/>
          <w:szCs w:val="20"/>
        </w:rPr>
        <w:t xml:space="preserve">                                                                                                                                    </w:t>
      </w:r>
      <w:r w:rsidRPr="00895D4A">
        <w:rPr>
          <w:rFonts w:ascii="Times New Roman" w:eastAsia="Calibri" w:hAnsi="Times New Roman" w:cs="Times New Roman"/>
          <w:b/>
          <w:noProof/>
          <w:sz w:val="20"/>
          <w:szCs w:val="20"/>
        </w:rPr>
        <w:drawing>
          <wp:inline distT="0" distB="0" distL="0" distR="0" wp14:anchorId="5F6A40AB" wp14:editId="0A3FD516">
            <wp:extent cx="17335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Logo.jpg"/>
                    <pic:cNvPicPr/>
                  </pic:nvPicPr>
                  <pic:blipFill>
                    <a:blip r:embed="rId7">
                      <a:extLst>
                        <a:ext uri="{28A0092B-C50C-407E-A947-70E740481C1C}">
                          <a14:useLocalDpi xmlns:a14="http://schemas.microsoft.com/office/drawing/2010/main" val="0"/>
                        </a:ext>
                      </a:extLst>
                    </a:blip>
                    <a:stretch>
                      <a:fillRect/>
                    </a:stretch>
                  </pic:blipFill>
                  <pic:spPr>
                    <a:xfrm>
                      <a:off x="0" y="0"/>
                      <a:ext cx="1733550" cy="552450"/>
                    </a:xfrm>
                    <a:prstGeom prst="rect">
                      <a:avLst/>
                    </a:prstGeom>
                  </pic:spPr>
                </pic:pic>
              </a:graphicData>
            </a:graphic>
          </wp:inline>
        </w:drawing>
      </w:r>
      <w:r w:rsidRPr="00895D4A">
        <w:rPr>
          <w:rFonts w:ascii="Times New Roman" w:eastAsia="Calibri" w:hAnsi="Times New Roman" w:cs="Times New Roman"/>
          <w:b/>
          <w:noProof/>
          <w:sz w:val="20"/>
          <w:szCs w:val="20"/>
        </w:rPr>
        <mc:AlternateContent>
          <mc:Choice Requires="wps">
            <w:drawing>
              <wp:anchor distT="0" distB="0" distL="114300" distR="114300" simplePos="0" relativeHeight="251659264" behindDoc="0" locked="0" layoutInCell="1" allowOverlap="1" wp14:anchorId="4DDE7539" wp14:editId="6A43E971">
                <wp:simplePos x="0" y="0"/>
                <wp:positionH relativeFrom="page">
                  <wp:posOffset>857250</wp:posOffset>
                </wp:positionH>
                <wp:positionV relativeFrom="page">
                  <wp:posOffset>685799</wp:posOffset>
                </wp:positionV>
                <wp:extent cx="6172200" cy="8886825"/>
                <wp:effectExtent l="38100" t="38100" r="38100" b="47625"/>
                <wp:wrapNone/>
                <wp:docPr id="227" name="Rectangle 2"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alt="Title: Decorative Border - Description: Decorative Border" style="position:absolute;margin-left:67.5pt;margin-top:54pt;width:486pt;height:69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BWBbIuZAgAAPg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rsidR="00895D4A" w:rsidRPr="00895D4A" w:rsidRDefault="00895D4A" w:rsidP="00457A84">
      <w:pPr>
        <w:spacing w:after="0" w:line="240" w:lineRule="auto"/>
        <w:rPr>
          <w:rFonts w:ascii="Times New Roman" w:eastAsia="Calibri" w:hAnsi="Times New Roman" w:cs="Times New Roman"/>
          <w:b/>
          <w:sz w:val="20"/>
          <w:szCs w:val="20"/>
        </w:rPr>
      </w:pPr>
    </w:p>
    <w:p w:rsidR="00895D4A" w:rsidRPr="00895D4A" w:rsidRDefault="00895D4A" w:rsidP="00457A84">
      <w:pPr>
        <w:spacing w:after="0" w:line="240" w:lineRule="auto"/>
        <w:rPr>
          <w:rFonts w:ascii="Times New Roman" w:eastAsia="Calibri" w:hAnsi="Times New Roman" w:cs="Times New Roman"/>
          <w:b/>
          <w:sz w:val="20"/>
          <w:szCs w:val="20"/>
        </w:rPr>
      </w:pPr>
    </w:p>
    <w:p w:rsidR="00895D4A" w:rsidRPr="00895D4A" w:rsidRDefault="00895D4A" w:rsidP="00457A84">
      <w:pPr>
        <w:spacing w:after="0" w:line="240" w:lineRule="auto"/>
        <w:rPr>
          <w:rFonts w:ascii="Times New Roman" w:eastAsia="Calibri" w:hAnsi="Times New Roman" w:cs="Times New Roman"/>
          <w:b/>
          <w:sz w:val="20"/>
          <w:szCs w:val="20"/>
        </w:rPr>
      </w:pPr>
    </w:p>
    <w:p w:rsidR="00895D4A" w:rsidRPr="00895D4A" w:rsidRDefault="00895D4A" w:rsidP="00457A84">
      <w:pPr>
        <w:spacing w:after="0" w:line="240" w:lineRule="auto"/>
        <w:rPr>
          <w:rFonts w:ascii="Times New Roman" w:eastAsia="Calibri" w:hAnsi="Times New Roman" w:cs="Times New Roman"/>
          <w:b/>
          <w:sz w:val="20"/>
          <w:szCs w:val="20"/>
        </w:rPr>
      </w:pPr>
    </w:p>
    <w:p w:rsidR="00895D4A" w:rsidRPr="00895D4A" w:rsidRDefault="00895D4A" w:rsidP="00457A84">
      <w:pPr>
        <w:spacing w:after="0" w:line="240" w:lineRule="auto"/>
        <w:rPr>
          <w:rFonts w:ascii="Times New Roman" w:eastAsia="Calibri" w:hAnsi="Times New Roman" w:cs="Times New Roman"/>
          <w:b/>
          <w:sz w:val="20"/>
          <w:szCs w:val="20"/>
        </w:rPr>
      </w:pPr>
    </w:p>
    <w:p w:rsidR="00895D4A" w:rsidRPr="00895D4A" w:rsidRDefault="00895D4A" w:rsidP="00457A84">
      <w:pPr>
        <w:spacing w:after="0" w:line="240" w:lineRule="auto"/>
        <w:rPr>
          <w:rFonts w:ascii="Arial" w:eastAsia="Calibri" w:hAnsi="Arial" w:cs="Arial"/>
          <w:b/>
          <w:sz w:val="20"/>
          <w:szCs w:val="20"/>
        </w:rPr>
      </w:pPr>
    </w:p>
    <w:p w:rsidR="00895D4A" w:rsidRPr="00895D4A" w:rsidRDefault="00895D4A" w:rsidP="00457A84">
      <w:pPr>
        <w:spacing w:after="0" w:line="240" w:lineRule="auto"/>
        <w:rPr>
          <w:rFonts w:ascii="Arial" w:eastAsia="Calibri" w:hAnsi="Arial" w:cs="Arial"/>
          <w:b/>
          <w:sz w:val="20"/>
          <w:szCs w:val="20"/>
        </w:rPr>
      </w:pPr>
    </w:p>
    <w:p w:rsidR="00895D4A" w:rsidRPr="00895D4A" w:rsidRDefault="00895D4A" w:rsidP="00457A84">
      <w:pPr>
        <w:spacing w:after="0" w:line="240" w:lineRule="auto"/>
        <w:rPr>
          <w:rFonts w:ascii="Arial" w:eastAsia="Calibri" w:hAnsi="Arial" w:cs="Arial"/>
          <w:b/>
          <w:sz w:val="20"/>
          <w:szCs w:val="20"/>
        </w:rPr>
      </w:pPr>
    </w:p>
    <w:p w:rsidR="00895D4A" w:rsidRPr="00895D4A" w:rsidRDefault="00E442A8" w:rsidP="00C22179">
      <w:pPr>
        <w:spacing w:after="0" w:line="240" w:lineRule="auto"/>
        <w:jc w:val="center"/>
        <w:rPr>
          <w:rFonts w:ascii="Arial" w:eastAsia="Calibri" w:hAnsi="Arial" w:cs="Arial"/>
          <w:b/>
          <w:sz w:val="56"/>
          <w:szCs w:val="56"/>
        </w:rPr>
      </w:pPr>
      <w:r>
        <w:rPr>
          <w:rFonts w:ascii="Arial" w:eastAsia="Calibri" w:hAnsi="Arial" w:cs="Arial"/>
          <w:b/>
          <w:sz w:val="56"/>
          <w:szCs w:val="56"/>
        </w:rPr>
        <w:t xml:space="preserve">Drug </w:t>
      </w:r>
      <w:r w:rsidR="00895D4A" w:rsidRPr="00895D4A">
        <w:rPr>
          <w:rFonts w:ascii="Arial" w:eastAsia="Calibri" w:hAnsi="Arial" w:cs="Arial"/>
          <w:b/>
          <w:sz w:val="56"/>
          <w:szCs w:val="56"/>
        </w:rPr>
        <w:t>Analytics</w:t>
      </w:r>
      <w:r w:rsidR="009B3EED">
        <w:rPr>
          <w:rFonts w:ascii="Arial" w:eastAsia="Calibri" w:hAnsi="Arial" w:cs="Arial"/>
          <w:b/>
          <w:sz w:val="56"/>
          <w:szCs w:val="56"/>
        </w:rPr>
        <w:t xml:space="preserve"> (</w:t>
      </w:r>
      <w:proofErr w:type="spellStart"/>
      <w:r w:rsidR="009B3EED">
        <w:rPr>
          <w:rFonts w:ascii="Arial" w:eastAsia="Calibri" w:hAnsi="Arial" w:cs="Arial"/>
          <w:b/>
          <w:sz w:val="56"/>
          <w:szCs w:val="56"/>
        </w:rPr>
        <w:t>dAnalytics</w:t>
      </w:r>
      <w:proofErr w:type="spellEnd"/>
      <w:r w:rsidR="009B3EED">
        <w:rPr>
          <w:rFonts w:ascii="Arial" w:eastAsia="Calibri" w:hAnsi="Arial" w:cs="Arial"/>
          <w:b/>
          <w:sz w:val="56"/>
          <w:szCs w:val="56"/>
        </w:rPr>
        <w:t>)</w:t>
      </w:r>
    </w:p>
    <w:p w:rsidR="00895D4A" w:rsidRPr="00895D4A" w:rsidRDefault="00895D4A" w:rsidP="00C22179">
      <w:pPr>
        <w:spacing w:after="0" w:line="240" w:lineRule="auto"/>
        <w:jc w:val="center"/>
        <w:rPr>
          <w:rFonts w:ascii="Arial" w:eastAsia="Calibri" w:hAnsi="Arial" w:cs="Arial"/>
          <w:b/>
          <w:sz w:val="56"/>
          <w:szCs w:val="56"/>
        </w:rPr>
      </w:pPr>
      <w:bookmarkStart w:id="0" w:name="_Toc388537426"/>
      <w:bookmarkStart w:id="1" w:name="_Toc388538026"/>
      <w:bookmarkStart w:id="2" w:name="_Toc388538179"/>
      <w:bookmarkStart w:id="3" w:name="_Toc388538455"/>
      <w:bookmarkStart w:id="4" w:name="_Toc388538681"/>
      <w:r>
        <w:rPr>
          <w:rFonts w:ascii="Arial" w:eastAsia="Calibri" w:hAnsi="Arial" w:cs="Arial"/>
          <w:b/>
          <w:sz w:val="56"/>
          <w:szCs w:val="56"/>
        </w:rPr>
        <w:t>Development</w:t>
      </w:r>
      <w:r w:rsidRPr="00895D4A">
        <w:rPr>
          <w:rFonts w:ascii="Arial" w:eastAsia="Calibri" w:hAnsi="Arial" w:cs="Arial"/>
          <w:b/>
          <w:sz w:val="56"/>
          <w:szCs w:val="56"/>
        </w:rPr>
        <w:t xml:space="preserve"> </w:t>
      </w:r>
      <w:bookmarkEnd w:id="0"/>
      <w:bookmarkEnd w:id="1"/>
      <w:bookmarkEnd w:id="2"/>
      <w:bookmarkEnd w:id="3"/>
      <w:bookmarkEnd w:id="4"/>
      <w:r>
        <w:rPr>
          <w:rFonts w:ascii="Arial" w:eastAsia="Calibri" w:hAnsi="Arial" w:cs="Arial"/>
          <w:b/>
          <w:sz w:val="56"/>
          <w:szCs w:val="56"/>
        </w:rPr>
        <w:t>Approach</w:t>
      </w:r>
    </w:p>
    <w:p w:rsidR="00895D4A" w:rsidRPr="00895D4A" w:rsidRDefault="00895D4A" w:rsidP="000F40B5">
      <w:pPr>
        <w:spacing w:after="0" w:line="240" w:lineRule="auto"/>
        <w:jc w:val="center"/>
        <w:rPr>
          <w:rFonts w:ascii="Arial" w:eastAsia="Calibri" w:hAnsi="Arial" w:cs="Arial"/>
          <w:b/>
          <w:sz w:val="20"/>
          <w:szCs w:val="20"/>
        </w:rPr>
      </w:pPr>
    </w:p>
    <w:p w:rsidR="00895D4A" w:rsidRPr="00895D4A" w:rsidRDefault="00895D4A" w:rsidP="000F40B5">
      <w:pPr>
        <w:spacing w:after="0" w:line="240" w:lineRule="auto"/>
        <w:jc w:val="center"/>
        <w:rPr>
          <w:rFonts w:ascii="Arial" w:eastAsia="Calibri" w:hAnsi="Arial" w:cs="Arial"/>
          <w:b/>
          <w:sz w:val="20"/>
          <w:szCs w:val="20"/>
        </w:rPr>
      </w:pPr>
    </w:p>
    <w:p w:rsidR="00895D4A" w:rsidRPr="00895D4A" w:rsidRDefault="00895D4A" w:rsidP="000F40B5">
      <w:pPr>
        <w:spacing w:after="0" w:line="240" w:lineRule="auto"/>
        <w:jc w:val="center"/>
        <w:rPr>
          <w:rFonts w:ascii="Arial" w:eastAsia="Calibri" w:hAnsi="Arial" w:cs="Arial"/>
          <w:b/>
          <w:sz w:val="20"/>
          <w:szCs w:val="20"/>
        </w:rPr>
      </w:pPr>
    </w:p>
    <w:p w:rsidR="00895D4A" w:rsidRPr="00895D4A" w:rsidRDefault="00895D4A">
      <w:pPr>
        <w:spacing w:after="0" w:line="240" w:lineRule="auto"/>
        <w:jc w:val="center"/>
        <w:rPr>
          <w:rFonts w:ascii="Arial" w:eastAsia="Calibri" w:hAnsi="Arial" w:cs="Arial"/>
          <w:b/>
          <w:sz w:val="32"/>
          <w:szCs w:val="32"/>
        </w:rPr>
      </w:pPr>
      <w:r w:rsidRPr="00895D4A">
        <w:rPr>
          <w:rFonts w:ascii="Arial" w:eastAsia="Times New Roman" w:hAnsi="Arial" w:cs="Arial"/>
          <w:b/>
          <w:color w:val="000000"/>
          <w:sz w:val="32"/>
          <w:szCs w:val="32"/>
        </w:rPr>
        <w:t>Version</w:t>
      </w:r>
      <w:r w:rsidRPr="00895D4A">
        <w:rPr>
          <w:rFonts w:ascii="Arial" w:eastAsia="Times New Roman" w:hAnsi="Arial" w:cs="Arial"/>
          <w:color w:val="000000"/>
          <w:sz w:val="32"/>
          <w:szCs w:val="32"/>
        </w:rPr>
        <w:t>: 1.0</w:t>
      </w:r>
    </w:p>
    <w:p w:rsidR="00895D4A" w:rsidRPr="00895D4A" w:rsidRDefault="00895D4A">
      <w:pPr>
        <w:spacing w:after="0" w:line="240" w:lineRule="auto"/>
        <w:jc w:val="center"/>
        <w:rPr>
          <w:rFonts w:ascii="Arial" w:eastAsia="Calibri" w:hAnsi="Arial" w:cs="Arial"/>
          <w:sz w:val="32"/>
          <w:szCs w:val="32"/>
        </w:rPr>
      </w:pPr>
      <w:bookmarkStart w:id="5" w:name="_Toc388537428"/>
      <w:bookmarkStart w:id="6" w:name="_Toc388538028"/>
      <w:bookmarkStart w:id="7" w:name="_Toc388538181"/>
      <w:bookmarkStart w:id="8" w:name="_Toc388538457"/>
      <w:bookmarkStart w:id="9" w:name="_Toc388538683"/>
      <w:r w:rsidRPr="00895D4A">
        <w:rPr>
          <w:rFonts w:ascii="Arial" w:eastAsia="Calibri" w:hAnsi="Arial" w:cs="Arial"/>
          <w:b/>
          <w:sz w:val="32"/>
          <w:szCs w:val="32"/>
        </w:rPr>
        <w:t>Last Modified:</w:t>
      </w:r>
      <w:r w:rsidRPr="00895D4A">
        <w:rPr>
          <w:rFonts w:ascii="Arial" w:eastAsia="Calibri" w:hAnsi="Arial" w:cs="Arial"/>
          <w:sz w:val="32"/>
          <w:szCs w:val="32"/>
        </w:rPr>
        <w:t xml:space="preserve"> </w:t>
      </w:r>
      <w:r w:rsidR="009B3EED">
        <w:rPr>
          <w:rFonts w:ascii="Arial" w:eastAsia="Calibri" w:hAnsi="Arial" w:cs="Arial"/>
          <w:sz w:val="32"/>
          <w:szCs w:val="32"/>
        </w:rPr>
        <w:t>July 1</w:t>
      </w:r>
      <w:r w:rsidRPr="00895D4A">
        <w:rPr>
          <w:rFonts w:ascii="Arial" w:eastAsia="Calibri" w:hAnsi="Arial" w:cs="Arial"/>
          <w:sz w:val="32"/>
          <w:szCs w:val="32"/>
        </w:rPr>
        <w:t>, 2015</w:t>
      </w:r>
      <w:bookmarkEnd w:id="5"/>
      <w:bookmarkEnd w:id="6"/>
      <w:bookmarkEnd w:id="7"/>
      <w:bookmarkEnd w:id="8"/>
      <w:bookmarkEnd w:id="9"/>
    </w:p>
    <w:p w:rsidR="00895D4A" w:rsidRPr="00895D4A" w:rsidRDefault="00895D4A" w:rsidP="000F40B5">
      <w:pPr>
        <w:spacing w:after="0" w:line="240" w:lineRule="auto"/>
        <w:jc w:val="center"/>
        <w:rPr>
          <w:rFonts w:ascii="Arial" w:eastAsia="Calibri" w:hAnsi="Arial" w:cs="Arial"/>
          <w:b/>
          <w:sz w:val="20"/>
          <w:szCs w:val="20"/>
        </w:rPr>
      </w:pPr>
    </w:p>
    <w:p w:rsidR="00895D4A" w:rsidRPr="00895D4A" w:rsidRDefault="00895D4A" w:rsidP="000F40B5">
      <w:pPr>
        <w:spacing w:after="0" w:line="240" w:lineRule="auto"/>
        <w:jc w:val="center"/>
        <w:rPr>
          <w:rFonts w:ascii="Arial" w:eastAsia="Calibri" w:hAnsi="Arial" w:cs="Arial"/>
          <w:b/>
          <w:sz w:val="20"/>
          <w:szCs w:val="20"/>
        </w:rPr>
      </w:pPr>
    </w:p>
    <w:p w:rsidR="00895D4A" w:rsidRPr="00895D4A" w:rsidRDefault="00895D4A" w:rsidP="000F40B5">
      <w:pPr>
        <w:spacing w:after="0" w:line="240" w:lineRule="auto"/>
        <w:jc w:val="center"/>
        <w:rPr>
          <w:rFonts w:ascii="Arial" w:eastAsia="Calibri" w:hAnsi="Arial" w:cs="Arial"/>
          <w:b/>
          <w:sz w:val="20"/>
          <w:szCs w:val="20"/>
        </w:rPr>
      </w:pPr>
    </w:p>
    <w:p w:rsidR="00895D4A" w:rsidRPr="00895D4A" w:rsidRDefault="00895D4A">
      <w:pPr>
        <w:spacing w:after="0" w:line="240" w:lineRule="auto"/>
        <w:jc w:val="center"/>
        <w:rPr>
          <w:rFonts w:ascii="Arial" w:eastAsia="Calibri" w:hAnsi="Arial" w:cs="Arial"/>
          <w:sz w:val="24"/>
          <w:szCs w:val="24"/>
        </w:rPr>
      </w:pPr>
      <w:r w:rsidRPr="00895D4A">
        <w:rPr>
          <w:rFonts w:ascii="Arial" w:eastAsia="Calibri" w:hAnsi="Arial" w:cs="Arial"/>
          <w:sz w:val="24"/>
          <w:szCs w:val="24"/>
        </w:rPr>
        <w:t>Prepared by:</w:t>
      </w:r>
    </w:p>
    <w:p w:rsidR="00895D4A" w:rsidRPr="00895D4A" w:rsidRDefault="00895D4A">
      <w:pPr>
        <w:spacing w:after="0" w:line="240" w:lineRule="auto"/>
        <w:jc w:val="center"/>
        <w:rPr>
          <w:rFonts w:ascii="Arial" w:eastAsia="Calibri" w:hAnsi="Arial" w:cs="Arial"/>
          <w:sz w:val="24"/>
          <w:szCs w:val="24"/>
        </w:rPr>
      </w:pPr>
      <w:r w:rsidRPr="00895D4A">
        <w:rPr>
          <w:rFonts w:ascii="Arial" w:eastAsia="Calibri" w:hAnsi="Arial" w:cs="Arial"/>
          <w:sz w:val="24"/>
          <w:szCs w:val="24"/>
        </w:rPr>
        <w:t>TurningPoint Global Solutions</w:t>
      </w:r>
    </w:p>
    <w:p w:rsidR="00895D4A" w:rsidRPr="00895D4A" w:rsidRDefault="00895D4A">
      <w:pPr>
        <w:spacing w:after="0" w:line="240" w:lineRule="auto"/>
        <w:jc w:val="center"/>
        <w:rPr>
          <w:rFonts w:ascii="Arial" w:eastAsia="Calibri" w:hAnsi="Arial" w:cs="Arial"/>
          <w:sz w:val="24"/>
          <w:szCs w:val="24"/>
        </w:rPr>
      </w:pPr>
      <w:r w:rsidRPr="00895D4A">
        <w:rPr>
          <w:rFonts w:ascii="Arial" w:eastAsia="Calibri" w:hAnsi="Arial" w:cs="Arial"/>
          <w:sz w:val="24"/>
          <w:szCs w:val="24"/>
        </w:rPr>
        <w:t>1355 Piccard Drive, Suite 250</w:t>
      </w:r>
    </w:p>
    <w:p w:rsidR="00895D4A" w:rsidRPr="00895D4A" w:rsidRDefault="00895D4A">
      <w:pPr>
        <w:spacing w:after="0" w:line="240" w:lineRule="auto"/>
        <w:jc w:val="center"/>
        <w:rPr>
          <w:rFonts w:ascii="Arial" w:eastAsia="Calibri" w:hAnsi="Arial" w:cs="Arial"/>
          <w:sz w:val="24"/>
          <w:szCs w:val="24"/>
        </w:rPr>
      </w:pPr>
      <w:r w:rsidRPr="00895D4A">
        <w:rPr>
          <w:rFonts w:ascii="Arial" w:eastAsia="Calibri" w:hAnsi="Arial" w:cs="Arial"/>
          <w:sz w:val="24"/>
          <w:szCs w:val="24"/>
        </w:rPr>
        <w:t>Rockville, MD. 20850</w:t>
      </w:r>
      <w:bookmarkStart w:id="10" w:name="_Toc388537429"/>
      <w:bookmarkStart w:id="11" w:name="_Toc388538029"/>
      <w:bookmarkStart w:id="12" w:name="_Toc388538182"/>
      <w:bookmarkStart w:id="13" w:name="_Toc388538458"/>
      <w:bookmarkStart w:id="14" w:name="_Toc388538684"/>
    </w:p>
    <w:p w:rsidR="00895D4A" w:rsidRPr="00895D4A" w:rsidRDefault="00895D4A">
      <w:pPr>
        <w:spacing w:after="0" w:line="240" w:lineRule="auto"/>
        <w:rPr>
          <w:rFonts w:ascii="Times New Roman" w:eastAsia="Times New Roman" w:hAnsi="Times New Roman" w:cs="Times New Roman"/>
          <w:color w:val="000000"/>
          <w:sz w:val="24"/>
          <w:szCs w:val="20"/>
        </w:rPr>
      </w:pPr>
    </w:p>
    <w:p w:rsidR="00895D4A" w:rsidRPr="00895D4A" w:rsidRDefault="00895D4A">
      <w:pPr>
        <w:spacing w:after="0" w:line="240" w:lineRule="auto"/>
        <w:rPr>
          <w:rFonts w:ascii="Times New Roman" w:eastAsia="Times New Roman" w:hAnsi="Times New Roman" w:cs="Times New Roman"/>
          <w:color w:val="000000"/>
          <w:sz w:val="24"/>
          <w:szCs w:val="20"/>
        </w:rPr>
      </w:pPr>
    </w:p>
    <w:p w:rsidR="00895D4A" w:rsidRPr="00895D4A" w:rsidRDefault="00895D4A">
      <w:pPr>
        <w:spacing w:after="0" w:line="240" w:lineRule="auto"/>
        <w:rPr>
          <w:rFonts w:ascii="Times New Roman" w:eastAsia="Times New Roman" w:hAnsi="Times New Roman" w:cs="Times New Roman"/>
          <w:color w:val="000000"/>
          <w:sz w:val="24"/>
          <w:szCs w:val="20"/>
        </w:rPr>
      </w:pPr>
    </w:p>
    <w:p w:rsidR="00895D4A" w:rsidRPr="00895D4A" w:rsidRDefault="00895D4A">
      <w:pPr>
        <w:spacing w:after="0" w:line="240" w:lineRule="auto"/>
        <w:rPr>
          <w:rFonts w:ascii="Times New Roman" w:eastAsia="Times New Roman" w:hAnsi="Times New Roman" w:cs="Times New Roman"/>
          <w:color w:val="000000"/>
          <w:sz w:val="24"/>
          <w:szCs w:val="20"/>
        </w:rPr>
      </w:pPr>
    </w:p>
    <w:p w:rsidR="00895D4A" w:rsidRPr="00895D4A" w:rsidRDefault="00895D4A">
      <w:pPr>
        <w:spacing w:after="0" w:line="240" w:lineRule="auto"/>
        <w:rPr>
          <w:rFonts w:ascii="Times New Roman" w:eastAsia="Times New Roman" w:hAnsi="Times New Roman" w:cs="Times New Roman"/>
          <w:color w:val="000000"/>
          <w:sz w:val="24"/>
          <w:szCs w:val="20"/>
        </w:rPr>
      </w:pPr>
    </w:p>
    <w:bookmarkEnd w:id="10"/>
    <w:bookmarkEnd w:id="11"/>
    <w:bookmarkEnd w:id="12"/>
    <w:bookmarkEnd w:id="13"/>
    <w:bookmarkEnd w:id="14"/>
    <w:p w:rsidR="00895D4A" w:rsidRPr="00895D4A" w:rsidRDefault="00895D4A" w:rsidP="000F40B5">
      <w:pPr>
        <w:tabs>
          <w:tab w:val="center" w:pos="4320"/>
          <w:tab w:val="right" w:pos="8640"/>
        </w:tabs>
        <w:spacing w:after="0" w:line="240" w:lineRule="auto"/>
        <w:outlineLvl w:val="0"/>
        <w:rPr>
          <w:rFonts w:ascii="Arial" w:eastAsia="Times New Roman" w:hAnsi="Arial" w:cs="Arial"/>
          <w:b/>
          <w:bCs/>
          <w:color w:val="000000"/>
          <w:sz w:val="24"/>
          <w:szCs w:val="24"/>
        </w:rPr>
      </w:pPr>
      <w:r w:rsidRPr="00895D4A">
        <w:rPr>
          <w:rFonts w:ascii="Arial" w:eastAsia="Times New Roman" w:hAnsi="Arial" w:cs="Arial"/>
          <w:b/>
          <w:bCs/>
          <w:color w:val="000000"/>
          <w:sz w:val="24"/>
          <w:szCs w:val="24"/>
        </w:rPr>
        <w:br w:type="page"/>
      </w:r>
      <w:bookmarkStart w:id="15" w:name="_Toc388537431"/>
      <w:bookmarkStart w:id="16" w:name="_Toc388538031"/>
      <w:bookmarkStart w:id="17" w:name="_Toc388538184"/>
      <w:bookmarkStart w:id="18" w:name="_Toc388538460"/>
      <w:bookmarkStart w:id="19" w:name="_Toc388538686"/>
      <w:bookmarkStart w:id="20" w:name="_Toc400353929"/>
      <w:bookmarkStart w:id="21" w:name="_Toc415165701"/>
      <w:bookmarkStart w:id="22" w:name="_Toc422693523"/>
      <w:r w:rsidRPr="00895D4A">
        <w:rPr>
          <w:rFonts w:ascii="Arial" w:eastAsia="Times New Roman" w:hAnsi="Arial" w:cs="Arial"/>
          <w:b/>
          <w:bCs/>
          <w:color w:val="000000"/>
          <w:sz w:val="24"/>
          <w:szCs w:val="24"/>
        </w:rPr>
        <w:lastRenderedPageBreak/>
        <w:t>REVISION HISTORY</w:t>
      </w:r>
      <w:bookmarkEnd w:id="15"/>
      <w:bookmarkEnd w:id="16"/>
      <w:bookmarkEnd w:id="17"/>
      <w:bookmarkEnd w:id="18"/>
      <w:bookmarkEnd w:id="19"/>
      <w:bookmarkEnd w:id="20"/>
      <w:bookmarkEnd w:id="21"/>
      <w:bookmarkEnd w:id="22"/>
    </w:p>
    <w:p w:rsidR="00895D4A" w:rsidRPr="00895D4A" w:rsidRDefault="00895D4A" w:rsidP="000F40B5">
      <w:pPr>
        <w:spacing w:after="0" w:line="240" w:lineRule="auto"/>
        <w:rPr>
          <w:rFonts w:ascii="Times New Roman" w:eastAsia="Times New Roman" w:hAnsi="Times New Roman" w:cs="Times New Roman"/>
          <w:color w:val="000000"/>
          <w:sz w:val="24"/>
          <w:szCs w:val="24"/>
        </w:rPr>
      </w:pPr>
    </w:p>
    <w:tbl>
      <w:tblPr>
        <w:tblStyle w:val="APSTableFormat"/>
        <w:tblW w:w="0" w:type="auto"/>
        <w:tblLook w:val="0020" w:firstRow="1" w:lastRow="0" w:firstColumn="0" w:lastColumn="0" w:noHBand="0" w:noVBand="0"/>
        <w:tblCaption w:val="REVISION HISTORY"/>
        <w:tblDescription w:val="REVISION HISTORY"/>
      </w:tblPr>
      <w:tblGrid>
        <w:gridCol w:w="1015"/>
        <w:gridCol w:w="1471"/>
        <w:gridCol w:w="3112"/>
        <w:gridCol w:w="3978"/>
      </w:tblGrid>
      <w:tr w:rsidR="00895D4A" w:rsidRPr="00895D4A" w:rsidTr="00A07CB6">
        <w:trPr>
          <w:cnfStyle w:val="100000000000" w:firstRow="1" w:lastRow="0" w:firstColumn="0" w:lastColumn="0" w:oddVBand="0" w:evenVBand="0" w:oddHBand="0" w:evenHBand="0" w:firstRowFirstColumn="0" w:firstRowLastColumn="0" w:lastRowFirstColumn="0" w:lastRowLastColumn="0"/>
          <w:cantSplit/>
          <w:tblHeader/>
        </w:trPr>
        <w:tc>
          <w:tcPr>
            <w:tcW w:w="1015" w:type="dxa"/>
          </w:tcPr>
          <w:p w:rsidR="00895D4A" w:rsidRPr="00895D4A" w:rsidRDefault="00895D4A" w:rsidP="000F40B5">
            <w:pPr>
              <w:spacing w:before="60" w:after="60"/>
              <w:rPr>
                <w:rFonts w:cs="Arial"/>
              </w:rPr>
            </w:pPr>
            <w:r w:rsidRPr="00895D4A">
              <w:rPr>
                <w:rFonts w:cs="Arial"/>
              </w:rPr>
              <w:t>Version</w:t>
            </w:r>
          </w:p>
        </w:tc>
        <w:tc>
          <w:tcPr>
            <w:tcW w:w="1471" w:type="dxa"/>
          </w:tcPr>
          <w:p w:rsidR="00895D4A" w:rsidRPr="00895D4A" w:rsidRDefault="00895D4A" w:rsidP="000F40B5">
            <w:pPr>
              <w:spacing w:before="60" w:after="60"/>
              <w:rPr>
                <w:rFonts w:cs="Arial"/>
              </w:rPr>
            </w:pPr>
            <w:r w:rsidRPr="00895D4A">
              <w:rPr>
                <w:rFonts w:cs="Arial"/>
              </w:rPr>
              <w:t>Date</w:t>
            </w:r>
          </w:p>
        </w:tc>
        <w:tc>
          <w:tcPr>
            <w:tcW w:w="3112" w:type="dxa"/>
          </w:tcPr>
          <w:p w:rsidR="00895D4A" w:rsidRPr="00895D4A" w:rsidRDefault="00895D4A" w:rsidP="000F40B5">
            <w:pPr>
              <w:spacing w:before="60" w:after="60"/>
              <w:rPr>
                <w:rFonts w:cs="Arial"/>
              </w:rPr>
            </w:pPr>
            <w:r w:rsidRPr="00895D4A">
              <w:rPr>
                <w:rFonts w:cs="Arial"/>
              </w:rPr>
              <w:t>Organization/Point of Contact</w:t>
            </w:r>
          </w:p>
        </w:tc>
        <w:tc>
          <w:tcPr>
            <w:tcW w:w="3978" w:type="dxa"/>
          </w:tcPr>
          <w:p w:rsidR="00895D4A" w:rsidRPr="00895D4A" w:rsidRDefault="00895D4A" w:rsidP="000F40B5">
            <w:pPr>
              <w:spacing w:before="60" w:after="60"/>
              <w:rPr>
                <w:rFonts w:cs="Arial"/>
              </w:rPr>
            </w:pPr>
            <w:r w:rsidRPr="00895D4A">
              <w:rPr>
                <w:rFonts w:cs="Arial"/>
              </w:rPr>
              <w:t>Description of Changes</w:t>
            </w:r>
          </w:p>
        </w:tc>
      </w:tr>
      <w:tr w:rsidR="00895D4A" w:rsidRPr="00895D4A" w:rsidTr="00A07CB6">
        <w:trPr>
          <w:cantSplit/>
          <w:trHeight w:val="323"/>
        </w:trPr>
        <w:tc>
          <w:tcPr>
            <w:tcW w:w="1015" w:type="dxa"/>
          </w:tcPr>
          <w:p w:rsidR="00895D4A" w:rsidRPr="00895D4A" w:rsidRDefault="00895D4A">
            <w:pPr>
              <w:rPr>
                <w:rFonts w:cs="Arial"/>
                <w:color w:val="000000"/>
              </w:rPr>
            </w:pPr>
            <w:r w:rsidRPr="00895D4A">
              <w:rPr>
                <w:rFonts w:cs="Arial"/>
                <w:color w:val="000000"/>
              </w:rPr>
              <w:t>0.1</w:t>
            </w:r>
          </w:p>
        </w:tc>
        <w:tc>
          <w:tcPr>
            <w:tcW w:w="1471" w:type="dxa"/>
          </w:tcPr>
          <w:p w:rsidR="00895D4A" w:rsidRPr="00895D4A" w:rsidRDefault="00895D4A">
            <w:pPr>
              <w:rPr>
                <w:rFonts w:cs="Arial"/>
                <w:color w:val="000000"/>
              </w:rPr>
            </w:pPr>
            <w:r w:rsidRPr="00895D4A">
              <w:rPr>
                <w:rFonts w:cs="Arial"/>
                <w:color w:val="000000"/>
              </w:rPr>
              <w:t>06/</w:t>
            </w:r>
            <w:r w:rsidR="004F226A">
              <w:rPr>
                <w:rFonts w:cs="Arial"/>
                <w:color w:val="000000"/>
              </w:rPr>
              <w:t>22</w:t>
            </w:r>
            <w:r w:rsidRPr="00895D4A">
              <w:rPr>
                <w:rFonts w:cs="Arial"/>
                <w:color w:val="000000"/>
              </w:rPr>
              <w:t>/2015</w:t>
            </w:r>
          </w:p>
        </w:tc>
        <w:tc>
          <w:tcPr>
            <w:tcW w:w="3112" w:type="dxa"/>
          </w:tcPr>
          <w:p w:rsidR="00895D4A" w:rsidRPr="00895D4A" w:rsidRDefault="00895D4A">
            <w:pPr>
              <w:rPr>
                <w:rFonts w:cs="Arial"/>
                <w:color w:val="000000"/>
              </w:rPr>
            </w:pPr>
            <w:r w:rsidRPr="00895D4A">
              <w:rPr>
                <w:rFonts w:cs="Arial"/>
                <w:color w:val="000000"/>
              </w:rPr>
              <w:t xml:space="preserve">TurningPoint </w:t>
            </w:r>
            <w:r w:rsidR="00622144" w:rsidRPr="00895D4A">
              <w:rPr>
                <w:rFonts w:cs="Arial"/>
                <w:color w:val="000000"/>
              </w:rPr>
              <w:t>Dev</w:t>
            </w:r>
            <w:r w:rsidR="00622144">
              <w:rPr>
                <w:rFonts w:cs="Arial"/>
                <w:color w:val="000000"/>
              </w:rPr>
              <w:t>Ops T</w:t>
            </w:r>
            <w:r w:rsidR="00622144" w:rsidRPr="00895D4A">
              <w:rPr>
                <w:rFonts w:cs="Arial"/>
                <w:color w:val="000000"/>
              </w:rPr>
              <w:t>eam</w:t>
            </w:r>
          </w:p>
        </w:tc>
        <w:tc>
          <w:tcPr>
            <w:tcW w:w="3978" w:type="dxa"/>
          </w:tcPr>
          <w:p w:rsidR="00895D4A" w:rsidRPr="00895D4A" w:rsidRDefault="00895D4A">
            <w:pPr>
              <w:rPr>
                <w:rFonts w:cs="Arial"/>
                <w:color w:val="000000"/>
              </w:rPr>
            </w:pPr>
            <w:r w:rsidRPr="00895D4A">
              <w:rPr>
                <w:rFonts w:cs="Arial"/>
                <w:color w:val="000000"/>
              </w:rPr>
              <w:t>Initial Draft Version</w:t>
            </w:r>
          </w:p>
        </w:tc>
      </w:tr>
      <w:tr w:rsidR="00895D4A" w:rsidRPr="00895D4A" w:rsidTr="00A07CB6">
        <w:trPr>
          <w:cantSplit/>
        </w:trPr>
        <w:tc>
          <w:tcPr>
            <w:tcW w:w="1015" w:type="dxa"/>
          </w:tcPr>
          <w:p w:rsidR="00895D4A" w:rsidRPr="00895D4A" w:rsidRDefault="00DA2FCE" w:rsidP="000F40B5">
            <w:pPr>
              <w:rPr>
                <w:rFonts w:cs="Arial"/>
                <w:color w:val="000000"/>
              </w:rPr>
            </w:pPr>
            <w:r>
              <w:rPr>
                <w:rFonts w:cs="Arial"/>
                <w:color w:val="000000"/>
              </w:rPr>
              <w:t>1.0</w:t>
            </w:r>
          </w:p>
        </w:tc>
        <w:tc>
          <w:tcPr>
            <w:tcW w:w="1471" w:type="dxa"/>
          </w:tcPr>
          <w:p w:rsidR="00895D4A" w:rsidRPr="00895D4A" w:rsidRDefault="00573E55" w:rsidP="000F40B5">
            <w:pPr>
              <w:rPr>
                <w:rFonts w:cs="Arial"/>
                <w:color w:val="000000"/>
              </w:rPr>
            </w:pPr>
            <w:r>
              <w:rPr>
                <w:rFonts w:cs="Arial"/>
                <w:color w:val="000000"/>
              </w:rPr>
              <w:t>07/01/2015</w:t>
            </w:r>
          </w:p>
        </w:tc>
        <w:tc>
          <w:tcPr>
            <w:tcW w:w="3112" w:type="dxa"/>
          </w:tcPr>
          <w:p w:rsidR="00895D4A" w:rsidRPr="00895D4A" w:rsidRDefault="00573E55" w:rsidP="000F40B5">
            <w:pPr>
              <w:rPr>
                <w:rFonts w:cs="Arial"/>
                <w:color w:val="000000"/>
              </w:rPr>
            </w:pPr>
            <w:r w:rsidRPr="00895D4A">
              <w:rPr>
                <w:rFonts w:cs="Arial"/>
                <w:color w:val="000000"/>
              </w:rPr>
              <w:t xml:space="preserve">TurningPoint </w:t>
            </w:r>
            <w:r w:rsidR="00622144" w:rsidRPr="00895D4A">
              <w:rPr>
                <w:rFonts w:cs="Arial"/>
                <w:color w:val="000000"/>
              </w:rPr>
              <w:t>Dev</w:t>
            </w:r>
            <w:r w:rsidR="00622144">
              <w:rPr>
                <w:rFonts w:cs="Arial"/>
                <w:color w:val="000000"/>
              </w:rPr>
              <w:t xml:space="preserve">Ops </w:t>
            </w:r>
            <w:r w:rsidRPr="00895D4A">
              <w:rPr>
                <w:rFonts w:cs="Arial"/>
                <w:color w:val="000000"/>
              </w:rPr>
              <w:t>Team</w:t>
            </w:r>
          </w:p>
        </w:tc>
        <w:tc>
          <w:tcPr>
            <w:tcW w:w="3978" w:type="dxa"/>
          </w:tcPr>
          <w:p w:rsidR="00895D4A" w:rsidRPr="00895D4A" w:rsidRDefault="00573E55">
            <w:pPr>
              <w:rPr>
                <w:rFonts w:cs="Arial"/>
                <w:color w:val="000000"/>
              </w:rPr>
            </w:pPr>
            <w:r>
              <w:rPr>
                <w:rFonts w:cs="Arial"/>
                <w:color w:val="000000"/>
              </w:rPr>
              <w:t>Modified based on comments.</w:t>
            </w:r>
          </w:p>
        </w:tc>
      </w:tr>
    </w:tbl>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194A8B" w:rsidRDefault="00194A8B" w:rsidP="000F40B5">
      <w:pPr>
        <w:spacing w:line="360" w:lineRule="auto"/>
      </w:pPr>
    </w:p>
    <w:p w:rsidR="00194A8B" w:rsidRDefault="00E442A8" w:rsidP="008D38B7">
      <w:pPr>
        <w:spacing w:after="0" w:line="240" w:lineRule="auto"/>
        <w:jc w:val="center"/>
        <w:rPr>
          <w:rFonts w:eastAsia="Calibri" w:cs="Arial"/>
          <w:b/>
          <w:u w:val="single"/>
        </w:rPr>
      </w:pPr>
      <w:r>
        <w:rPr>
          <w:rFonts w:eastAsia="Calibri" w:cs="Arial"/>
          <w:b/>
          <w:u w:val="single"/>
        </w:rPr>
        <w:lastRenderedPageBreak/>
        <w:t>Drug Analytics</w:t>
      </w:r>
      <w:r w:rsidR="00194A8B" w:rsidRPr="00194A8B">
        <w:rPr>
          <w:rFonts w:eastAsia="Calibri" w:cs="Arial"/>
          <w:b/>
          <w:u w:val="single"/>
        </w:rPr>
        <w:t xml:space="preserve"> </w:t>
      </w:r>
      <w:r w:rsidR="00C66AC1">
        <w:rPr>
          <w:rFonts w:eastAsia="Calibri" w:cs="Arial"/>
          <w:b/>
          <w:u w:val="single"/>
        </w:rPr>
        <w:t>(</w:t>
      </w:r>
      <w:proofErr w:type="spellStart"/>
      <w:r w:rsidR="00C66AC1">
        <w:rPr>
          <w:rFonts w:eastAsia="Calibri" w:cs="Arial"/>
          <w:b/>
          <w:u w:val="single"/>
        </w:rPr>
        <w:t>dAnalytics</w:t>
      </w:r>
      <w:proofErr w:type="spellEnd"/>
      <w:r w:rsidR="00C66AC1">
        <w:rPr>
          <w:rFonts w:eastAsia="Calibri" w:cs="Arial"/>
          <w:b/>
          <w:u w:val="single"/>
        </w:rPr>
        <w:t xml:space="preserve">) </w:t>
      </w:r>
      <w:r w:rsidR="00194A8B" w:rsidRPr="00194A8B">
        <w:rPr>
          <w:rFonts w:eastAsia="Calibri" w:cs="Arial"/>
          <w:b/>
          <w:u w:val="single"/>
        </w:rPr>
        <w:t>Development</w:t>
      </w:r>
      <w:r w:rsidR="00194A8B" w:rsidRPr="00895D4A">
        <w:rPr>
          <w:rFonts w:eastAsia="Calibri" w:cs="Arial"/>
          <w:b/>
          <w:u w:val="single"/>
        </w:rPr>
        <w:t xml:space="preserve"> </w:t>
      </w:r>
      <w:r w:rsidR="00194A8B" w:rsidRPr="00194A8B">
        <w:rPr>
          <w:rFonts w:eastAsia="Calibri" w:cs="Arial"/>
          <w:b/>
          <w:u w:val="single"/>
        </w:rPr>
        <w:t>Approach</w:t>
      </w:r>
    </w:p>
    <w:p w:rsidR="00B24C61" w:rsidRPr="008D38B7" w:rsidRDefault="00B24C61" w:rsidP="008D38B7">
      <w:pPr>
        <w:spacing w:after="0" w:line="240" w:lineRule="auto"/>
        <w:jc w:val="center"/>
        <w:rPr>
          <w:rFonts w:eastAsia="Calibri" w:cs="Arial"/>
          <w:b/>
          <w:u w:val="single"/>
        </w:rPr>
      </w:pPr>
    </w:p>
    <w:p w:rsidR="00032CDE" w:rsidRDefault="00B24C61" w:rsidP="000F40B5">
      <w:pPr>
        <w:spacing w:line="360" w:lineRule="auto"/>
      </w:pPr>
      <w:hyperlink r:id="rId8" w:history="1">
        <w:r w:rsidR="00032CDE" w:rsidRPr="000F40B5">
          <w:rPr>
            <w:rStyle w:val="Hyperlink"/>
            <w:rFonts w:cs="Helvetica"/>
            <w:color w:val="4078C0"/>
            <w:shd w:val="clear" w:color="auto" w:fill="FFFFFF"/>
          </w:rPr>
          <w:t>http://danalytics.tpgsi.com</w:t>
        </w:r>
      </w:hyperlink>
    </w:p>
    <w:p w:rsidR="00D22273" w:rsidRDefault="00D22273" w:rsidP="000F40B5">
      <w:pPr>
        <w:spacing w:line="360" w:lineRule="auto"/>
      </w:pPr>
      <w:r>
        <w:t xml:space="preserve">The paragraphs below describe </w:t>
      </w:r>
      <w:r w:rsidR="000F40B5">
        <w:t>the</w:t>
      </w:r>
      <w:r>
        <w:t xml:space="preserve"> tailored approach </w:t>
      </w:r>
      <w:r w:rsidR="00DC52A5">
        <w:t>that our team</w:t>
      </w:r>
      <w:r>
        <w:t xml:space="preserve"> leveraged </w:t>
      </w:r>
      <w:r w:rsidR="000F40B5">
        <w:t xml:space="preserve">in response to the Agile Delivery Services RFQ </w:t>
      </w:r>
      <w:r w:rsidR="00742348">
        <w:t>(</w:t>
      </w:r>
      <w:r w:rsidR="00742348" w:rsidRPr="00742348">
        <w:t>4QTFHS150004</w:t>
      </w:r>
      <w:r w:rsidR="00742348">
        <w:t xml:space="preserve">) </w:t>
      </w:r>
      <w:r>
        <w:t xml:space="preserve">to design and build </w:t>
      </w:r>
      <w:r w:rsidR="00DC52A5">
        <w:t>the</w:t>
      </w:r>
      <w:r>
        <w:t xml:space="preserve"> </w:t>
      </w:r>
      <w:proofErr w:type="spellStart"/>
      <w:r>
        <w:t>dAnalytics</w:t>
      </w:r>
      <w:proofErr w:type="spellEnd"/>
      <w:r>
        <w:t xml:space="preserve"> prototype.</w:t>
      </w:r>
      <w:r w:rsidR="006E7EC8">
        <w:t xml:space="preserve"> </w:t>
      </w:r>
      <w:proofErr w:type="spellStart"/>
      <w:proofErr w:type="gramStart"/>
      <w:r w:rsidR="006E7EC8">
        <w:t>dAnalytics</w:t>
      </w:r>
      <w:proofErr w:type="spellEnd"/>
      <w:proofErr w:type="gramEnd"/>
      <w:r w:rsidR="006E7EC8">
        <w:t xml:space="preserve"> is based on the Adverse Events, Enforcement Reports data available on </w:t>
      </w:r>
      <w:proofErr w:type="spellStart"/>
      <w:r w:rsidR="006E7EC8">
        <w:t>openF</w:t>
      </w:r>
      <w:r w:rsidR="00742348">
        <w:t>DA</w:t>
      </w:r>
      <w:proofErr w:type="spellEnd"/>
      <w:r w:rsidR="006E7EC8">
        <w:t xml:space="preserve"> (</w:t>
      </w:r>
      <w:r w:rsidR="006E7EC8" w:rsidRPr="006E7EC8">
        <w:t>https://open.fda.gov/</w:t>
      </w:r>
      <w:r w:rsidR="006E7EC8">
        <w:t xml:space="preserve">). </w:t>
      </w:r>
    </w:p>
    <w:p w:rsidR="00446803" w:rsidRDefault="00446803" w:rsidP="00D22273">
      <w:pPr>
        <w:spacing w:line="360" w:lineRule="auto"/>
      </w:pPr>
      <w:r>
        <w:t xml:space="preserve">Upon project initiation, </w:t>
      </w:r>
      <w:r w:rsidR="00F050F5">
        <w:t xml:space="preserve">TurningPoint </w:t>
      </w:r>
      <w:r>
        <w:t xml:space="preserve">assembled a small, focused team </w:t>
      </w:r>
      <w:r w:rsidR="00BF27BC">
        <w:t>that included</w:t>
      </w:r>
      <w:r>
        <w:t xml:space="preserve"> a</w:t>
      </w:r>
      <w:r w:rsidR="00C31DC7">
        <w:t xml:space="preserve"> Product </w:t>
      </w:r>
      <w:r w:rsidR="00032CDE">
        <w:t>Manager</w:t>
      </w:r>
      <w:r w:rsidR="00C31DC7">
        <w:t>, Architect, Requirements</w:t>
      </w:r>
      <w:r>
        <w:t xml:space="preserve"> </w:t>
      </w:r>
      <w:r w:rsidR="00BF27BC">
        <w:t>analysts</w:t>
      </w:r>
      <w:r w:rsidR="00C31DC7">
        <w:t xml:space="preserve"> </w:t>
      </w:r>
      <w:r>
        <w:t>and DevOps engineers</w:t>
      </w:r>
      <w:r w:rsidR="00BF27BC">
        <w:t xml:space="preserve">.  </w:t>
      </w:r>
      <w:r w:rsidR="0091333B">
        <w:t xml:space="preserve">The Product Owner (Project Manager) was given complete and final authority over the scope of the project and features to be implemented, and was ultimately responsible for how well the solution meets the needs of its users. His responsibilities included ensuring that features were built correctly, managing feature and bug backlogs, as well as budget management. </w:t>
      </w:r>
      <w:r w:rsidR="00BF27BC">
        <w:t>Each team member</w:t>
      </w:r>
      <w:r>
        <w:t xml:space="preserve"> was selected </w:t>
      </w:r>
      <w:r w:rsidR="00F050F5">
        <w:t>based on their</w:t>
      </w:r>
      <w:r>
        <w:t xml:space="preserve"> experience in modern digital services</w:t>
      </w:r>
      <w:r w:rsidR="00900372">
        <w:t>,</w:t>
      </w:r>
      <w:r>
        <w:t xml:space="preserve"> Big Data Analytics technology stack, </w:t>
      </w:r>
      <w:r w:rsidR="00900372">
        <w:t xml:space="preserve">and </w:t>
      </w:r>
      <w:r>
        <w:t>DevOps techniques</w:t>
      </w:r>
      <w:r w:rsidR="00BF27BC">
        <w:t>, such as</w:t>
      </w:r>
      <w:r>
        <w:t xml:space="preserve"> continuous integration and continuous deployment. </w:t>
      </w:r>
      <w:r w:rsidR="00460B79">
        <w:t xml:space="preserve"> </w:t>
      </w:r>
      <w:r>
        <w:t xml:space="preserve">The team </w:t>
      </w:r>
      <w:r w:rsidR="00900372">
        <w:t>was</w:t>
      </w:r>
      <w:r>
        <w:t xml:space="preserve"> divided into </w:t>
      </w:r>
      <w:r w:rsidR="002B3D46">
        <w:t xml:space="preserve">a </w:t>
      </w:r>
      <w:r>
        <w:t xml:space="preserve">Requirements team and </w:t>
      </w:r>
      <w:r w:rsidR="002B3D46">
        <w:t>a</w:t>
      </w:r>
      <w:r>
        <w:t xml:space="preserve"> DevOps team, which was</w:t>
      </w:r>
      <w:r w:rsidR="002B3D46">
        <w:t xml:space="preserve"> then</w:t>
      </w:r>
      <w:r>
        <w:t xml:space="preserve"> subdivided into Rest API, Hadoop and UI teams. </w:t>
      </w:r>
      <w:r w:rsidR="0091333B">
        <w:t xml:space="preserve">To maximize productivity, </w:t>
      </w:r>
      <w:r w:rsidR="009B621B">
        <w:t>t</w:t>
      </w:r>
      <w:r w:rsidR="00900372">
        <w:t>eam members were</w:t>
      </w:r>
      <w:r w:rsidR="00251BD0">
        <w:t xml:space="preserve"> </w:t>
      </w:r>
      <w:r w:rsidR="00900372">
        <w:t xml:space="preserve">split </w:t>
      </w:r>
      <w:r w:rsidR="0091333B">
        <w:t>between</w:t>
      </w:r>
      <w:r w:rsidR="00F050F5">
        <w:t xml:space="preserve"> </w:t>
      </w:r>
      <w:r>
        <w:t>two shifts.</w:t>
      </w:r>
    </w:p>
    <w:p w:rsidR="00BA096B" w:rsidRDefault="00BA096B" w:rsidP="000F40B5">
      <w:pPr>
        <w:spacing w:line="360" w:lineRule="auto"/>
      </w:pPr>
      <w:r>
        <w:t xml:space="preserve">To ensure the success of the prototype we began the project by exploring and pinpointing the needs of “real people,” who would use the service.  By incorporating likely end-users of </w:t>
      </w:r>
      <w:proofErr w:type="spellStart"/>
      <w:r>
        <w:t>dAnalytics</w:t>
      </w:r>
      <w:proofErr w:type="spellEnd"/>
      <w:r>
        <w:t xml:space="preserve"> in the design process from start to finish, we </w:t>
      </w:r>
      <w:r w:rsidR="00CA5D9E">
        <w:t>made sure that</w:t>
      </w:r>
      <w:r w:rsidRPr="00E9013A">
        <w:t xml:space="preserve"> </w:t>
      </w:r>
      <w:r w:rsidRPr="006834E3">
        <w:t>all technical and design decisions</w:t>
      </w:r>
      <w:r>
        <w:t xml:space="preserve"> were </w:t>
      </w:r>
      <w:r w:rsidR="005708F6">
        <w:t>made</w:t>
      </w:r>
      <w:r>
        <w:t xml:space="preserve"> </w:t>
      </w:r>
      <w:r w:rsidR="00742348">
        <w:t>with</w:t>
      </w:r>
      <w:r>
        <w:t xml:space="preserve"> an understanding of what consumers of the prototype would actually need.  </w:t>
      </w:r>
    </w:p>
    <w:p w:rsidR="0015399F" w:rsidRDefault="0015399F" w:rsidP="0015399F">
      <w:pPr>
        <w:spacing w:line="360" w:lineRule="auto"/>
      </w:pPr>
      <w:r>
        <w:t xml:space="preserve">Based on discussions with the end users and research we performed to better understand the data and user community, we learned that patients needed a consumer friendly mechanism to understand adverse events that may be associated with drugs they have been prescribed.  Data surrounding adverse events and spikes was publically available but had not been presented in a way that made it easily consumable or usable by the general public patient population. As a result, we developed requirements that were based on a set of hypotheses, which we then tested with these users. Some of the hypotheses were found to be false and we had to pivot and iteratively refine them. </w:t>
      </w:r>
    </w:p>
    <w:p w:rsidR="00BA096B" w:rsidRDefault="002B3D46" w:rsidP="000F40B5">
      <w:pPr>
        <w:spacing w:line="360" w:lineRule="auto"/>
      </w:pPr>
      <w:r>
        <w:t>W</w:t>
      </w:r>
      <w:r w:rsidR="000F40B5">
        <w:t xml:space="preserve">e employed </w:t>
      </w:r>
      <w:proofErr w:type="gramStart"/>
      <w:r w:rsidR="00595D2A">
        <w:t>Agile</w:t>
      </w:r>
      <w:proofErr w:type="gramEnd"/>
      <w:r w:rsidR="00595D2A">
        <w:t xml:space="preserve"> d</w:t>
      </w:r>
      <w:r w:rsidR="000F40B5">
        <w:t xml:space="preserve">evelopment </w:t>
      </w:r>
      <w:r>
        <w:t>t</w:t>
      </w:r>
      <w:r w:rsidRPr="002B3D46">
        <w:t>o reduce risk and allow working software to be delivered as soon as possible</w:t>
      </w:r>
      <w:r w:rsidR="000F40B5">
        <w:t xml:space="preserve">. </w:t>
      </w:r>
      <w:r w:rsidR="002E5EF7">
        <w:t xml:space="preserve"> </w:t>
      </w:r>
      <w:r>
        <w:t xml:space="preserve">By leveraging </w:t>
      </w:r>
      <w:proofErr w:type="gramStart"/>
      <w:r>
        <w:t>Agile</w:t>
      </w:r>
      <w:proofErr w:type="gramEnd"/>
      <w:r>
        <w:t xml:space="preserve"> development, we</w:t>
      </w:r>
      <w:r w:rsidR="002E5EF7">
        <w:t xml:space="preserve"> also</w:t>
      </w:r>
      <w:r w:rsidR="000F40B5">
        <w:t xml:space="preserve"> handle</w:t>
      </w:r>
      <w:r>
        <w:t>d</w:t>
      </w:r>
      <w:r w:rsidR="000F40B5">
        <w:t xml:space="preserve"> task management more efficiently and with fewer handoffs.  </w:t>
      </w:r>
      <w:r w:rsidR="00595D2A">
        <w:t xml:space="preserve">The DevOps team continuously integrated, tested and deployed every day to verify </w:t>
      </w:r>
      <w:r w:rsidR="00595D2A">
        <w:lastRenderedPageBreak/>
        <w:t xml:space="preserve">application performance.  </w:t>
      </w:r>
      <w:r w:rsidR="000F40B5">
        <w:t xml:space="preserve">To proactively track risks and progress, and ensure communication between shifts we held twice-a-day standup meetings </w:t>
      </w:r>
      <w:r w:rsidR="005708F6">
        <w:t xml:space="preserve">beginning of the day and end of shift one </w:t>
      </w:r>
      <w:r w:rsidR="000F40B5">
        <w:t xml:space="preserve">with a hand off to the second shift. </w:t>
      </w:r>
      <w:r>
        <w:t xml:space="preserve"> </w:t>
      </w:r>
      <w:r w:rsidR="000F40B5">
        <w:t>During the twice daily standup meetings</w:t>
      </w:r>
      <w:r w:rsidR="00BA096B">
        <w:t>, we</w:t>
      </w:r>
    </w:p>
    <w:p w:rsidR="00BA096B" w:rsidRDefault="00BA096B" w:rsidP="00BA096B">
      <w:pPr>
        <w:pStyle w:val="ListParagraph"/>
        <w:numPr>
          <w:ilvl w:val="0"/>
          <w:numId w:val="3"/>
        </w:numPr>
        <w:spacing w:line="360" w:lineRule="auto"/>
      </w:pPr>
      <w:r>
        <w:t>R</w:t>
      </w:r>
      <w:r w:rsidR="000F40B5">
        <w:t>eviewed new development as a part of the deployment</w:t>
      </w:r>
      <w:r>
        <w:t>,</w:t>
      </w:r>
      <w:r w:rsidR="000F40B5">
        <w:t xml:space="preserve"> and </w:t>
      </w:r>
    </w:p>
    <w:p w:rsidR="00BA096B" w:rsidRDefault="00BA096B" w:rsidP="00BA096B">
      <w:pPr>
        <w:pStyle w:val="ListParagraph"/>
        <w:numPr>
          <w:ilvl w:val="0"/>
          <w:numId w:val="3"/>
        </w:numPr>
        <w:spacing w:line="360" w:lineRule="auto"/>
      </w:pPr>
      <w:r>
        <w:t>P</w:t>
      </w:r>
      <w:r w:rsidR="000F40B5">
        <w:t xml:space="preserve">rioritized features to be developed or modified for the next day. </w:t>
      </w:r>
      <w:r w:rsidR="002B3D46">
        <w:t xml:space="preserve"> </w:t>
      </w:r>
    </w:p>
    <w:p w:rsidR="000F40B5" w:rsidRDefault="0015399F" w:rsidP="00BA096B">
      <w:pPr>
        <w:spacing w:line="360" w:lineRule="auto"/>
      </w:pPr>
      <w:r>
        <w:t>C</w:t>
      </w:r>
      <w:r w:rsidR="000F40B5">
        <w:t>ode</w:t>
      </w:r>
      <w:r>
        <w:t xml:space="preserve"> was developed</w:t>
      </w:r>
      <w:r w:rsidR="000F40B5">
        <w:t xml:space="preserve"> outside of the master code base, to reduce risks of defects or bugs by enablin</w:t>
      </w:r>
      <w:r w:rsidR="005708F6">
        <w:t xml:space="preserve">g a code review before merging the software with </w:t>
      </w:r>
      <w:r w:rsidR="000F40B5">
        <w:t xml:space="preserve">the master code base. </w:t>
      </w:r>
      <w:r w:rsidR="00BA096B">
        <w:t xml:space="preserve"> </w:t>
      </w:r>
      <w:r w:rsidR="000F40B5">
        <w:t xml:space="preserve">We added features iteratively throughout the development period to deliver an innovative, scalable, mobile and desktop digital service.   </w:t>
      </w:r>
    </w:p>
    <w:p w:rsidR="00EF0FC1" w:rsidRDefault="0015399F" w:rsidP="000F40B5">
      <w:pPr>
        <w:spacing w:line="360" w:lineRule="auto"/>
      </w:pPr>
      <w:r>
        <w:t>Our</w:t>
      </w:r>
      <w:r w:rsidR="00533A90">
        <w:t xml:space="preserve"> </w:t>
      </w:r>
      <w:proofErr w:type="spellStart"/>
      <w:r w:rsidR="00EF0FC1">
        <w:t>dAnalytics</w:t>
      </w:r>
      <w:proofErr w:type="spellEnd"/>
      <w:r w:rsidR="00EF0FC1">
        <w:t xml:space="preserve"> </w:t>
      </w:r>
      <w:r>
        <w:t>prototype is</w:t>
      </w:r>
      <w:r w:rsidR="00533A90">
        <w:t xml:space="preserve"> </w:t>
      </w:r>
      <w:r w:rsidR="00EF0FC1">
        <w:t xml:space="preserve">a publically accessible portal that </w:t>
      </w:r>
      <w:r w:rsidR="003D6E99" w:rsidRPr="003D6E99">
        <w:t xml:space="preserve">consumes, modifies, remixes, </w:t>
      </w:r>
      <w:r w:rsidR="003D6E99">
        <w:t>and</w:t>
      </w:r>
      <w:r w:rsidR="003D6E99" w:rsidRPr="003D6E99">
        <w:t xml:space="preserve"> displays</w:t>
      </w:r>
      <w:r w:rsidR="00832A94">
        <w:t xml:space="preserve"> </w:t>
      </w:r>
      <w:r w:rsidR="00EF0FC1">
        <w:t xml:space="preserve">the </w:t>
      </w:r>
      <w:r w:rsidR="005708F6">
        <w:t xml:space="preserve">FDA’s </w:t>
      </w:r>
      <w:r w:rsidR="00EF0FC1">
        <w:t>Drug Adverse Event dataset</w:t>
      </w:r>
      <w:r w:rsidR="00832A94">
        <w:t>.</w:t>
      </w:r>
      <w:r w:rsidR="003D6E99">
        <w:t xml:space="preserve"> </w:t>
      </w:r>
      <w:r w:rsidR="00EF0FC1">
        <w:t xml:space="preserve"> </w:t>
      </w:r>
      <w:r>
        <w:t>The prototype</w:t>
      </w:r>
      <w:r w:rsidR="00832A94">
        <w:t xml:space="preserve"> identifies</w:t>
      </w:r>
      <w:r w:rsidR="00EF0FC1">
        <w:t xml:space="preserve"> spikes in the </w:t>
      </w:r>
      <w:r w:rsidR="00832A94">
        <w:t xml:space="preserve">drug adverse event reported dataset </w:t>
      </w:r>
      <w:r w:rsidR="00EF0FC1">
        <w:t>and correlate</w:t>
      </w:r>
      <w:r>
        <w:t>s</w:t>
      </w:r>
      <w:r w:rsidR="00EF0FC1">
        <w:t xml:space="preserve"> this to any drug recalls.  </w:t>
      </w:r>
      <w:proofErr w:type="spellStart"/>
      <w:proofErr w:type="gramStart"/>
      <w:r w:rsidR="00B32B17">
        <w:t>dAnalytics</w:t>
      </w:r>
      <w:proofErr w:type="spellEnd"/>
      <w:proofErr w:type="gramEnd"/>
      <w:r w:rsidR="00B32B17">
        <w:t xml:space="preserve"> </w:t>
      </w:r>
      <w:r w:rsidR="00EF0FC1">
        <w:t xml:space="preserve">also allows users to filter data by weight, gender, and age so that they can have a more personalized and meaningful user experience.  </w:t>
      </w:r>
    </w:p>
    <w:p w:rsidR="00BE0F24" w:rsidRDefault="00B3168D" w:rsidP="000F40B5">
      <w:pPr>
        <w:spacing w:line="360" w:lineRule="auto"/>
      </w:pPr>
      <w:r>
        <w:t xml:space="preserve">We developed </w:t>
      </w:r>
      <w:proofErr w:type="spellStart"/>
      <w:r>
        <w:t>dAnalytics</w:t>
      </w:r>
      <w:proofErr w:type="spellEnd"/>
      <w:r>
        <w:t xml:space="preserve"> to work in an ‘Online’ and an ‘Offline’ mode</w:t>
      </w:r>
      <w:r w:rsidR="0015399F">
        <w:t xml:space="preserve"> to increase availability of the prototype and enhance the flexibility of the prototype for future iterations</w:t>
      </w:r>
      <w:r>
        <w:t>.</w:t>
      </w:r>
      <w:r w:rsidR="0008298C">
        <w:t xml:space="preserve"> </w:t>
      </w:r>
      <w:r>
        <w:t xml:space="preserve"> </w:t>
      </w:r>
      <w:r w:rsidR="0008298C">
        <w:t xml:space="preserve">In the online mode, the </w:t>
      </w:r>
      <w:proofErr w:type="spellStart"/>
      <w:r w:rsidR="0008298C">
        <w:t>OpenFDA</w:t>
      </w:r>
      <w:proofErr w:type="spellEnd"/>
      <w:r w:rsidR="0008298C">
        <w:t xml:space="preserve"> API</w:t>
      </w:r>
      <w:r w:rsidR="003D6E99">
        <w:t xml:space="preserve"> data is queried, while i</w:t>
      </w:r>
      <w:r w:rsidR="0008298C">
        <w:t xml:space="preserve">n Offline mode, we query the same data </w:t>
      </w:r>
      <w:r w:rsidR="0015399F">
        <w:t xml:space="preserve">which has been </w:t>
      </w:r>
      <w:r w:rsidR="00711418">
        <w:t>downloaded</w:t>
      </w:r>
      <w:r w:rsidR="0008298C">
        <w:t xml:space="preserve"> in our database.  The offline mode enables </w:t>
      </w:r>
      <w:proofErr w:type="spellStart"/>
      <w:r w:rsidR="0008298C">
        <w:t>dAnalytics</w:t>
      </w:r>
      <w:proofErr w:type="spellEnd"/>
      <w:r w:rsidR="0008298C">
        <w:t xml:space="preserve"> to run independently of the </w:t>
      </w:r>
      <w:proofErr w:type="spellStart"/>
      <w:r w:rsidR="0008298C">
        <w:t>OpenFDA</w:t>
      </w:r>
      <w:proofErr w:type="spellEnd"/>
      <w:r w:rsidR="0008298C">
        <w:t xml:space="preserve"> API, making it available even when the </w:t>
      </w:r>
      <w:proofErr w:type="spellStart"/>
      <w:r w:rsidR="0008298C">
        <w:t>OpenFDA</w:t>
      </w:r>
      <w:proofErr w:type="spellEnd"/>
      <w:r w:rsidR="0008298C">
        <w:t xml:space="preserve"> API is offline. </w:t>
      </w:r>
      <w:r w:rsidR="0083597C">
        <w:t>The offline mode</w:t>
      </w:r>
      <w:r w:rsidR="003D6E99">
        <w:t xml:space="preserve"> also</w:t>
      </w:r>
      <w:r w:rsidR="0083597C">
        <w:t xml:space="preserve"> </w:t>
      </w:r>
      <w:r w:rsidR="00921717">
        <w:t>gives us the flexibility to develop new APIs</w:t>
      </w:r>
      <w:r w:rsidR="0015399F">
        <w:t xml:space="preserve"> in the future</w:t>
      </w:r>
      <w:r w:rsidR="0083597C">
        <w:t xml:space="preserve"> </w:t>
      </w:r>
      <w:r w:rsidR="00832A94">
        <w:t xml:space="preserve">using </w:t>
      </w:r>
      <w:r w:rsidR="0083597C">
        <w:t xml:space="preserve">the downloaded </w:t>
      </w:r>
      <w:r w:rsidR="006C076D">
        <w:t>data</w:t>
      </w:r>
      <w:r w:rsidR="0008298C">
        <w:t>.</w:t>
      </w:r>
      <w:r w:rsidR="00B464A7">
        <w:t xml:space="preserve"> </w:t>
      </w:r>
    </w:p>
    <w:p w:rsidR="009B621B" w:rsidRDefault="009B621B" w:rsidP="009B621B">
      <w:pPr>
        <w:spacing w:line="360" w:lineRule="auto"/>
      </w:pPr>
      <w:r>
        <w:t>We used modern, platform independent, open source technologies</w:t>
      </w:r>
      <w:r w:rsidRPr="003D6E99">
        <w:t xml:space="preserve"> </w:t>
      </w:r>
      <w:r>
        <w:t>t</w:t>
      </w:r>
      <w:r w:rsidRPr="003D6E99">
        <w:t>o reduce cost and enhance flexibility and interoperability</w:t>
      </w:r>
      <w:r>
        <w:t xml:space="preserve">.  </w:t>
      </w:r>
      <w:r w:rsidR="00BA096B" w:rsidRPr="00BA096B">
        <w:t>We used GitHub as the source code repository, for documenting user stories and defect tracking.</w:t>
      </w:r>
      <w:r w:rsidR="00BA096B">
        <w:t xml:space="preserve">  </w:t>
      </w:r>
      <w:r>
        <w:t>Our technology stack</w:t>
      </w:r>
      <w:r w:rsidR="00BA096B">
        <w:t xml:space="preserve"> also</w:t>
      </w:r>
      <w:r>
        <w:t xml:space="preserve"> include</w:t>
      </w:r>
      <w:r w:rsidR="00BA096B">
        <w:t>d</w:t>
      </w:r>
      <w:r>
        <w:t xml:space="preserve"> Java 1.8, Apache Hadoop, </w:t>
      </w:r>
      <w:proofErr w:type="spellStart"/>
      <w:r>
        <w:t>MariaDB</w:t>
      </w:r>
      <w:proofErr w:type="spellEnd"/>
      <w:r>
        <w:t xml:space="preserve">, Spring Boot, Angular JS, </w:t>
      </w:r>
      <w:proofErr w:type="gramStart"/>
      <w:r>
        <w:t>jQuery</w:t>
      </w:r>
      <w:proofErr w:type="gramEnd"/>
      <w:r>
        <w:t xml:space="preserve">, Twitter Bootstrap, Apache </w:t>
      </w:r>
      <w:proofErr w:type="spellStart"/>
      <w:r>
        <w:t>Sqoop</w:t>
      </w:r>
      <w:proofErr w:type="spellEnd"/>
      <w:r>
        <w:t xml:space="preserve"> and </w:t>
      </w:r>
      <w:proofErr w:type="spellStart"/>
      <w:r>
        <w:t>Gradle</w:t>
      </w:r>
      <w:proofErr w:type="spellEnd"/>
      <w:r>
        <w:t xml:space="preserve">. For the complete technology stack and architecture please refer to </w:t>
      </w:r>
      <w:r w:rsidR="0015399F">
        <w:t xml:space="preserve">the </w:t>
      </w:r>
      <w:hyperlink r:id="rId9" w:history="1">
        <w:proofErr w:type="spellStart"/>
        <w:r w:rsidRPr="003A70D1">
          <w:rPr>
            <w:rStyle w:val="Hyperlink"/>
          </w:rPr>
          <w:t>dAnalytics</w:t>
        </w:r>
        <w:proofErr w:type="spellEnd"/>
        <w:r w:rsidRPr="003A70D1">
          <w:rPr>
            <w:rStyle w:val="Hyperlink"/>
          </w:rPr>
          <w:t xml:space="preserve"> design document</w:t>
        </w:r>
      </w:hyperlink>
      <w:r>
        <w:t>.</w:t>
      </w:r>
      <w:r w:rsidR="00C00AF6">
        <w:t xml:space="preserve">  </w:t>
      </w:r>
      <w:r w:rsidR="00BA096B">
        <w:t>Some of the</w:t>
      </w:r>
      <w:r w:rsidR="00AD03FB">
        <w:t xml:space="preserve"> benefits for our selection of</w:t>
      </w:r>
      <w:r w:rsidR="00C00AF6">
        <w:t xml:space="preserve"> technologies include:</w:t>
      </w:r>
    </w:p>
    <w:p w:rsidR="006A6AED" w:rsidRDefault="00AD03FB" w:rsidP="006A6AED">
      <w:pPr>
        <w:pStyle w:val="ListParagraph"/>
        <w:numPr>
          <w:ilvl w:val="0"/>
          <w:numId w:val="1"/>
        </w:numPr>
        <w:spacing w:line="360" w:lineRule="auto"/>
      </w:pPr>
      <w:r w:rsidRPr="00AD03FB">
        <w:rPr>
          <w:u w:val="single"/>
        </w:rPr>
        <w:t>Ability to process large datasets in a distributed environment</w:t>
      </w:r>
      <w:r>
        <w:t xml:space="preserve">, enabled by </w:t>
      </w:r>
      <w:r w:rsidR="00B464A7">
        <w:t>Apache Hadoop</w:t>
      </w:r>
      <w:r>
        <w:t>, which</w:t>
      </w:r>
      <w:r w:rsidR="00B464A7">
        <w:t xml:space="preserve"> </w:t>
      </w:r>
      <w:r w:rsidR="0083597C">
        <w:t xml:space="preserve">is </w:t>
      </w:r>
      <w:r w:rsidR="00921717">
        <w:t xml:space="preserve">used </w:t>
      </w:r>
      <w:r w:rsidR="0083597C">
        <w:t xml:space="preserve">in the first step </w:t>
      </w:r>
      <w:r w:rsidR="00921717">
        <w:t>to preprocess</w:t>
      </w:r>
      <w:r w:rsidR="00B464A7">
        <w:t xml:space="preserve"> the </w:t>
      </w:r>
      <w:r w:rsidR="0083597C">
        <w:t>downloaded data</w:t>
      </w:r>
      <w:r w:rsidR="00B464A7">
        <w:t xml:space="preserve">. </w:t>
      </w:r>
    </w:p>
    <w:p w:rsidR="006A6AED" w:rsidRDefault="00AD03FB" w:rsidP="00BE0F24">
      <w:pPr>
        <w:pStyle w:val="ListParagraph"/>
        <w:numPr>
          <w:ilvl w:val="0"/>
          <w:numId w:val="1"/>
        </w:numPr>
        <w:spacing w:line="360" w:lineRule="auto"/>
      </w:pPr>
      <w:r w:rsidRPr="00AD03FB">
        <w:rPr>
          <w:u w:val="single"/>
        </w:rPr>
        <w:t>Rapid data retrieval</w:t>
      </w:r>
      <w:r>
        <w:t xml:space="preserve">. </w:t>
      </w:r>
      <w:r w:rsidR="0083597C">
        <w:t xml:space="preserve">Apache </w:t>
      </w:r>
      <w:proofErr w:type="spellStart"/>
      <w:r w:rsidR="0083597C">
        <w:t>Sqoop</w:t>
      </w:r>
      <w:proofErr w:type="spellEnd"/>
      <w:r w:rsidR="00CD1588">
        <w:t xml:space="preserve"> was used to load the data from Hadoop into </w:t>
      </w:r>
      <w:proofErr w:type="spellStart"/>
      <w:r w:rsidR="00CD1588">
        <w:t>MariaDB</w:t>
      </w:r>
      <w:proofErr w:type="spellEnd"/>
      <w:r w:rsidR="00CD1588">
        <w:t xml:space="preserve"> – a </w:t>
      </w:r>
      <w:r w:rsidR="006A6AED">
        <w:t xml:space="preserve">star schema </w:t>
      </w:r>
      <w:r w:rsidR="00CD1588">
        <w:t>relational database</w:t>
      </w:r>
      <w:r w:rsidR="006A6AED">
        <w:t xml:space="preserve">, which </w:t>
      </w:r>
      <w:r w:rsidR="006A6AED" w:rsidRPr="006A6AED">
        <w:t>enables</w:t>
      </w:r>
      <w:r>
        <w:t xml:space="preserve"> rapid data retrieval</w:t>
      </w:r>
      <w:r w:rsidR="00527798" w:rsidRPr="006A6AED">
        <w:t>.</w:t>
      </w:r>
      <w:r w:rsidR="00813D9F" w:rsidRPr="006A6AED">
        <w:t xml:space="preserve"> </w:t>
      </w:r>
      <w:proofErr w:type="spellStart"/>
      <w:r w:rsidR="00D62E52" w:rsidRPr="006A6AED">
        <w:t>M</w:t>
      </w:r>
      <w:r w:rsidR="00D62E52">
        <w:t>ariaDB</w:t>
      </w:r>
      <w:proofErr w:type="spellEnd"/>
      <w:r w:rsidR="00D62E52">
        <w:t xml:space="preserve"> is </w:t>
      </w:r>
      <w:r w:rsidR="006C076D">
        <w:t>a</w:t>
      </w:r>
      <w:r w:rsidR="00D62E52">
        <w:t xml:space="preserve"> modern, open </w:t>
      </w:r>
      <w:r w:rsidR="00D62E52">
        <w:lastRenderedPageBreak/>
        <w:t xml:space="preserve">source </w:t>
      </w:r>
      <w:r w:rsidR="00BE0F24" w:rsidRPr="00BE0F24">
        <w:t>relational database management system (RDBMS)</w:t>
      </w:r>
      <w:r w:rsidR="0083597C">
        <w:t xml:space="preserve"> derived from </w:t>
      </w:r>
      <w:proofErr w:type="spellStart"/>
      <w:r w:rsidR="0083597C">
        <w:t>MySql</w:t>
      </w:r>
      <w:proofErr w:type="spellEnd"/>
      <w:r w:rsidR="0083597C">
        <w:t>. We have dev</w:t>
      </w:r>
      <w:r w:rsidR="006C076D">
        <w:t>eloped REST APIs to present the</w:t>
      </w:r>
      <w:r w:rsidR="0083597C">
        <w:t xml:space="preserve"> data</w:t>
      </w:r>
      <w:r w:rsidR="006C076D">
        <w:t xml:space="preserve"> from the </w:t>
      </w:r>
      <w:proofErr w:type="spellStart"/>
      <w:r w:rsidR="006C076D">
        <w:t>MariaDB</w:t>
      </w:r>
      <w:proofErr w:type="spellEnd"/>
      <w:r w:rsidR="00813D9F">
        <w:t xml:space="preserve">. The complete list of APIs developed is available in </w:t>
      </w:r>
      <w:r w:rsidR="0066485A">
        <w:t xml:space="preserve">the </w:t>
      </w:r>
      <w:proofErr w:type="spellStart"/>
      <w:r w:rsidR="0066485A">
        <w:t>dAnalytics</w:t>
      </w:r>
      <w:proofErr w:type="spellEnd"/>
      <w:r w:rsidR="0066485A">
        <w:t xml:space="preserve"> design document</w:t>
      </w:r>
      <w:r w:rsidR="00813D9F">
        <w:t xml:space="preserve">. </w:t>
      </w:r>
    </w:p>
    <w:p w:rsidR="00711418" w:rsidRDefault="00AD03FB" w:rsidP="006A6AED">
      <w:pPr>
        <w:pStyle w:val="ListParagraph"/>
        <w:numPr>
          <w:ilvl w:val="0"/>
          <w:numId w:val="2"/>
        </w:numPr>
        <w:spacing w:line="360" w:lineRule="auto"/>
      </w:pPr>
      <w:r w:rsidRPr="00F37266">
        <w:rPr>
          <w:u w:val="single"/>
        </w:rPr>
        <w:t>Responsive, user friendly user interface</w:t>
      </w:r>
      <w:r w:rsidRPr="00AD03FB">
        <w:t>.</w:t>
      </w:r>
      <w:r>
        <w:t xml:space="preserve">  </w:t>
      </w:r>
      <w:proofErr w:type="spellStart"/>
      <w:proofErr w:type="gramStart"/>
      <w:r w:rsidR="006C076D">
        <w:t>d</w:t>
      </w:r>
      <w:r w:rsidR="0083597C">
        <w:t>Analytics</w:t>
      </w:r>
      <w:proofErr w:type="spellEnd"/>
      <w:proofErr w:type="gramEnd"/>
      <w:r w:rsidR="0083597C">
        <w:t xml:space="preserve"> web interface </w:t>
      </w:r>
      <w:r w:rsidR="00BE0F24">
        <w:t xml:space="preserve">was </w:t>
      </w:r>
      <w:r w:rsidR="006C076D">
        <w:t>built on</w:t>
      </w:r>
      <w:r w:rsidR="0083597C">
        <w:t xml:space="preserve"> AngularJS</w:t>
      </w:r>
      <w:r w:rsidR="00BE0F24">
        <w:t xml:space="preserve"> and </w:t>
      </w:r>
      <w:r w:rsidR="0083597C">
        <w:t xml:space="preserve">uses </w:t>
      </w:r>
      <w:r w:rsidR="006C076D">
        <w:t xml:space="preserve">REST </w:t>
      </w:r>
      <w:r w:rsidR="0083597C">
        <w:t xml:space="preserve">APIs to render the data on the web page. </w:t>
      </w:r>
      <w:r w:rsidR="006C076D">
        <w:t xml:space="preserve">We used </w:t>
      </w:r>
      <w:r w:rsidR="0083597C">
        <w:t xml:space="preserve">AngularJS </w:t>
      </w:r>
      <w:r w:rsidR="006C076D">
        <w:t xml:space="preserve">as it </w:t>
      </w:r>
      <w:r w:rsidR="005708F6">
        <w:t>is an</w:t>
      </w:r>
      <w:r w:rsidR="0083597C">
        <w:t xml:space="preserve"> open source web framework </w:t>
      </w:r>
      <w:r w:rsidR="00711418">
        <w:t xml:space="preserve">ideal </w:t>
      </w:r>
      <w:r w:rsidR="0083597C">
        <w:t xml:space="preserve">for developing </w:t>
      </w:r>
      <w:r w:rsidR="0066485A">
        <w:t>modern user friendly web</w:t>
      </w:r>
      <w:r w:rsidR="0083597C">
        <w:t xml:space="preserve"> applications. </w:t>
      </w:r>
      <w:r w:rsidR="003A4361">
        <w:t>We use</w:t>
      </w:r>
      <w:r w:rsidR="00BE0F24">
        <w:t>d</w:t>
      </w:r>
      <w:r w:rsidR="003A4361">
        <w:t xml:space="preserve"> the </w:t>
      </w:r>
      <w:r w:rsidR="005704D1">
        <w:t xml:space="preserve">cross platform </w:t>
      </w:r>
      <w:r w:rsidR="003A4361">
        <w:t xml:space="preserve">jQuery library </w:t>
      </w:r>
      <w:r w:rsidR="005704D1">
        <w:t>for</w:t>
      </w:r>
      <w:r w:rsidR="003A4361">
        <w:t xml:space="preserve"> </w:t>
      </w:r>
      <w:r w:rsidR="006C076D">
        <w:t xml:space="preserve">plotting </w:t>
      </w:r>
      <w:r w:rsidR="003A4361">
        <w:t>the graph</w:t>
      </w:r>
      <w:r w:rsidR="005704D1">
        <w:t>s and charts on the screen</w:t>
      </w:r>
      <w:r w:rsidR="005708F6">
        <w:t xml:space="preserve"> and</w:t>
      </w:r>
      <w:r w:rsidR="0066485A">
        <w:t xml:space="preserve"> used Twitter Bootstrap to make </w:t>
      </w:r>
      <w:proofErr w:type="spellStart"/>
      <w:r w:rsidR="0066485A">
        <w:t>dAnalytics</w:t>
      </w:r>
      <w:proofErr w:type="spellEnd"/>
      <w:r w:rsidR="0066485A">
        <w:t xml:space="preserve"> user interface responsive and usable across desktop browsers and mobile devices.  The UI prototype was refined iteratively with </w:t>
      </w:r>
      <w:r w:rsidR="005708F6">
        <w:t>our “likely end users”</w:t>
      </w:r>
      <w:r w:rsidR="0066485A">
        <w:t xml:space="preserve"> to ensure that their requirements were addressed</w:t>
      </w:r>
      <w:r w:rsidR="005708F6">
        <w:t xml:space="preserve"> appropriately</w:t>
      </w:r>
      <w:r w:rsidR="0066485A">
        <w:t>. The screen evolution is captured in meeting</w:t>
      </w:r>
      <w:r w:rsidR="00F37266">
        <w:t xml:space="preserve"> minutes, which are provided</w:t>
      </w:r>
      <w:r w:rsidR="0066485A">
        <w:t xml:space="preserve"> in GitHub</w:t>
      </w:r>
      <w:r w:rsidR="00F37266">
        <w:t xml:space="preserve"> repository</w:t>
      </w:r>
      <w:r w:rsidR="0066485A">
        <w:t xml:space="preserve">.  </w:t>
      </w:r>
    </w:p>
    <w:p w:rsidR="00711418" w:rsidRDefault="00562813" w:rsidP="000F40B5">
      <w:pPr>
        <w:spacing w:line="360" w:lineRule="auto"/>
      </w:pPr>
      <w:r>
        <w:t xml:space="preserve">The </w:t>
      </w:r>
      <w:r w:rsidR="0066485A">
        <w:t>Business</w:t>
      </w:r>
      <w:r>
        <w:t xml:space="preserve"> </w:t>
      </w:r>
      <w:r w:rsidR="0066485A">
        <w:t>A</w:t>
      </w:r>
      <w:r>
        <w:t>nalyst develop</w:t>
      </w:r>
      <w:r w:rsidR="00CA5D9E">
        <w:t>ed</w:t>
      </w:r>
      <w:r>
        <w:t xml:space="preserve"> the algorithm for identifying the spikes in the adverse event data set. The algorithm was fine-tuned by running it on different </w:t>
      </w:r>
      <w:r w:rsidR="0066485A">
        <w:t>data sets</w:t>
      </w:r>
      <w:r>
        <w:t>. The details of the algorith</w:t>
      </w:r>
      <w:r w:rsidR="003F28D9">
        <w:t xml:space="preserve">m are in </w:t>
      </w:r>
      <w:hyperlink r:id="rId10" w:history="1">
        <w:r w:rsidRPr="003F28D9">
          <w:rPr>
            <w:rStyle w:val="Hyperlink"/>
          </w:rPr>
          <w:t>SpikeAlgorithm.docx</w:t>
        </w:r>
      </w:hyperlink>
      <w:r w:rsidR="0066485A">
        <w:t>.</w:t>
      </w:r>
      <w:r>
        <w:t xml:space="preserve"> </w:t>
      </w:r>
    </w:p>
    <w:p w:rsidR="00B3168D" w:rsidRDefault="00533A90" w:rsidP="000F40B5">
      <w:pPr>
        <w:spacing w:line="360" w:lineRule="auto"/>
      </w:pPr>
      <w:r>
        <w:t xml:space="preserve">To meet the accessibility needs of all potential users, we designed and developed the interface to be Section 508 compliant. </w:t>
      </w:r>
      <w:r w:rsidR="006C076D">
        <w:t>The final UI was ‘Human Centric’</w:t>
      </w:r>
      <w:r w:rsidR="00670E7D">
        <w:t xml:space="preserve"> using end user interviews, wire framing and prototyping</w:t>
      </w:r>
      <w:r w:rsidR="006C076D">
        <w:t>, simple, intuitive, and renders on b</w:t>
      </w:r>
      <w:r w:rsidR="00021A3F">
        <w:t>oth mobile and desktop browsers</w:t>
      </w:r>
      <w:r w:rsidR="00670E7D">
        <w:t>.</w:t>
      </w:r>
    </w:p>
    <w:p w:rsidR="000A3E37" w:rsidRDefault="000A3E37" w:rsidP="000F40B5">
      <w:pPr>
        <w:spacing w:line="360" w:lineRule="auto"/>
      </w:pPr>
      <w:r>
        <w:t xml:space="preserve">We ‘remixed’ the Adverse Events dataset with the Enforcement reports available </w:t>
      </w:r>
      <w:r w:rsidR="006C076D">
        <w:t>from the APIs on</w:t>
      </w:r>
      <w:r>
        <w:t xml:space="preserve"> opn.fda.gov.</w:t>
      </w:r>
      <w:r w:rsidR="0067168F">
        <w:t xml:space="preserve"> </w:t>
      </w:r>
      <w:r w:rsidR="00422198">
        <w:t xml:space="preserve">We query the enforcement API with the drug name to get any recalls </w:t>
      </w:r>
      <w:r w:rsidR="00D30AA6">
        <w:t xml:space="preserve">issued by FDA for this drug. </w:t>
      </w:r>
      <w:r>
        <w:t xml:space="preserve">     </w:t>
      </w:r>
    </w:p>
    <w:p w:rsidR="00F732AA" w:rsidRDefault="00A07CB6" w:rsidP="000F40B5">
      <w:pPr>
        <w:spacing w:line="360" w:lineRule="auto"/>
      </w:pPr>
      <w:r>
        <w:t xml:space="preserve">To ensure </w:t>
      </w:r>
      <w:r w:rsidR="00265088">
        <w:t>the</w:t>
      </w:r>
      <w:r>
        <w:t xml:space="preserve"> system met spikes</w:t>
      </w:r>
      <w:r w:rsidR="00265088">
        <w:t xml:space="preserve"> in</w:t>
      </w:r>
      <w:r>
        <w:t xml:space="preserve"> traffic and user demand, w</w:t>
      </w:r>
      <w:r w:rsidR="00045012">
        <w:t xml:space="preserve">e </w:t>
      </w:r>
      <w:r>
        <w:t xml:space="preserve">deployed </w:t>
      </w:r>
      <w:proofErr w:type="spellStart"/>
      <w:r w:rsidRPr="00A07CB6">
        <w:t>dAnalytics</w:t>
      </w:r>
      <w:proofErr w:type="spellEnd"/>
      <w:r w:rsidR="00135148">
        <w:t xml:space="preserve"> using</w:t>
      </w:r>
      <w:r>
        <w:t xml:space="preserve"> </w:t>
      </w:r>
      <w:r w:rsidR="00692DF9">
        <w:t>IaaS provided by</w:t>
      </w:r>
      <w:r w:rsidR="00A00F45">
        <w:t xml:space="preserve"> Amazon Web Services</w:t>
      </w:r>
      <w:r w:rsidR="00262B54">
        <w:t xml:space="preserve"> (AWS)</w:t>
      </w:r>
      <w:r w:rsidR="00A00F45">
        <w:t xml:space="preserve">. </w:t>
      </w:r>
      <w:r w:rsidR="006C076D">
        <w:t>We used Docker as container for the code deployment to achieve</w:t>
      </w:r>
      <w:r w:rsidR="00142003">
        <w:t xml:space="preserve"> operating system level virtualization. </w:t>
      </w:r>
      <w:r w:rsidR="00184C57">
        <w:t xml:space="preserve">The </w:t>
      </w:r>
      <w:r w:rsidR="006D507E">
        <w:t>deployment</w:t>
      </w:r>
      <w:r w:rsidR="00184C57">
        <w:t xml:space="preserve"> architecture </w:t>
      </w:r>
      <w:r w:rsidR="006D507E">
        <w:t xml:space="preserve">diagram </w:t>
      </w:r>
      <w:r w:rsidR="00184C57">
        <w:t>is available in</w:t>
      </w:r>
      <w:r w:rsidR="006D507E">
        <w:t xml:space="preserve"> </w:t>
      </w:r>
      <w:hyperlink r:id="rId11" w:history="1">
        <w:proofErr w:type="spellStart"/>
        <w:r w:rsidR="006D507E" w:rsidRPr="006A2C14">
          <w:rPr>
            <w:rStyle w:val="Hyperlink"/>
          </w:rPr>
          <w:t>dAnalytics</w:t>
        </w:r>
        <w:proofErr w:type="spellEnd"/>
        <w:r w:rsidR="006D507E" w:rsidRPr="006A2C14">
          <w:rPr>
            <w:rStyle w:val="Hyperlink"/>
          </w:rPr>
          <w:t xml:space="preserve"> deployment document</w:t>
        </w:r>
      </w:hyperlink>
      <w:r w:rsidR="006C076D">
        <w:t xml:space="preserve">. We monitor system health in real time using </w:t>
      </w:r>
      <w:proofErr w:type="spellStart"/>
      <w:r w:rsidR="006C076D">
        <w:t>Monit</w:t>
      </w:r>
      <w:proofErr w:type="spellEnd"/>
      <w:r w:rsidR="006C076D">
        <w:t xml:space="preserve">. </w:t>
      </w:r>
      <w:proofErr w:type="spellStart"/>
      <w:r w:rsidR="006C076D">
        <w:t>Monit</w:t>
      </w:r>
      <w:proofErr w:type="spellEnd"/>
      <w:r w:rsidR="006C076D">
        <w:t xml:space="preserve"> is an open source tool that monitors CPU, memory usage and process status and is configured to send out alerts to an email distribution list. </w:t>
      </w:r>
      <w:r w:rsidR="00D32937">
        <w:t xml:space="preserve">We designed </w:t>
      </w:r>
      <w:proofErr w:type="spellStart"/>
      <w:r w:rsidR="00D32937">
        <w:t>dAnalytics</w:t>
      </w:r>
      <w:proofErr w:type="spellEnd"/>
      <w:r w:rsidR="00D32937">
        <w:t xml:space="preserve"> with</w:t>
      </w:r>
      <w:r w:rsidR="00135148">
        <w:t xml:space="preserve"> n</w:t>
      </w:r>
      <w:r w:rsidR="00F62AF0">
        <w:t>on</w:t>
      </w:r>
      <w:r w:rsidR="00265088">
        <w:t>-</w:t>
      </w:r>
      <w:r w:rsidR="00F62AF0">
        <w:t xml:space="preserve">limiting architecture </w:t>
      </w:r>
      <w:r w:rsidR="00D32937">
        <w:t>and</w:t>
      </w:r>
      <w:r w:rsidR="00F62AF0">
        <w:t xml:space="preserve"> AWS resource scaling </w:t>
      </w:r>
      <w:r w:rsidR="00D32937">
        <w:t xml:space="preserve">to </w:t>
      </w:r>
      <w:r w:rsidR="0065144E">
        <w:t xml:space="preserve">deliver </w:t>
      </w:r>
      <w:r w:rsidR="00F62AF0">
        <w:t>a high availab</w:t>
      </w:r>
      <w:r w:rsidR="00D32937">
        <w:t>ility,</w:t>
      </w:r>
      <w:r w:rsidR="00F62AF0">
        <w:t xml:space="preserve"> high performing solution. </w:t>
      </w:r>
    </w:p>
    <w:p w:rsidR="008D38B7" w:rsidRDefault="008D38B7" w:rsidP="008D38B7">
      <w:pPr>
        <w:spacing w:line="360" w:lineRule="auto"/>
      </w:pPr>
      <w:r w:rsidRPr="0015399F">
        <w:t xml:space="preserve">TurningPoint Global Solutions is an independently appraised CMMI Level 3 software development firm that </w:t>
      </w:r>
      <w:r>
        <w:t xml:space="preserve">has </w:t>
      </w:r>
      <w:r w:rsidRPr="0015399F">
        <w:t>leverage</w:t>
      </w:r>
      <w:r>
        <w:t>d</w:t>
      </w:r>
      <w:r w:rsidRPr="0015399F">
        <w:t xml:space="preserve"> Agile Software Development best practices</w:t>
      </w:r>
      <w:r>
        <w:t xml:space="preserve"> since 2005</w:t>
      </w:r>
      <w:r w:rsidRPr="0015399F">
        <w:t xml:space="preserve"> to deliver user centric </w:t>
      </w:r>
      <w:r w:rsidRPr="0015399F">
        <w:lastRenderedPageBreak/>
        <w:t>solutions for Big Data Analytics, Fraud, Waste, and Abuse, and Mobility to leading health agencies including FDA, CMS, DHA, VA, and HRSA.</w:t>
      </w:r>
      <w:r>
        <w:t xml:space="preserve">  </w:t>
      </w:r>
      <w:r w:rsidRPr="00D22273">
        <w:t>One agile-developed</w:t>
      </w:r>
      <w:r>
        <w:t>, user centric</w:t>
      </w:r>
      <w:r w:rsidRPr="00D22273">
        <w:t xml:space="preserve"> system we built has been used in 6 cabinet level agencies and is currently in sprint 5</w:t>
      </w:r>
      <w:r>
        <w:t>6</w:t>
      </w:r>
      <w:r w:rsidRPr="00D22273">
        <w:t xml:space="preserve"> (6 week sprints).</w:t>
      </w:r>
      <w:r>
        <w:t xml:space="preserve">  Another</w:t>
      </w:r>
      <w:r w:rsidRPr="00970F56">
        <w:t xml:space="preserve"> solution </w:t>
      </w:r>
      <w:r>
        <w:t xml:space="preserve">we </w:t>
      </w:r>
      <w:r w:rsidRPr="00970F56">
        <w:t>developed was recently named the 2015 winner of the Federal Health IT (FHIT) Innovation award in the Big Data category.</w:t>
      </w:r>
    </w:p>
    <w:p w:rsidR="008D38B7" w:rsidRDefault="008D38B7" w:rsidP="008D38B7">
      <w:pPr>
        <w:spacing w:line="360" w:lineRule="auto"/>
      </w:pPr>
      <w:r>
        <w:t>Our proven approach for d</w:t>
      </w:r>
      <w:r w:rsidRPr="00D22273">
        <w:t>esign</w:t>
      </w:r>
      <w:r>
        <w:t>ing</w:t>
      </w:r>
      <w:r w:rsidRPr="00D22273">
        <w:t>, build</w:t>
      </w:r>
      <w:r>
        <w:t>ing, and operating</w:t>
      </w:r>
      <w:r w:rsidRPr="00D22273">
        <w:t xml:space="preserve"> effective, user</w:t>
      </w:r>
      <w:r>
        <w:t xml:space="preserve"> </w:t>
      </w:r>
      <w:r w:rsidRPr="00D22273">
        <w:t>centric</w:t>
      </w:r>
      <w:r>
        <w:t xml:space="preserve"> digital services, which we tailor for each project to meet specific needs,</w:t>
      </w:r>
      <w:r w:rsidRPr="00D22273">
        <w:t xml:space="preserve"> is customized to government, and embraces checks and balances built within </w:t>
      </w:r>
      <w:r>
        <w:t>the Federal Enterprise Architecture (</w:t>
      </w:r>
      <w:r w:rsidRPr="00D22273">
        <w:t>FEA</w:t>
      </w:r>
      <w:r>
        <w:t>)</w:t>
      </w:r>
      <w:r w:rsidRPr="00D22273">
        <w:t>, while still maintaining agility and emphasizing working software over comprehensive documentation.</w:t>
      </w:r>
      <w:r>
        <w:t xml:space="preserve">  </w:t>
      </w:r>
      <w:bookmarkStart w:id="23" w:name="_GoBack"/>
      <w:bookmarkEnd w:id="23"/>
    </w:p>
    <w:p w:rsidR="00900372" w:rsidRDefault="00900372" w:rsidP="000F40B5">
      <w:pPr>
        <w:spacing w:line="360" w:lineRule="auto"/>
      </w:pPr>
    </w:p>
    <w:sectPr w:rsidR="00900372">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D79B38" w15:done="0"/>
  <w15:commentEx w15:paraId="166A67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BC2"/>
    <w:multiLevelType w:val="hybridMultilevel"/>
    <w:tmpl w:val="721C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50238"/>
    <w:multiLevelType w:val="hybridMultilevel"/>
    <w:tmpl w:val="B840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00237"/>
    <w:multiLevelType w:val="hybridMultilevel"/>
    <w:tmpl w:val="48BE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ry">
    <w15:presenceInfo w15:providerId="None" w15:userId="J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A21"/>
    <w:rsid w:val="000135D7"/>
    <w:rsid w:val="00014009"/>
    <w:rsid w:val="00021A3F"/>
    <w:rsid w:val="00032CDE"/>
    <w:rsid w:val="00037F79"/>
    <w:rsid w:val="00045012"/>
    <w:rsid w:val="000743BD"/>
    <w:rsid w:val="0008298C"/>
    <w:rsid w:val="00083D83"/>
    <w:rsid w:val="00087F58"/>
    <w:rsid w:val="00095A45"/>
    <w:rsid w:val="000A2942"/>
    <w:rsid w:val="000A3E37"/>
    <w:rsid w:val="000A59FA"/>
    <w:rsid w:val="000A63E3"/>
    <w:rsid w:val="000B6206"/>
    <w:rsid w:val="000C1D6A"/>
    <w:rsid w:val="000F40B5"/>
    <w:rsid w:val="00101D1C"/>
    <w:rsid w:val="00111EA2"/>
    <w:rsid w:val="00135148"/>
    <w:rsid w:val="00142003"/>
    <w:rsid w:val="0014226E"/>
    <w:rsid w:val="0014492A"/>
    <w:rsid w:val="0015399F"/>
    <w:rsid w:val="00156C6E"/>
    <w:rsid w:val="001665F6"/>
    <w:rsid w:val="00175B91"/>
    <w:rsid w:val="0018361F"/>
    <w:rsid w:val="00184C57"/>
    <w:rsid w:val="00194A8B"/>
    <w:rsid w:val="001E4566"/>
    <w:rsid w:val="001F5BAE"/>
    <w:rsid w:val="00202C73"/>
    <w:rsid w:val="00222CBC"/>
    <w:rsid w:val="00241362"/>
    <w:rsid w:val="00242190"/>
    <w:rsid w:val="00247C55"/>
    <w:rsid w:val="00251BD0"/>
    <w:rsid w:val="00262B54"/>
    <w:rsid w:val="00265088"/>
    <w:rsid w:val="00274A1E"/>
    <w:rsid w:val="00292501"/>
    <w:rsid w:val="002B0D53"/>
    <w:rsid w:val="002B3D46"/>
    <w:rsid w:val="002E1735"/>
    <w:rsid w:val="002E5EF7"/>
    <w:rsid w:val="002F2580"/>
    <w:rsid w:val="00312D22"/>
    <w:rsid w:val="003230B0"/>
    <w:rsid w:val="003311E3"/>
    <w:rsid w:val="00344584"/>
    <w:rsid w:val="00360189"/>
    <w:rsid w:val="0036789C"/>
    <w:rsid w:val="003A4361"/>
    <w:rsid w:val="003A70D1"/>
    <w:rsid w:val="003C5B9A"/>
    <w:rsid w:val="003D0023"/>
    <w:rsid w:val="003D6E99"/>
    <w:rsid w:val="003D73E1"/>
    <w:rsid w:val="003E0F80"/>
    <w:rsid w:val="003F28D9"/>
    <w:rsid w:val="004029DE"/>
    <w:rsid w:val="00412EAC"/>
    <w:rsid w:val="00422198"/>
    <w:rsid w:val="00427B01"/>
    <w:rsid w:val="00446803"/>
    <w:rsid w:val="004535F6"/>
    <w:rsid w:val="00457A84"/>
    <w:rsid w:val="00460B79"/>
    <w:rsid w:val="00483D3B"/>
    <w:rsid w:val="004B6554"/>
    <w:rsid w:val="004C5C7B"/>
    <w:rsid w:val="004D493C"/>
    <w:rsid w:val="004F2033"/>
    <w:rsid w:val="004F226A"/>
    <w:rsid w:val="004F2D56"/>
    <w:rsid w:val="00503333"/>
    <w:rsid w:val="00507C7A"/>
    <w:rsid w:val="0051319A"/>
    <w:rsid w:val="005165DB"/>
    <w:rsid w:val="00523277"/>
    <w:rsid w:val="005272DC"/>
    <w:rsid w:val="00527798"/>
    <w:rsid w:val="00533A90"/>
    <w:rsid w:val="00534492"/>
    <w:rsid w:val="005435DD"/>
    <w:rsid w:val="00562813"/>
    <w:rsid w:val="005704D1"/>
    <w:rsid w:val="005708F6"/>
    <w:rsid w:val="005729F7"/>
    <w:rsid w:val="00573E55"/>
    <w:rsid w:val="005805F5"/>
    <w:rsid w:val="005839D5"/>
    <w:rsid w:val="00595D2A"/>
    <w:rsid w:val="005D1340"/>
    <w:rsid w:val="005E1707"/>
    <w:rsid w:val="005E608A"/>
    <w:rsid w:val="00605A9C"/>
    <w:rsid w:val="00611EEE"/>
    <w:rsid w:val="00622144"/>
    <w:rsid w:val="00646930"/>
    <w:rsid w:val="0065144E"/>
    <w:rsid w:val="00651CD8"/>
    <w:rsid w:val="00655255"/>
    <w:rsid w:val="00655696"/>
    <w:rsid w:val="0066485A"/>
    <w:rsid w:val="00670E7D"/>
    <w:rsid w:val="0067168F"/>
    <w:rsid w:val="00692DF9"/>
    <w:rsid w:val="006A2C14"/>
    <w:rsid w:val="006A3DCD"/>
    <w:rsid w:val="006A6AED"/>
    <w:rsid w:val="006C076D"/>
    <w:rsid w:val="006C1154"/>
    <w:rsid w:val="006D0AE6"/>
    <w:rsid w:val="006D507E"/>
    <w:rsid w:val="006E7EC8"/>
    <w:rsid w:val="006F773F"/>
    <w:rsid w:val="00711418"/>
    <w:rsid w:val="0071394C"/>
    <w:rsid w:val="00723F58"/>
    <w:rsid w:val="0072571A"/>
    <w:rsid w:val="00726A9D"/>
    <w:rsid w:val="00742348"/>
    <w:rsid w:val="007616AD"/>
    <w:rsid w:val="00763212"/>
    <w:rsid w:val="00782D20"/>
    <w:rsid w:val="007F65B5"/>
    <w:rsid w:val="00813D9F"/>
    <w:rsid w:val="00817612"/>
    <w:rsid w:val="00832A94"/>
    <w:rsid w:val="0083597C"/>
    <w:rsid w:val="00845271"/>
    <w:rsid w:val="008612F5"/>
    <w:rsid w:val="00870BBA"/>
    <w:rsid w:val="00871DDB"/>
    <w:rsid w:val="008955C8"/>
    <w:rsid w:val="00895D4A"/>
    <w:rsid w:val="008A52C9"/>
    <w:rsid w:val="008B45D0"/>
    <w:rsid w:val="008C2985"/>
    <w:rsid w:val="008C2E3D"/>
    <w:rsid w:val="008D18B5"/>
    <w:rsid w:val="008D38B7"/>
    <w:rsid w:val="008D65BA"/>
    <w:rsid w:val="008E500B"/>
    <w:rsid w:val="008F417E"/>
    <w:rsid w:val="00900372"/>
    <w:rsid w:val="009028DD"/>
    <w:rsid w:val="0091333B"/>
    <w:rsid w:val="00920274"/>
    <w:rsid w:val="00920809"/>
    <w:rsid w:val="00921717"/>
    <w:rsid w:val="0093445D"/>
    <w:rsid w:val="009550D2"/>
    <w:rsid w:val="00960DB1"/>
    <w:rsid w:val="00966FEF"/>
    <w:rsid w:val="00970493"/>
    <w:rsid w:val="00970F56"/>
    <w:rsid w:val="009849FB"/>
    <w:rsid w:val="00990306"/>
    <w:rsid w:val="00996850"/>
    <w:rsid w:val="009B3EED"/>
    <w:rsid w:val="009B621B"/>
    <w:rsid w:val="009E65D7"/>
    <w:rsid w:val="00A00F45"/>
    <w:rsid w:val="00A07CB6"/>
    <w:rsid w:val="00A14E90"/>
    <w:rsid w:val="00A163C6"/>
    <w:rsid w:val="00A24DDD"/>
    <w:rsid w:val="00A66D00"/>
    <w:rsid w:val="00A75D77"/>
    <w:rsid w:val="00A97E9B"/>
    <w:rsid w:val="00AA66AA"/>
    <w:rsid w:val="00AD03FB"/>
    <w:rsid w:val="00AF12FE"/>
    <w:rsid w:val="00AF465F"/>
    <w:rsid w:val="00B01527"/>
    <w:rsid w:val="00B24C61"/>
    <w:rsid w:val="00B3168D"/>
    <w:rsid w:val="00B32B17"/>
    <w:rsid w:val="00B438E0"/>
    <w:rsid w:val="00B464A7"/>
    <w:rsid w:val="00B707C6"/>
    <w:rsid w:val="00B86E5C"/>
    <w:rsid w:val="00BA096B"/>
    <w:rsid w:val="00BA1367"/>
    <w:rsid w:val="00BB34DE"/>
    <w:rsid w:val="00BB3F81"/>
    <w:rsid w:val="00BD5BA7"/>
    <w:rsid w:val="00BE0F24"/>
    <w:rsid w:val="00BE1A1C"/>
    <w:rsid w:val="00BE3350"/>
    <w:rsid w:val="00BF27BC"/>
    <w:rsid w:val="00C00AF6"/>
    <w:rsid w:val="00C0621A"/>
    <w:rsid w:val="00C11376"/>
    <w:rsid w:val="00C22179"/>
    <w:rsid w:val="00C31DC7"/>
    <w:rsid w:val="00C33B4D"/>
    <w:rsid w:val="00C60690"/>
    <w:rsid w:val="00C66AC1"/>
    <w:rsid w:val="00C7203A"/>
    <w:rsid w:val="00C902EB"/>
    <w:rsid w:val="00CA23B2"/>
    <w:rsid w:val="00CA5D9E"/>
    <w:rsid w:val="00CB0EC0"/>
    <w:rsid w:val="00CC10E3"/>
    <w:rsid w:val="00CD1588"/>
    <w:rsid w:val="00CD5910"/>
    <w:rsid w:val="00CE733D"/>
    <w:rsid w:val="00D22273"/>
    <w:rsid w:val="00D30AA6"/>
    <w:rsid w:val="00D32937"/>
    <w:rsid w:val="00D41B22"/>
    <w:rsid w:val="00D463AA"/>
    <w:rsid w:val="00D62849"/>
    <w:rsid w:val="00D62E52"/>
    <w:rsid w:val="00D76A4B"/>
    <w:rsid w:val="00D91AFF"/>
    <w:rsid w:val="00D9325F"/>
    <w:rsid w:val="00DA2FCE"/>
    <w:rsid w:val="00DB721E"/>
    <w:rsid w:val="00DC52A5"/>
    <w:rsid w:val="00DD35EB"/>
    <w:rsid w:val="00DF3A1D"/>
    <w:rsid w:val="00E24509"/>
    <w:rsid w:val="00E24DD3"/>
    <w:rsid w:val="00E257D1"/>
    <w:rsid w:val="00E25F48"/>
    <w:rsid w:val="00E33970"/>
    <w:rsid w:val="00E442A8"/>
    <w:rsid w:val="00E457FA"/>
    <w:rsid w:val="00E806C1"/>
    <w:rsid w:val="00E9013A"/>
    <w:rsid w:val="00E97E34"/>
    <w:rsid w:val="00EB644B"/>
    <w:rsid w:val="00EC19C8"/>
    <w:rsid w:val="00EE09A8"/>
    <w:rsid w:val="00EE2B59"/>
    <w:rsid w:val="00EF0FC1"/>
    <w:rsid w:val="00F02A26"/>
    <w:rsid w:val="00F050F5"/>
    <w:rsid w:val="00F21163"/>
    <w:rsid w:val="00F31961"/>
    <w:rsid w:val="00F33DF4"/>
    <w:rsid w:val="00F37266"/>
    <w:rsid w:val="00F507F0"/>
    <w:rsid w:val="00F62AF0"/>
    <w:rsid w:val="00F732AA"/>
    <w:rsid w:val="00F85AD3"/>
    <w:rsid w:val="00FA267D"/>
    <w:rsid w:val="00FA3574"/>
    <w:rsid w:val="00FB7A21"/>
    <w:rsid w:val="00FC77B5"/>
    <w:rsid w:val="00FC7E56"/>
    <w:rsid w:val="00FD2463"/>
    <w:rsid w:val="00FD5E0A"/>
    <w:rsid w:val="00FD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465F"/>
    <w:rPr>
      <w:sz w:val="16"/>
      <w:szCs w:val="16"/>
    </w:rPr>
  </w:style>
  <w:style w:type="paragraph" w:styleId="CommentText">
    <w:name w:val="annotation text"/>
    <w:basedOn w:val="Normal"/>
    <w:link w:val="CommentTextChar"/>
    <w:uiPriority w:val="99"/>
    <w:semiHidden/>
    <w:unhideWhenUsed/>
    <w:rsid w:val="00AF465F"/>
    <w:pPr>
      <w:spacing w:line="240" w:lineRule="auto"/>
    </w:pPr>
    <w:rPr>
      <w:sz w:val="20"/>
      <w:szCs w:val="20"/>
    </w:rPr>
  </w:style>
  <w:style w:type="character" w:customStyle="1" w:styleId="CommentTextChar">
    <w:name w:val="Comment Text Char"/>
    <w:basedOn w:val="DefaultParagraphFont"/>
    <w:link w:val="CommentText"/>
    <w:uiPriority w:val="99"/>
    <w:semiHidden/>
    <w:rsid w:val="00AF465F"/>
    <w:rPr>
      <w:sz w:val="20"/>
      <w:szCs w:val="20"/>
    </w:rPr>
  </w:style>
  <w:style w:type="paragraph" w:styleId="CommentSubject">
    <w:name w:val="annotation subject"/>
    <w:basedOn w:val="CommentText"/>
    <w:next w:val="CommentText"/>
    <w:link w:val="CommentSubjectChar"/>
    <w:uiPriority w:val="99"/>
    <w:semiHidden/>
    <w:unhideWhenUsed/>
    <w:rsid w:val="00AF465F"/>
    <w:rPr>
      <w:b/>
      <w:bCs/>
    </w:rPr>
  </w:style>
  <w:style w:type="character" w:customStyle="1" w:styleId="CommentSubjectChar">
    <w:name w:val="Comment Subject Char"/>
    <w:basedOn w:val="CommentTextChar"/>
    <w:link w:val="CommentSubject"/>
    <w:uiPriority w:val="99"/>
    <w:semiHidden/>
    <w:rsid w:val="00AF465F"/>
    <w:rPr>
      <w:b/>
      <w:bCs/>
      <w:sz w:val="20"/>
      <w:szCs w:val="20"/>
    </w:rPr>
  </w:style>
  <w:style w:type="paragraph" w:styleId="Revision">
    <w:name w:val="Revision"/>
    <w:hidden/>
    <w:uiPriority w:val="99"/>
    <w:semiHidden/>
    <w:rsid w:val="00AF465F"/>
    <w:pPr>
      <w:spacing w:after="0" w:line="240" w:lineRule="auto"/>
    </w:pPr>
  </w:style>
  <w:style w:type="paragraph" w:styleId="BalloonText">
    <w:name w:val="Balloon Text"/>
    <w:basedOn w:val="Normal"/>
    <w:link w:val="BalloonTextChar"/>
    <w:uiPriority w:val="99"/>
    <w:semiHidden/>
    <w:unhideWhenUsed/>
    <w:rsid w:val="00AF4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65F"/>
    <w:rPr>
      <w:rFonts w:ascii="Segoe UI" w:hAnsi="Segoe UI" w:cs="Segoe UI"/>
      <w:sz w:val="18"/>
      <w:szCs w:val="18"/>
    </w:rPr>
  </w:style>
  <w:style w:type="table" w:customStyle="1" w:styleId="APSTableFormat">
    <w:name w:val="APS Table Format"/>
    <w:basedOn w:val="TableNormal"/>
    <w:uiPriority w:val="99"/>
    <w:rsid w:val="00895D4A"/>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sz w:val="20"/>
      </w:rPr>
      <w:tblPr/>
      <w:tcPr>
        <w:shd w:val="clear" w:color="auto" w:fill="365F91"/>
      </w:tcPr>
    </w:tblStylePr>
  </w:style>
  <w:style w:type="character" w:customStyle="1" w:styleId="apple-converted-space">
    <w:name w:val="apple-converted-space"/>
    <w:basedOn w:val="DefaultParagraphFont"/>
    <w:rsid w:val="00817612"/>
  </w:style>
  <w:style w:type="character" w:styleId="Hyperlink">
    <w:name w:val="Hyperlink"/>
    <w:basedOn w:val="DefaultParagraphFont"/>
    <w:uiPriority w:val="99"/>
    <w:unhideWhenUsed/>
    <w:rsid w:val="00817612"/>
    <w:rPr>
      <w:color w:val="0000FF"/>
      <w:u w:val="single"/>
    </w:rPr>
  </w:style>
  <w:style w:type="character" w:styleId="FollowedHyperlink">
    <w:name w:val="FollowedHyperlink"/>
    <w:basedOn w:val="DefaultParagraphFont"/>
    <w:uiPriority w:val="99"/>
    <w:semiHidden/>
    <w:unhideWhenUsed/>
    <w:rsid w:val="004D493C"/>
    <w:rPr>
      <w:color w:val="800080" w:themeColor="followedHyperlink"/>
      <w:u w:val="single"/>
    </w:rPr>
  </w:style>
  <w:style w:type="paragraph" w:styleId="ListParagraph">
    <w:name w:val="List Paragraph"/>
    <w:basedOn w:val="Normal"/>
    <w:uiPriority w:val="34"/>
    <w:qFormat/>
    <w:rsid w:val="00BE0F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465F"/>
    <w:rPr>
      <w:sz w:val="16"/>
      <w:szCs w:val="16"/>
    </w:rPr>
  </w:style>
  <w:style w:type="paragraph" w:styleId="CommentText">
    <w:name w:val="annotation text"/>
    <w:basedOn w:val="Normal"/>
    <w:link w:val="CommentTextChar"/>
    <w:uiPriority w:val="99"/>
    <w:semiHidden/>
    <w:unhideWhenUsed/>
    <w:rsid w:val="00AF465F"/>
    <w:pPr>
      <w:spacing w:line="240" w:lineRule="auto"/>
    </w:pPr>
    <w:rPr>
      <w:sz w:val="20"/>
      <w:szCs w:val="20"/>
    </w:rPr>
  </w:style>
  <w:style w:type="character" w:customStyle="1" w:styleId="CommentTextChar">
    <w:name w:val="Comment Text Char"/>
    <w:basedOn w:val="DefaultParagraphFont"/>
    <w:link w:val="CommentText"/>
    <w:uiPriority w:val="99"/>
    <w:semiHidden/>
    <w:rsid w:val="00AF465F"/>
    <w:rPr>
      <w:sz w:val="20"/>
      <w:szCs w:val="20"/>
    </w:rPr>
  </w:style>
  <w:style w:type="paragraph" w:styleId="CommentSubject">
    <w:name w:val="annotation subject"/>
    <w:basedOn w:val="CommentText"/>
    <w:next w:val="CommentText"/>
    <w:link w:val="CommentSubjectChar"/>
    <w:uiPriority w:val="99"/>
    <w:semiHidden/>
    <w:unhideWhenUsed/>
    <w:rsid w:val="00AF465F"/>
    <w:rPr>
      <w:b/>
      <w:bCs/>
    </w:rPr>
  </w:style>
  <w:style w:type="character" w:customStyle="1" w:styleId="CommentSubjectChar">
    <w:name w:val="Comment Subject Char"/>
    <w:basedOn w:val="CommentTextChar"/>
    <w:link w:val="CommentSubject"/>
    <w:uiPriority w:val="99"/>
    <w:semiHidden/>
    <w:rsid w:val="00AF465F"/>
    <w:rPr>
      <w:b/>
      <w:bCs/>
      <w:sz w:val="20"/>
      <w:szCs w:val="20"/>
    </w:rPr>
  </w:style>
  <w:style w:type="paragraph" w:styleId="Revision">
    <w:name w:val="Revision"/>
    <w:hidden/>
    <w:uiPriority w:val="99"/>
    <w:semiHidden/>
    <w:rsid w:val="00AF465F"/>
    <w:pPr>
      <w:spacing w:after="0" w:line="240" w:lineRule="auto"/>
    </w:pPr>
  </w:style>
  <w:style w:type="paragraph" w:styleId="BalloonText">
    <w:name w:val="Balloon Text"/>
    <w:basedOn w:val="Normal"/>
    <w:link w:val="BalloonTextChar"/>
    <w:uiPriority w:val="99"/>
    <w:semiHidden/>
    <w:unhideWhenUsed/>
    <w:rsid w:val="00AF4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65F"/>
    <w:rPr>
      <w:rFonts w:ascii="Segoe UI" w:hAnsi="Segoe UI" w:cs="Segoe UI"/>
      <w:sz w:val="18"/>
      <w:szCs w:val="18"/>
    </w:rPr>
  </w:style>
  <w:style w:type="table" w:customStyle="1" w:styleId="APSTableFormat">
    <w:name w:val="APS Table Format"/>
    <w:basedOn w:val="TableNormal"/>
    <w:uiPriority w:val="99"/>
    <w:rsid w:val="00895D4A"/>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sz w:val="20"/>
      </w:rPr>
      <w:tblPr/>
      <w:tcPr>
        <w:shd w:val="clear" w:color="auto" w:fill="365F91"/>
      </w:tcPr>
    </w:tblStylePr>
  </w:style>
  <w:style w:type="character" w:customStyle="1" w:styleId="apple-converted-space">
    <w:name w:val="apple-converted-space"/>
    <w:basedOn w:val="DefaultParagraphFont"/>
    <w:rsid w:val="00817612"/>
  </w:style>
  <w:style w:type="character" w:styleId="Hyperlink">
    <w:name w:val="Hyperlink"/>
    <w:basedOn w:val="DefaultParagraphFont"/>
    <w:uiPriority w:val="99"/>
    <w:unhideWhenUsed/>
    <w:rsid w:val="00817612"/>
    <w:rPr>
      <w:color w:val="0000FF"/>
      <w:u w:val="single"/>
    </w:rPr>
  </w:style>
  <w:style w:type="character" w:styleId="FollowedHyperlink">
    <w:name w:val="FollowedHyperlink"/>
    <w:basedOn w:val="DefaultParagraphFont"/>
    <w:uiPriority w:val="99"/>
    <w:semiHidden/>
    <w:unhideWhenUsed/>
    <w:rsid w:val="004D493C"/>
    <w:rPr>
      <w:color w:val="800080" w:themeColor="followedHyperlink"/>
      <w:u w:val="single"/>
    </w:rPr>
  </w:style>
  <w:style w:type="paragraph" w:styleId="ListParagraph">
    <w:name w:val="List Paragraph"/>
    <w:basedOn w:val="Normal"/>
    <w:uiPriority w:val="34"/>
    <w:qFormat/>
    <w:rsid w:val="00BE0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alytics.tpgs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PRockville/dAnalytics/blob/master/Engg/Release/dAnalytics-deployment%20document.docx" TargetMode="External"/><Relationship Id="rId5" Type="http://schemas.openxmlformats.org/officeDocument/2006/relationships/settings" Target="settings.xml"/><Relationship Id="rId10" Type="http://schemas.openxmlformats.org/officeDocument/2006/relationships/hyperlink" Target="https://github.com/TPRockville/dAnalytics/blob/master/Req/Functional%20Spec/SpikeAlgorithm.docx" TargetMode="External"/><Relationship Id="rId4" Type="http://schemas.microsoft.com/office/2007/relationships/stylesWithEffects" Target="stylesWithEffects.xml"/><Relationship Id="rId9" Type="http://schemas.openxmlformats.org/officeDocument/2006/relationships/hyperlink" Target="https://github.com/TPRockville/dAnalytics/blob/master/Engg/Design/Documents/dAnalytics-Design%20document%2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C6642-0AAB-435A-8A70-FE2C94909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dc:creator>
  <cp:lastModifiedBy>nayan</cp:lastModifiedBy>
  <cp:revision>14</cp:revision>
  <cp:lastPrinted>2015-07-06T14:00:00Z</cp:lastPrinted>
  <dcterms:created xsi:type="dcterms:W3CDTF">2015-07-06T19:34:00Z</dcterms:created>
  <dcterms:modified xsi:type="dcterms:W3CDTF">2015-07-06T20:36:00Z</dcterms:modified>
</cp:coreProperties>
</file>