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Nayanjeet Medhi</w:t>
            </w:r>
          </w:p>
        </w:tc>
      </w:tr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Jamey Money</w:t>
            </w:r>
            <w:r w:rsidR="00BA370A">
              <w:t xml:space="preserve"> 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 w:rsidP="001037D9">
            <w:r>
              <w:t xml:space="preserve">Marguerite </w:t>
            </w:r>
            <w:r w:rsidRPr="001037D9">
              <w:t>Rogers</w:t>
            </w:r>
            <w:r w:rsidR="00BA370A">
              <w:t xml:space="preserve"> 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71500C">
            <w:r>
              <w:t>JC</w:t>
            </w:r>
          </w:p>
        </w:tc>
      </w:tr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>
            <w:r>
              <w:t>Steve Levis</w:t>
            </w:r>
            <w:r w:rsidR="00BA370A">
              <w:t xml:space="preserve"> 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 w:rsidP="001037D9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/>
        </w:tc>
      </w:tr>
    </w:tbl>
    <w:p w:rsidR="00274542" w:rsidRDefault="00274542" w:rsidP="00E950E8"/>
    <w:p w:rsidR="00982681" w:rsidRDefault="00982681" w:rsidP="00E950E8"/>
    <w:p w:rsidR="00982681" w:rsidRPr="00982681" w:rsidRDefault="00982681" w:rsidP="00E950E8">
      <w:pPr>
        <w:rPr>
          <w:color w:val="1F497D"/>
        </w:rPr>
      </w:pPr>
      <w:r>
        <w:rPr>
          <w:color w:val="1F497D"/>
        </w:rPr>
        <w:t>Feedback from User Experience demo on 6/24/2015.</w:t>
      </w:r>
      <w:bookmarkStart w:id="0" w:name="_GoBack"/>
      <w:bookmarkEnd w:id="0"/>
    </w:p>
    <w:p w:rsidR="00E950E8" w:rsidRDefault="00E950E8" w:rsidP="00E950E8"/>
    <w:p w:rsidR="00982681" w:rsidRDefault="00982681" w:rsidP="00E950E8">
      <w:r>
        <w:rPr>
          <w:noProof/>
        </w:rPr>
        <w:drawing>
          <wp:inline distT="0" distB="0" distL="0" distR="0">
            <wp:extent cx="6362596" cy="3390900"/>
            <wp:effectExtent l="0" t="0" r="635" b="0"/>
            <wp:docPr id="3" name="Picture 3" descr="C:\Users\Nayan\AppData\Local\Microsoft\Windows\Temporary Internet Files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yan\AppData\Local\Microsoft\Windows\Temporary Internet Files\Content.Word\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596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681" w:rsidRDefault="00982681" w:rsidP="00E950E8"/>
    <w:p w:rsidR="00982681" w:rsidRDefault="00982681" w:rsidP="00E950E8"/>
    <w:p w:rsidR="00982681" w:rsidRDefault="00982681" w:rsidP="00E950E8">
      <w:r>
        <w:rPr>
          <w:noProof/>
        </w:rPr>
        <w:lastRenderedPageBreak/>
        <w:drawing>
          <wp:inline distT="0" distB="0" distL="0" distR="0">
            <wp:extent cx="5943600" cy="3167599"/>
            <wp:effectExtent l="0" t="0" r="0" b="0"/>
            <wp:docPr id="4" name="Picture 4" descr="C:\Users\Nayan\AppData\Local\Microsoft\Windows\Temporary Internet Files\Content.Word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yan\AppData\Local\Microsoft\Windows\Temporary Internet Files\Content.Word\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681" w:rsidRDefault="00982681" w:rsidP="00E950E8"/>
    <w:p w:rsidR="00982681" w:rsidRDefault="00982681" w:rsidP="00E950E8">
      <w:r>
        <w:rPr>
          <w:noProof/>
        </w:rPr>
        <w:drawing>
          <wp:inline distT="0" distB="0" distL="0" distR="0">
            <wp:extent cx="5943600" cy="3167599"/>
            <wp:effectExtent l="0" t="0" r="0" b="0"/>
            <wp:docPr id="5" name="Picture 5" descr="C:\Users\Nayan\AppData\Local\Microsoft\Windows\Temporary Internet Files\Content.Word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yan\AppData\Local\Microsoft\Windows\Temporary Internet Files\Content.Word\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681" w:rsidRDefault="00982681" w:rsidP="00E950E8"/>
    <w:p w:rsidR="00982681" w:rsidRDefault="00982681" w:rsidP="00E950E8"/>
    <w:p w:rsidR="00982681" w:rsidRDefault="00982681" w:rsidP="00E950E8"/>
    <w:p w:rsidR="00982681" w:rsidRDefault="00982681" w:rsidP="00E950E8"/>
    <w:p w:rsidR="00E950E8" w:rsidRDefault="00982681" w:rsidP="00E950E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lastRenderedPageBreak/>
        <w:t>U</w:t>
      </w:r>
      <w:r w:rsidR="00E950E8">
        <w:rPr>
          <w:color w:val="1F497D"/>
        </w:rPr>
        <w:t>se the logo attached.</w:t>
      </w:r>
    </w:p>
    <w:p w:rsidR="00E950E8" w:rsidRDefault="00E950E8" w:rsidP="00E950E8">
      <w:pPr>
        <w:rPr>
          <w:color w:val="1F497D"/>
        </w:rPr>
      </w:pPr>
    </w:p>
    <w:p w:rsidR="00E950E8" w:rsidRDefault="00E950E8" w:rsidP="00E950E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Message on top portion of the page </w:t>
      </w:r>
    </w:p>
    <w:p w:rsidR="00E950E8" w:rsidRDefault="00E950E8" w:rsidP="00E950E8">
      <w:pPr>
        <w:pStyle w:val="ListParagraph"/>
        <w:rPr>
          <w:color w:val="1F497D"/>
        </w:rPr>
      </w:pPr>
    </w:p>
    <w:p w:rsidR="00E950E8" w:rsidRDefault="00E950E8" w:rsidP="00E950E8">
      <w:pPr>
        <w:pStyle w:val="ListParagraph"/>
        <w:rPr>
          <w:color w:val="1F497D"/>
        </w:rPr>
      </w:pPr>
      <w:r>
        <w:rPr>
          <w:color w:val="1F497D"/>
        </w:rPr>
        <w:t>“dAnalytics compiles drug adverse event data from the U.S. Food and Drug Administration (</w:t>
      </w:r>
      <w:hyperlink r:id="rId9" w:history="1">
        <w:r>
          <w:rPr>
            <w:rStyle w:val="Hyperlink"/>
          </w:rPr>
          <w:t>https://open.fda.gov</w:t>
        </w:r>
      </w:hyperlink>
      <w:r>
        <w:rPr>
          <w:color w:val="1F497D"/>
        </w:rPr>
        <w:t>).  We have analyzed about 10 million drug adverse events from the last 10 years, between 2004 and 2014. Search here to look for specific drug's events and related data.”</w:t>
      </w:r>
    </w:p>
    <w:p w:rsidR="00E950E8" w:rsidRDefault="00E950E8" w:rsidP="00E950E8">
      <w:pPr>
        <w:pStyle w:val="ListParagraph"/>
        <w:rPr>
          <w:color w:val="1F497D"/>
        </w:rPr>
      </w:pPr>
    </w:p>
    <w:p w:rsidR="00E950E8" w:rsidRDefault="00E950E8" w:rsidP="00E950E8">
      <w:pPr>
        <w:pStyle w:val="ListParagraph"/>
        <w:ind w:left="0"/>
        <w:rPr>
          <w:b/>
          <w:bCs/>
          <w:color w:val="1F497D"/>
        </w:rPr>
      </w:pPr>
      <w:r>
        <w:rPr>
          <w:b/>
          <w:bCs/>
          <w:color w:val="1F497D"/>
        </w:rPr>
        <w:t>Filter changes</w:t>
      </w:r>
    </w:p>
    <w:p w:rsidR="00E950E8" w:rsidRDefault="00E950E8" w:rsidP="00E950E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Change Input filter criteria in single line</w:t>
      </w:r>
    </w:p>
    <w:p w:rsidR="00E950E8" w:rsidRDefault="00E950E8" w:rsidP="00E950E8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Select Drug – tooltip should be “Select a drug to see any adverse events reported for it.”</w:t>
      </w:r>
    </w:p>
    <w:p w:rsidR="00E950E8" w:rsidRDefault="00E950E8" w:rsidP="00E950E8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Select period “from place holder”  “box to place holder”</w:t>
      </w:r>
    </w:p>
    <w:p w:rsidR="00E950E8" w:rsidRDefault="00E950E8" w:rsidP="00E950E8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Gender</w:t>
      </w:r>
    </w:p>
    <w:p w:rsidR="00E950E8" w:rsidRDefault="00E950E8" w:rsidP="00E950E8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Age Group</w:t>
      </w:r>
    </w:p>
    <w:p w:rsidR="00E950E8" w:rsidRDefault="00E950E8" w:rsidP="00E950E8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Weight Range</w:t>
      </w:r>
    </w:p>
    <w:p w:rsidR="00E950E8" w:rsidRDefault="00E950E8" w:rsidP="00E950E8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Country</w:t>
      </w:r>
    </w:p>
    <w:p w:rsidR="00E950E8" w:rsidRDefault="00E950E8" w:rsidP="00E950E8">
      <w:pPr>
        <w:ind w:left="360"/>
        <w:rPr>
          <w:color w:val="1F497D"/>
        </w:rPr>
      </w:pPr>
      <w:r>
        <w:rPr>
          <w:color w:val="1F497D"/>
        </w:rPr>
        <w:t>Radio button one – Offline Local Data – tool tip. “The report runs on local database downloaded from FDA (</w:t>
      </w:r>
      <w:hyperlink r:id="rId10" w:history="1">
        <w:r>
          <w:rPr>
            <w:rStyle w:val="Hyperlink"/>
          </w:rPr>
          <w:t>https://open.fda.gov</w:t>
        </w:r>
      </w:hyperlink>
      <w:r>
        <w:rPr>
          <w:color w:val="1F497D"/>
        </w:rPr>
        <w:t>). Select this option when open FDA.gov is not available.”</w:t>
      </w:r>
    </w:p>
    <w:p w:rsidR="00E950E8" w:rsidRDefault="00E950E8" w:rsidP="00E950E8">
      <w:pPr>
        <w:ind w:left="360"/>
        <w:rPr>
          <w:color w:val="1F497D"/>
        </w:rPr>
      </w:pPr>
      <w:r>
        <w:rPr>
          <w:color w:val="1F497D"/>
        </w:rPr>
        <w:t>Radio button two - Online FDA Data – tool tip “Data is retrieved in real time from FDA using open FDA APIs (</w:t>
      </w:r>
      <w:hyperlink r:id="rId11" w:history="1">
        <w:r>
          <w:rPr>
            <w:rStyle w:val="Hyperlink"/>
          </w:rPr>
          <w:t>https://open.fda.gov</w:t>
        </w:r>
      </w:hyperlink>
      <w:r>
        <w:rPr>
          <w:color w:val="1F497D"/>
        </w:rPr>
        <w:t>).”</w:t>
      </w:r>
    </w:p>
    <w:p w:rsidR="00E950E8" w:rsidRDefault="00E950E8" w:rsidP="00E950E8">
      <w:pPr>
        <w:ind w:left="360"/>
        <w:rPr>
          <w:color w:val="1F497D"/>
        </w:rPr>
      </w:pPr>
    </w:p>
    <w:p w:rsidR="00E950E8" w:rsidRDefault="00E950E8" w:rsidP="00E950E8">
      <w:pPr>
        <w:rPr>
          <w:b/>
          <w:bCs/>
          <w:color w:val="1F497D"/>
        </w:rPr>
      </w:pPr>
      <w:r>
        <w:rPr>
          <w:b/>
          <w:bCs/>
          <w:color w:val="1F497D"/>
        </w:rPr>
        <w:t>Spike table information</w:t>
      </w:r>
    </w:p>
    <w:p w:rsidR="00E950E8" w:rsidRDefault="00E950E8" w:rsidP="00E950E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No spike found should be --- no data found</w:t>
      </w:r>
    </w:p>
    <w:p w:rsidR="00E950E8" w:rsidRDefault="00E950E8" w:rsidP="00E950E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Fix the issue spike should be for month.</w:t>
      </w:r>
    </w:p>
    <w:p w:rsidR="00E950E8" w:rsidRDefault="00E950E8" w:rsidP="00E950E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Spikes in the list should be in descending order. Date format should mm/yyyy. Spike table name should be “ Spike(s) in adverse event”. Bottom of the table should “*for the period 2004 to 2014”.</w:t>
      </w:r>
    </w:p>
    <w:p w:rsidR="00E950E8" w:rsidRDefault="00E950E8" w:rsidP="00E950E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On click any row should open pie graphs. Both count and percentage values should be shown for each pie chart. Try out different options. Make this look good.</w:t>
      </w:r>
    </w:p>
    <w:p w:rsidR="00E950E8" w:rsidRDefault="00E950E8" w:rsidP="00E950E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Toggle button or close button should be there to come back to normal graph.</w:t>
      </w:r>
    </w:p>
    <w:p w:rsidR="00E950E8" w:rsidRDefault="00E950E8" w:rsidP="00E950E8">
      <w:pPr>
        <w:pStyle w:val="ListParagraph"/>
        <w:rPr>
          <w:color w:val="1F497D"/>
        </w:rPr>
      </w:pPr>
    </w:p>
    <w:p w:rsidR="00E950E8" w:rsidRDefault="00E950E8" w:rsidP="00E950E8">
      <w:pPr>
        <w:rPr>
          <w:b/>
          <w:bCs/>
          <w:color w:val="1F497D"/>
        </w:rPr>
      </w:pPr>
      <w:r>
        <w:rPr>
          <w:b/>
          <w:bCs/>
          <w:color w:val="1F497D"/>
        </w:rPr>
        <w:t>Graph information</w:t>
      </w:r>
    </w:p>
    <w:p w:rsidR="00E950E8" w:rsidRDefault="00E950E8" w:rsidP="00E950E8">
      <w:pPr>
        <w:pStyle w:val="ListParagraph"/>
        <w:rPr>
          <w:color w:val="1F497D"/>
        </w:rPr>
      </w:pPr>
    </w:p>
    <w:p w:rsidR="00E950E8" w:rsidRDefault="00E950E8" w:rsidP="00E950E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Graph line color should be “red”.</w:t>
      </w:r>
    </w:p>
    <w:p w:rsidR="00E950E8" w:rsidRDefault="00E950E8" w:rsidP="00E950E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Graph data should be only for the year 2004 to 2014.</w:t>
      </w:r>
    </w:p>
    <w:p w:rsidR="00E950E8" w:rsidRDefault="00E950E8" w:rsidP="00E950E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Message on top of the graph should be “Adverse event reported for selected drug, gender, age, weight for the period 1/2004 to 12/2014.“ default “ Adverse event report for the period 1/2004 to 12/2014”.</w:t>
      </w:r>
    </w:p>
    <w:p w:rsidR="00E950E8" w:rsidRDefault="00E950E8" w:rsidP="00E950E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Example “Adverse event reported for selected drug NORETHINGRONE, female, age group upto 20 for the period 03/2004 to 05/2014”</w:t>
      </w:r>
    </w:p>
    <w:p w:rsidR="00E950E8" w:rsidRDefault="00E950E8" w:rsidP="00E950E8">
      <w:pPr>
        <w:pStyle w:val="ListParagraph"/>
        <w:rPr>
          <w:color w:val="1F497D"/>
        </w:rPr>
      </w:pPr>
    </w:p>
    <w:p w:rsidR="00E950E8" w:rsidRDefault="00E950E8" w:rsidP="00E950E8">
      <w:pPr>
        <w:pStyle w:val="ListParagraph"/>
        <w:ind w:left="0"/>
        <w:rPr>
          <w:color w:val="1F497D"/>
        </w:rPr>
      </w:pPr>
    </w:p>
    <w:p w:rsidR="00E950E8" w:rsidRDefault="00E950E8" w:rsidP="00E950E8">
      <w:pPr>
        <w:pStyle w:val="ListParagraph"/>
        <w:ind w:left="0"/>
        <w:rPr>
          <w:color w:val="1F497D"/>
        </w:rPr>
      </w:pPr>
      <w:r>
        <w:rPr>
          <w:color w:val="1F497D"/>
        </w:rPr>
        <w:lastRenderedPageBreak/>
        <w:t>Table Information</w:t>
      </w:r>
    </w:p>
    <w:p w:rsidR="00E950E8" w:rsidRDefault="00E950E8" w:rsidP="00E950E8">
      <w:pPr>
        <w:pStyle w:val="ListParagraph"/>
        <w:ind w:left="0"/>
        <w:rPr>
          <w:color w:val="1F497D"/>
        </w:rPr>
      </w:pPr>
    </w:p>
    <w:p w:rsidR="00E950E8" w:rsidRDefault="00E950E8" w:rsidP="00E950E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Reaction table column names - Drug Name, Drug Reaction, Number of Adverse event</w:t>
      </w:r>
    </w:p>
    <w:p w:rsidR="00E950E8" w:rsidRDefault="00E950E8" w:rsidP="00E950E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Characterization table column names - Drug Name, FDA drug Characterization, Number of Adverse event</w:t>
      </w:r>
    </w:p>
    <w:p w:rsidR="00E950E8" w:rsidRDefault="00E950E8" w:rsidP="00E950E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Emergency Room table – warning message “ *Emergency room data available for the state of New York for 2012”</w:t>
      </w:r>
    </w:p>
    <w:p w:rsidR="00E950E8" w:rsidRDefault="00E950E8" w:rsidP="00E950E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Discharge Table  - warning message “*Discharge data available for the state of New York for 2009 till 2014.”</w:t>
      </w:r>
    </w:p>
    <w:p w:rsidR="00E950E8" w:rsidRDefault="00E950E8" w:rsidP="00E950E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Bottom of the page message “Developed by TurningPoint global solution LLC for GSA agile delivery service request for the quotation – 4QTFHS150004”</w:t>
      </w:r>
    </w:p>
    <w:p w:rsidR="00E950E8" w:rsidRDefault="00E950E8" w:rsidP="00E950E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Add Turing Point Logo. Bottom right or top right.</w:t>
      </w:r>
    </w:p>
    <w:p w:rsidR="00E950E8" w:rsidRDefault="00E950E8" w:rsidP="00E950E8"/>
    <w:sectPr w:rsidR="00E9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0C5"/>
    <w:multiLevelType w:val="hybridMultilevel"/>
    <w:tmpl w:val="516ADD0E"/>
    <w:lvl w:ilvl="0" w:tplc="98B872E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E4722"/>
    <w:multiLevelType w:val="hybridMultilevel"/>
    <w:tmpl w:val="AA80A0D0"/>
    <w:lvl w:ilvl="0" w:tplc="98B872E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3D"/>
    <w:rsid w:val="001037D9"/>
    <w:rsid w:val="0015463D"/>
    <w:rsid w:val="001D7767"/>
    <w:rsid w:val="00274542"/>
    <w:rsid w:val="00437EA7"/>
    <w:rsid w:val="0071500C"/>
    <w:rsid w:val="00982681"/>
    <w:rsid w:val="00BA370A"/>
    <w:rsid w:val="00DF0574"/>
    <w:rsid w:val="00E831DA"/>
    <w:rsid w:val="00E950E8"/>
    <w:rsid w:val="00F7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950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50E8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950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50E8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6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pen.fda.go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pen.fda.g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.fd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419</Words>
  <Characters>2393</Characters>
  <Application>Microsoft Office Word</Application>
  <DocSecurity>0</DocSecurity>
  <Lines>19</Lines>
  <Paragraphs>5</Paragraphs>
  <ScaleCrop>false</ScaleCrop>
  <Company>Microsoft</Company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14</cp:revision>
  <dcterms:created xsi:type="dcterms:W3CDTF">2015-06-23T20:09:00Z</dcterms:created>
  <dcterms:modified xsi:type="dcterms:W3CDTF">2015-06-24T19:42:00Z</dcterms:modified>
</cp:coreProperties>
</file>