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2636"/>
        <w:gridCol w:w="1856"/>
        <w:gridCol w:w="1860"/>
        <w:gridCol w:w="967"/>
        <w:gridCol w:w="961"/>
      </w:tblGrid>
      <w:tr w:rsidR="00B633DC" w:rsidTr="00B633DC">
        <w:tc>
          <w:tcPr>
            <w:tcW w:w="1070" w:type="dxa"/>
          </w:tcPr>
          <w:p w:rsidR="00B633DC" w:rsidRDefault="00B633DC">
            <w:r>
              <w:t>Test case ID</w:t>
            </w:r>
          </w:p>
        </w:tc>
        <w:tc>
          <w:tcPr>
            <w:tcW w:w="2636" w:type="dxa"/>
          </w:tcPr>
          <w:p w:rsidR="00B633DC" w:rsidRDefault="00B633DC" w:rsidP="002E01D7">
            <w:r>
              <w:t>Pre-Condition</w:t>
            </w:r>
          </w:p>
        </w:tc>
        <w:tc>
          <w:tcPr>
            <w:tcW w:w="1856" w:type="dxa"/>
          </w:tcPr>
          <w:p w:rsidR="00B633DC" w:rsidRDefault="00B633DC">
            <w:r>
              <w:t>Condition</w:t>
            </w:r>
          </w:p>
        </w:tc>
        <w:tc>
          <w:tcPr>
            <w:tcW w:w="1860" w:type="dxa"/>
          </w:tcPr>
          <w:p w:rsidR="00B633DC" w:rsidRDefault="00B633DC">
            <w:r>
              <w:t>Expected Result</w:t>
            </w:r>
          </w:p>
        </w:tc>
        <w:tc>
          <w:tcPr>
            <w:tcW w:w="967" w:type="dxa"/>
          </w:tcPr>
          <w:p w:rsidR="00B633DC" w:rsidRDefault="00B633D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961" w:type="dxa"/>
          </w:tcPr>
          <w:p w:rsidR="00B633DC" w:rsidRDefault="00B633DC">
            <w:bookmarkStart w:id="0" w:name="_GoBack"/>
            <w:bookmarkEnd w:id="0"/>
          </w:p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>TC 6.2.1</w:t>
            </w:r>
          </w:p>
        </w:tc>
        <w:tc>
          <w:tcPr>
            <w:tcW w:w="2636" w:type="dxa"/>
          </w:tcPr>
          <w:p w:rsidR="00B633DC" w:rsidRDefault="00B633D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856" w:type="dxa"/>
          </w:tcPr>
          <w:p w:rsidR="00B633DC" w:rsidRPr="002E01D7" w:rsidRDefault="00B633DC" w:rsidP="002E01D7">
            <w:proofErr w:type="spellStart"/>
            <w:r>
              <w:rPr>
                <w:rFonts w:asciiTheme="majorHAnsi" w:hAnsiTheme="majorHAnsi" w:cs="Times New Roman"/>
              </w:rPr>
              <w:t>Nhấn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đăng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nhập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hiển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thị</w:t>
            </w:r>
            <w:proofErr w:type="spellEnd"/>
            <w:r>
              <w:rPr>
                <w:rFonts w:asciiTheme="majorHAnsi" w:hAnsiTheme="majorHAnsi" w:cs="Times New Roman"/>
              </w:rPr>
              <w:t xml:space="preserve"> form </w:t>
            </w:r>
            <w:proofErr w:type="spellStart"/>
            <w:r>
              <w:rPr>
                <w:rFonts w:asciiTheme="majorHAnsi" w:hAnsiTheme="majorHAnsi" w:cs="Times New Roman"/>
              </w:rPr>
              <w:t>đăng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nhập</w:t>
            </w:r>
            <w:proofErr w:type="spellEnd"/>
          </w:p>
        </w:tc>
        <w:tc>
          <w:tcPr>
            <w:tcW w:w="1860" w:type="dxa"/>
          </w:tcPr>
          <w:p w:rsidR="00B633DC" w:rsidRDefault="00B633DC">
            <w:proofErr w:type="spellStart"/>
            <w:r w:rsidRPr="002E01D7">
              <w:rPr>
                <w:rFonts w:asciiTheme="majorHAnsi" w:hAnsiTheme="majorHAnsi" w:cs="Times New Roman"/>
              </w:rPr>
              <w:t>Danh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sách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này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là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phân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trang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với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15 </w:t>
            </w:r>
            <w:proofErr w:type="spellStart"/>
            <w:r w:rsidRPr="002E01D7">
              <w:rPr>
                <w:rFonts w:asciiTheme="majorHAnsi" w:hAnsiTheme="majorHAnsi" w:cs="Times New Roman"/>
              </w:rPr>
              <w:t>bản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ghi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hiển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thị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trong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một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trang</w:t>
            </w:r>
            <w:proofErr w:type="spellEnd"/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>TC 6.2.2</w:t>
            </w:r>
          </w:p>
        </w:tc>
        <w:tc>
          <w:tcPr>
            <w:tcW w:w="2636" w:type="dxa"/>
          </w:tcPr>
          <w:p w:rsidR="00B633DC" w:rsidRDefault="00B633DC"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856" w:type="dxa"/>
          </w:tcPr>
          <w:p w:rsidR="00B633DC" w:rsidRPr="002E01D7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2E01D7">
              <w:rPr>
                <w:rFonts w:asciiTheme="majorHAnsi" w:hAnsiTheme="majorHAnsi" w:cs="Times New Roman"/>
              </w:rPr>
              <w:t>Người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dùng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có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thể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lọc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các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Tổ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chức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bằng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cách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chọn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'All'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hoặc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'0-9'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hoặc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'ABCDE'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hoặc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'FGHIK', </w:t>
            </w:r>
            <w:proofErr w:type="spellStart"/>
            <w:r w:rsidRPr="002E01D7">
              <w:rPr>
                <w:rFonts w:asciiTheme="majorHAnsi" w:hAnsiTheme="majorHAnsi" w:cs="Times New Roman"/>
              </w:rPr>
              <w:t>v.v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...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trong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một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hàng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phía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trên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danh</w:t>
            </w:r>
            <w:proofErr w:type="spellEnd"/>
            <w:r w:rsidRPr="002E01D7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2E01D7">
              <w:rPr>
                <w:rFonts w:asciiTheme="majorHAnsi" w:hAnsiTheme="majorHAnsi" w:cs="Times New Roman"/>
              </w:rPr>
              <w:t>sách</w:t>
            </w:r>
            <w:proofErr w:type="spellEnd"/>
          </w:p>
        </w:tc>
        <w:tc>
          <w:tcPr>
            <w:tcW w:w="1860" w:type="dxa"/>
          </w:tcPr>
          <w:p w:rsidR="00B633DC" w:rsidRPr="007D2E44" w:rsidRDefault="00B633DC">
            <w:pPr>
              <w:rPr>
                <w:rFonts w:asciiTheme="majorHAnsi" w:hAnsiTheme="majorHAnsi" w:cs="Times New Roman"/>
              </w:rPr>
            </w:pPr>
            <w:proofErr w:type="spellStart"/>
            <w:r w:rsidRPr="007D2E44">
              <w:rPr>
                <w:rFonts w:asciiTheme="majorHAnsi" w:hAnsiTheme="majorHAnsi" w:cs="Times New Roman"/>
              </w:rPr>
              <w:t>Tất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cả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Tổ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chức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bắt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đầu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bằng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chữ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cái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đã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chọn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sẽ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được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hiển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thị</w:t>
            </w:r>
            <w:proofErr w:type="spellEnd"/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>TC 6.2.3</w:t>
            </w:r>
          </w:p>
        </w:tc>
        <w:tc>
          <w:tcPr>
            <w:tcW w:w="2636" w:type="dxa"/>
          </w:tcPr>
          <w:p w:rsidR="00B633DC" w:rsidRDefault="00B633DC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</w:p>
        </w:tc>
        <w:tc>
          <w:tcPr>
            <w:tcW w:w="1856" w:type="dxa"/>
          </w:tcPr>
          <w:p w:rsidR="00B633DC" w:rsidRPr="007D2E44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7D2E44">
              <w:rPr>
                <w:rFonts w:asciiTheme="majorHAnsi" w:hAnsiTheme="majorHAnsi" w:cs="Times New Roman"/>
              </w:rPr>
              <w:t>Nếu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người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dùng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nhấp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vào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nút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Tạo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trên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màn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hình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7D2E44">
              <w:rPr>
                <w:rFonts w:asciiTheme="majorHAnsi" w:hAnsiTheme="majorHAnsi" w:cs="Times New Roman"/>
              </w:rPr>
              <w:t>Danh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sách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tổ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chức</w:t>
            </w:r>
            <w:proofErr w:type="spellEnd"/>
            <w:r w:rsidRPr="007D2E44">
              <w:rPr>
                <w:rFonts w:asciiTheme="majorHAnsi" w:hAnsiTheme="majorHAnsi" w:cs="Times New Roman"/>
              </w:rPr>
              <w:t>'</w:t>
            </w:r>
          </w:p>
        </w:tc>
        <w:tc>
          <w:tcPr>
            <w:tcW w:w="1860" w:type="dxa"/>
          </w:tcPr>
          <w:p w:rsidR="00B633DC" w:rsidRPr="007D2E44" w:rsidRDefault="00B633DC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M</w:t>
            </w:r>
            <w:r w:rsidRPr="007D2E44">
              <w:rPr>
                <w:rFonts w:asciiTheme="majorHAnsi" w:hAnsiTheme="majorHAnsi" w:cs="Times New Roman"/>
              </w:rPr>
              <w:t>àn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hình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'Chi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tiết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Tổ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chức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được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hiển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thị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bao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gồm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hai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tab: Chi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tiết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1 </w:t>
            </w:r>
            <w:proofErr w:type="spellStart"/>
            <w:r w:rsidRPr="007D2E44">
              <w:rPr>
                <w:rFonts w:asciiTheme="majorHAnsi" w:hAnsiTheme="majorHAnsi" w:cs="Times New Roman"/>
              </w:rPr>
              <w:t>và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Chi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tiết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2 </w:t>
            </w:r>
            <w:proofErr w:type="spellStart"/>
            <w:r w:rsidRPr="007D2E44">
              <w:rPr>
                <w:rFonts w:asciiTheme="majorHAnsi" w:hAnsiTheme="majorHAnsi" w:cs="Times New Roman"/>
              </w:rPr>
              <w:t>để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cho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phép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người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dùng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nhập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trường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Tổ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chức</w:t>
            </w:r>
            <w:proofErr w:type="spellEnd"/>
            <w:r w:rsidRPr="007D2E44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7D2E44">
              <w:rPr>
                <w:rFonts w:asciiTheme="majorHAnsi" w:hAnsiTheme="majorHAnsi" w:cs="Times New Roman"/>
              </w:rPr>
              <w:t>mới</w:t>
            </w:r>
            <w:proofErr w:type="spellEnd"/>
            <w:r w:rsidRPr="007D2E44">
              <w:rPr>
                <w:rFonts w:asciiTheme="majorHAnsi" w:hAnsiTheme="majorHAnsi" w:cs="Times New Roman"/>
              </w:rPr>
              <w:t>.</w:t>
            </w:r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>TC 6.2.4</w:t>
            </w:r>
          </w:p>
        </w:tc>
        <w:tc>
          <w:tcPr>
            <w:tcW w:w="2636" w:type="dxa"/>
          </w:tcPr>
          <w:p w:rsidR="00B633DC" w:rsidRPr="00FC0963" w:rsidRDefault="00B633DC"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mã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Postcode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theo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cách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thủ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hệ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thống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kiểm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xem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cơ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sở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dữ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liệu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hay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</w:p>
        </w:tc>
        <w:tc>
          <w:tcPr>
            <w:tcW w:w="1856" w:type="dxa"/>
          </w:tcPr>
          <w:p w:rsidR="00B633DC" w:rsidRPr="00FC0963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Nếu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báo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nhắc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là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'Chi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tiết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Địa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chỉ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thể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- </w:t>
            </w:r>
            <w:proofErr w:type="spellStart"/>
            <w:r w:rsidRPr="00FC0963">
              <w:rPr>
                <w:rFonts w:asciiTheme="majorHAnsi" w:hAnsiTheme="majorHAnsi" w:cs="Times New Roman"/>
              </w:rPr>
              <w:t>Bạn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muốn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Dữ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liệu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Địa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chỉ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(Y / N?)</w:t>
            </w:r>
          </w:p>
        </w:tc>
        <w:tc>
          <w:tcPr>
            <w:tcW w:w="1860" w:type="dxa"/>
          </w:tcPr>
          <w:p w:rsidR="00B633DC" w:rsidRPr="00FC0963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Nếu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nhấp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(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Hủy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),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mã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số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cần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tập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trung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lại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giá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trước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phải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xóa</w:t>
            </w:r>
            <w:proofErr w:type="spellEnd"/>
            <w:r w:rsidRPr="00FC0963">
              <w:rPr>
                <w:rFonts w:asciiTheme="majorHAnsi" w:hAnsiTheme="majorHAnsi" w:cs="Times New Roman"/>
              </w:rPr>
              <w:t>.</w:t>
            </w:r>
          </w:p>
          <w:p w:rsidR="00B633DC" w:rsidRPr="00FC0963" w:rsidRDefault="00B633DC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 xml:space="preserve">TC 6.2.5 </w:t>
            </w:r>
          </w:p>
        </w:tc>
        <w:tc>
          <w:tcPr>
            <w:tcW w:w="2636" w:type="dxa"/>
          </w:tcPr>
          <w:p w:rsidR="00B633DC" w:rsidRPr="00FC0963" w:rsidRDefault="00B633DC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nhấp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hộp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kiểm</w:t>
            </w:r>
            <w:proofErr w:type="spellEnd"/>
          </w:p>
        </w:tc>
        <w:tc>
          <w:tcPr>
            <w:tcW w:w="1856" w:type="dxa"/>
          </w:tcPr>
          <w:p w:rsidR="00B633DC" w:rsidRPr="00FC0963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Nhấp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hộp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kiểm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FC0963">
              <w:rPr>
                <w:rFonts w:asciiTheme="majorHAnsi" w:hAnsiTheme="majorHAnsi" w:cs="Times New Roman"/>
              </w:rPr>
              <w:t>Biểu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hiện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sở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thích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tab 'Chi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tiết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1', tab 'Chi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tiết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3'</w:t>
            </w:r>
          </w:p>
        </w:tc>
        <w:tc>
          <w:tcPr>
            <w:tcW w:w="1860" w:type="dxa"/>
          </w:tcPr>
          <w:p w:rsidR="00B633DC" w:rsidRPr="00FC0963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Hiển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điều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hướng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tự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động</w:t>
            </w:r>
            <w:proofErr w:type="spellEnd"/>
            <w:r w:rsidRPr="00FC0963">
              <w:rPr>
                <w:rFonts w:asciiTheme="majorHAnsi" w:hAnsiTheme="majorHAnsi" w:cs="Times New Roman"/>
              </w:rPr>
              <w:t>.</w:t>
            </w:r>
          </w:p>
          <w:p w:rsidR="00B633DC" w:rsidRPr="00FC0963" w:rsidRDefault="00B633DC" w:rsidP="00FC0963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 xml:space="preserve">TC 6.2.6 </w:t>
            </w:r>
          </w:p>
        </w:tc>
        <w:tc>
          <w:tcPr>
            <w:tcW w:w="2636" w:type="dxa"/>
          </w:tcPr>
          <w:p w:rsidR="00B633DC" w:rsidRPr="00FC0963" w:rsidRDefault="00B633DC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Lưu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hồ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sơ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1856" w:type="dxa"/>
          </w:tcPr>
          <w:p w:rsidR="00B633DC" w:rsidRPr="00FC0963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Bấm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nút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FC0963">
              <w:rPr>
                <w:rFonts w:asciiTheme="majorHAnsi" w:hAnsiTheme="majorHAnsi" w:cs="Times New Roman"/>
              </w:rPr>
              <w:t>Lưu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trên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màn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hình</w:t>
            </w:r>
            <w:proofErr w:type="spellEnd"/>
          </w:p>
        </w:tc>
        <w:tc>
          <w:tcPr>
            <w:tcW w:w="1860" w:type="dxa"/>
          </w:tcPr>
          <w:p w:rsidR="00B633DC" w:rsidRPr="00FC0963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Hệ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thống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hợp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lệ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lĩnh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vực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đã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nhập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hay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và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kiểm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xem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Organization Name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tồn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tại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hệ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thống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hay </w:t>
            </w:r>
            <w:proofErr w:type="spellStart"/>
            <w:r w:rsidRPr="00FC0963">
              <w:rPr>
                <w:rFonts w:asciiTheme="majorHAnsi" w:hAnsiTheme="majorHAnsi" w:cs="Times New Roman"/>
              </w:rPr>
              <w:t>không</w:t>
            </w:r>
            <w:proofErr w:type="spellEnd"/>
            <w:r>
              <w:rPr>
                <w:rFonts w:asciiTheme="majorHAnsi" w:hAnsiTheme="majorHAnsi" w:cs="Times New Roman"/>
              </w:rPr>
              <w:t>.</w:t>
            </w:r>
            <w:r w:rsidRPr="007E7ADB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Nếu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nhấp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lastRenderedPageBreak/>
              <w:t>vào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nút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'Quay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lại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',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trở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lại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màn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hình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Danh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sách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lastRenderedPageBreak/>
              <w:t>TC 6.2.7</w:t>
            </w:r>
          </w:p>
        </w:tc>
        <w:tc>
          <w:tcPr>
            <w:tcW w:w="2636" w:type="dxa"/>
          </w:tcPr>
          <w:p w:rsidR="00B633DC" w:rsidRPr="00FC0963" w:rsidRDefault="00B633DC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Sữa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</w:p>
        </w:tc>
        <w:tc>
          <w:tcPr>
            <w:tcW w:w="1856" w:type="dxa"/>
          </w:tcPr>
          <w:p w:rsidR="00B633DC" w:rsidRPr="00FC0963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Chọn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một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đang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hoạt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động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từ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danh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sách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màn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hình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Chi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tiết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chức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cho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phép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sửa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đổi</w:t>
            </w:r>
            <w:proofErr w:type="spellEnd"/>
          </w:p>
        </w:tc>
        <w:tc>
          <w:tcPr>
            <w:tcW w:w="1860" w:type="dxa"/>
          </w:tcPr>
          <w:p w:rsidR="00B633DC" w:rsidRPr="00FC0963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FC0963">
              <w:rPr>
                <w:rFonts w:asciiTheme="majorHAnsi" w:hAnsiTheme="majorHAnsi" w:cs="Times New Roman"/>
              </w:rPr>
              <w:t>Người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dùng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có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thể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sửa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đổi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tất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cả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trường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các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tab.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Trong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chế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độ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Sửa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đổi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', </w:t>
            </w:r>
            <w:proofErr w:type="spellStart"/>
            <w:r w:rsidRPr="00FC0963">
              <w:rPr>
                <w:rFonts w:asciiTheme="majorHAnsi" w:hAnsiTheme="majorHAnsi" w:cs="Times New Roman"/>
              </w:rPr>
              <w:t>ba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tab </w:t>
            </w:r>
            <w:proofErr w:type="spellStart"/>
            <w:r w:rsidRPr="00FC0963">
              <w:rPr>
                <w:rFonts w:asciiTheme="majorHAnsi" w:hAnsiTheme="majorHAnsi" w:cs="Times New Roman"/>
              </w:rPr>
              <w:t>bổ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sung </w:t>
            </w:r>
            <w:proofErr w:type="spellStart"/>
            <w:r w:rsidRPr="00FC0963">
              <w:rPr>
                <w:rFonts w:asciiTheme="majorHAnsi" w:hAnsiTheme="majorHAnsi" w:cs="Times New Roman"/>
              </w:rPr>
              <w:t>sẽ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được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hiển</w:t>
            </w:r>
            <w:proofErr w:type="spellEnd"/>
            <w:r w:rsidRPr="00FC096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FC0963">
              <w:rPr>
                <w:rFonts w:asciiTheme="majorHAnsi" w:hAnsiTheme="majorHAnsi" w:cs="Times New Roman"/>
              </w:rPr>
              <w:t>thị</w:t>
            </w:r>
            <w:proofErr w:type="spellEnd"/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 xml:space="preserve">TC 6.2.8 </w:t>
            </w:r>
          </w:p>
        </w:tc>
        <w:tc>
          <w:tcPr>
            <w:tcW w:w="2636" w:type="dxa"/>
          </w:tcPr>
          <w:p w:rsidR="00B633DC" w:rsidRPr="008804B8" w:rsidRDefault="00B633DC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Một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số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lĩnh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vực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sung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lấy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ra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từ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hệ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thống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POSTZON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liên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quan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đến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bưu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chính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của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1856" w:type="dxa"/>
          </w:tcPr>
          <w:p w:rsidR="00B633DC" w:rsidRPr="008804B8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Phường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Quận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quan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phương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quan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Hợp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nhất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quan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NHS</w:t>
            </w:r>
          </w:p>
        </w:tc>
        <w:tc>
          <w:tcPr>
            <w:tcW w:w="1860" w:type="dxa"/>
          </w:tcPr>
          <w:p w:rsidR="00B633DC" w:rsidRPr="008804B8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Tất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đều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phải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là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đọc</w:t>
            </w:r>
            <w:proofErr w:type="spellEnd"/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>TC 6.2.9</w:t>
            </w:r>
          </w:p>
        </w:tc>
        <w:tc>
          <w:tcPr>
            <w:tcW w:w="2636" w:type="dxa"/>
          </w:tcPr>
          <w:p w:rsidR="00B633DC" w:rsidRPr="008804B8" w:rsidRDefault="00B633DC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Danh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sách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xuống</w:t>
            </w:r>
            <w:proofErr w:type="spellEnd"/>
          </w:p>
        </w:tc>
        <w:tc>
          <w:tcPr>
            <w:tcW w:w="1856" w:type="dxa"/>
          </w:tcPr>
          <w:p w:rsidR="00B633DC" w:rsidRPr="008804B8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Danh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sách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xuống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của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Văn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phòng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Chính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phủ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(GOR)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sẽ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tất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GOR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liên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kết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đến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của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1860" w:type="dxa"/>
          </w:tcPr>
          <w:p w:rsidR="00B633DC" w:rsidRPr="008804B8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Màn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hình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cũng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hiển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thị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Trust Region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Trust District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để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phép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người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dùng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chọn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>TC 6.2.10</w:t>
            </w:r>
          </w:p>
        </w:tc>
        <w:tc>
          <w:tcPr>
            <w:tcW w:w="2636" w:type="dxa"/>
          </w:tcPr>
          <w:p w:rsidR="00B633DC" w:rsidRPr="008804B8" w:rsidRDefault="00B633DC" w:rsidP="008804B8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Thay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đổi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trường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</w:p>
        </w:tc>
        <w:tc>
          <w:tcPr>
            <w:tcW w:w="1856" w:type="dxa"/>
          </w:tcPr>
          <w:p w:rsidR="00B633DC" w:rsidRPr="008804B8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T</w:t>
            </w:r>
            <w:r w:rsidRPr="008804B8">
              <w:rPr>
                <w:rFonts w:asciiTheme="majorHAnsi" w:hAnsiTheme="majorHAnsi" w:cs="Times New Roman"/>
              </w:rPr>
              <w:t>rong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quá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trình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xác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nhận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sau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nhấp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nút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8804B8">
              <w:rPr>
                <w:rFonts w:asciiTheme="majorHAnsi" w:hAnsiTheme="majorHAnsi" w:cs="Times New Roman"/>
              </w:rPr>
              <w:t>Lưu</w:t>
            </w:r>
            <w:proofErr w:type="spellEnd"/>
            <w:r w:rsidRPr="008804B8">
              <w:rPr>
                <w:rFonts w:asciiTheme="majorHAnsi" w:hAnsiTheme="majorHAnsi" w:cs="Times New Roman"/>
              </w:rPr>
              <w:t>'</w:t>
            </w:r>
          </w:p>
        </w:tc>
        <w:tc>
          <w:tcPr>
            <w:tcW w:w="1860" w:type="dxa"/>
          </w:tcPr>
          <w:p w:rsidR="00B633DC" w:rsidRPr="008804B8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M</w:t>
            </w:r>
            <w:r w:rsidRPr="008804B8">
              <w:rPr>
                <w:rFonts w:asciiTheme="majorHAnsi" w:hAnsiTheme="majorHAnsi" w:cs="Times New Roman"/>
              </w:rPr>
              <w:t>ột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báo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("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thay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đổi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bạn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muốn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lưu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mới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?")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Sẽ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hiển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thị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để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xác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nhận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rằng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người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dùng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thực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sự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muốn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thay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đổi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hay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.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Nếu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giá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trị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Địa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chỉ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cũ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sẽ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lưu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giữ</w:t>
            </w:r>
            <w:proofErr w:type="spellEnd"/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t>TC 6.2.11</w:t>
            </w:r>
          </w:p>
        </w:tc>
        <w:tc>
          <w:tcPr>
            <w:tcW w:w="2636" w:type="dxa"/>
          </w:tcPr>
          <w:p w:rsidR="00B633DC" w:rsidRPr="008804B8" w:rsidRDefault="00B633DC" w:rsidP="008804B8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Đánh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dấu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</w:p>
        </w:tc>
        <w:tc>
          <w:tcPr>
            <w:tcW w:w="1856" w:type="dxa"/>
          </w:tcPr>
          <w:p w:rsidR="00B633DC" w:rsidRPr="008804B8" w:rsidRDefault="00B633DC" w:rsidP="002E01D7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Nhấp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nút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'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trên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màn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hình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chi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tiết</w:t>
            </w:r>
            <w:proofErr w:type="spellEnd"/>
            <w:r w:rsidRPr="008804B8">
              <w:rPr>
                <w:rFonts w:asciiTheme="majorHAnsi" w:hAnsiTheme="majorHAnsi" w:cs="Times New Roman"/>
              </w:rPr>
              <w:t>.</w:t>
            </w:r>
          </w:p>
        </w:tc>
        <w:tc>
          <w:tcPr>
            <w:tcW w:w="1860" w:type="dxa"/>
          </w:tcPr>
          <w:p w:rsidR="00B633DC" w:rsidRPr="008804B8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Nếu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liên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kết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đến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một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Dịch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vụ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hoặc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Cơ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sở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báo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nhắc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"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này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đã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sử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dụng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bạn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muốn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làm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này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?" </w:t>
            </w:r>
            <w:proofErr w:type="spellStart"/>
            <w:r w:rsidRPr="008804B8">
              <w:rPr>
                <w:rFonts w:asciiTheme="majorHAnsi" w:hAnsiTheme="majorHAnsi" w:cs="Times New Roman"/>
              </w:rPr>
              <w:t>Phải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hiển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thị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với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lastRenderedPageBreak/>
              <w:t>hai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nút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"OK"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"</w:t>
            </w:r>
            <w:proofErr w:type="spellStart"/>
            <w:r w:rsidRPr="008804B8">
              <w:rPr>
                <w:rFonts w:asciiTheme="majorHAnsi" w:hAnsiTheme="majorHAnsi" w:cs="Times New Roman"/>
              </w:rPr>
              <w:t>Hủy</w:t>
            </w:r>
            <w:proofErr w:type="spellEnd"/>
            <w:r w:rsidRPr="008804B8">
              <w:rPr>
                <w:rFonts w:asciiTheme="majorHAnsi" w:hAnsiTheme="majorHAnsi" w:cs="Times New Roman"/>
              </w:rPr>
              <w:t>",</w:t>
            </w:r>
          </w:p>
          <w:p w:rsidR="00B633DC" w:rsidRPr="008804B8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 w:rsidRPr="008804B8">
              <w:rPr>
                <w:rFonts w:asciiTheme="majorHAnsi" w:hAnsiTheme="majorHAnsi" w:cs="Times New Roman"/>
              </w:rPr>
              <w:t>Nếu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người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dùng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nhấp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vào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nút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'OK',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tổ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chức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sẽ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thay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đổi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trạng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thái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thành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'.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Nếu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không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8804B8">
              <w:rPr>
                <w:rFonts w:asciiTheme="majorHAnsi" w:hAnsiTheme="majorHAnsi" w:cs="Times New Roman"/>
              </w:rPr>
              <w:t>nó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vẫn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giữ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được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'</w:t>
            </w:r>
            <w:proofErr w:type="spellStart"/>
            <w:r w:rsidRPr="008804B8">
              <w:rPr>
                <w:rFonts w:asciiTheme="majorHAnsi" w:hAnsiTheme="majorHAnsi" w:cs="Times New Roman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</w:rPr>
              <w:t>'</w:t>
            </w:r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  <w:tr w:rsidR="00B633DC" w:rsidTr="00B633DC">
        <w:tc>
          <w:tcPr>
            <w:tcW w:w="1070" w:type="dxa"/>
          </w:tcPr>
          <w:p w:rsidR="00B633DC" w:rsidRDefault="00B633DC">
            <w:r>
              <w:lastRenderedPageBreak/>
              <w:t>TC 6.2.12</w:t>
            </w:r>
          </w:p>
        </w:tc>
        <w:tc>
          <w:tcPr>
            <w:tcW w:w="2636" w:type="dxa"/>
          </w:tcPr>
          <w:p w:rsidR="00B633DC" w:rsidRPr="008804B8" w:rsidRDefault="00B633DC" w:rsidP="008804B8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Hỗ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trợ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bảo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dưỡng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vật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liệu</w:t>
            </w:r>
            <w:proofErr w:type="spellEnd"/>
          </w:p>
        </w:tc>
        <w:tc>
          <w:tcPr>
            <w:tcW w:w="1856" w:type="dxa"/>
          </w:tcPr>
          <w:p w:rsidR="00B633DC" w:rsidRPr="008804B8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Danh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sách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này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phải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hành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vi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tiêu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chuẩn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như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:</w:t>
            </w:r>
          </w:p>
          <w:p w:rsidR="00B633DC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B633DC" w:rsidRPr="008804B8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Hiển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thị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các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bản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ghi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theo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mặc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định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nhưng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người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 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dùng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cũng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thể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liệt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kê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các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bản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ghi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</w:p>
          <w:p w:rsidR="00B633DC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B633DC" w:rsidRPr="008804B8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Sắp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xếp</w:t>
            </w:r>
            <w:proofErr w:type="spellEnd"/>
          </w:p>
          <w:p w:rsidR="00B633DC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B633DC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Paging (15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bản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ghi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trong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một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trang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)</w:t>
            </w:r>
          </w:p>
          <w:p w:rsidR="00B633DC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B633DC" w:rsidRPr="008804B8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Đánh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dấu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bản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ghi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đang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để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.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Thông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báo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nhắc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nhở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phải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là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"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Bạn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có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muốn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tạo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Tài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liệu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Hỗ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trợ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lastRenderedPageBreak/>
              <w:t>này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hoạt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động</w:t>
            </w:r>
            <w:proofErr w:type="spellEnd"/>
            <w:r w:rsidRPr="008804B8">
              <w:rPr>
                <w:rFonts w:asciiTheme="majorHAnsi" w:hAnsiTheme="majorHAnsi" w:cs="Times New Roman"/>
                <w:sz w:val="28"/>
                <w:szCs w:val="28"/>
              </w:rPr>
              <w:t>?"</w:t>
            </w:r>
          </w:p>
          <w:p w:rsidR="00B633DC" w:rsidRPr="008804B8" w:rsidRDefault="00B633DC" w:rsidP="008804B8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  <w:p w:rsidR="00B633DC" w:rsidRPr="008804B8" w:rsidRDefault="00B633DC" w:rsidP="002E01D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860" w:type="dxa"/>
          </w:tcPr>
          <w:p w:rsidR="00B633DC" w:rsidRPr="008804B8" w:rsidRDefault="00B633DC" w:rsidP="00FC0963">
            <w:p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lastRenderedPageBreak/>
              <w:t>Tạo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được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tài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liệu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hỗ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trợ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</w:p>
        </w:tc>
        <w:tc>
          <w:tcPr>
            <w:tcW w:w="967" w:type="dxa"/>
          </w:tcPr>
          <w:p w:rsidR="00B633DC" w:rsidRDefault="00B633DC"/>
        </w:tc>
        <w:tc>
          <w:tcPr>
            <w:tcW w:w="961" w:type="dxa"/>
          </w:tcPr>
          <w:p w:rsidR="00B633DC" w:rsidRDefault="00B633DC"/>
        </w:tc>
      </w:tr>
    </w:tbl>
    <w:p w:rsidR="00487CA7" w:rsidRDefault="00487CA7"/>
    <w:sectPr w:rsidR="0048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5272"/>
    <w:multiLevelType w:val="hybridMultilevel"/>
    <w:tmpl w:val="4A7AA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136324"/>
    <w:multiLevelType w:val="hybridMultilevel"/>
    <w:tmpl w:val="CBA2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A74614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9771E"/>
    <w:multiLevelType w:val="hybridMultilevel"/>
    <w:tmpl w:val="002CE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B4D0E"/>
    <w:multiLevelType w:val="hybridMultilevel"/>
    <w:tmpl w:val="0B1E0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E7EFEE6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4A"/>
    <w:rsid w:val="00131350"/>
    <w:rsid w:val="002E01D7"/>
    <w:rsid w:val="00487CA7"/>
    <w:rsid w:val="007D2E44"/>
    <w:rsid w:val="008804B8"/>
    <w:rsid w:val="00B633DC"/>
    <w:rsid w:val="00CE3D4A"/>
    <w:rsid w:val="00D631EC"/>
    <w:rsid w:val="00FC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E21"/>
  <w15:chartTrackingRefBased/>
  <w15:docId w15:val="{C668DC4A-D61C-46B8-9F10-5A96FDB3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96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2021-10-13T11:46:00Z</dcterms:created>
  <dcterms:modified xsi:type="dcterms:W3CDTF">2022-10-12T15:19:00Z</dcterms:modified>
</cp:coreProperties>
</file>