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C48E0" w14:textId="77777777" w:rsidR="00D8427D" w:rsidRDefault="00000000">
      <w:pPr>
        <w:spacing w:before="480" w:after="60"/>
      </w:pPr>
      <w:r>
        <w:rPr>
          <w:b/>
          <w:bCs/>
          <w:color w:val="1F4E79"/>
          <w:sz w:val="48"/>
          <w:szCs w:val="48"/>
        </w:rPr>
        <w:t>Texas Health</w:t>
      </w:r>
    </w:p>
    <w:p w14:paraId="4EB49A68" w14:textId="77777777" w:rsidR="00D8427D" w:rsidRDefault="00000000">
      <w:pPr>
        <w:spacing w:after="60"/>
      </w:pPr>
      <w:r>
        <w:rPr>
          <w:b/>
          <w:bCs/>
          <w:color w:val="2E75B6"/>
          <w:sz w:val="36"/>
          <w:szCs w:val="36"/>
        </w:rPr>
        <w:t>Houston Market Targeting Model</w:t>
      </w:r>
    </w:p>
    <w:p w14:paraId="01946A3E" w14:textId="77777777" w:rsidR="00D8427D" w:rsidRDefault="00000000">
      <w:pPr>
        <w:spacing w:after="60"/>
      </w:pPr>
      <w:r>
        <w:rPr>
          <w:i/>
          <w:iCs/>
          <w:color w:val="555555"/>
          <w:sz w:val="26"/>
          <w:szCs w:val="26"/>
        </w:rPr>
        <w:t>Release Notes for Internal Stakeholders</w:t>
      </w:r>
    </w:p>
    <w:p w14:paraId="35BC7390" w14:textId="77777777" w:rsidR="00D8427D" w:rsidRDefault="00000000">
      <w:pPr>
        <w:spacing w:after="60"/>
      </w:pPr>
      <w:r>
        <w:rPr>
          <w:color w:val="888888"/>
          <w:sz w:val="20"/>
          <w:szCs w:val="20"/>
        </w:rPr>
        <w:t xml:space="preserve">Prepared by: Analytics </w:t>
      </w:r>
      <w:proofErr w:type="gramStart"/>
      <w:r>
        <w:rPr>
          <w:color w:val="888888"/>
          <w:sz w:val="20"/>
          <w:szCs w:val="20"/>
        </w:rPr>
        <w:t>Team  |</w:t>
      </w:r>
      <w:proofErr w:type="gramEnd"/>
      <w:r>
        <w:rPr>
          <w:color w:val="888888"/>
          <w:sz w:val="20"/>
          <w:szCs w:val="20"/>
        </w:rPr>
        <w:t xml:space="preserve">  April </w:t>
      </w:r>
      <w:proofErr w:type="gramStart"/>
      <w:r>
        <w:rPr>
          <w:color w:val="888888"/>
          <w:sz w:val="20"/>
          <w:szCs w:val="20"/>
        </w:rPr>
        <w:t>2024  |</w:t>
      </w:r>
      <w:proofErr w:type="gramEnd"/>
      <w:r>
        <w:rPr>
          <w:color w:val="888888"/>
          <w:sz w:val="20"/>
          <w:szCs w:val="20"/>
        </w:rPr>
        <w:t xml:space="preserve">  INTERNAL USE ONLY</w:t>
      </w:r>
    </w:p>
    <w:p w14:paraId="19AA2725" w14:textId="77777777" w:rsidR="00D8427D" w:rsidRDefault="00D8427D">
      <w:pPr>
        <w:pBdr>
          <w:bottom w:val="single" w:sz="12" w:space="4" w:color="2E75B6"/>
        </w:pBdr>
        <w:spacing w:before="60" w:after="300"/>
      </w:pPr>
    </w:p>
    <w:p w14:paraId="2FAC6E7D" w14:textId="77777777" w:rsidR="00D8427D" w:rsidRDefault="00000000">
      <w:pPr>
        <w:pStyle w:val="Heading1"/>
        <w:pBdr>
          <w:bottom w:val="single" w:sz="6" w:space="4" w:color="2E75B6"/>
        </w:pBdr>
      </w:pPr>
      <w:r>
        <w:t>1. Purpose and Business Context</w:t>
      </w:r>
    </w:p>
    <w:p w14:paraId="05178628" w14:textId="77777777" w:rsidR="00D8427D" w:rsidRDefault="00000000">
      <w:pPr>
        <w:spacing w:before="60" w:after="60"/>
      </w:pPr>
      <w:r>
        <w:rPr>
          <w:color w:val="1A1A2E"/>
        </w:rPr>
        <w:t>Texas Health has been given the opportunity to expand into the Houston media market. This document summarizes the machine learning targeting model developed to maximize enrollment in the state-based Health Savings Account (HSA) and Flexible Spending Account (FSA) program, guiding which Houston residents should be prioritized for individual outreach.</w:t>
      </w:r>
    </w:p>
    <w:p w14:paraId="728270B7" w14:textId="77777777" w:rsidR="00D8427D" w:rsidRDefault="00D8427D">
      <w:pPr>
        <w:spacing w:before="100" w:after="100"/>
      </w:pPr>
    </w:p>
    <w:p w14:paraId="112B0190" w14:textId="77777777" w:rsidR="00D8427D" w:rsidRDefault="00000000">
      <w:pPr>
        <w:spacing w:before="60" w:after="60"/>
      </w:pPr>
      <w:r>
        <w:rPr>
          <w:color w:val="1A1A2E"/>
        </w:rPr>
        <w:t>Two plan types are available for enrollment:</w:t>
      </w:r>
    </w:p>
    <w:p w14:paraId="39E7A623" w14:textId="77777777" w:rsidR="00D8427D" w:rsidRDefault="00000000">
      <w:pPr>
        <w:pStyle w:val="ListParagraph"/>
        <w:numPr>
          <w:ilvl w:val="0"/>
          <w:numId w:val="2"/>
        </w:numPr>
        <w:spacing w:before="40" w:after="40"/>
      </w:pPr>
      <w:r>
        <w:rPr>
          <w:color w:val="1A1A2E"/>
        </w:rPr>
        <w:t>Plan Red — HSA combined with a Dependent Care FSA</w:t>
      </w:r>
    </w:p>
    <w:p w14:paraId="06DD68BB" w14:textId="77777777" w:rsidR="00D8427D" w:rsidRDefault="00000000">
      <w:pPr>
        <w:pStyle w:val="ListParagraph"/>
        <w:numPr>
          <w:ilvl w:val="0"/>
          <w:numId w:val="2"/>
        </w:numPr>
        <w:spacing w:before="40" w:after="40"/>
      </w:pPr>
      <w:r>
        <w:rPr>
          <w:color w:val="1A1A2E"/>
        </w:rPr>
        <w:t>Plan Blue — HSA only</w:t>
      </w:r>
    </w:p>
    <w:p w14:paraId="77078381" w14:textId="77777777" w:rsidR="00D8427D" w:rsidRDefault="00D8427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7D" w14:paraId="7F4E4266" w14:textId="77777777">
        <w:tblPrEx>
          <w:tblCellMar>
            <w:top w:w="0" w:type="dxa"/>
            <w:bottom w:w="0" w:type="dxa"/>
          </w:tblCellMar>
        </w:tblPrEx>
        <w:tc>
          <w:tcPr>
            <w:tcW w:w="9360" w:type="dxa"/>
            <w:tcBorders>
              <w:top w:val="single" w:sz="8" w:space="0" w:color="2E75B6"/>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764CE731" w14:textId="77777777" w:rsidR="00D8427D" w:rsidRDefault="00000000">
            <w:r>
              <w:rPr>
                <w:i/>
                <w:iCs/>
                <w:color w:val="1F4E79"/>
              </w:rPr>
              <w:t>Key assumption: No Houston residents have had prior access to this program, but their demographic behaviors are assumed to mirror the broader Texas population used to train the model.</w:t>
            </w:r>
          </w:p>
        </w:tc>
      </w:tr>
    </w:tbl>
    <w:p w14:paraId="78565024" w14:textId="77777777" w:rsidR="00D8427D" w:rsidRDefault="00D8427D">
      <w:pPr>
        <w:spacing w:before="100" w:after="100"/>
      </w:pPr>
    </w:p>
    <w:p w14:paraId="224D767B" w14:textId="77777777" w:rsidR="00D8427D" w:rsidRDefault="00000000">
      <w:pPr>
        <w:pStyle w:val="Heading1"/>
        <w:pBdr>
          <w:bottom w:val="single" w:sz="6" w:space="4" w:color="2E75B6"/>
        </w:pBdr>
      </w:pPr>
      <w:r>
        <w:t>2. Data Inputs</w:t>
      </w:r>
    </w:p>
    <w:p w14:paraId="10C71AD6" w14:textId="77777777" w:rsidR="00D8427D" w:rsidRDefault="00000000">
      <w:pPr>
        <w:spacing w:before="60" w:after="60"/>
      </w:pPr>
      <w:r>
        <w:rPr>
          <w:color w:val="1A1A2E"/>
        </w:rPr>
        <w:t>The model was built using four data sources:</w:t>
      </w:r>
    </w:p>
    <w:p w14:paraId="415D4887" w14:textId="77777777" w:rsidR="00D8427D" w:rsidRDefault="00D8427D">
      <w:pPr>
        <w:spacing w:before="100" w:after="100"/>
      </w:pPr>
    </w:p>
    <w:p w14:paraId="32B43324" w14:textId="1B929A92" w:rsidR="00D8427D" w:rsidRDefault="00227F2D">
      <w:pPr>
        <w:pStyle w:val="ListParagraph"/>
        <w:numPr>
          <w:ilvl w:val="0"/>
          <w:numId w:val="2"/>
        </w:numPr>
        <w:spacing w:before="40" w:after="40"/>
      </w:pPr>
      <w:r w:rsidRPr="00227F2D">
        <w:rPr>
          <w:b/>
          <w:bCs/>
          <w:color w:val="1A1A2E"/>
        </w:rPr>
        <w:t>Training data:</w:t>
      </w:r>
      <w:r>
        <w:rPr>
          <w:color w:val="1A1A2E"/>
        </w:rPr>
        <w:t xml:space="preserve"> </w:t>
      </w:r>
      <w:r w:rsidR="00000000" w:rsidRPr="00227F2D">
        <w:rPr>
          <w:color w:val="1A1A2E"/>
        </w:rPr>
        <w:t>7,462 individual-level records of Texas residents with known enrollment outcomes (Plan Red, Plan Blue, or Not Subscribed).</w:t>
      </w:r>
      <w:r w:rsidR="00000000">
        <w:rPr>
          <w:color w:val="1A1A2E"/>
        </w:rPr>
        <w:t xml:space="preserve"> </w:t>
      </w:r>
    </w:p>
    <w:p w14:paraId="461ACC96" w14:textId="0EE2F0B7" w:rsidR="00D8427D" w:rsidRDefault="00227F2D">
      <w:pPr>
        <w:pStyle w:val="ListParagraph"/>
        <w:numPr>
          <w:ilvl w:val="0"/>
          <w:numId w:val="2"/>
        </w:numPr>
        <w:spacing w:before="40" w:after="40"/>
      </w:pPr>
      <w:r w:rsidRPr="00227F2D">
        <w:rPr>
          <w:b/>
          <w:bCs/>
          <w:color w:val="1A1A2E"/>
        </w:rPr>
        <w:t>Houston scoring data:</w:t>
      </w:r>
      <w:r>
        <w:rPr>
          <w:color w:val="1A1A2E"/>
        </w:rPr>
        <w:t xml:space="preserve"> </w:t>
      </w:r>
      <w:r w:rsidR="00000000" w:rsidRPr="00227F2D">
        <w:rPr>
          <w:color w:val="1A1A2E"/>
        </w:rPr>
        <w:t>2,539 individual-level records of Houston-area residents with no prior enrollment history — these are the people we ranked.</w:t>
      </w:r>
      <w:r w:rsidR="00000000">
        <w:rPr>
          <w:color w:val="1A1A2E"/>
        </w:rPr>
        <w:t xml:space="preserve"> </w:t>
      </w:r>
    </w:p>
    <w:p w14:paraId="0D276E89" w14:textId="6E8A8123" w:rsidR="00D8427D" w:rsidRPr="00227F2D" w:rsidRDefault="00227F2D">
      <w:pPr>
        <w:pStyle w:val="ListParagraph"/>
        <w:numPr>
          <w:ilvl w:val="0"/>
          <w:numId w:val="2"/>
        </w:numPr>
        <w:spacing w:before="40" w:after="40"/>
        <w:rPr>
          <w:color w:val="1A1A2E"/>
        </w:rPr>
      </w:pPr>
      <w:r w:rsidRPr="00227F2D">
        <w:rPr>
          <w:b/>
          <w:bCs/>
          <w:color w:val="1A1A2E"/>
        </w:rPr>
        <w:t xml:space="preserve">County-level demographics: </w:t>
      </w:r>
      <w:r w:rsidR="00000000" w:rsidRPr="00227F2D">
        <w:rPr>
          <w:color w:val="1A1A2E"/>
        </w:rPr>
        <w:t>Census-derived statistics for all 254 Texas counties, including income, education, ethnicity, housing tenure, and occupation mix.</w:t>
      </w:r>
      <w:r w:rsidR="00000000">
        <w:rPr>
          <w:color w:val="1A1A2E"/>
        </w:rPr>
        <w:t xml:space="preserve"> </w:t>
      </w:r>
    </w:p>
    <w:p w14:paraId="3CC841A8" w14:textId="0AB039B7" w:rsidR="00D8427D" w:rsidRDefault="00227F2D">
      <w:pPr>
        <w:pStyle w:val="ListParagraph"/>
        <w:numPr>
          <w:ilvl w:val="0"/>
          <w:numId w:val="2"/>
        </w:numPr>
        <w:spacing w:before="40" w:after="40"/>
      </w:pPr>
      <w:r w:rsidRPr="00227F2D">
        <w:rPr>
          <w:b/>
          <w:bCs/>
          <w:color w:val="1A1A2E"/>
        </w:rPr>
        <w:t>County enrollment rates:</w:t>
      </w:r>
      <w:r>
        <w:rPr>
          <w:color w:val="1A1A2E"/>
        </w:rPr>
        <w:t xml:space="preserve"> </w:t>
      </w:r>
      <w:r w:rsidR="00000000" w:rsidRPr="00227F2D">
        <w:rPr>
          <w:color w:val="1A1A2E"/>
        </w:rPr>
        <w:t>Observed county-level enrollment penetration rates from existing program markets, used as a geographic context signal.</w:t>
      </w:r>
      <w:r w:rsidR="00000000">
        <w:rPr>
          <w:color w:val="1A1A2E"/>
        </w:rPr>
        <w:t xml:space="preserve"> </w:t>
      </w:r>
    </w:p>
    <w:p w14:paraId="698B933C" w14:textId="77777777" w:rsidR="00D8427D" w:rsidRDefault="00D8427D">
      <w:pPr>
        <w:spacing w:before="100" w:after="100"/>
      </w:pPr>
    </w:p>
    <w:p w14:paraId="2A9C5065" w14:textId="77777777" w:rsidR="00D8427D" w:rsidRDefault="00000000">
      <w:pPr>
        <w:spacing w:before="60" w:after="60"/>
      </w:pPr>
      <w:r>
        <w:rPr>
          <w:color w:val="1A1A2E"/>
        </w:rPr>
        <w:t>The training data showed approximately a 50/50 split between enrolled and non-enrolled residents, providing balanced signal for model training.</w:t>
      </w:r>
    </w:p>
    <w:p w14:paraId="49C5063C" w14:textId="77777777" w:rsidR="00D8427D" w:rsidRDefault="00D8427D">
      <w:pPr>
        <w:spacing w:before="100" w:after="100"/>
      </w:pPr>
    </w:p>
    <w:p w14:paraId="268D19F1" w14:textId="77777777" w:rsidR="00D8427D" w:rsidRDefault="00000000">
      <w:pPr>
        <w:pStyle w:val="Heading1"/>
        <w:pBdr>
          <w:bottom w:val="single" w:sz="6" w:space="4" w:color="2E75B6"/>
        </w:pBdr>
      </w:pPr>
      <w:r>
        <w:t>3. How the Model Works (Non-Technical Summary)</w:t>
      </w:r>
    </w:p>
    <w:p w14:paraId="0E290CD8" w14:textId="77777777" w:rsidR="00D8427D" w:rsidRDefault="00000000">
      <w:pPr>
        <w:spacing w:before="60" w:after="60"/>
      </w:pPr>
      <w:r>
        <w:rPr>
          <w:color w:val="1A1A2E"/>
        </w:rPr>
        <w:lastRenderedPageBreak/>
        <w:t>The model learns patterns from the 7,462 Texans with known enrollment outcomes, then applies those patterns to predict which Houston residents are most likely to enroll.</w:t>
      </w:r>
    </w:p>
    <w:p w14:paraId="57DE6939" w14:textId="77777777" w:rsidR="00D8427D" w:rsidRDefault="00D8427D">
      <w:pPr>
        <w:spacing w:before="100" w:after="100"/>
      </w:pPr>
    </w:p>
    <w:p w14:paraId="0A7796BD" w14:textId="77777777" w:rsidR="00D8427D" w:rsidRDefault="00000000">
      <w:pPr>
        <w:spacing w:before="60" w:after="60"/>
      </w:pPr>
      <w:r>
        <w:rPr>
          <w:color w:val="1A1A2E"/>
        </w:rPr>
        <w:t>Think of it this way: we identified the characteristics that distinguish people who enrolled from those who did not — factors like how long someone has lived at their address, their income, homeownership status, and community engagement behaviors. The model weighs these signals together to produce an enrollment probability score (0 to 1) for each Houston resident.</w:t>
      </w:r>
    </w:p>
    <w:p w14:paraId="28DE7AC6" w14:textId="77777777" w:rsidR="00D8427D" w:rsidRDefault="00D8427D">
      <w:pPr>
        <w:spacing w:before="100" w:after="100"/>
      </w:pPr>
    </w:p>
    <w:p w14:paraId="7A18B48D" w14:textId="77777777" w:rsidR="00D8427D" w:rsidRDefault="00000000">
      <w:pPr>
        <w:spacing w:before="60" w:after="60"/>
      </w:pPr>
      <w:r>
        <w:rPr>
          <w:color w:val="1A1A2E"/>
        </w:rPr>
        <w:t>Two independent machine learning models were trained (</w:t>
      </w:r>
      <w:proofErr w:type="spellStart"/>
      <w:r>
        <w:rPr>
          <w:color w:val="1A1A2E"/>
        </w:rPr>
        <w:t>XGBoost</w:t>
      </w:r>
      <w:proofErr w:type="spellEnd"/>
      <w:r>
        <w:rPr>
          <w:color w:val="1A1A2E"/>
        </w:rPr>
        <w:t xml:space="preserve"> and </w:t>
      </w:r>
      <w:proofErr w:type="spellStart"/>
      <w:r>
        <w:rPr>
          <w:color w:val="1A1A2E"/>
        </w:rPr>
        <w:t>LightGBM</w:t>
      </w:r>
      <w:proofErr w:type="spellEnd"/>
      <w:proofErr w:type="gramStart"/>
      <w:r>
        <w:rPr>
          <w:color w:val="1A1A2E"/>
        </w:rPr>
        <w:t>)</w:t>
      </w:r>
      <w:proofErr w:type="gramEnd"/>
      <w:r>
        <w:rPr>
          <w:color w:val="1A1A2E"/>
        </w:rPr>
        <w:t xml:space="preserve"> and their predictions were averaged together. This ensemble approach improves stability and reduces the chance that any single model's quirks drive the final ranking.</w:t>
      </w:r>
    </w:p>
    <w:p w14:paraId="20D36F06" w14:textId="77777777" w:rsidR="00D8427D" w:rsidRDefault="00D8427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7D" w14:paraId="267F1B26" w14:textId="77777777">
        <w:tblPrEx>
          <w:tblCellMar>
            <w:top w:w="0" w:type="dxa"/>
            <w:bottom w:w="0" w:type="dxa"/>
          </w:tblCellMar>
        </w:tblPrEx>
        <w:tc>
          <w:tcPr>
            <w:tcW w:w="9360" w:type="dxa"/>
            <w:tcBorders>
              <w:top w:val="single" w:sz="8" w:space="0" w:color="2E75B6"/>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6A56FEF0" w14:textId="77777777" w:rsidR="00D8427D" w:rsidRDefault="00000000">
            <w:r>
              <w:rPr>
                <w:i/>
                <w:iCs/>
                <w:color w:val="1F4E79"/>
              </w:rPr>
              <w:t>In plain terms: a score of 0.90 means the model estimates a 90% probability that person will enroll if contacted. A score of 0.10 means a 10% probability.</w:t>
            </w:r>
          </w:p>
        </w:tc>
      </w:tr>
    </w:tbl>
    <w:p w14:paraId="75415219" w14:textId="77777777" w:rsidR="00D8427D" w:rsidRDefault="00D8427D">
      <w:pPr>
        <w:spacing w:before="100" w:after="100"/>
      </w:pPr>
    </w:p>
    <w:p w14:paraId="65F78C5B" w14:textId="77777777" w:rsidR="00D8427D" w:rsidRDefault="00000000">
      <w:pPr>
        <w:pStyle w:val="Heading1"/>
        <w:pBdr>
          <w:bottom w:val="single" w:sz="6" w:space="4" w:color="2E75B6"/>
        </w:pBdr>
      </w:pPr>
      <w:r>
        <w:t>4. Key Predictors of Enrollment</w:t>
      </w:r>
    </w:p>
    <w:p w14:paraId="64D061E3" w14:textId="77777777" w:rsidR="00D8427D" w:rsidRDefault="00000000">
      <w:pPr>
        <w:spacing w:before="60" w:after="60"/>
      </w:pPr>
      <w:r>
        <w:rPr>
          <w:color w:val="1A1A2E"/>
        </w:rPr>
        <w:t>The following demographic and behavioral attributes were the most influential signals the model identified. These should inform how outreach messaging is tailored.</w:t>
      </w:r>
    </w:p>
    <w:p w14:paraId="294831B6" w14:textId="77777777" w:rsidR="00D8427D" w:rsidRDefault="00D8427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D8427D" w14:paraId="75CA86B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A7CA57" w14:textId="77777777" w:rsidR="00D8427D" w:rsidRDefault="00000000">
            <w:r>
              <w:rPr>
                <w:b/>
                <w:bCs/>
                <w:color w:val="FFFFFF"/>
                <w:sz w:val="20"/>
                <w:szCs w:val="20"/>
              </w:rPr>
              <w:t>Feature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0A406D" w14:textId="77777777" w:rsidR="00D8427D" w:rsidRDefault="00000000">
            <w:r>
              <w:rPr>
                <w:b/>
                <w:bCs/>
                <w:color w:val="FFFFFF"/>
                <w:sz w:val="20"/>
                <w:szCs w:val="20"/>
              </w:rPr>
              <w:t>Importance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5660BF" w14:textId="77777777" w:rsidR="00D8427D" w:rsidRDefault="00000000">
            <w:r>
              <w:rPr>
                <w:b/>
                <w:bCs/>
                <w:color w:val="FFFFFF"/>
                <w:sz w:val="20"/>
                <w:szCs w:val="20"/>
              </w:rPr>
              <w:t>Business Interpretation</w:t>
            </w:r>
          </w:p>
        </w:tc>
      </w:tr>
      <w:tr w:rsidR="00D8427D" w14:paraId="14EE10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EA963" w14:textId="77777777" w:rsidR="00D8427D" w:rsidRDefault="00000000">
            <w:r>
              <w:rPr>
                <w:b/>
                <w:bCs/>
                <w:color w:val="1A1A2E"/>
                <w:sz w:val="20"/>
                <w:szCs w:val="20"/>
              </w:rPr>
              <w:t>Length of Residence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D540DC" w14:textId="77777777" w:rsidR="00D8427D" w:rsidRDefault="00000000">
            <w:r>
              <w:rPr>
                <w:color w:val="1A1A2E"/>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26288A" w14:textId="77777777" w:rsidR="00D8427D" w:rsidRDefault="00000000">
            <w:r>
              <w:rPr>
                <w:color w:val="1A1A2E"/>
                <w:sz w:val="20"/>
                <w:szCs w:val="20"/>
              </w:rPr>
              <w:t>Longer-tenure residents show higher intent to enroll</w:t>
            </w:r>
          </w:p>
        </w:tc>
      </w:tr>
      <w:tr w:rsidR="00D8427D" w14:paraId="669F0E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F034BF" w14:textId="77777777" w:rsidR="00D8427D" w:rsidRDefault="00000000">
            <w:r>
              <w:rPr>
                <w:b/>
                <w:bCs/>
                <w:color w:val="1A1A2E"/>
                <w:sz w:val="20"/>
                <w:szCs w:val="20"/>
              </w:rPr>
              <w:t>Latino Ethnicity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242A0D" w14:textId="77777777" w:rsidR="00D8427D" w:rsidRDefault="00000000">
            <w:r>
              <w:rPr>
                <w:color w:val="1A1A2E"/>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6E0413" w14:textId="77777777" w:rsidR="00D8427D" w:rsidRDefault="00000000">
            <w:r>
              <w:rPr>
                <w:color w:val="1A1A2E"/>
                <w:sz w:val="20"/>
                <w:szCs w:val="20"/>
              </w:rPr>
              <w:t>Cultural-community effect on HSA/FSA adoption patterns</w:t>
            </w:r>
          </w:p>
        </w:tc>
      </w:tr>
      <w:tr w:rsidR="00D8427D" w14:paraId="72E499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EC633D" w14:textId="77777777" w:rsidR="00D8427D" w:rsidRDefault="00000000">
            <w:r>
              <w:rPr>
                <w:b/>
                <w:bCs/>
                <w:color w:val="1A1A2E"/>
                <w:sz w:val="20"/>
                <w:szCs w:val="20"/>
              </w:rPr>
              <w:t>Political Donor Activity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82806" w14:textId="77777777" w:rsidR="00D8427D" w:rsidRDefault="00000000">
            <w:r>
              <w:rPr>
                <w:color w:val="1A1A2E"/>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45A9A" w14:textId="77777777" w:rsidR="00D8427D" w:rsidRDefault="00000000">
            <w:r>
              <w:rPr>
                <w:color w:val="1A1A2E"/>
                <w:sz w:val="20"/>
                <w:szCs w:val="20"/>
              </w:rPr>
              <w:t>Civic engagement correlates with benefits participation</w:t>
            </w:r>
          </w:p>
        </w:tc>
      </w:tr>
      <w:tr w:rsidR="00D8427D" w14:paraId="59C388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DE5EAF" w14:textId="77777777" w:rsidR="00D8427D" w:rsidRDefault="00000000">
            <w:r>
              <w:rPr>
                <w:b/>
                <w:bCs/>
                <w:color w:val="1A1A2E"/>
                <w:sz w:val="20"/>
                <w:szCs w:val="20"/>
              </w:rPr>
              <w:t>Income Level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E33E0F" w14:textId="77777777" w:rsidR="00D8427D" w:rsidRDefault="00000000">
            <w:r>
              <w:rPr>
                <w:color w:val="1A1A2E"/>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D0A12A" w14:textId="77777777" w:rsidR="00D8427D" w:rsidRDefault="00000000">
            <w:r>
              <w:rPr>
                <w:color w:val="1A1A2E"/>
                <w:sz w:val="20"/>
                <w:szCs w:val="20"/>
              </w:rPr>
              <w:t>Higher income drives FSA/HSA eligibility and interest</w:t>
            </w:r>
          </w:p>
        </w:tc>
      </w:tr>
      <w:tr w:rsidR="00D8427D" w14:paraId="5EC24D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51973E" w14:textId="77777777" w:rsidR="00D8427D" w:rsidRDefault="00000000">
            <w:r>
              <w:rPr>
                <w:b/>
                <w:bCs/>
                <w:color w:val="1A1A2E"/>
                <w:sz w:val="20"/>
                <w:szCs w:val="20"/>
              </w:rPr>
              <w:t>Luxury Purchases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3FD1C" w14:textId="77777777" w:rsidR="00D8427D" w:rsidRDefault="00000000">
            <w:r>
              <w:rPr>
                <w:color w:val="1A1A2E"/>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B22856" w14:textId="77777777" w:rsidR="00D8427D" w:rsidRDefault="00000000">
            <w:r>
              <w:rPr>
                <w:color w:val="1A1A2E"/>
                <w:sz w:val="20"/>
                <w:szCs w:val="20"/>
              </w:rPr>
              <w:t>Signals discretionary financial planning behavior</w:t>
            </w:r>
          </w:p>
        </w:tc>
      </w:tr>
      <w:tr w:rsidR="00D8427D" w14:paraId="17B503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177A55" w14:textId="77777777" w:rsidR="00D8427D" w:rsidRDefault="00000000">
            <w:r>
              <w:rPr>
                <w:b/>
                <w:bCs/>
                <w:color w:val="1A1A2E"/>
                <w:sz w:val="20"/>
                <w:szCs w:val="20"/>
              </w:rPr>
              <w:t>Donor to Health Orgs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BCF78E" w14:textId="77777777" w:rsidR="00D8427D" w:rsidRDefault="00000000">
            <w:r>
              <w:rPr>
                <w:color w:val="1A1A2E"/>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71D2E9" w14:textId="77777777" w:rsidR="00D8427D" w:rsidRDefault="00000000">
            <w:r>
              <w:rPr>
                <w:color w:val="1A1A2E"/>
                <w:sz w:val="20"/>
                <w:szCs w:val="20"/>
              </w:rPr>
              <w:t>Existing health-conscious financial behavior</w:t>
            </w:r>
          </w:p>
        </w:tc>
      </w:tr>
      <w:tr w:rsidR="00D8427D" w14:paraId="46FFE0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5B8F58" w14:textId="77777777" w:rsidR="00D8427D" w:rsidRDefault="00000000">
            <w:r>
              <w:rPr>
                <w:b/>
                <w:bCs/>
                <w:color w:val="1A1A2E"/>
                <w:sz w:val="20"/>
                <w:szCs w:val="20"/>
              </w:rPr>
              <w:t>Homeownership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6E7FA" w14:textId="77777777" w:rsidR="00D8427D" w:rsidRDefault="00000000">
            <w:r>
              <w:rPr>
                <w:color w:val="1A1A2E"/>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E46D3" w14:textId="77777777" w:rsidR="00D8427D" w:rsidRDefault="00000000">
            <w:r>
              <w:rPr>
                <w:color w:val="1A1A2E"/>
                <w:sz w:val="20"/>
                <w:szCs w:val="20"/>
              </w:rPr>
              <w:t>Financial stability and benefit-awareness indicator</w:t>
            </w:r>
          </w:p>
        </w:tc>
      </w:tr>
      <w:tr w:rsidR="00D8427D" w14:paraId="73FC3D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5FCB46" w14:textId="77777777" w:rsidR="00D8427D" w:rsidRDefault="00000000">
            <w:r>
              <w:rPr>
                <w:b/>
                <w:bCs/>
                <w:color w:val="1A1A2E"/>
                <w:sz w:val="20"/>
                <w:szCs w:val="20"/>
              </w:rPr>
              <w:t>White Ethnicity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061C1D" w14:textId="77777777" w:rsidR="00D8427D" w:rsidRDefault="00000000">
            <w:r>
              <w:rPr>
                <w:color w:val="1A1A2E"/>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715CA8" w14:textId="77777777" w:rsidR="00D8427D" w:rsidRDefault="00000000">
            <w:r>
              <w:rPr>
                <w:color w:val="1A1A2E"/>
                <w:sz w:val="20"/>
                <w:szCs w:val="20"/>
              </w:rPr>
              <w:t>Demographic segment with distinct enrollment patterns</w:t>
            </w:r>
          </w:p>
        </w:tc>
      </w:tr>
      <w:tr w:rsidR="00D8427D" w14:paraId="043BA4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102C4" w14:textId="77777777" w:rsidR="00D8427D" w:rsidRDefault="00000000">
            <w:r>
              <w:rPr>
                <w:b/>
                <w:bCs/>
                <w:color w:val="1A1A2E"/>
                <w:sz w:val="20"/>
                <w:szCs w:val="20"/>
              </w:rPr>
              <w:t>Renter 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3DEF7" w14:textId="77777777" w:rsidR="00D8427D" w:rsidRDefault="00000000">
            <w:r>
              <w:rPr>
                <w:color w:val="1A1A2E"/>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6D6154" w14:textId="77777777" w:rsidR="00D8427D" w:rsidRDefault="00000000">
            <w:r>
              <w:rPr>
                <w:color w:val="1A1A2E"/>
                <w:sz w:val="20"/>
                <w:szCs w:val="20"/>
              </w:rPr>
              <w:t>Contrasting housing patterns shape financial priorities</w:t>
            </w:r>
          </w:p>
        </w:tc>
      </w:tr>
      <w:tr w:rsidR="00D8427D" w14:paraId="050F6A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2E9C78" w14:textId="77777777" w:rsidR="00D8427D" w:rsidRDefault="00000000">
            <w:r>
              <w:rPr>
                <w:b/>
                <w:bCs/>
                <w:color w:val="1A1A2E"/>
                <w:sz w:val="20"/>
                <w:szCs w:val="20"/>
              </w:rPr>
              <w:t>Age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35B0CA" w14:textId="77777777" w:rsidR="00D8427D" w:rsidRDefault="00000000">
            <w:r>
              <w:rPr>
                <w:color w:val="1A1A2E"/>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CBFF56" w14:textId="77777777" w:rsidR="00D8427D" w:rsidRDefault="00000000">
            <w:r>
              <w:rPr>
                <w:color w:val="1A1A2E"/>
                <w:sz w:val="20"/>
                <w:szCs w:val="20"/>
              </w:rPr>
              <w:t>Age-band dynamics influence HSA vs FSA preference</w:t>
            </w:r>
          </w:p>
        </w:tc>
      </w:tr>
    </w:tbl>
    <w:p w14:paraId="3B80E4CF" w14:textId="77777777" w:rsidR="00D8427D" w:rsidRDefault="00D8427D">
      <w:pPr>
        <w:spacing w:before="100" w:after="100"/>
      </w:pPr>
    </w:p>
    <w:p w14:paraId="5AD6A4BA" w14:textId="77777777" w:rsidR="00D8427D" w:rsidRDefault="00000000">
      <w:pPr>
        <w:pStyle w:val="Heading1"/>
        <w:pBdr>
          <w:bottom w:val="single" w:sz="6" w:space="4" w:color="2E75B6"/>
        </w:pBdr>
      </w:pPr>
      <w:r>
        <w:t>5. How to Use the Score</w:t>
      </w:r>
    </w:p>
    <w:p w14:paraId="777A5101" w14:textId="77777777" w:rsidR="00D8427D" w:rsidRDefault="00000000">
      <w:pPr>
        <w:pStyle w:val="Heading2"/>
      </w:pPr>
      <w:r>
        <w:t>Reading the Ranked File</w:t>
      </w:r>
    </w:p>
    <w:p w14:paraId="2A82809C" w14:textId="77777777" w:rsidR="00D8427D" w:rsidRDefault="00000000">
      <w:pPr>
        <w:spacing w:before="60" w:after="60"/>
      </w:pPr>
      <w:r>
        <w:rPr>
          <w:color w:val="1A1A2E"/>
        </w:rPr>
        <w:t>The output file (houston_ranked_outreach.csv) contains all 2,539 Houston individuals sorted from most likely to least likely to enroll. The columns are:</w:t>
      </w:r>
    </w:p>
    <w:p w14:paraId="6B8CB437" w14:textId="77777777" w:rsidR="00D8427D" w:rsidRDefault="00D8427D">
      <w:pPr>
        <w:spacing w:before="100" w:after="100"/>
      </w:pPr>
    </w:p>
    <w:p w14:paraId="0FEA9021" w14:textId="77777777" w:rsidR="00D8427D" w:rsidRDefault="00000000">
      <w:pPr>
        <w:pStyle w:val="ListParagraph"/>
        <w:numPr>
          <w:ilvl w:val="0"/>
          <w:numId w:val="2"/>
        </w:numPr>
        <w:spacing w:before="40" w:after="40"/>
      </w:pPr>
      <w:r>
        <w:rPr>
          <w:color w:val="1A1A2E"/>
        </w:rPr>
        <w:t>rank — outreach priority (1 = contact first)</w:t>
      </w:r>
    </w:p>
    <w:p w14:paraId="34A7F611" w14:textId="77777777" w:rsidR="00D8427D" w:rsidRDefault="00000000">
      <w:pPr>
        <w:pStyle w:val="ListParagraph"/>
        <w:numPr>
          <w:ilvl w:val="0"/>
          <w:numId w:val="2"/>
        </w:numPr>
        <w:spacing w:before="40" w:after="40"/>
      </w:pPr>
      <w:r>
        <w:rPr>
          <w:color w:val="1A1A2E"/>
        </w:rPr>
        <w:lastRenderedPageBreak/>
        <w:t>id — unique person identifier for matching to your outreach system</w:t>
      </w:r>
    </w:p>
    <w:p w14:paraId="2A97A6DF" w14:textId="77777777" w:rsidR="00D8427D" w:rsidRDefault="00000000">
      <w:pPr>
        <w:pStyle w:val="ListParagraph"/>
        <w:numPr>
          <w:ilvl w:val="0"/>
          <w:numId w:val="2"/>
        </w:numPr>
        <w:spacing w:before="40" w:after="40"/>
      </w:pPr>
      <w:proofErr w:type="spellStart"/>
      <w:r>
        <w:rPr>
          <w:color w:val="1A1A2E"/>
        </w:rPr>
        <w:t>county_name</w:t>
      </w:r>
      <w:proofErr w:type="spellEnd"/>
      <w:r>
        <w:rPr>
          <w:color w:val="1A1A2E"/>
        </w:rPr>
        <w:t xml:space="preserve"> — county within the Houston market</w:t>
      </w:r>
    </w:p>
    <w:p w14:paraId="16E97170" w14:textId="77777777" w:rsidR="00D8427D" w:rsidRDefault="00000000">
      <w:pPr>
        <w:pStyle w:val="ListParagraph"/>
        <w:numPr>
          <w:ilvl w:val="0"/>
          <w:numId w:val="2"/>
        </w:numPr>
        <w:spacing w:before="40" w:after="40"/>
      </w:pPr>
      <w:proofErr w:type="spellStart"/>
      <w:r>
        <w:rPr>
          <w:color w:val="1A1A2E"/>
        </w:rPr>
        <w:t>media_market</w:t>
      </w:r>
      <w:proofErr w:type="spellEnd"/>
      <w:r>
        <w:rPr>
          <w:color w:val="1A1A2E"/>
        </w:rPr>
        <w:t xml:space="preserve"> — always "</w:t>
      </w:r>
      <w:proofErr w:type="spellStart"/>
      <w:r>
        <w:rPr>
          <w:color w:val="1A1A2E"/>
        </w:rPr>
        <w:t>houston</w:t>
      </w:r>
      <w:proofErr w:type="spellEnd"/>
      <w:r>
        <w:rPr>
          <w:color w:val="1A1A2E"/>
        </w:rPr>
        <w:t xml:space="preserve"> </w:t>
      </w:r>
      <w:proofErr w:type="spellStart"/>
      <w:r>
        <w:rPr>
          <w:color w:val="1A1A2E"/>
        </w:rPr>
        <w:t>tx</w:t>
      </w:r>
      <w:proofErr w:type="spellEnd"/>
      <w:r>
        <w:rPr>
          <w:color w:val="1A1A2E"/>
        </w:rPr>
        <w:t>" in this file</w:t>
      </w:r>
    </w:p>
    <w:p w14:paraId="14B1808D" w14:textId="77777777" w:rsidR="00D8427D" w:rsidRDefault="00000000">
      <w:pPr>
        <w:pStyle w:val="ListParagraph"/>
        <w:numPr>
          <w:ilvl w:val="0"/>
          <w:numId w:val="2"/>
        </w:numPr>
        <w:spacing w:before="40" w:after="40"/>
      </w:pPr>
      <w:proofErr w:type="spellStart"/>
      <w:r>
        <w:rPr>
          <w:color w:val="1A1A2E"/>
        </w:rPr>
        <w:t>enrollment_score</w:t>
      </w:r>
      <w:proofErr w:type="spellEnd"/>
      <w:r>
        <w:rPr>
          <w:color w:val="1A1A2E"/>
        </w:rPr>
        <w:t xml:space="preserve"> — model probability estimate (0 to 1)</w:t>
      </w:r>
    </w:p>
    <w:p w14:paraId="789D50CD" w14:textId="77777777" w:rsidR="00D8427D" w:rsidRDefault="00D8427D">
      <w:pPr>
        <w:spacing w:before="100" w:after="100"/>
      </w:pPr>
    </w:p>
    <w:p w14:paraId="4631AF6D" w14:textId="77777777" w:rsidR="00D8427D" w:rsidRDefault="00000000">
      <w:pPr>
        <w:pStyle w:val="Heading2"/>
      </w:pPr>
      <w:r>
        <w:t>Recommended Tiering Strategy</w:t>
      </w:r>
    </w:p>
    <w:p w14:paraId="7B23B240" w14:textId="77777777" w:rsidR="00D8427D" w:rsidRDefault="00000000">
      <w:pPr>
        <w:spacing w:before="60" w:after="60"/>
      </w:pPr>
      <w:r>
        <w:rPr>
          <w:color w:val="1A1A2E"/>
        </w:rPr>
        <w:t>We recommend segmenting individuals into three outreach tiers based on score:</w:t>
      </w:r>
    </w:p>
    <w:p w14:paraId="237A304C" w14:textId="77777777" w:rsidR="00D8427D" w:rsidRDefault="00D8427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D8427D" w14:paraId="28B1634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9B8E95" w14:textId="77777777" w:rsidR="00D8427D" w:rsidRDefault="00000000">
            <w:r>
              <w:rPr>
                <w:b/>
                <w:bCs/>
                <w:color w:val="FFFFFF"/>
                <w:sz w:val="20"/>
                <w:szCs w:val="20"/>
              </w:rPr>
              <w:t>Tier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B99BBB" w14:textId="77777777" w:rsidR="00D8427D" w:rsidRDefault="00000000">
            <w:r>
              <w:rPr>
                <w:b/>
                <w:bCs/>
                <w:color w:val="FFFFFF"/>
                <w:sz w:val="20"/>
                <w:szCs w:val="20"/>
              </w:rPr>
              <w:t>Score Range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983836" w14:textId="77777777" w:rsidR="00D8427D" w:rsidRDefault="00000000">
            <w:r>
              <w:rPr>
                <w:b/>
                <w:bCs/>
                <w:color w:val="FFFFFF"/>
                <w:sz w:val="20"/>
                <w:szCs w:val="20"/>
              </w:rPr>
              <w:t>Recommended Action</w:t>
            </w:r>
          </w:p>
        </w:tc>
      </w:tr>
      <w:tr w:rsidR="00D8427D" w14:paraId="7D8198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3B928F" w14:textId="77777777" w:rsidR="00D8427D" w:rsidRDefault="00000000">
            <w:r>
              <w:rPr>
                <w:color w:val="1A1A2E"/>
                <w:sz w:val="20"/>
                <w:szCs w:val="20"/>
              </w:rPr>
              <w:t>Tier 1 (Hot)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724F04" w14:textId="77777777" w:rsidR="00D8427D" w:rsidRDefault="00000000">
            <w:r>
              <w:rPr>
                <w:color w:val="1A1A2E"/>
                <w:sz w:val="20"/>
                <w:szCs w:val="20"/>
              </w:rPr>
              <w:t>0.75 and above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E28D8" w14:textId="77777777" w:rsidR="00D8427D" w:rsidRDefault="00000000">
            <w:r>
              <w:rPr>
                <w:color w:val="1A1A2E"/>
                <w:sz w:val="20"/>
                <w:szCs w:val="20"/>
              </w:rPr>
              <w:t>Personal outreach — direct mail, phone, or personalized digital touchpoint</w:t>
            </w:r>
          </w:p>
        </w:tc>
      </w:tr>
      <w:tr w:rsidR="00D8427D" w14:paraId="13ACA9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C50D0A" w14:textId="77777777" w:rsidR="00D8427D" w:rsidRDefault="00000000">
            <w:r>
              <w:rPr>
                <w:color w:val="1A1A2E"/>
                <w:sz w:val="20"/>
                <w:szCs w:val="20"/>
              </w:rPr>
              <w:t>Tier 2 (Warm)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923A08" w14:textId="77777777" w:rsidR="00D8427D" w:rsidRDefault="00000000">
            <w:r>
              <w:rPr>
                <w:color w:val="1A1A2E"/>
                <w:sz w:val="20"/>
                <w:szCs w:val="20"/>
              </w:rPr>
              <w:t>0.40 – 0.74</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C9396C" w14:textId="77777777" w:rsidR="00D8427D" w:rsidRDefault="00000000">
            <w:r>
              <w:rPr>
                <w:color w:val="1A1A2E"/>
                <w:sz w:val="20"/>
                <w:szCs w:val="20"/>
              </w:rPr>
              <w:t>Targeted digital ads or mailer — efficient spend, decent conversion</w:t>
            </w:r>
          </w:p>
        </w:tc>
      </w:tr>
      <w:tr w:rsidR="00D8427D" w14:paraId="04C991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DFD4C9" w14:textId="77777777" w:rsidR="00D8427D" w:rsidRDefault="00000000">
            <w:r>
              <w:rPr>
                <w:color w:val="1A1A2E"/>
                <w:sz w:val="20"/>
                <w:szCs w:val="20"/>
              </w:rPr>
              <w:t>Tier 3 (Cold)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2FF68" w14:textId="77777777" w:rsidR="00D8427D" w:rsidRDefault="00000000">
            <w:r>
              <w:rPr>
                <w:color w:val="1A1A2E"/>
                <w:sz w:val="20"/>
                <w:szCs w:val="20"/>
              </w:rPr>
              <w:t>Below 0.40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D1133" w14:textId="77777777" w:rsidR="00D8427D" w:rsidRDefault="00000000">
            <w:r>
              <w:rPr>
                <w:color w:val="1A1A2E"/>
                <w:sz w:val="20"/>
                <w:szCs w:val="20"/>
              </w:rPr>
              <w:t>Broad awareness campaigns only — low expected return on individual outreach</w:t>
            </w:r>
          </w:p>
        </w:tc>
      </w:tr>
    </w:tbl>
    <w:p w14:paraId="43EEB2CB" w14:textId="77777777" w:rsidR="00D8427D" w:rsidRDefault="00D8427D">
      <w:pPr>
        <w:spacing w:before="100" w:after="100"/>
      </w:pPr>
    </w:p>
    <w:p w14:paraId="374DDCDB" w14:textId="77777777" w:rsidR="00D8427D" w:rsidRDefault="00000000">
      <w:pPr>
        <w:spacing w:before="60" w:after="60"/>
      </w:pPr>
      <w:r>
        <w:rPr>
          <w:color w:val="1A1A2E"/>
        </w:rPr>
        <w:t>If outreach capacity is fixed (e.g., budget for 500 contacts), work from Rank 1 downward. The model is designed so that contacting the top-ranked individuals yields the highest expected enrollment count per outreach dollar.</w:t>
      </w:r>
    </w:p>
    <w:p w14:paraId="411E7F7F" w14:textId="77777777" w:rsidR="00D8427D" w:rsidRDefault="00D8427D">
      <w:pPr>
        <w:spacing w:before="100" w:after="100"/>
      </w:pPr>
    </w:p>
    <w:p w14:paraId="4A0DFEFB" w14:textId="77777777" w:rsidR="00D8427D" w:rsidRDefault="00000000">
      <w:pPr>
        <w:pStyle w:val="Heading1"/>
        <w:pBdr>
          <w:bottom w:val="single" w:sz="6" w:space="4" w:color="2E75B6"/>
        </w:pBdr>
      </w:pPr>
      <w:r>
        <w:t>6. How We Validated the Model</w:t>
      </w:r>
    </w:p>
    <w:p w14:paraId="15FBC6D7" w14:textId="77777777" w:rsidR="00D8427D" w:rsidRDefault="00000000">
      <w:pPr>
        <w:pStyle w:val="Heading2"/>
      </w:pPr>
      <w:r>
        <w:t>Cross-Validation</w:t>
      </w:r>
    </w:p>
    <w:p w14:paraId="7707EFE8" w14:textId="77777777" w:rsidR="00D8427D" w:rsidRDefault="00000000">
      <w:pPr>
        <w:spacing w:before="60" w:after="60"/>
      </w:pPr>
      <w:r>
        <w:rPr>
          <w:color w:val="1A1A2E"/>
        </w:rPr>
        <w:t>The model was evaluated using 5-fold stratified cross-validation on the training data. This technique withholds a different 20% of data on each of 5 rounds, trains on the remaining 80%, and measures performance on the withheld portion — mimicking how the model will behave on new, unseen individuals like those in Houston.</w:t>
      </w:r>
    </w:p>
    <w:p w14:paraId="068B9444" w14:textId="77777777" w:rsidR="00D8427D" w:rsidRDefault="00D8427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8427D" w14:paraId="52B9B22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C3A748" w14:textId="77777777" w:rsidR="00D8427D" w:rsidRDefault="00000000">
            <w:pPr>
              <w:jc w:val="center"/>
            </w:pPr>
            <w:r>
              <w:rPr>
                <w:b/>
                <w:bCs/>
                <w:color w:val="FFFFFF"/>
                <w:sz w:val="20"/>
                <w:szCs w:val="20"/>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F53FEF" w14:textId="77777777" w:rsidR="00D8427D" w:rsidRDefault="00000000">
            <w:pPr>
              <w:jc w:val="center"/>
            </w:pPr>
            <w:r>
              <w:rPr>
                <w:b/>
                <w:bCs/>
                <w:color w:val="FFFFFF"/>
                <w:sz w:val="20"/>
                <w:szCs w:val="20"/>
              </w:rPr>
              <w:t>5-Fold CV AUC</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A2984E" w14:textId="77777777" w:rsidR="00D8427D" w:rsidRDefault="00000000">
            <w:pPr>
              <w:jc w:val="center"/>
            </w:pPr>
            <w:r>
              <w:rPr>
                <w:b/>
                <w:bCs/>
                <w:color w:val="FFFFFF"/>
                <w:sz w:val="20"/>
                <w:szCs w:val="20"/>
              </w:rPr>
              <w:t>Std. Deviation</w:t>
            </w:r>
          </w:p>
        </w:tc>
      </w:tr>
      <w:tr w:rsidR="00D8427D" w14:paraId="70C7E7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3E5B2" w14:textId="77777777" w:rsidR="00D8427D" w:rsidRDefault="00000000">
            <w:pPr>
              <w:jc w:val="center"/>
            </w:pPr>
            <w:proofErr w:type="spellStart"/>
            <w:r>
              <w:rPr>
                <w:color w:val="1A1A2E"/>
                <w:sz w:val="20"/>
                <w:szCs w:val="20"/>
              </w:rPr>
              <w:t>XGBoost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FB69A" w14:textId="77777777" w:rsidR="00D8427D" w:rsidRDefault="00000000">
            <w:pPr>
              <w:jc w:val="center"/>
            </w:pPr>
            <w:r>
              <w:rPr>
                <w:color w:val="1A1A2E"/>
                <w:sz w:val="20"/>
                <w:szCs w:val="20"/>
              </w:rPr>
              <w:t>0.718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D2315" w14:textId="77777777" w:rsidR="00D8427D" w:rsidRDefault="00000000">
            <w:pPr>
              <w:jc w:val="center"/>
            </w:pPr>
            <w:r>
              <w:rPr>
                <w:color w:val="1A1A2E"/>
                <w:sz w:val="20"/>
                <w:szCs w:val="20"/>
              </w:rPr>
              <w:t>±0.016</w:t>
            </w:r>
          </w:p>
        </w:tc>
      </w:tr>
      <w:tr w:rsidR="00D8427D" w14:paraId="46852A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0D9681" w14:textId="77777777" w:rsidR="00D8427D" w:rsidRDefault="00000000">
            <w:pPr>
              <w:jc w:val="center"/>
            </w:pPr>
            <w:proofErr w:type="spellStart"/>
            <w:r>
              <w:rPr>
                <w:color w:val="1A1A2E"/>
                <w:sz w:val="20"/>
                <w:szCs w:val="20"/>
              </w:rPr>
              <w:t>LightGBM</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53A150" w14:textId="77777777" w:rsidR="00D8427D" w:rsidRDefault="00000000">
            <w:pPr>
              <w:jc w:val="center"/>
            </w:pPr>
            <w:r>
              <w:rPr>
                <w:color w:val="1A1A2E"/>
                <w:sz w:val="20"/>
                <w:szCs w:val="20"/>
              </w:rPr>
              <w:t>0.720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605AB8" w14:textId="77777777" w:rsidR="00D8427D" w:rsidRDefault="00000000">
            <w:pPr>
              <w:jc w:val="center"/>
            </w:pPr>
            <w:r>
              <w:rPr>
                <w:color w:val="1A1A2E"/>
                <w:sz w:val="20"/>
                <w:szCs w:val="20"/>
              </w:rPr>
              <w:t>±0.018</w:t>
            </w:r>
          </w:p>
        </w:tc>
      </w:tr>
      <w:tr w:rsidR="00D8427D" w14:paraId="0CCF5E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DC89C5E" w14:textId="77777777" w:rsidR="00D8427D" w:rsidRDefault="00000000">
            <w:pPr>
              <w:jc w:val="center"/>
            </w:pPr>
            <w:r>
              <w:rPr>
                <w:b/>
                <w:bCs/>
                <w:color w:val="1F4E79"/>
                <w:sz w:val="20"/>
                <w:szCs w:val="20"/>
              </w:rPr>
              <w:t>Ensemble (Average)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423B970" w14:textId="77777777" w:rsidR="00D8427D" w:rsidRDefault="00000000">
            <w:pPr>
              <w:jc w:val="center"/>
            </w:pPr>
            <w:r>
              <w:rPr>
                <w:b/>
                <w:bCs/>
                <w:color w:val="1F4E79"/>
                <w:sz w:val="20"/>
                <w:szCs w:val="20"/>
              </w:rPr>
              <w:t>0.720</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98DB7C2" w14:textId="77777777" w:rsidR="00D8427D" w:rsidRDefault="00000000">
            <w:pPr>
              <w:jc w:val="center"/>
            </w:pPr>
            <w:r>
              <w:rPr>
                <w:b/>
                <w:bCs/>
                <w:color w:val="1F4E79"/>
                <w:sz w:val="20"/>
                <w:szCs w:val="20"/>
              </w:rPr>
              <w:t>—</w:t>
            </w:r>
          </w:p>
        </w:tc>
      </w:tr>
    </w:tbl>
    <w:p w14:paraId="0A6B0F3B" w14:textId="77777777" w:rsidR="00D8427D" w:rsidRDefault="00D8427D">
      <w:pPr>
        <w:spacing w:before="100" w:after="100"/>
      </w:pPr>
    </w:p>
    <w:p w14:paraId="48341344" w14:textId="77777777" w:rsidR="00D8427D" w:rsidRDefault="00000000">
      <w:pPr>
        <w:spacing w:before="60" w:after="60"/>
      </w:pPr>
      <w:r>
        <w:rPr>
          <w:color w:val="1A1A2E"/>
        </w:rPr>
        <w:t>AUC (Area Under the ROC Curve) measures how well the model distinguishes enrollers from non-enrollers on a scale from 0.5 (random guess) to 1.0 (perfect). A score of 0.72 is a solid result for consumer behavioral targeting — it means the model is substantially better than chance at separating likely enrollers from unlikely ones.</w:t>
      </w:r>
    </w:p>
    <w:p w14:paraId="10D3E076" w14:textId="77777777" w:rsidR="00D8427D" w:rsidRDefault="00D8427D">
      <w:pPr>
        <w:spacing w:before="100" w:after="100"/>
      </w:pPr>
    </w:p>
    <w:p w14:paraId="2B56D0A8" w14:textId="77777777" w:rsidR="00D8427D" w:rsidRDefault="00000000">
      <w:pPr>
        <w:pStyle w:val="Heading2"/>
      </w:pPr>
      <w:r>
        <w:t>Score Decile Lift Analysis</w:t>
      </w:r>
    </w:p>
    <w:p w14:paraId="3C8F82F1" w14:textId="77777777" w:rsidR="00D8427D" w:rsidRDefault="00000000">
      <w:pPr>
        <w:spacing w:before="60" w:after="60"/>
      </w:pPr>
      <w:r>
        <w:rPr>
          <w:color w:val="1A1A2E"/>
        </w:rPr>
        <w:lastRenderedPageBreak/>
        <w:t>To further validate the score, we divided training individuals into 10 equal groups (deciles) by their model score, then measured the actual enrollment rate in each group. A well-performing model should show a steep gradient from top to bottom.</w:t>
      </w:r>
    </w:p>
    <w:p w14:paraId="689F1D15" w14:textId="77777777" w:rsidR="00D8427D" w:rsidRDefault="00D8427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000"/>
        <w:gridCol w:w="4360"/>
      </w:tblGrid>
      <w:tr w:rsidR="00D8427D" w14:paraId="72B94AEF"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2B9E0C" w14:textId="77777777" w:rsidR="00D8427D" w:rsidRDefault="00000000">
            <w:pPr>
              <w:jc w:val="center"/>
            </w:pPr>
            <w:r>
              <w:rPr>
                <w:b/>
                <w:bCs/>
                <w:color w:val="FFFFFF"/>
                <w:sz w:val="20"/>
                <w:szCs w:val="20"/>
              </w:rPr>
              <w:t>Score Decile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5B1006" w14:textId="77777777" w:rsidR="00D8427D" w:rsidRDefault="00000000">
            <w:pPr>
              <w:jc w:val="center"/>
            </w:pPr>
            <w:r>
              <w:rPr>
                <w:b/>
                <w:bCs/>
                <w:color w:val="FFFFFF"/>
                <w:sz w:val="20"/>
                <w:szCs w:val="20"/>
              </w:rPr>
              <w:t>Enrollment Rate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826B9B" w14:textId="77777777" w:rsidR="00D8427D" w:rsidRDefault="00000000">
            <w:pPr>
              <w:jc w:val="center"/>
            </w:pPr>
            <w:r>
              <w:rPr>
                <w:b/>
                <w:bCs/>
                <w:color w:val="FFFFFF"/>
                <w:sz w:val="20"/>
                <w:szCs w:val="20"/>
              </w:rPr>
              <w:t>Lift vs. Average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66E057" w14:textId="77777777" w:rsidR="00D8427D" w:rsidRDefault="00000000">
            <w:pPr>
              <w:jc w:val="center"/>
            </w:pPr>
            <w:r>
              <w:rPr>
                <w:b/>
                <w:bCs/>
                <w:color w:val="FFFFFF"/>
                <w:sz w:val="20"/>
                <w:szCs w:val="20"/>
              </w:rPr>
              <w:t>Interpretation</w:t>
            </w:r>
          </w:p>
        </w:tc>
      </w:tr>
      <w:tr w:rsidR="00D8427D" w14:paraId="386DE0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7CB127" w14:textId="77777777" w:rsidR="00D8427D" w:rsidRDefault="00000000">
            <w:pPr>
              <w:jc w:val="center"/>
            </w:pPr>
            <w:r>
              <w:rPr>
                <w:color w:val="1A1A2E"/>
                <w:sz w:val="20"/>
                <w:szCs w:val="20"/>
              </w:rPr>
              <w:t>10 (Highest)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50899" w14:textId="77777777" w:rsidR="00D8427D" w:rsidRDefault="00000000">
            <w:pPr>
              <w:jc w:val="center"/>
            </w:pPr>
            <w:r>
              <w:rPr>
                <w:color w:val="1A1A2E"/>
                <w:sz w:val="20"/>
                <w:szCs w:val="20"/>
              </w:rPr>
              <w:t>99.7%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7B0D9" w14:textId="77777777" w:rsidR="00D8427D" w:rsidRDefault="00000000">
            <w:pPr>
              <w:jc w:val="center"/>
            </w:pPr>
            <w:r>
              <w:rPr>
                <w:color w:val="1A1A2E"/>
                <w:sz w:val="20"/>
                <w:szCs w:val="20"/>
              </w:rPr>
              <w:t>2.0x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583174" w14:textId="77777777" w:rsidR="00D8427D" w:rsidRDefault="00000000">
            <w:r>
              <w:rPr>
                <w:color w:val="1A1A2E"/>
                <w:sz w:val="20"/>
                <w:szCs w:val="20"/>
              </w:rPr>
              <w:t>Prioritize first — near-certain enrollers</w:t>
            </w:r>
          </w:p>
        </w:tc>
      </w:tr>
      <w:tr w:rsidR="00D8427D" w14:paraId="501DBA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4DFC8F" w14:textId="77777777" w:rsidR="00D8427D" w:rsidRDefault="00000000">
            <w:pPr>
              <w:jc w:val="center"/>
            </w:pPr>
            <w:r>
              <w:rPr>
                <w:color w:val="1A1A2E"/>
                <w:sz w:val="20"/>
                <w:szCs w:val="20"/>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DEF5E1" w14:textId="77777777" w:rsidR="00D8427D" w:rsidRDefault="00000000">
            <w:pPr>
              <w:jc w:val="center"/>
            </w:pPr>
            <w:r>
              <w:rPr>
                <w:color w:val="1A1A2E"/>
                <w:sz w:val="20"/>
                <w:szCs w:val="20"/>
              </w:rPr>
              <w:t>94.4%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8BA337" w14:textId="77777777" w:rsidR="00D8427D" w:rsidRDefault="00000000">
            <w:pPr>
              <w:jc w:val="center"/>
            </w:pPr>
            <w:r>
              <w:rPr>
                <w:color w:val="1A1A2E"/>
                <w:sz w:val="20"/>
                <w:szCs w:val="20"/>
              </w:rPr>
              <w:t>1.9x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012CBB" w14:textId="77777777" w:rsidR="00D8427D" w:rsidRDefault="00000000">
            <w:r>
              <w:rPr>
                <w:color w:val="1A1A2E"/>
                <w:sz w:val="20"/>
                <w:szCs w:val="20"/>
              </w:rPr>
              <w:t>Highly likely — strong outreach targets</w:t>
            </w:r>
          </w:p>
        </w:tc>
      </w:tr>
      <w:tr w:rsidR="00D8427D" w14:paraId="2D36D4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44582" w14:textId="77777777" w:rsidR="00D8427D" w:rsidRDefault="00000000">
            <w:pPr>
              <w:jc w:val="center"/>
            </w:pPr>
            <w:r>
              <w:rPr>
                <w:color w:val="1A1A2E"/>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B4972" w14:textId="77777777" w:rsidR="00D8427D" w:rsidRDefault="00000000">
            <w:pPr>
              <w:jc w:val="center"/>
            </w:pPr>
            <w:r>
              <w:rPr>
                <w:color w:val="1A1A2E"/>
                <w:sz w:val="20"/>
                <w:szCs w:val="20"/>
              </w:rPr>
              <w:t>83.1%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7D5D3F" w14:textId="77777777" w:rsidR="00D8427D" w:rsidRDefault="00000000">
            <w:pPr>
              <w:jc w:val="center"/>
            </w:pPr>
            <w:r>
              <w:rPr>
                <w:color w:val="1A1A2E"/>
                <w:sz w:val="20"/>
                <w:szCs w:val="20"/>
              </w:rPr>
              <w:t>1.7x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F3AFE" w14:textId="77777777" w:rsidR="00D8427D" w:rsidRDefault="00000000">
            <w:r>
              <w:rPr>
                <w:color w:val="1A1A2E"/>
                <w:sz w:val="20"/>
                <w:szCs w:val="20"/>
              </w:rPr>
              <w:t>Likely — good ROI for outreach resources</w:t>
            </w:r>
          </w:p>
        </w:tc>
      </w:tr>
      <w:tr w:rsidR="00D8427D" w14:paraId="0034A9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84FA7E" w14:textId="77777777" w:rsidR="00D8427D" w:rsidRDefault="00000000">
            <w:pPr>
              <w:jc w:val="center"/>
            </w:pPr>
            <w:r>
              <w:rPr>
                <w:color w:val="1A1A2E"/>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8A8260" w14:textId="77777777" w:rsidR="00D8427D" w:rsidRDefault="00000000">
            <w:pPr>
              <w:jc w:val="center"/>
            </w:pPr>
            <w:r>
              <w:rPr>
                <w:color w:val="1A1A2E"/>
                <w:sz w:val="20"/>
                <w:szCs w:val="20"/>
              </w:rPr>
              <w:t>73.9%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B8651C" w14:textId="77777777" w:rsidR="00D8427D" w:rsidRDefault="00000000">
            <w:pPr>
              <w:jc w:val="center"/>
            </w:pPr>
            <w:r>
              <w:rPr>
                <w:color w:val="1A1A2E"/>
                <w:sz w:val="20"/>
                <w:szCs w:val="20"/>
              </w:rPr>
              <w:t>1.5x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0B9A8B" w14:textId="77777777" w:rsidR="00D8427D" w:rsidRDefault="00000000">
            <w:r>
              <w:rPr>
                <w:color w:val="1A1A2E"/>
                <w:sz w:val="20"/>
                <w:szCs w:val="20"/>
              </w:rPr>
              <w:t>Moderate-high — worth including in campaigns</w:t>
            </w:r>
          </w:p>
        </w:tc>
      </w:tr>
      <w:tr w:rsidR="00D8427D" w14:paraId="60A011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DE585" w14:textId="77777777" w:rsidR="00D8427D" w:rsidRDefault="00000000">
            <w:pPr>
              <w:jc w:val="center"/>
            </w:pPr>
            <w:r>
              <w:rPr>
                <w:color w:val="1A1A2E"/>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6B2763" w14:textId="77777777" w:rsidR="00D8427D" w:rsidRDefault="00000000">
            <w:pPr>
              <w:jc w:val="center"/>
            </w:pPr>
            <w:r>
              <w:rPr>
                <w:color w:val="1A1A2E"/>
                <w:sz w:val="20"/>
                <w:szCs w:val="20"/>
              </w:rPr>
              <w:t>56.8%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2E3CC" w14:textId="77777777" w:rsidR="00D8427D" w:rsidRDefault="00000000">
            <w:pPr>
              <w:jc w:val="center"/>
            </w:pPr>
            <w:r>
              <w:rPr>
                <w:color w:val="1A1A2E"/>
                <w:sz w:val="20"/>
                <w:szCs w:val="20"/>
              </w:rPr>
              <w:t>1.1x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79D2FD" w14:textId="77777777" w:rsidR="00D8427D" w:rsidRDefault="00000000">
            <w:r>
              <w:rPr>
                <w:color w:val="1A1A2E"/>
                <w:sz w:val="20"/>
                <w:szCs w:val="20"/>
              </w:rPr>
              <w:t>Near average — use if capacity allows</w:t>
            </w:r>
          </w:p>
        </w:tc>
      </w:tr>
      <w:tr w:rsidR="00D8427D" w14:paraId="06612A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CC09F4" w14:textId="77777777" w:rsidR="00D8427D" w:rsidRDefault="00000000">
            <w:pPr>
              <w:jc w:val="center"/>
            </w:pPr>
            <w:r>
              <w:rPr>
                <w:color w:val="1A1A2E"/>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A6C728" w14:textId="77777777" w:rsidR="00D8427D" w:rsidRDefault="00000000">
            <w:pPr>
              <w:jc w:val="center"/>
            </w:pPr>
            <w:r>
              <w:rPr>
                <w:color w:val="1A1A2E"/>
                <w:sz w:val="20"/>
                <w:szCs w:val="20"/>
              </w:rPr>
              <w:t>43.3%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332A90" w14:textId="77777777" w:rsidR="00D8427D" w:rsidRDefault="00000000">
            <w:pPr>
              <w:jc w:val="center"/>
            </w:pPr>
            <w:r>
              <w:rPr>
                <w:color w:val="1A1A2E"/>
                <w:sz w:val="20"/>
                <w:szCs w:val="20"/>
              </w:rPr>
              <w:t>0.9x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F4B8C5" w14:textId="77777777" w:rsidR="00D8427D" w:rsidRDefault="00000000">
            <w:r>
              <w:rPr>
                <w:color w:val="1A1A2E"/>
                <w:sz w:val="20"/>
                <w:szCs w:val="20"/>
              </w:rPr>
              <w:t>Below average — deprioritize</w:t>
            </w:r>
          </w:p>
        </w:tc>
      </w:tr>
      <w:tr w:rsidR="00D8427D" w14:paraId="4872FD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A37EC" w14:textId="77777777" w:rsidR="00D8427D" w:rsidRDefault="00000000">
            <w:pPr>
              <w:jc w:val="center"/>
            </w:pPr>
            <w:r>
              <w:rPr>
                <w:color w:val="1A1A2E"/>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002BAD" w14:textId="77777777" w:rsidR="00D8427D" w:rsidRDefault="00000000">
            <w:pPr>
              <w:jc w:val="center"/>
            </w:pPr>
            <w:r>
              <w:rPr>
                <w:color w:val="1A1A2E"/>
                <w:sz w:val="20"/>
                <w:szCs w:val="20"/>
              </w:rPr>
              <w:t>25.1%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988EF9" w14:textId="77777777" w:rsidR="00D8427D" w:rsidRDefault="00000000">
            <w:pPr>
              <w:jc w:val="center"/>
            </w:pPr>
            <w:r>
              <w:rPr>
                <w:color w:val="1A1A2E"/>
                <w:sz w:val="20"/>
                <w:szCs w:val="20"/>
              </w:rPr>
              <w:t>0.5x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B1BB81" w14:textId="77777777" w:rsidR="00D8427D" w:rsidRDefault="00000000">
            <w:r>
              <w:rPr>
                <w:color w:val="1A1A2E"/>
                <w:sz w:val="20"/>
                <w:szCs w:val="20"/>
              </w:rPr>
              <w:t>Low likelihood — not recommended</w:t>
            </w:r>
          </w:p>
        </w:tc>
      </w:tr>
      <w:tr w:rsidR="00D8427D" w14:paraId="0AB885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762B8A" w14:textId="77777777" w:rsidR="00D8427D" w:rsidRDefault="00000000">
            <w:pPr>
              <w:jc w:val="center"/>
            </w:pPr>
            <w:r>
              <w:rPr>
                <w:color w:val="1A1A2E"/>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71501C" w14:textId="77777777" w:rsidR="00D8427D" w:rsidRDefault="00000000">
            <w:pPr>
              <w:jc w:val="center"/>
            </w:pPr>
            <w:r>
              <w:rPr>
                <w:color w:val="1A1A2E"/>
                <w:sz w:val="20"/>
                <w:szCs w:val="20"/>
              </w:rPr>
              <w:t>13.4%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1B0922" w14:textId="77777777" w:rsidR="00D8427D" w:rsidRDefault="00000000">
            <w:pPr>
              <w:jc w:val="center"/>
            </w:pPr>
            <w:r>
              <w:rPr>
                <w:color w:val="1A1A2E"/>
                <w:sz w:val="20"/>
                <w:szCs w:val="20"/>
              </w:rPr>
              <w:t>0.3x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3A1159" w14:textId="77777777" w:rsidR="00D8427D" w:rsidRDefault="00000000">
            <w:r>
              <w:rPr>
                <w:color w:val="1A1A2E"/>
                <w:sz w:val="20"/>
                <w:szCs w:val="20"/>
              </w:rPr>
              <w:t>Very low — skip unless volume-constrained</w:t>
            </w:r>
          </w:p>
        </w:tc>
      </w:tr>
      <w:tr w:rsidR="00D8427D" w14:paraId="7D81056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F12CA2" w14:textId="77777777" w:rsidR="00D8427D" w:rsidRDefault="00000000">
            <w:pPr>
              <w:jc w:val="center"/>
            </w:pPr>
            <w:r>
              <w:rPr>
                <w:color w:val="1A1A2E"/>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4A4108" w14:textId="77777777" w:rsidR="00D8427D" w:rsidRDefault="00000000">
            <w:pPr>
              <w:jc w:val="center"/>
            </w:pPr>
            <w:r>
              <w:rPr>
                <w:color w:val="1A1A2E"/>
                <w:sz w:val="20"/>
                <w:szCs w:val="20"/>
              </w:rPr>
              <w:t>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DA540" w14:textId="77777777" w:rsidR="00D8427D" w:rsidRDefault="00000000">
            <w:pPr>
              <w:jc w:val="center"/>
            </w:pPr>
            <w:r>
              <w:rPr>
                <w:color w:val="1A1A2E"/>
                <w:sz w:val="20"/>
                <w:szCs w:val="20"/>
              </w:rPr>
              <w:t>0.1x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95DD1" w14:textId="77777777" w:rsidR="00D8427D" w:rsidRDefault="00000000">
            <w:r>
              <w:rPr>
                <w:color w:val="1A1A2E"/>
                <w:sz w:val="20"/>
                <w:szCs w:val="20"/>
              </w:rPr>
              <w:t>Very low</w:t>
            </w:r>
          </w:p>
        </w:tc>
      </w:tr>
      <w:tr w:rsidR="00D8427D" w14:paraId="3551AB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B8F83D" w14:textId="77777777" w:rsidR="00D8427D" w:rsidRDefault="00000000">
            <w:pPr>
              <w:jc w:val="center"/>
            </w:pPr>
            <w:r>
              <w:rPr>
                <w:color w:val="1A1A2E"/>
                <w:sz w:val="20"/>
                <w:szCs w:val="20"/>
              </w:rPr>
              <w:t>1 (Lowest)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182270" w14:textId="77777777" w:rsidR="00D8427D" w:rsidRDefault="00000000">
            <w:pPr>
              <w:jc w:val="center"/>
            </w:pPr>
            <w:r>
              <w:rPr>
                <w:color w:val="1A1A2E"/>
                <w:sz w:val="20"/>
                <w:szCs w:val="20"/>
              </w:rPr>
              <w:t>0.4%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EDFA34" w14:textId="77777777" w:rsidR="00D8427D" w:rsidRDefault="00000000">
            <w:pPr>
              <w:jc w:val="center"/>
            </w:pPr>
            <w:r>
              <w:rPr>
                <w:color w:val="1A1A2E"/>
                <w:sz w:val="20"/>
                <w:szCs w:val="20"/>
              </w:rPr>
              <w:t>~0x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A47CBA" w14:textId="77777777" w:rsidR="00D8427D" w:rsidRDefault="00000000">
            <w:r>
              <w:rPr>
                <w:color w:val="1A1A2E"/>
                <w:sz w:val="20"/>
                <w:szCs w:val="20"/>
              </w:rPr>
              <w:t>Do not contact</w:t>
            </w:r>
          </w:p>
        </w:tc>
      </w:tr>
    </w:tbl>
    <w:p w14:paraId="1923EBF4" w14:textId="77777777" w:rsidR="00D8427D" w:rsidRDefault="00D8427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7D" w14:paraId="6581C7E2" w14:textId="77777777">
        <w:tblPrEx>
          <w:tblCellMar>
            <w:top w:w="0" w:type="dxa"/>
            <w:bottom w:w="0" w:type="dxa"/>
          </w:tblCellMar>
        </w:tblPrEx>
        <w:tc>
          <w:tcPr>
            <w:tcW w:w="9360" w:type="dxa"/>
            <w:tcBorders>
              <w:top w:val="single" w:sz="8" w:space="0" w:color="2E75B6"/>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121FB57A" w14:textId="77777777" w:rsidR="00D8427D" w:rsidRDefault="00000000">
            <w:r>
              <w:rPr>
                <w:i/>
                <w:iCs/>
                <w:color w:val="1F4E79"/>
              </w:rPr>
              <w:t>The top decile achieved a 2.0x lift — meaning individuals in that group enrolled at twice the average rate. Focusing outreach on the top three deciles yields enrollment rates of 83%–100%.</w:t>
            </w:r>
          </w:p>
        </w:tc>
      </w:tr>
    </w:tbl>
    <w:p w14:paraId="3EDE1CA4" w14:textId="77777777" w:rsidR="00D8427D" w:rsidRDefault="00D8427D">
      <w:pPr>
        <w:spacing w:before="100" w:after="100"/>
      </w:pPr>
    </w:p>
    <w:p w14:paraId="69FD9CDD" w14:textId="77777777" w:rsidR="00D8427D" w:rsidRDefault="00000000">
      <w:pPr>
        <w:pStyle w:val="Heading1"/>
        <w:pBdr>
          <w:bottom w:val="single" w:sz="6" w:space="4" w:color="2E75B6"/>
        </w:pBdr>
      </w:pPr>
      <w:r>
        <w:t>7. Limitations and Caveats</w:t>
      </w:r>
    </w:p>
    <w:p w14:paraId="4177A998" w14:textId="77777777" w:rsidR="00D8427D" w:rsidRDefault="00000000">
      <w:pPr>
        <w:pStyle w:val="ListParagraph"/>
        <w:numPr>
          <w:ilvl w:val="0"/>
          <w:numId w:val="2"/>
        </w:numPr>
        <w:spacing w:before="40" w:after="40"/>
      </w:pPr>
      <w:r>
        <w:rPr>
          <w:color w:val="1A1A2E"/>
        </w:rPr>
        <w:t>Behavioral assumption: The model assumes Houston residents behave like the broader Texas population used for training. If Houston has meaningfully different cultural or economic dynamics, performance may vary.</w:t>
      </w:r>
    </w:p>
    <w:p w14:paraId="26B207DC" w14:textId="77777777" w:rsidR="00D8427D" w:rsidRDefault="00000000">
      <w:pPr>
        <w:pStyle w:val="ListParagraph"/>
        <w:numPr>
          <w:ilvl w:val="0"/>
          <w:numId w:val="2"/>
        </w:numPr>
        <w:spacing w:before="40" w:after="40"/>
      </w:pPr>
      <w:r>
        <w:rPr>
          <w:color w:val="1A1A2E"/>
        </w:rPr>
        <w:t>No ground-truth Houston labels: Because no Houston enrollment data exists yet, model performance on this specific population cannot be directly measured until outreach occurs. Recommend tracking actual enrollments post-campaign to measure and recalibrate.</w:t>
      </w:r>
    </w:p>
    <w:p w14:paraId="16E43C05" w14:textId="77777777" w:rsidR="00D8427D" w:rsidRDefault="00000000">
      <w:pPr>
        <w:pStyle w:val="ListParagraph"/>
        <w:numPr>
          <w:ilvl w:val="0"/>
          <w:numId w:val="2"/>
        </w:numPr>
        <w:spacing w:before="40" w:after="40"/>
      </w:pPr>
      <w:r>
        <w:rPr>
          <w:color w:val="1A1A2E"/>
        </w:rPr>
        <w:t>Score is probabilistic, not deterministic: A score of 0.85 does not guarantee enrollment — it indicates high likelihood based on observed patterns. Outreach quality, messaging, and timing also affect conversion.</w:t>
      </w:r>
    </w:p>
    <w:p w14:paraId="4CDF4F07" w14:textId="77777777" w:rsidR="00D8427D" w:rsidRDefault="00000000">
      <w:pPr>
        <w:pStyle w:val="ListParagraph"/>
        <w:numPr>
          <w:ilvl w:val="0"/>
          <w:numId w:val="2"/>
        </w:numPr>
        <w:spacing w:before="40" w:after="40"/>
      </w:pPr>
      <w:r>
        <w:rPr>
          <w:color w:val="1A1A2E"/>
        </w:rPr>
        <w:t>Temporal drift: If the program runs over many months, demographics may shift. Periodic model retraining is recommended every 6–12 months.</w:t>
      </w:r>
    </w:p>
    <w:p w14:paraId="2DE796C3" w14:textId="77777777" w:rsidR="00D8427D" w:rsidRDefault="00D8427D">
      <w:pPr>
        <w:spacing w:before="100" w:after="100"/>
      </w:pPr>
    </w:p>
    <w:p w14:paraId="288F7ACD" w14:textId="77777777" w:rsidR="00D8427D" w:rsidRDefault="00000000">
      <w:pPr>
        <w:pStyle w:val="Heading1"/>
        <w:pBdr>
          <w:bottom w:val="single" w:sz="6" w:space="4" w:color="2E75B6"/>
        </w:pBdr>
      </w:pPr>
      <w:r>
        <w:t>8. Deliverables</w:t>
      </w:r>
    </w:p>
    <w:p w14:paraId="2366DAA6" w14:textId="77777777" w:rsidR="00D8427D" w:rsidRDefault="00000000">
      <w:pPr>
        <w:pStyle w:val="ListParagraph"/>
        <w:numPr>
          <w:ilvl w:val="0"/>
          <w:numId w:val="2"/>
        </w:numPr>
        <w:spacing w:before="40" w:after="40"/>
      </w:pPr>
      <w:r>
        <w:rPr>
          <w:color w:val="1A1A2E"/>
        </w:rPr>
        <w:t>houston_ranked_outreach.csv — All 2,539 Houston individuals ranked by enrollment probability (Rank 1 = highest priority). Use this file to drive outreach sequencing.</w:t>
      </w:r>
    </w:p>
    <w:p w14:paraId="3BDED36B" w14:textId="77777777" w:rsidR="00D8427D" w:rsidRDefault="00000000">
      <w:pPr>
        <w:pStyle w:val="ListParagraph"/>
        <w:numPr>
          <w:ilvl w:val="0"/>
          <w:numId w:val="2"/>
        </w:numPr>
        <w:spacing w:before="40" w:after="40"/>
      </w:pPr>
      <w:r>
        <w:rPr>
          <w:color w:val="1A1A2E"/>
        </w:rPr>
        <w:t>targeting_model.py — Full Python source code including data loading, feature engineering, model training, cross-validation, and scoring. Reproducible with standard open-source libraries (</w:t>
      </w:r>
      <w:proofErr w:type="spellStart"/>
      <w:r>
        <w:rPr>
          <w:color w:val="1A1A2E"/>
        </w:rPr>
        <w:t>XGBoost</w:t>
      </w:r>
      <w:proofErr w:type="spellEnd"/>
      <w:r>
        <w:rPr>
          <w:color w:val="1A1A2E"/>
        </w:rPr>
        <w:t xml:space="preserve">, </w:t>
      </w:r>
      <w:proofErr w:type="spellStart"/>
      <w:r>
        <w:rPr>
          <w:color w:val="1A1A2E"/>
        </w:rPr>
        <w:t>LightGBM</w:t>
      </w:r>
      <w:proofErr w:type="spellEnd"/>
      <w:r>
        <w:rPr>
          <w:color w:val="1A1A2E"/>
        </w:rPr>
        <w:t>, scikit-learn, pandas).</w:t>
      </w:r>
    </w:p>
    <w:p w14:paraId="6E6183CA" w14:textId="77777777" w:rsidR="00D8427D" w:rsidRDefault="00000000">
      <w:pPr>
        <w:pStyle w:val="ListParagraph"/>
        <w:numPr>
          <w:ilvl w:val="0"/>
          <w:numId w:val="2"/>
        </w:numPr>
        <w:spacing w:before="40" w:after="40"/>
      </w:pPr>
      <w:r>
        <w:rPr>
          <w:color w:val="1A1A2E"/>
        </w:rPr>
        <w:lastRenderedPageBreak/>
        <w:t xml:space="preserve">Release Notes (this document) — </w:t>
      </w:r>
      <w:proofErr w:type="gramStart"/>
      <w:r>
        <w:rPr>
          <w:color w:val="1A1A2E"/>
        </w:rPr>
        <w:t>Non-technical</w:t>
      </w:r>
      <w:proofErr w:type="gramEnd"/>
      <w:r>
        <w:rPr>
          <w:color w:val="1A1A2E"/>
        </w:rPr>
        <w:t xml:space="preserve"> overview for internal stakeholders including model interpretation, validation results, and usage guidance.</w:t>
      </w:r>
    </w:p>
    <w:p w14:paraId="2E09C702" w14:textId="77777777" w:rsidR="00D8427D" w:rsidRDefault="00D8427D">
      <w:pPr>
        <w:spacing w:before="100" w:after="100"/>
      </w:pPr>
    </w:p>
    <w:p w14:paraId="48245D7C" w14:textId="77777777" w:rsidR="00D8427D" w:rsidRDefault="00000000">
      <w:pPr>
        <w:pStyle w:val="Heading1"/>
        <w:pBdr>
          <w:bottom w:val="single" w:sz="6" w:space="4" w:color="2E75B6"/>
        </w:pBdr>
      </w:pPr>
      <w:r>
        <w:t>9. Recommended Next Steps</w:t>
      </w:r>
    </w:p>
    <w:p w14:paraId="36233C02" w14:textId="77777777" w:rsidR="00D8427D" w:rsidRDefault="00000000">
      <w:pPr>
        <w:pStyle w:val="ListParagraph"/>
        <w:numPr>
          <w:ilvl w:val="0"/>
          <w:numId w:val="3"/>
        </w:numPr>
        <w:spacing w:before="40" w:after="40"/>
      </w:pPr>
      <w:r>
        <w:rPr>
          <w:color w:val="1A1A2E"/>
        </w:rPr>
        <w:t>Execute tiered outreach using the ranked file, prioritizing Tier 1 (score ≥ 0.75) for high-touch engagement.</w:t>
      </w:r>
    </w:p>
    <w:p w14:paraId="00C1EA07" w14:textId="77777777" w:rsidR="00D8427D" w:rsidRDefault="00000000">
      <w:pPr>
        <w:pStyle w:val="ListParagraph"/>
        <w:numPr>
          <w:ilvl w:val="0"/>
          <w:numId w:val="3"/>
        </w:numPr>
        <w:spacing w:before="40" w:after="40"/>
      </w:pPr>
      <w:r>
        <w:rPr>
          <w:color w:val="1A1A2E"/>
        </w:rPr>
        <w:t>Track enrollment outcomes by outreach tier and record actual enrollment results linked to the individual IDs in the ranked file.</w:t>
      </w:r>
    </w:p>
    <w:p w14:paraId="2A3BC518" w14:textId="77777777" w:rsidR="00D8427D" w:rsidRDefault="00000000">
      <w:pPr>
        <w:pStyle w:val="ListParagraph"/>
        <w:numPr>
          <w:ilvl w:val="0"/>
          <w:numId w:val="3"/>
        </w:numPr>
        <w:spacing w:before="40" w:after="40"/>
      </w:pPr>
      <w:r>
        <w:rPr>
          <w:color w:val="1A1A2E"/>
        </w:rPr>
        <w:t>After campaign, conduct a post-hoc lift analysis — compare enrollment rates across score deciles using actual outcomes to validate the model performed as expected in Houston.</w:t>
      </w:r>
    </w:p>
    <w:p w14:paraId="5204E630" w14:textId="77777777" w:rsidR="00D8427D" w:rsidRDefault="00000000">
      <w:pPr>
        <w:pStyle w:val="ListParagraph"/>
        <w:numPr>
          <w:ilvl w:val="0"/>
          <w:numId w:val="3"/>
        </w:numPr>
        <w:spacing w:before="40" w:after="40"/>
      </w:pPr>
      <w:r>
        <w:rPr>
          <w:color w:val="1A1A2E"/>
        </w:rPr>
        <w:t>Retrain model incorporating Houston enrollment data once available, improving prediction accuracy for any future Houston expansion phases.</w:t>
      </w:r>
    </w:p>
    <w:p w14:paraId="20FF94D2" w14:textId="77777777" w:rsidR="00D8427D" w:rsidRDefault="00000000">
      <w:pPr>
        <w:pStyle w:val="ListParagraph"/>
        <w:numPr>
          <w:ilvl w:val="0"/>
          <w:numId w:val="3"/>
        </w:numPr>
        <w:spacing w:before="40" w:after="40"/>
      </w:pPr>
      <w:r>
        <w:rPr>
          <w:color w:val="1A1A2E"/>
        </w:rPr>
        <w:t>Consider a Plan Red vs. Plan Blue sub-model to further personalize outreach messaging (e.g., contact high-probability Plan Red prospects with messaging that emphasizes the Dependent Care FSA benefit).</w:t>
      </w:r>
    </w:p>
    <w:p w14:paraId="07FD0220" w14:textId="77777777" w:rsidR="00D8427D" w:rsidRDefault="00D8427D">
      <w:pPr>
        <w:spacing w:before="100" w:after="100"/>
      </w:pPr>
    </w:p>
    <w:p w14:paraId="10474432" w14:textId="77777777" w:rsidR="00D8427D" w:rsidRDefault="00000000">
      <w:pPr>
        <w:pBdr>
          <w:top w:val="single" w:sz="6" w:space="4" w:color="2E75B6"/>
        </w:pBdr>
        <w:spacing w:before="300" w:after="60"/>
      </w:pPr>
      <w:r>
        <w:rPr>
          <w:i/>
          <w:iCs/>
          <w:color w:val="888888"/>
          <w:sz w:val="18"/>
          <w:szCs w:val="18"/>
        </w:rPr>
        <w:t xml:space="preserve">Texas Health Analytics </w:t>
      </w:r>
      <w:proofErr w:type="gramStart"/>
      <w:r>
        <w:rPr>
          <w:i/>
          <w:iCs/>
          <w:color w:val="888888"/>
          <w:sz w:val="18"/>
          <w:szCs w:val="18"/>
        </w:rPr>
        <w:t>Team  |</w:t>
      </w:r>
      <w:proofErr w:type="gramEnd"/>
      <w:r>
        <w:rPr>
          <w:i/>
          <w:iCs/>
          <w:color w:val="888888"/>
          <w:sz w:val="18"/>
          <w:szCs w:val="18"/>
        </w:rPr>
        <w:t xml:space="preserve">  Internal Use </w:t>
      </w:r>
      <w:proofErr w:type="gramStart"/>
      <w:r>
        <w:rPr>
          <w:i/>
          <w:iCs/>
          <w:color w:val="888888"/>
          <w:sz w:val="18"/>
          <w:szCs w:val="18"/>
        </w:rPr>
        <w:t>Only  |</w:t>
      </w:r>
      <w:proofErr w:type="gramEnd"/>
      <w:r>
        <w:rPr>
          <w:i/>
          <w:iCs/>
          <w:color w:val="888888"/>
          <w:sz w:val="18"/>
          <w:szCs w:val="18"/>
        </w:rPr>
        <w:t xml:space="preserve">  April 2024</w:t>
      </w:r>
    </w:p>
    <w:sectPr w:rsidR="00D8427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05021"/>
    <w:multiLevelType w:val="hybridMultilevel"/>
    <w:tmpl w:val="539C1B18"/>
    <w:lvl w:ilvl="0" w:tplc="E12CDE36">
      <w:start w:val="1"/>
      <w:numFmt w:val="bullet"/>
      <w:lvlText w:val="●"/>
      <w:lvlJc w:val="left"/>
      <w:pPr>
        <w:ind w:left="720" w:hanging="360"/>
      </w:pPr>
    </w:lvl>
    <w:lvl w:ilvl="1" w:tplc="6B90FC08">
      <w:start w:val="1"/>
      <w:numFmt w:val="bullet"/>
      <w:lvlText w:val="○"/>
      <w:lvlJc w:val="left"/>
      <w:pPr>
        <w:ind w:left="1440" w:hanging="360"/>
      </w:pPr>
    </w:lvl>
    <w:lvl w:ilvl="2" w:tplc="53DC9496">
      <w:start w:val="1"/>
      <w:numFmt w:val="bullet"/>
      <w:lvlText w:val="■"/>
      <w:lvlJc w:val="left"/>
      <w:pPr>
        <w:ind w:left="2160" w:hanging="360"/>
      </w:pPr>
    </w:lvl>
    <w:lvl w:ilvl="3" w:tplc="D4649714">
      <w:start w:val="1"/>
      <w:numFmt w:val="bullet"/>
      <w:lvlText w:val="●"/>
      <w:lvlJc w:val="left"/>
      <w:pPr>
        <w:ind w:left="2880" w:hanging="360"/>
      </w:pPr>
    </w:lvl>
    <w:lvl w:ilvl="4" w:tplc="7C7648AA">
      <w:start w:val="1"/>
      <w:numFmt w:val="bullet"/>
      <w:lvlText w:val="○"/>
      <w:lvlJc w:val="left"/>
      <w:pPr>
        <w:ind w:left="3600" w:hanging="360"/>
      </w:pPr>
    </w:lvl>
    <w:lvl w:ilvl="5" w:tplc="09426EBC">
      <w:start w:val="1"/>
      <w:numFmt w:val="bullet"/>
      <w:lvlText w:val="■"/>
      <w:lvlJc w:val="left"/>
      <w:pPr>
        <w:ind w:left="4320" w:hanging="360"/>
      </w:pPr>
    </w:lvl>
    <w:lvl w:ilvl="6" w:tplc="C51E9470">
      <w:start w:val="1"/>
      <w:numFmt w:val="bullet"/>
      <w:lvlText w:val="●"/>
      <w:lvlJc w:val="left"/>
      <w:pPr>
        <w:ind w:left="5040" w:hanging="360"/>
      </w:pPr>
    </w:lvl>
    <w:lvl w:ilvl="7" w:tplc="246826C2">
      <w:start w:val="1"/>
      <w:numFmt w:val="bullet"/>
      <w:lvlText w:val="●"/>
      <w:lvlJc w:val="left"/>
      <w:pPr>
        <w:ind w:left="5760" w:hanging="360"/>
      </w:pPr>
    </w:lvl>
    <w:lvl w:ilvl="8" w:tplc="56661908">
      <w:start w:val="1"/>
      <w:numFmt w:val="bullet"/>
      <w:lvlText w:val="●"/>
      <w:lvlJc w:val="left"/>
      <w:pPr>
        <w:ind w:left="6480" w:hanging="360"/>
      </w:pPr>
    </w:lvl>
  </w:abstractNum>
  <w:abstractNum w:abstractNumId="1" w15:restartNumberingAfterBreak="0">
    <w:nsid w:val="6DDD1117"/>
    <w:multiLevelType w:val="hybridMultilevel"/>
    <w:tmpl w:val="9D461002"/>
    <w:lvl w:ilvl="0" w:tplc="909AC72C">
      <w:start w:val="1"/>
      <w:numFmt w:val="bullet"/>
      <w:lvlText w:val="•"/>
      <w:lvlJc w:val="left"/>
      <w:pPr>
        <w:ind w:left="720" w:hanging="360"/>
      </w:pPr>
    </w:lvl>
    <w:lvl w:ilvl="1" w:tplc="5E569246">
      <w:numFmt w:val="decimal"/>
      <w:lvlText w:val=""/>
      <w:lvlJc w:val="left"/>
    </w:lvl>
    <w:lvl w:ilvl="2" w:tplc="0C266C7C">
      <w:numFmt w:val="decimal"/>
      <w:lvlText w:val=""/>
      <w:lvlJc w:val="left"/>
    </w:lvl>
    <w:lvl w:ilvl="3" w:tplc="67BE401E">
      <w:numFmt w:val="decimal"/>
      <w:lvlText w:val=""/>
      <w:lvlJc w:val="left"/>
    </w:lvl>
    <w:lvl w:ilvl="4" w:tplc="1F5A30DC">
      <w:numFmt w:val="decimal"/>
      <w:lvlText w:val=""/>
      <w:lvlJc w:val="left"/>
    </w:lvl>
    <w:lvl w:ilvl="5" w:tplc="BDC0DE58">
      <w:numFmt w:val="decimal"/>
      <w:lvlText w:val=""/>
      <w:lvlJc w:val="left"/>
    </w:lvl>
    <w:lvl w:ilvl="6" w:tplc="832A884C">
      <w:numFmt w:val="decimal"/>
      <w:lvlText w:val=""/>
      <w:lvlJc w:val="left"/>
    </w:lvl>
    <w:lvl w:ilvl="7" w:tplc="6352CBBE">
      <w:numFmt w:val="decimal"/>
      <w:lvlText w:val=""/>
      <w:lvlJc w:val="left"/>
    </w:lvl>
    <w:lvl w:ilvl="8" w:tplc="E0B2B5DC">
      <w:numFmt w:val="decimal"/>
      <w:lvlText w:val=""/>
      <w:lvlJc w:val="left"/>
    </w:lvl>
  </w:abstractNum>
  <w:abstractNum w:abstractNumId="2" w15:restartNumberingAfterBreak="0">
    <w:nsid w:val="7E3059FB"/>
    <w:multiLevelType w:val="hybridMultilevel"/>
    <w:tmpl w:val="912CC724"/>
    <w:lvl w:ilvl="0" w:tplc="299E0E08">
      <w:start w:val="1"/>
      <w:numFmt w:val="decimal"/>
      <w:lvlText w:val="%1."/>
      <w:lvlJc w:val="left"/>
      <w:pPr>
        <w:ind w:left="720" w:hanging="360"/>
      </w:pPr>
    </w:lvl>
    <w:lvl w:ilvl="1" w:tplc="B9160968">
      <w:numFmt w:val="decimal"/>
      <w:lvlText w:val=""/>
      <w:lvlJc w:val="left"/>
    </w:lvl>
    <w:lvl w:ilvl="2" w:tplc="5AAE342A">
      <w:numFmt w:val="decimal"/>
      <w:lvlText w:val=""/>
      <w:lvlJc w:val="left"/>
    </w:lvl>
    <w:lvl w:ilvl="3" w:tplc="920432F4">
      <w:numFmt w:val="decimal"/>
      <w:lvlText w:val=""/>
      <w:lvlJc w:val="left"/>
    </w:lvl>
    <w:lvl w:ilvl="4" w:tplc="1BE69F60">
      <w:numFmt w:val="decimal"/>
      <w:lvlText w:val=""/>
      <w:lvlJc w:val="left"/>
    </w:lvl>
    <w:lvl w:ilvl="5" w:tplc="A39ABEAC">
      <w:numFmt w:val="decimal"/>
      <w:lvlText w:val=""/>
      <w:lvlJc w:val="left"/>
    </w:lvl>
    <w:lvl w:ilvl="6" w:tplc="799A97FE">
      <w:numFmt w:val="decimal"/>
      <w:lvlText w:val=""/>
      <w:lvlJc w:val="left"/>
    </w:lvl>
    <w:lvl w:ilvl="7" w:tplc="5EB22796">
      <w:numFmt w:val="decimal"/>
      <w:lvlText w:val=""/>
      <w:lvlJc w:val="left"/>
    </w:lvl>
    <w:lvl w:ilvl="8" w:tplc="F5149EEC">
      <w:numFmt w:val="decimal"/>
      <w:lvlText w:val=""/>
      <w:lvlJc w:val="left"/>
    </w:lvl>
  </w:abstractNum>
  <w:num w:numId="1" w16cid:durableId="1679653991">
    <w:abstractNumId w:val="0"/>
    <w:lvlOverride w:ilvl="0">
      <w:startOverride w:val="1"/>
    </w:lvlOverride>
  </w:num>
  <w:num w:numId="2" w16cid:durableId="1880315280">
    <w:abstractNumId w:val="1"/>
    <w:lvlOverride w:ilvl="0">
      <w:startOverride w:val="1"/>
    </w:lvlOverride>
  </w:num>
  <w:num w:numId="3" w16cid:durableId="13780503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27D"/>
    <w:rsid w:val="00227F2D"/>
    <w:rsid w:val="00D8427D"/>
    <w:rsid w:val="00EE6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AFE58A"/>
  <w15:docId w15:val="{2698B9D0-D3D2-444B-A9EF-C30EAE9C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1319</Words>
  <Characters>7523</Characters>
  <Application>Microsoft Office Word</Application>
  <DocSecurity>0</DocSecurity>
  <Lines>62</Lines>
  <Paragraphs>17</Paragraphs>
  <ScaleCrop>false</ScaleCrop>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Vincent Techo</cp:lastModifiedBy>
  <cp:revision>2</cp:revision>
  <dcterms:created xsi:type="dcterms:W3CDTF">2026-04-22T23:18:00Z</dcterms:created>
  <dcterms:modified xsi:type="dcterms:W3CDTF">2026-04-22T23:27:00Z</dcterms:modified>
</cp:coreProperties>
</file>