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403757" w:rsidRPr="00C441D0" w:rsidRDefault="00403757" w:rsidP="00403757">
      <w:pPr>
        <w:numPr>
          <w:ilvl w:val="0"/>
          <w:numId w:val="4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Deskriptive Merkmale/Anthropometrie und LH-/FSH-Werte bei Kindern und Jugendlichen</w:t>
      </w:r>
    </w:p>
    <w:p w:rsidR="00403757" w:rsidRPr="00C441D0" w:rsidRDefault="00403757" w:rsidP="00403757">
      <w:pPr>
        <w:jc w:val="both"/>
        <w:rPr>
          <w:rFonts w:ascii="Calibri" w:hAnsi="Calibri"/>
        </w:rPr>
      </w:pPr>
    </w:p>
    <w:p w:rsidR="00403757" w:rsidRPr="00C441D0" w:rsidRDefault="00403757" w:rsidP="00403757">
      <w:pPr>
        <w:numPr>
          <w:ilvl w:val="0"/>
          <w:numId w:val="1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Es besteht ein signifikanter Zusammenhang zwischen verschiedenen Altersklassen und der LH-, FSH-Verteilung bei Kindern und Jugendlichen.</w:t>
      </w:r>
    </w:p>
    <w:p w:rsidR="00403757" w:rsidRPr="00C441D0" w:rsidRDefault="00403757" w:rsidP="00403757">
      <w:pPr>
        <w:numPr>
          <w:ilvl w:val="0"/>
          <w:numId w:val="1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Es besteht ein signifikanter Zusammenhang zwischen dem Geschlecht und der LH-und FSH-Verteilung bei Kindern und Jugendlichen.</w:t>
      </w:r>
    </w:p>
    <w:p w:rsidR="00403757" w:rsidRPr="00C441D0" w:rsidRDefault="00403757" w:rsidP="00403757">
      <w:pPr>
        <w:numPr>
          <w:ilvl w:val="0"/>
          <w:numId w:val="1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Es besteht ein signifikanter Zusammenhang zwischen der Größe/dem Gewicht/dem BMI und der LH-, FSH-Verteilung bei Kindern und Jugendlichen.</w:t>
      </w:r>
    </w:p>
    <w:p w:rsidR="00403757" w:rsidRPr="00C441D0" w:rsidRDefault="00403757" w:rsidP="00403757">
      <w:pPr>
        <w:numPr>
          <w:ilvl w:val="0"/>
          <w:numId w:val="1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Es besteht ein signifikanter Zusammenhang zwischen den Pubertätsstadien und der LH-, FSH-Verteilung bei Kindern.</w:t>
      </w:r>
    </w:p>
    <w:p w:rsidR="00403757" w:rsidRPr="00C441D0" w:rsidRDefault="00403757" w:rsidP="00403757">
      <w:pPr>
        <w:numPr>
          <w:ilvl w:val="0"/>
          <w:numId w:val="1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Übergewichtige oder adipöse Kinder/Jugendliche zeigen einen früheren pubertären LH-, FSH-Anstieg.</w:t>
      </w:r>
    </w:p>
    <w:p w:rsidR="00403757" w:rsidRPr="00C441D0" w:rsidRDefault="00403757" w:rsidP="00403757">
      <w:pPr>
        <w:numPr>
          <w:ilvl w:val="0"/>
          <w:numId w:val="1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Bei Mädchen gibt es einen stärkeren Zusammenhang zwischen Reifestatus und BMI als bei Jungen.</w:t>
      </w:r>
    </w:p>
    <w:p w:rsidR="00403757" w:rsidRPr="00C441D0" w:rsidRDefault="00403757" w:rsidP="00403757">
      <w:pPr>
        <w:jc w:val="both"/>
        <w:rPr>
          <w:rFonts w:ascii="Calibri" w:hAnsi="Calibri"/>
        </w:rPr>
      </w:pPr>
    </w:p>
    <w:p w:rsidR="00403757" w:rsidRPr="00C441D0" w:rsidRDefault="00403757" w:rsidP="00403757">
      <w:pPr>
        <w:jc w:val="both"/>
        <w:rPr>
          <w:rFonts w:ascii="Calibri" w:hAnsi="Calibri"/>
        </w:rPr>
      </w:pPr>
    </w:p>
    <w:p w:rsidR="00403757" w:rsidRPr="00C441D0" w:rsidRDefault="00403757" w:rsidP="00403757">
      <w:pPr>
        <w:numPr>
          <w:ilvl w:val="0"/>
          <w:numId w:val="4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Soziodemographie und LH-/FSH-Werte</w:t>
      </w:r>
    </w:p>
    <w:p w:rsidR="00403757" w:rsidRPr="00C441D0" w:rsidRDefault="00403757" w:rsidP="00403757">
      <w:pPr>
        <w:jc w:val="both"/>
        <w:rPr>
          <w:rFonts w:ascii="Calibri" w:hAnsi="Calibri"/>
        </w:rPr>
      </w:pPr>
    </w:p>
    <w:p w:rsidR="00403757" w:rsidRPr="00C441D0" w:rsidRDefault="00403757" w:rsidP="00403757">
      <w:pPr>
        <w:numPr>
          <w:ilvl w:val="0"/>
          <w:numId w:val="1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Es besteht ein signifikanter Zusammenhang zwischen der sozialen Schicht und der LH-, FSH-Verteilung bei Kindern. (Nach Parametern des Winkler-Index...)</w:t>
      </w:r>
    </w:p>
    <w:p w:rsidR="00403757" w:rsidRPr="00C441D0" w:rsidRDefault="00403757" w:rsidP="00403757">
      <w:pPr>
        <w:numPr>
          <w:ilvl w:val="1"/>
          <w:numId w:val="1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Es besteht ein signifikanter Zusammenhang zwischen Zahl der Geschwister und der LH-, FSH-Verteilung.</w:t>
      </w:r>
    </w:p>
    <w:p w:rsidR="00403757" w:rsidRPr="00C441D0" w:rsidRDefault="00403757" w:rsidP="00403757">
      <w:pPr>
        <w:numPr>
          <w:ilvl w:val="1"/>
          <w:numId w:val="1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Es besteht ein signifikanter Zusammenhang zwischen Familienstand und der LH-, FSH-Verteilung.</w:t>
      </w:r>
    </w:p>
    <w:p w:rsidR="00403757" w:rsidRPr="00C441D0" w:rsidRDefault="00403757" w:rsidP="00403757">
      <w:pPr>
        <w:numPr>
          <w:ilvl w:val="1"/>
          <w:numId w:val="1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Es besteht ein signifikanter Zusammenhang zwischen der Höhe des Nettoeinkommens (bzgl. Der insgesamt im Haushalt lebenden Personen?) und der LH-, FSH-Verteilung.</w:t>
      </w:r>
    </w:p>
    <w:p w:rsidR="00403757" w:rsidRPr="00C441D0" w:rsidRDefault="00403757" w:rsidP="00403757">
      <w:pPr>
        <w:numPr>
          <w:ilvl w:val="1"/>
          <w:numId w:val="1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Es besteht ein signifikanter Zusammenhang zwischen Ausbildungsgrad der Eltern und der LH-, FSH-Verteilung.</w:t>
      </w:r>
    </w:p>
    <w:p w:rsidR="00403757" w:rsidRPr="00C441D0" w:rsidRDefault="00403757" w:rsidP="00403757">
      <w:pPr>
        <w:numPr>
          <w:ilvl w:val="1"/>
          <w:numId w:val="1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Es besteht ein signifikanter Zusammenhang zwischen Berufsabschluss der Eltern und der LH-, FSH-Verteilung.</w:t>
      </w:r>
    </w:p>
    <w:p w:rsidR="00403757" w:rsidRPr="00C441D0" w:rsidRDefault="00403757" w:rsidP="00403757">
      <w:pPr>
        <w:numPr>
          <w:ilvl w:val="1"/>
          <w:numId w:val="1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Es besteht ein signifikanter Zusammenhang zwischen Berufstätigkeit und der LH-, FSH-Verteilung.</w:t>
      </w:r>
    </w:p>
    <w:p w:rsidR="00403757" w:rsidRPr="00C441D0" w:rsidRDefault="00403757" w:rsidP="00403757">
      <w:pPr>
        <w:numPr>
          <w:ilvl w:val="1"/>
          <w:numId w:val="1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Es besteht ein signifikanter Zusammenhang zwischen der Wohngegend und der LH-, FSH-Verteilung.</w:t>
      </w:r>
    </w:p>
    <w:p w:rsidR="00403757" w:rsidRPr="00C441D0" w:rsidRDefault="00403757" w:rsidP="00403757">
      <w:pPr>
        <w:numPr>
          <w:ilvl w:val="1"/>
          <w:numId w:val="1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Es besteht ein signifikanter Zusammenhang zwischen Zuwanderungsgruppe und der LH-, FSH-Verteilung.</w:t>
      </w:r>
    </w:p>
    <w:p w:rsidR="00403757" w:rsidRPr="00C441D0" w:rsidRDefault="00403757" w:rsidP="00403757">
      <w:pPr>
        <w:jc w:val="both"/>
        <w:rPr>
          <w:rFonts w:ascii="Calibri" w:hAnsi="Calibri"/>
        </w:rPr>
      </w:pPr>
    </w:p>
    <w:p w:rsidR="00403757" w:rsidRPr="00C441D0" w:rsidRDefault="00403757" w:rsidP="00403757">
      <w:pPr>
        <w:numPr>
          <w:ilvl w:val="0"/>
          <w:numId w:val="1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Der LH- und FSH-Anstieg ist bei Kindern aus niedrig sozialen Schichten früher als bei Kindern aus "gehobenen" Familien.</w:t>
      </w:r>
    </w:p>
    <w:p w:rsidR="00403757" w:rsidRPr="00C441D0" w:rsidRDefault="00403757" w:rsidP="00403757">
      <w:pPr>
        <w:numPr>
          <w:ilvl w:val="0"/>
          <w:numId w:val="1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Der Zusammenhang zwischen dem Reifestatus und dem Sozialstatus betrifft eher Mädchen als Jungen: Im Gegensatz zum Einsetzen des Stimmbruchs bei Jungen ist bei Mädchen das Alter der ersten Regelblutung signifikant abhängig vom Sozialstatus.</w:t>
      </w:r>
    </w:p>
    <w:p w:rsidR="00403757" w:rsidRPr="00C441D0" w:rsidRDefault="00403757" w:rsidP="00403757">
      <w:pPr>
        <w:jc w:val="both"/>
        <w:rPr>
          <w:rFonts w:ascii="Calibri" w:hAnsi="Calibri"/>
        </w:rPr>
      </w:pPr>
    </w:p>
    <w:p w:rsidR="00403757" w:rsidRPr="00C441D0" w:rsidRDefault="00403757" w:rsidP="00403757">
      <w:pPr>
        <w:numPr>
          <w:ilvl w:val="0"/>
          <w:numId w:val="4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Psychische Auffälligkeiten und LH-, FSH-Verteilung</w:t>
      </w:r>
    </w:p>
    <w:p w:rsidR="00403757" w:rsidRPr="00C441D0" w:rsidRDefault="00403757" w:rsidP="00403757">
      <w:pPr>
        <w:jc w:val="both"/>
        <w:rPr>
          <w:rFonts w:ascii="Calibri" w:hAnsi="Calibri"/>
        </w:rPr>
      </w:pPr>
    </w:p>
    <w:p w:rsidR="00403757" w:rsidRPr="00C441D0" w:rsidRDefault="00403757" w:rsidP="00403757">
      <w:pPr>
        <w:numPr>
          <w:ilvl w:val="0"/>
          <w:numId w:val="1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lastRenderedPageBreak/>
        <w:t>Es besteht ein signifikanter Zusammenhang zwischen psychischen Auffälligkeiten,  und der Reifeentwicklung (LH-, FSH-Verteilung).</w:t>
      </w:r>
    </w:p>
    <w:p w:rsidR="00403757" w:rsidRPr="00C441D0" w:rsidRDefault="00403757" w:rsidP="00403757">
      <w:pPr>
        <w:numPr>
          <w:ilvl w:val="0"/>
          <w:numId w:val="1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Es besteht ein Zusammenhang zwischen dem Sozialstatus, psychischen Auffälligkeiten und der Reifeentwicklung im Kindes- und Jugendalter.</w:t>
      </w:r>
    </w:p>
    <w:p w:rsidR="00403757" w:rsidRPr="00C441D0" w:rsidRDefault="00403757" w:rsidP="00403757">
      <w:pPr>
        <w:numPr>
          <w:ilvl w:val="0"/>
          <w:numId w:val="1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Kinder mit psychischen Auffälligkeiten haben einen früheren LH-, FSH-Anstieg.</w:t>
      </w:r>
    </w:p>
    <w:p w:rsidR="00403757" w:rsidRPr="00C441D0" w:rsidRDefault="00403757" w:rsidP="00403757">
      <w:pPr>
        <w:ind w:start="18pt"/>
        <w:jc w:val="both"/>
        <w:rPr>
          <w:rFonts w:ascii="Calibri" w:hAnsi="Calibri"/>
        </w:rPr>
      </w:pPr>
    </w:p>
    <w:p w:rsidR="00403757" w:rsidRPr="00C441D0" w:rsidRDefault="00403757" w:rsidP="00403757">
      <w:pPr>
        <w:pStyle w:val="Listenabsatz"/>
        <w:ind w:start="36pt"/>
        <w:jc w:val="both"/>
        <w:rPr>
          <w:rFonts w:ascii="Calibri" w:hAnsi="Calibri"/>
        </w:rPr>
      </w:pPr>
    </w:p>
    <w:p w:rsidR="00403757" w:rsidRPr="00C441D0" w:rsidRDefault="00403757" w:rsidP="00403757">
      <w:pPr>
        <w:jc w:val="both"/>
        <w:rPr>
          <w:rFonts w:ascii="Calibri" w:hAnsi="Calibri"/>
        </w:rPr>
      </w:pPr>
    </w:p>
    <w:p w:rsidR="00403757" w:rsidRPr="00C441D0" w:rsidRDefault="00403757" w:rsidP="00403757">
      <w:pPr>
        <w:jc w:val="both"/>
        <w:rPr>
          <w:rFonts w:ascii="Calibri" w:hAnsi="Calibri"/>
          <w:b/>
        </w:rPr>
      </w:pPr>
      <w:r w:rsidRPr="00C441D0">
        <w:rPr>
          <w:rFonts w:ascii="Calibri" w:hAnsi="Calibri"/>
          <w:b/>
        </w:rPr>
        <w:t>Fragestellungen</w:t>
      </w:r>
    </w:p>
    <w:p w:rsidR="00403757" w:rsidRPr="00C441D0" w:rsidRDefault="00403757" w:rsidP="00403757">
      <w:pPr>
        <w:jc w:val="both"/>
        <w:rPr>
          <w:rFonts w:ascii="Calibri" w:hAnsi="Calibri"/>
        </w:rPr>
      </w:pPr>
    </w:p>
    <w:p w:rsidR="00403757" w:rsidRPr="00C441D0" w:rsidRDefault="00403757" w:rsidP="00403757">
      <w:pPr>
        <w:numPr>
          <w:ilvl w:val="0"/>
          <w:numId w:val="2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Welchen Einfluss haben Geschlecht, Alter, Pubertätsstadien, Größe, Gewicht und BMI auf die Referenzwerte von LH und FSH bei Kindern bzw. auf frühe LH- und FSH-Anstiege bei Kindern?</w:t>
      </w:r>
    </w:p>
    <w:p w:rsidR="00403757" w:rsidRPr="00C441D0" w:rsidRDefault="00403757" w:rsidP="00403757">
      <w:pPr>
        <w:numPr>
          <w:ilvl w:val="0"/>
          <w:numId w:val="2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Besteht ein Zusammenhang zwischen soziodemographischen Merkmalen bei Kindern bzgl. der LH- und FSH-Werte?</w:t>
      </w:r>
    </w:p>
    <w:p w:rsidR="00403757" w:rsidRPr="00C441D0" w:rsidRDefault="00403757" w:rsidP="00403757">
      <w:pPr>
        <w:numPr>
          <w:ilvl w:val="0"/>
          <w:numId w:val="2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Haben Kinder aus niedrigen sozialer Schichten einen früheren LH-, FSH-Anstieg als Kinder aus "gehobener Schichten"?</w:t>
      </w:r>
    </w:p>
    <w:p w:rsidR="00403757" w:rsidRPr="00C441D0" w:rsidRDefault="00403757" w:rsidP="00403757">
      <w:pPr>
        <w:numPr>
          <w:ilvl w:val="0"/>
          <w:numId w:val="2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Gibt es einen Zusammenhang zwischen psychischen Auffälligkeiten und der LH-, FSH-Verteilung bei Kindern?  Und inwiefern besteht ein Zusammenhang zum Sozialstatus dabei?</w:t>
      </w:r>
    </w:p>
    <w:p w:rsidR="00403757" w:rsidRPr="00C441D0" w:rsidRDefault="00403757" w:rsidP="00403757">
      <w:pPr>
        <w:numPr>
          <w:ilvl w:val="0"/>
          <w:numId w:val="3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Haben Kinder mit psychischen Auffälligkeiten einen früheren LH-, FSH-Anstieg?</w:t>
      </w:r>
    </w:p>
    <w:p w:rsidR="00403757" w:rsidRPr="00C441D0" w:rsidRDefault="00403757" w:rsidP="00403757">
      <w:pPr>
        <w:numPr>
          <w:ilvl w:val="0"/>
          <w:numId w:val="3"/>
        </w:numPr>
        <w:jc w:val="both"/>
        <w:rPr>
          <w:rFonts w:ascii="Calibri" w:hAnsi="Calibri"/>
        </w:rPr>
      </w:pPr>
      <w:r w:rsidRPr="00C441D0">
        <w:rPr>
          <w:rFonts w:ascii="Calibri" w:hAnsi="Calibri"/>
        </w:rPr>
        <w:t>Lässt sich ein Zusammenhang feststellen zwischen psychischen Auffälligkeiten und LH-, FSH-Verteilungen im Alter von 7-11 Jahren?</w:t>
      </w:r>
    </w:p>
    <w:p w:rsidR="00C43529" w:rsidRDefault="00C43529" w:rsidP="00403757"/>
    <w:sectPr w:rsidR="00C43529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3A6A3F51"/>
    <w:multiLevelType w:val="hybridMultilevel"/>
    <w:tmpl w:val="2E8E5E9C"/>
    <w:lvl w:ilvl="0" w:tplc="04070003">
      <w:start w:val="1"/>
      <w:numFmt w:val="bullet"/>
      <w:lvlText w:val="o"/>
      <w:lvlJc w:val="start"/>
      <w:pPr>
        <w:tabs>
          <w:tab w:val="num" w:pos="53.40pt"/>
        </w:tabs>
        <w:ind w:start="53.40pt" w:hanging="18pt"/>
      </w:pPr>
      <w:rPr>
        <w:rFonts w:ascii="Courier New" w:hAnsi="Courier New" w:cs="Courier New" w:hint="default"/>
      </w:rPr>
    </w:lvl>
    <w:lvl w:ilvl="1" w:tplc="04070005">
      <w:start w:val="1"/>
      <w:numFmt w:val="bullet"/>
      <w:lvlText w:val=""/>
      <w:lvlJc w:val="start"/>
      <w:pPr>
        <w:tabs>
          <w:tab w:val="num" w:pos="89.40pt"/>
        </w:tabs>
        <w:ind w:start="89.40pt" w:hanging="18pt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start"/>
      <w:pPr>
        <w:tabs>
          <w:tab w:val="num" w:pos="125.40pt"/>
        </w:tabs>
        <w:ind w:start="125.40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tabs>
          <w:tab w:val="num" w:pos="161.40pt"/>
        </w:tabs>
        <w:ind w:start="161.40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tabs>
          <w:tab w:val="num" w:pos="197.40pt"/>
        </w:tabs>
        <w:ind w:start="197.4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tabs>
          <w:tab w:val="num" w:pos="233.40pt"/>
        </w:tabs>
        <w:ind w:start="233.40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tabs>
          <w:tab w:val="num" w:pos="269.40pt"/>
        </w:tabs>
        <w:ind w:start="269.40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tabs>
          <w:tab w:val="num" w:pos="305.40pt"/>
        </w:tabs>
        <w:ind w:start="305.40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tabs>
          <w:tab w:val="num" w:pos="341.40pt"/>
        </w:tabs>
        <w:ind w:start="341.40pt" w:hanging="18pt"/>
      </w:pPr>
      <w:rPr>
        <w:rFonts w:ascii="Wingdings" w:hAnsi="Wingdings" w:hint="default"/>
      </w:rPr>
    </w:lvl>
  </w:abstractNum>
  <w:abstractNum w:abstractNumId="1">
    <w:nsid w:val="43903FDE"/>
    <w:multiLevelType w:val="hybridMultilevel"/>
    <w:tmpl w:val="02FAA2BA"/>
    <w:lvl w:ilvl="0" w:tplc="04070005">
      <w:start w:val="1"/>
      <w:numFmt w:val="bullet"/>
      <w:lvlText w:val=""/>
      <w:lvlJc w:val="start"/>
      <w:pPr>
        <w:tabs>
          <w:tab w:val="num" w:pos="18pt"/>
        </w:tabs>
        <w:ind w:start="18pt" w:hanging="18pt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2">
    <w:nsid w:val="65A07183"/>
    <w:multiLevelType w:val="hybridMultilevel"/>
    <w:tmpl w:val="A9F22A12"/>
    <w:lvl w:ilvl="0" w:tplc="0407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>
    <w:nsid w:val="79731654"/>
    <w:multiLevelType w:val="hybridMultilevel"/>
    <w:tmpl w:val="D92E6ACC"/>
    <w:lvl w:ilvl="0" w:tplc="04070005">
      <w:start w:val="1"/>
      <w:numFmt w:val="bullet"/>
      <w:lvlText w:val=""/>
      <w:lvlJc w:val="start"/>
      <w:pPr>
        <w:tabs>
          <w:tab w:val="num" w:pos="18pt"/>
        </w:tabs>
        <w:ind w:start="18pt" w:hanging="18pt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57"/>
    <w:rsid w:val="00403757"/>
    <w:rsid w:val="00C4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1E38856-6A1A-4DCE-8763-96532B2FC2B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03757"/>
    <w:pPr>
      <w:spacing w:after="0pt" w:line="12pt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3757"/>
    <w:pPr>
      <w:ind w:start="35.40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465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Universitätsbibliothek Leipzig</Company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Benutzer der UB</dc:creator>
  <cp:keywords/>
  <dc:description/>
  <cp:lastModifiedBy>Benutzer der UB</cp:lastModifiedBy>
  <cp:revision>1</cp:revision>
  <dcterms:created xsi:type="dcterms:W3CDTF">2016-05-12T17:29:00Z</dcterms:created>
  <dcterms:modified xsi:type="dcterms:W3CDTF">2016-05-12T17:29:00Z</dcterms:modified>
</cp:coreProperties>
</file>