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EB" w:rsidRDefault="002A5FEB" w:rsidP="002A5FEB">
      <w:pPr>
        <w:pStyle w:val="Aufzhlungszeichen"/>
      </w:pPr>
      <w:r>
        <w:t xml:space="preserve">BMI: Perzentilen: </w:t>
      </w:r>
    </w:p>
    <w:p w:rsidR="002A5FEB" w:rsidRDefault="002A5FEB" w:rsidP="002A5FEB">
      <w:pPr>
        <w:pStyle w:val="Aufzhlungszeichen"/>
        <w:tabs>
          <w:tab w:val="clear" w:pos="360"/>
          <w:tab w:val="num" w:pos="720"/>
        </w:tabs>
        <w:ind w:left="720"/>
      </w:pPr>
      <w:r>
        <w:t>97. = 1,88 (SDS)</w:t>
      </w:r>
    </w:p>
    <w:p w:rsidR="002A5FEB" w:rsidRDefault="002A5FEB" w:rsidP="002A5FEB">
      <w:pPr>
        <w:pStyle w:val="Aufzhlungszeichen"/>
        <w:tabs>
          <w:tab w:val="clear" w:pos="360"/>
          <w:tab w:val="num" w:pos="720"/>
        </w:tabs>
        <w:ind w:left="720"/>
      </w:pPr>
      <w:r>
        <w:t>90. = 1,28</w:t>
      </w:r>
    </w:p>
    <w:p w:rsidR="002A5FEB" w:rsidRDefault="002A5FEB" w:rsidP="002A5FEB">
      <w:pPr>
        <w:pStyle w:val="Aufzhlungszeichen"/>
        <w:tabs>
          <w:tab w:val="clear" w:pos="360"/>
          <w:tab w:val="num" w:pos="720"/>
        </w:tabs>
        <w:ind w:left="720"/>
      </w:pPr>
      <w:r>
        <w:t>10. = -1,28</w:t>
      </w:r>
    </w:p>
    <w:p w:rsidR="002A5FEB" w:rsidRDefault="002A5FEB" w:rsidP="002A5FEB">
      <w:pPr>
        <w:pStyle w:val="Aufzhlungszeichen"/>
        <w:tabs>
          <w:tab w:val="clear" w:pos="360"/>
          <w:tab w:val="num" w:pos="720"/>
        </w:tabs>
        <w:ind w:left="720"/>
      </w:pPr>
      <w:r>
        <w:t>3. = -1,88</w:t>
      </w:r>
      <w:r w:rsidR="00AD7251">
        <w:t xml:space="preserve">    </w:t>
      </w:r>
      <w:r w:rsidR="00AD7251">
        <w:sym w:font="Wingdings" w:char="F0E0"/>
      </w:r>
      <w:r w:rsidR="00AD7251">
        <w:t xml:space="preserve"> lieber SDS- Werte, da P. beschränkt sind</w:t>
      </w:r>
      <w:bookmarkStart w:id="0" w:name="_GoBack"/>
      <w:bookmarkEnd w:id="0"/>
    </w:p>
    <w:p w:rsidR="002A5FEB" w:rsidRDefault="002A5FEB" w:rsidP="002A5FEB">
      <w:pPr>
        <w:pStyle w:val="Aufzhlungszeichen"/>
        <w:numPr>
          <w:ilvl w:val="0"/>
          <w:numId w:val="0"/>
        </w:numPr>
        <w:ind w:left="360"/>
      </w:pPr>
    </w:p>
    <w:p w:rsidR="000C70FF" w:rsidRDefault="00483EDF" w:rsidP="00483EDF">
      <w:pPr>
        <w:pStyle w:val="Aufzhlungszeichen"/>
      </w:pPr>
      <w:r>
        <w:t>Skipping breakfast, nonregular bedtimes are important predictors of BMI development</w:t>
      </w:r>
    </w:p>
    <w:p w:rsidR="00483EDF" w:rsidRDefault="00483EDF" w:rsidP="00483EDF">
      <w:pPr>
        <w:pStyle w:val="Aufzhlungszeichen"/>
        <w:numPr>
          <w:ilvl w:val="0"/>
          <w:numId w:val="0"/>
        </w:numPr>
        <w:ind w:left="360"/>
      </w:pPr>
      <w:r>
        <w:t xml:space="preserve">( </w:t>
      </w:r>
      <w:r w:rsidRPr="00483EDF">
        <w:t>Kelly Y, Patalay P, Montgomery S, et al. BMI Development and Early Adolescent Psychosocial WellBeing: UK Millennium Cohort Study. Pediatrics. 2016;138(6): e20160967</w:t>
      </w:r>
      <w:r>
        <w:t>)</w:t>
      </w:r>
    </w:p>
    <w:p w:rsidR="00483EDF" w:rsidRDefault="00483EDF" w:rsidP="00483EDF">
      <w:pPr>
        <w:pStyle w:val="Aufzhlungszeichen"/>
      </w:pPr>
      <w:r w:rsidRPr="00483EDF">
        <w:t>BMI-SDS is more closely associated with hypertension, while WC-SDS is more closely associated with dyslipidemia.</w:t>
      </w:r>
    </w:p>
    <w:p w:rsidR="00C32F30" w:rsidRDefault="00C32F30" w:rsidP="00C32F30">
      <w:pPr>
        <w:pStyle w:val="Aufzhlungszeichen"/>
      </w:pPr>
      <w:r>
        <w:t xml:space="preserve">Breast-feeding  vs. Fomula-feeding: Fomrula: higher protein content </w:t>
      </w:r>
      <w:r>
        <w:sym w:font="Wingdings" w:char="F0E0"/>
      </w:r>
      <w:r>
        <w:t xml:space="preserve"> it appears to inhibit the initial step oft ß-oxidation, this leading to early weight gain and body fat deposition</w:t>
      </w:r>
    </w:p>
    <w:p w:rsidR="00C32F30" w:rsidRDefault="00C32F30" w:rsidP="00C32F30">
      <w:pPr>
        <w:pStyle w:val="Aufzhlungszeichen"/>
      </w:pPr>
      <w:r>
        <w:t>High BMI in childhood: many inflammatory markers are increased (IL-6/8, TNFa,…) and involved in the development of obesity in childhood</w:t>
      </w:r>
    </w:p>
    <w:p w:rsidR="00C32F30" w:rsidRDefault="002813ED" w:rsidP="00C32F30">
      <w:pPr>
        <w:pStyle w:val="Aufzhlungszeichen"/>
      </w:pPr>
      <w:r>
        <w:t>Exposure to antibiotics in early life can lead to increased adiposity</w:t>
      </w:r>
    </w:p>
    <w:p w:rsidR="002813ED" w:rsidRDefault="00651B1C" w:rsidP="00651B1C">
      <w:pPr>
        <w:pStyle w:val="Aufzhlungszeichen"/>
      </w:pPr>
      <w:r w:rsidRPr="00651B1C">
        <w:t>Im Vergleich zu den 1980er und 1990er Jahren erhöhte sich der Anteil der übergewichtigen Jugend lichen in Deutschland um rund 50%. Nationale Repräsentativdaten zeigen, dass mittlerweile 15% der Kinder und Jugendlichen zwischen 3 und 17 Jahren übergewichtig und dar</w:t>
      </w:r>
      <w:r>
        <w:t>unter 6% sogar adipös sind.</w:t>
      </w:r>
    </w:p>
    <w:p w:rsidR="00AF7BD4" w:rsidRDefault="00AF7BD4" w:rsidP="00AF7BD4">
      <w:pPr>
        <w:pStyle w:val="Aufzhlungszeichen"/>
      </w:pPr>
      <w:r w:rsidRPr="00AF7BD4">
        <w:t>Low parental education level is independently associated with infant growth, whereas parental obesity does not contribute to a higher weight or to rapid weight gain during the ﬁrst year.</w:t>
      </w:r>
    </w:p>
    <w:p w:rsidR="008B658B" w:rsidRDefault="008B658B" w:rsidP="00AF7BD4">
      <w:pPr>
        <w:pStyle w:val="Aufzhlungszeichen"/>
      </w:pPr>
      <w:r>
        <w:t>Sleep duration is also important as metabolic risk factor</w:t>
      </w:r>
    </w:p>
    <w:p w:rsidR="0062011C" w:rsidRDefault="0062011C" w:rsidP="0062011C">
      <w:pPr>
        <w:pStyle w:val="Aufzhlungszeichen"/>
      </w:pPr>
      <w:r>
        <w:t xml:space="preserve">Similar to females with earlier menarche, the trajectory to earlier sexual maturation is manifested bey faster early postnatal growth and weight gain and leads to higher adult BMI. </w:t>
      </w:r>
      <w:r>
        <w:sym w:font="Wingdings" w:char="F0E0"/>
      </w:r>
      <w:r>
        <w:t xml:space="preserve"> Bei Männern gibt es ZH zw Geburtsgewicht, Gewichtszunahme von 0-2yr, höherem BMI und früherem Stimmbruch. (</w:t>
      </w:r>
      <w:r w:rsidRPr="0062011C">
        <w:t>Timing of Voice Breaking in Males Associated with Growth and Weight Gain Across the Life Course</w:t>
      </w:r>
      <w:r>
        <w:t>)</w:t>
      </w:r>
    </w:p>
    <w:p w:rsidR="00DB6140" w:rsidRDefault="00DB6140" w:rsidP="00DB6140">
      <w:pPr>
        <w:pStyle w:val="Aufzhlungszeichen"/>
      </w:pPr>
      <w:r>
        <w:t>20-25% der Erwachsenen in Dt. sind adipös.</w:t>
      </w:r>
    </w:p>
    <w:p w:rsidR="0062011C" w:rsidRDefault="0062011C" w:rsidP="00C32F30">
      <w:pPr>
        <w:pStyle w:val="Aufzhlungszeichen"/>
        <w:numPr>
          <w:ilvl w:val="0"/>
          <w:numId w:val="0"/>
        </w:numPr>
        <w:ind w:left="360"/>
      </w:pPr>
    </w:p>
    <w:sectPr w:rsidR="006201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8C76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DF"/>
    <w:rsid w:val="000C70FF"/>
    <w:rsid w:val="002813ED"/>
    <w:rsid w:val="002A5FEB"/>
    <w:rsid w:val="00483EDF"/>
    <w:rsid w:val="005E07ED"/>
    <w:rsid w:val="0062011C"/>
    <w:rsid w:val="00651B1C"/>
    <w:rsid w:val="008B658B"/>
    <w:rsid w:val="00AD7251"/>
    <w:rsid w:val="00AF7BD4"/>
    <w:rsid w:val="00C32F30"/>
    <w:rsid w:val="00D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3F89"/>
  <w15:chartTrackingRefBased/>
  <w15:docId w15:val="{BF7D27A7-DD6D-4247-88B4-0DA88CC4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483ED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6</cp:revision>
  <dcterms:created xsi:type="dcterms:W3CDTF">2017-04-26T08:50:00Z</dcterms:created>
  <dcterms:modified xsi:type="dcterms:W3CDTF">2017-05-02T09:00:00Z</dcterms:modified>
</cp:coreProperties>
</file>