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E31" w:rsidRPr="00FC6E31" w:rsidRDefault="00FC6E31" w:rsidP="00FC6E31">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FC6E31">
        <w:rPr>
          <w:rFonts w:ascii="Times New Roman" w:eastAsia="Times New Roman" w:hAnsi="Times New Roman" w:cs="Times New Roman"/>
          <w:b/>
          <w:bCs/>
          <w:kern w:val="36"/>
          <w:sz w:val="48"/>
          <w:szCs w:val="48"/>
          <w:lang w:eastAsia="de-DE"/>
        </w:rPr>
        <w:t>Is There a Female Protective Effect Against Attention-Deficit/Hyperactivity Disorder? Evidence From Two Representative Twin Samples</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4" w:history="1">
        <w:r w:rsidRPr="00FC6E31">
          <w:rPr>
            <w:rFonts w:ascii="Times New Roman" w:eastAsia="Times New Roman" w:hAnsi="Times New Roman" w:cs="Times New Roman"/>
            <w:color w:val="0000FF"/>
            <w:sz w:val="24"/>
            <w:szCs w:val="24"/>
            <w:u w:val="single"/>
            <w:lang w:eastAsia="de-DE"/>
          </w:rPr>
          <w:t>Mark J. Taylor</w:t>
        </w:r>
      </w:hyperlink>
      <w:r w:rsidRPr="00FC6E31">
        <w:rPr>
          <w:rFonts w:ascii="Times New Roman" w:eastAsia="Times New Roman" w:hAnsi="Times New Roman" w:cs="Times New Roman"/>
          <w:sz w:val="24"/>
          <w:szCs w:val="24"/>
          <w:lang w:eastAsia="de-DE"/>
        </w:rPr>
        <w:t>, PhD,</w:t>
      </w:r>
      <w:r w:rsidRPr="00FC6E31">
        <w:rPr>
          <w:rFonts w:ascii="Times New Roman" w:eastAsia="Times New Roman" w:hAnsi="Times New Roman" w:cs="Times New Roman"/>
          <w:sz w:val="24"/>
          <w:szCs w:val="24"/>
          <w:vertAlign w:val="superscript"/>
          <w:lang w:eastAsia="de-DE"/>
        </w:rPr>
        <w:t>a</w:t>
      </w:r>
      <w:r w:rsidRPr="00FC6E31">
        <w:rPr>
          <w:rFonts w:ascii="Times New Roman" w:eastAsia="Times New Roman" w:hAnsi="Times New Roman" w:cs="Times New Roman"/>
          <w:sz w:val="24"/>
          <w:szCs w:val="24"/>
          <w:lang w:eastAsia="de-DE"/>
        </w:rPr>
        <w:t xml:space="preserve"> </w:t>
      </w:r>
      <w:hyperlink r:id="rId5" w:history="1">
        <w:r w:rsidRPr="00FC6E31">
          <w:rPr>
            <w:rFonts w:ascii="Times New Roman" w:eastAsia="Times New Roman" w:hAnsi="Times New Roman" w:cs="Times New Roman"/>
            <w:color w:val="0000FF"/>
            <w:sz w:val="24"/>
            <w:szCs w:val="24"/>
            <w:u w:val="single"/>
            <w:lang w:eastAsia="de-DE"/>
          </w:rPr>
          <w:t>Paul Lichtenstein</w:t>
        </w:r>
      </w:hyperlink>
      <w:r w:rsidRPr="00FC6E31">
        <w:rPr>
          <w:rFonts w:ascii="Times New Roman" w:eastAsia="Times New Roman" w:hAnsi="Times New Roman" w:cs="Times New Roman"/>
          <w:sz w:val="24"/>
          <w:szCs w:val="24"/>
          <w:lang w:eastAsia="de-DE"/>
        </w:rPr>
        <w:t>, PhD,</w:t>
      </w:r>
      <w:r w:rsidRPr="00FC6E31">
        <w:rPr>
          <w:rFonts w:ascii="Times New Roman" w:eastAsia="Times New Roman" w:hAnsi="Times New Roman" w:cs="Times New Roman"/>
          <w:sz w:val="24"/>
          <w:szCs w:val="24"/>
          <w:vertAlign w:val="superscript"/>
          <w:lang w:eastAsia="de-DE"/>
        </w:rPr>
        <w:t>a</w:t>
      </w:r>
      <w:r w:rsidRPr="00FC6E31">
        <w:rPr>
          <w:rFonts w:ascii="Times New Roman" w:eastAsia="Times New Roman" w:hAnsi="Times New Roman" w:cs="Times New Roman"/>
          <w:sz w:val="24"/>
          <w:szCs w:val="24"/>
          <w:lang w:eastAsia="de-DE"/>
        </w:rPr>
        <w:t xml:space="preserve"> </w:t>
      </w:r>
      <w:hyperlink r:id="rId6" w:history="1">
        <w:r w:rsidRPr="00FC6E31">
          <w:rPr>
            <w:rFonts w:ascii="Times New Roman" w:eastAsia="Times New Roman" w:hAnsi="Times New Roman" w:cs="Times New Roman"/>
            <w:color w:val="0000FF"/>
            <w:sz w:val="24"/>
            <w:szCs w:val="24"/>
            <w:u w:val="single"/>
            <w:lang w:eastAsia="de-DE"/>
          </w:rPr>
          <w:t>Henrik Larsson</w:t>
        </w:r>
      </w:hyperlink>
      <w:r w:rsidRPr="00FC6E31">
        <w:rPr>
          <w:rFonts w:ascii="Times New Roman" w:eastAsia="Times New Roman" w:hAnsi="Times New Roman" w:cs="Times New Roman"/>
          <w:sz w:val="24"/>
          <w:szCs w:val="24"/>
          <w:lang w:eastAsia="de-DE"/>
        </w:rPr>
        <w:t>, PhD,</w:t>
      </w:r>
      <w:r w:rsidRPr="00FC6E31">
        <w:rPr>
          <w:rFonts w:ascii="Times New Roman" w:eastAsia="Times New Roman" w:hAnsi="Times New Roman" w:cs="Times New Roman"/>
          <w:sz w:val="24"/>
          <w:szCs w:val="24"/>
          <w:vertAlign w:val="superscript"/>
          <w:lang w:eastAsia="de-DE"/>
        </w:rPr>
        <w:t>a</w:t>
      </w:r>
      <w:r w:rsidRPr="00FC6E31">
        <w:rPr>
          <w:rFonts w:ascii="Times New Roman" w:eastAsia="Times New Roman" w:hAnsi="Times New Roman" w:cs="Times New Roman"/>
          <w:sz w:val="24"/>
          <w:szCs w:val="24"/>
          <w:lang w:eastAsia="de-DE"/>
        </w:rPr>
        <w:t xml:space="preserve"> </w:t>
      </w:r>
      <w:hyperlink r:id="rId7" w:history="1">
        <w:r w:rsidRPr="00FC6E31">
          <w:rPr>
            <w:rFonts w:ascii="Times New Roman" w:eastAsia="Times New Roman" w:hAnsi="Times New Roman" w:cs="Times New Roman"/>
            <w:color w:val="0000FF"/>
            <w:sz w:val="24"/>
            <w:szCs w:val="24"/>
            <w:u w:val="single"/>
            <w:lang w:eastAsia="de-DE"/>
          </w:rPr>
          <w:t>Henrik Anckarsäter</w:t>
        </w:r>
      </w:hyperlink>
      <w:r w:rsidRPr="00FC6E31">
        <w:rPr>
          <w:rFonts w:ascii="Times New Roman" w:eastAsia="Times New Roman" w:hAnsi="Times New Roman" w:cs="Times New Roman"/>
          <w:sz w:val="24"/>
          <w:szCs w:val="24"/>
          <w:lang w:eastAsia="de-DE"/>
        </w:rPr>
        <w:t>, MD, PhD,</w:t>
      </w:r>
      <w:r w:rsidRPr="00FC6E31">
        <w:rPr>
          <w:rFonts w:ascii="Times New Roman" w:eastAsia="Times New Roman" w:hAnsi="Times New Roman" w:cs="Times New Roman"/>
          <w:sz w:val="24"/>
          <w:szCs w:val="24"/>
          <w:vertAlign w:val="superscript"/>
          <w:lang w:eastAsia="de-DE"/>
        </w:rPr>
        <w:t>b</w:t>
      </w:r>
      <w:r w:rsidRPr="00FC6E31">
        <w:rPr>
          <w:rFonts w:ascii="Times New Roman" w:eastAsia="Times New Roman" w:hAnsi="Times New Roman" w:cs="Times New Roman"/>
          <w:sz w:val="24"/>
          <w:szCs w:val="24"/>
          <w:lang w:eastAsia="de-DE"/>
        </w:rPr>
        <w:t xml:space="preserve"> </w:t>
      </w:r>
      <w:hyperlink r:id="rId8" w:history="1">
        <w:r w:rsidRPr="00FC6E31">
          <w:rPr>
            <w:rFonts w:ascii="Times New Roman" w:eastAsia="Times New Roman" w:hAnsi="Times New Roman" w:cs="Times New Roman"/>
            <w:color w:val="0000FF"/>
            <w:sz w:val="24"/>
            <w:szCs w:val="24"/>
            <w:u w:val="single"/>
            <w:lang w:eastAsia="de-DE"/>
          </w:rPr>
          <w:t>Corina U. Greven</w:t>
        </w:r>
      </w:hyperlink>
      <w:r w:rsidRPr="00FC6E31">
        <w:rPr>
          <w:rFonts w:ascii="Times New Roman" w:eastAsia="Times New Roman" w:hAnsi="Times New Roman" w:cs="Times New Roman"/>
          <w:sz w:val="24"/>
          <w:szCs w:val="24"/>
          <w:lang w:eastAsia="de-DE"/>
        </w:rPr>
        <w:t>, PhD,</w:t>
      </w:r>
      <w:r w:rsidRPr="00FC6E31">
        <w:rPr>
          <w:rFonts w:ascii="Times New Roman" w:eastAsia="Times New Roman" w:hAnsi="Times New Roman" w:cs="Times New Roman"/>
          <w:sz w:val="24"/>
          <w:szCs w:val="24"/>
          <w:vertAlign w:val="superscript"/>
          <w:lang w:eastAsia="de-DE"/>
        </w:rPr>
        <w:t>c</w:t>
      </w:r>
      <w:r w:rsidRPr="00FC6E31">
        <w:rPr>
          <w:rFonts w:ascii="Times New Roman" w:eastAsia="Times New Roman" w:hAnsi="Times New Roman" w:cs="Times New Roman"/>
          <w:sz w:val="24"/>
          <w:szCs w:val="24"/>
          <w:lang w:eastAsia="de-DE"/>
        </w:rPr>
        <w:t xml:space="preserve"> and </w:t>
      </w:r>
      <w:hyperlink r:id="rId9" w:history="1">
        <w:r w:rsidRPr="00FC6E31">
          <w:rPr>
            <w:rFonts w:ascii="Times New Roman" w:eastAsia="Times New Roman" w:hAnsi="Times New Roman" w:cs="Times New Roman"/>
            <w:color w:val="0000FF"/>
            <w:sz w:val="24"/>
            <w:szCs w:val="24"/>
            <w:u w:val="single"/>
            <w:lang w:eastAsia="de-DE"/>
          </w:rPr>
          <w:t>Angelica Ronald</w:t>
        </w:r>
      </w:hyperlink>
      <w:r w:rsidRPr="00FC6E31">
        <w:rPr>
          <w:rFonts w:ascii="Times New Roman" w:eastAsia="Times New Roman" w:hAnsi="Times New Roman" w:cs="Times New Roman"/>
          <w:sz w:val="24"/>
          <w:szCs w:val="24"/>
          <w:lang w:eastAsia="de-DE"/>
        </w:rPr>
        <w:t>, PhD</w:t>
      </w:r>
      <w:r w:rsidRPr="00FC6E31">
        <w:rPr>
          <w:rFonts w:ascii="Times New Roman" w:eastAsia="Times New Roman" w:hAnsi="Times New Roman" w:cs="Times New Roman"/>
          <w:sz w:val="24"/>
          <w:szCs w:val="24"/>
          <w:vertAlign w:val="superscript"/>
          <w:lang w:eastAsia="de-DE"/>
        </w:rPr>
        <w:t>d,</w:t>
      </w:r>
      <w:r w:rsidRPr="00FC6E31">
        <w:rPr>
          <w:rFonts w:ascii="Cambria Math" w:eastAsia="Times New Roman" w:hAnsi="Cambria Math" w:cs="Cambria Math"/>
          <w:sz w:val="24"/>
          <w:szCs w:val="24"/>
          <w:vertAlign w:val="superscript"/>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10" w:history="1">
        <w:r w:rsidRPr="00FC6E31">
          <w:rPr>
            <w:rFonts w:ascii="Times New Roman" w:eastAsia="Times New Roman" w:hAnsi="Times New Roman" w:cs="Times New Roman"/>
            <w:color w:val="0000FF"/>
            <w:sz w:val="24"/>
            <w:szCs w:val="24"/>
            <w:u w:val="single"/>
            <w:lang w:eastAsia="de-DE"/>
          </w:rPr>
          <w:t>Author information ►</w:t>
        </w:r>
      </w:hyperlink>
      <w:r w:rsidRPr="00FC6E31">
        <w:rPr>
          <w:rFonts w:ascii="Times New Roman" w:eastAsia="Times New Roman" w:hAnsi="Times New Roman" w:cs="Times New Roman"/>
          <w:sz w:val="24"/>
          <w:szCs w:val="24"/>
          <w:lang w:eastAsia="de-DE"/>
        </w:rPr>
        <w:t xml:space="preserve"> </w:t>
      </w:r>
      <w:hyperlink r:id="rId11" w:history="1">
        <w:r w:rsidRPr="00FC6E31">
          <w:rPr>
            <w:rFonts w:ascii="Times New Roman" w:eastAsia="Times New Roman" w:hAnsi="Times New Roman" w:cs="Times New Roman"/>
            <w:color w:val="0000FF"/>
            <w:sz w:val="24"/>
            <w:szCs w:val="24"/>
            <w:u w:val="single"/>
            <w:lang w:eastAsia="de-DE"/>
          </w:rPr>
          <w:t>Article notes ►</w:t>
        </w:r>
      </w:hyperlink>
      <w:r w:rsidRPr="00FC6E31">
        <w:rPr>
          <w:rFonts w:ascii="Times New Roman" w:eastAsia="Times New Roman" w:hAnsi="Times New Roman" w:cs="Times New Roman"/>
          <w:sz w:val="24"/>
          <w:szCs w:val="24"/>
          <w:lang w:eastAsia="de-DE"/>
        </w:rPr>
        <w:t xml:space="preserve"> </w:t>
      </w:r>
      <w:hyperlink r:id="rId12" w:history="1">
        <w:r w:rsidRPr="00FC6E31">
          <w:rPr>
            <w:rFonts w:ascii="Times New Roman" w:eastAsia="Times New Roman" w:hAnsi="Times New Roman" w:cs="Times New Roman"/>
            <w:color w:val="0000FF"/>
            <w:sz w:val="24"/>
            <w:szCs w:val="24"/>
            <w:u w:val="single"/>
            <w:lang w:eastAsia="de-DE"/>
          </w:rPr>
          <w:t>Copyright and License information ►</w:t>
        </w:r>
      </w:hyperlink>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13" w:tooltip="Go to other sections in this page" w:history="1">
        <w:r w:rsidRPr="00FC6E31">
          <w:rPr>
            <w:rFonts w:ascii="Times New Roman" w:eastAsia="Times New Roman" w:hAnsi="Times New Roman" w:cs="Times New Roman"/>
            <w:color w:val="0000FF"/>
            <w:sz w:val="24"/>
            <w:szCs w:val="24"/>
            <w:u w:val="single"/>
            <w:lang w:eastAsia="de-DE"/>
          </w:rPr>
          <w:t>Go to:</w:t>
        </w:r>
      </w:hyperlink>
    </w:p>
    <w:p w:rsidR="00FC6E31" w:rsidRPr="00FC6E31" w:rsidRDefault="00FC6E31" w:rsidP="00FC6E3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E31">
        <w:rPr>
          <w:rFonts w:ascii="Times New Roman" w:eastAsia="Times New Roman" w:hAnsi="Times New Roman" w:cs="Times New Roman"/>
          <w:b/>
          <w:bCs/>
          <w:sz w:val="36"/>
          <w:szCs w:val="36"/>
          <w:lang w:eastAsia="de-DE"/>
        </w:rPr>
        <w:t>Abstract</w:t>
      </w:r>
    </w:p>
    <w:p w:rsidR="00FC6E31" w:rsidRPr="00FC6E31" w:rsidRDefault="00FC6E31" w:rsidP="00FC6E3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C6E31">
        <w:rPr>
          <w:rFonts w:ascii="Times New Roman" w:eastAsia="Times New Roman" w:hAnsi="Times New Roman" w:cs="Times New Roman"/>
          <w:b/>
          <w:bCs/>
          <w:sz w:val="27"/>
          <w:szCs w:val="27"/>
          <w:lang w:eastAsia="de-DE"/>
        </w:rPr>
        <w:t>Objective</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Attention-deficit/hyperactivity disorder (ADHD) is more frequent in males than in females. The “female protective effect” posits that females undergo greater exposure to etiological factors than males in order to develop ADHD, leading to the prediction that relatives of females with ADHD will display more ADHD behaviors. We thus tested whether cotwins of females displaying extreme ADHD traits would display more ADHD traits than cotwins of males displaying extreme ADHD traits.</w:t>
      </w:r>
    </w:p>
    <w:p w:rsidR="00FC6E31" w:rsidRPr="00FC6E31" w:rsidRDefault="00FC6E31" w:rsidP="00FC6E3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C6E31">
        <w:rPr>
          <w:rFonts w:ascii="Times New Roman" w:eastAsia="Times New Roman" w:hAnsi="Times New Roman" w:cs="Times New Roman"/>
          <w:b/>
          <w:bCs/>
          <w:sz w:val="27"/>
          <w:szCs w:val="27"/>
          <w:lang w:eastAsia="de-DE"/>
        </w:rPr>
        <w:t>Method</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Parents of approximately 7,000 pairs of nonidentical twins in Sweden, and approximately 4,000 pairs of twins in England and Wales, completed dimensional assessments of ADHD traits. Probands were selected on the basis of scoring within the highest 10% of the distribution in each sample. Dimensional scores of cotwins of probands, as well as the categorical recurrence rate, were investigated by proband sex.</w:t>
      </w:r>
    </w:p>
    <w:p w:rsidR="00FC6E31" w:rsidRPr="00FC6E31" w:rsidRDefault="00FC6E31" w:rsidP="00FC6E3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C6E31">
        <w:rPr>
          <w:rFonts w:ascii="Times New Roman" w:eastAsia="Times New Roman" w:hAnsi="Times New Roman" w:cs="Times New Roman"/>
          <w:b/>
          <w:bCs/>
          <w:sz w:val="27"/>
          <w:szCs w:val="27"/>
          <w:lang w:eastAsia="de-DE"/>
        </w:rPr>
        <w:t>Results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Cotwins of female probands displayed higher mean ADHD trait scores (mean = 0.62−0.79) than cotwins of male probands (mean = 0.38−0.55) in both samples. This trend was significant in the Swedish sample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.01) and when the 2 samples were merged into a single, larger sample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 When the samples were merged, there was also a significant association between proband sex and cotwin’s categorical status, with more cotwins of female probands also being probands than cotwins of male probands.</w:t>
      </w:r>
    </w:p>
    <w:p w:rsidR="00FC6E31" w:rsidRPr="00FC6E31" w:rsidRDefault="00FC6E31" w:rsidP="00FC6E3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C6E31">
        <w:rPr>
          <w:rFonts w:ascii="Times New Roman" w:eastAsia="Times New Roman" w:hAnsi="Times New Roman" w:cs="Times New Roman"/>
          <w:b/>
          <w:bCs/>
          <w:sz w:val="27"/>
          <w:szCs w:val="27"/>
          <w:lang w:eastAsia="de-DE"/>
        </w:rPr>
        <w:t>Conclusion</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These findings support a female protective effect against ADHD behaviors, suggesting that females require greater exposure to genetic and environmental factors associated with ADHD in order to develop the condition.</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b/>
          <w:bCs/>
          <w:sz w:val="24"/>
          <w:szCs w:val="24"/>
          <w:lang w:eastAsia="de-DE"/>
        </w:rPr>
        <w:t xml:space="preserve">Key words: </w:t>
      </w:r>
      <w:r w:rsidRPr="00FC6E31">
        <w:rPr>
          <w:rFonts w:ascii="Times New Roman" w:eastAsia="Times New Roman" w:hAnsi="Times New Roman" w:cs="Times New Roman"/>
          <w:sz w:val="24"/>
          <w:szCs w:val="24"/>
          <w:lang w:eastAsia="de-DE"/>
        </w:rPr>
        <w:t>ADHD, sex differences, genetics, twin study</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lastRenderedPageBreak/>
        <w:t>Attention-deficit/hyperactivity disorder (ADHD) is a neurodevelopmental condition characterized by excessive hyperactivity and impulsivity, inattentiveness, or a combination of these symptoms.</w:t>
      </w:r>
      <w:hyperlink r:id="rId14" w:anchor="bib1" w:history="1">
        <w:r w:rsidRPr="00FC6E31">
          <w:rPr>
            <w:rFonts w:ascii="Times New Roman" w:eastAsia="Times New Roman" w:hAnsi="Times New Roman" w:cs="Times New Roman"/>
            <w:color w:val="0000FF"/>
            <w:sz w:val="24"/>
            <w:szCs w:val="24"/>
            <w:u w:val="single"/>
            <w:vertAlign w:val="superscript"/>
            <w:lang w:eastAsia="de-DE"/>
          </w:rPr>
          <w:t>1</w:t>
        </w:r>
      </w:hyperlink>
      <w:r w:rsidRPr="00FC6E31">
        <w:rPr>
          <w:rFonts w:ascii="Times New Roman" w:eastAsia="Times New Roman" w:hAnsi="Times New Roman" w:cs="Times New Roman"/>
          <w:sz w:val="24"/>
          <w:szCs w:val="24"/>
          <w:lang w:eastAsia="de-DE"/>
        </w:rPr>
        <w:t xml:space="preserve"> Epidemiological studies suggest that, overall, ADHD affects between 5% and 7% of the population.</w:t>
      </w:r>
      <w:hyperlink r:id="rId15" w:anchor="bib2" w:history="1">
        <w:r w:rsidRPr="00FC6E31">
          <w:rPr>
            <w:rFonts w:ascii="Times New Roman" w:eastAsia="Times New Roman" w:hAnsi="Times New Roman" w:cs="Times New Roman"/>
            <w:color w:val="0000FF"/>
            <w:sz w:val="24"/>
            <w:szCs w:val="24"/>
            <w:u w:val="single"/>
            <w:vertAlign w:val="superscript"/>
            <w:lang w:eastAsia="de-DE"/>
          </w:rPr>
          <w:t>2</w:t>
        </w:r>
      </w:hyperlink>
      <w:r w:rsidRPr="00FC6E31">
        <w:rPr>
          <w:rFonts w:ascii="Times New Roman" w:eastAsia="Times New Roman" w:hAnsi="Times New Roman" w:cs="Times New Roman"/>
          <w:sz w:val="24"/>
          <w:szCs w:val="24"/>
          <w:lang w:eastAsia="de-DE"/>
        </w:rPr>
        <w:t xml:space="preserve"> Notably, ADHD appears to be substantially more common in males than in females. A study of 10 European countries, for instance, indicated that males with ADHD outnumbered females with ADHD by ratios from 2 to 1 to 16 to 1.</w:t>
      </w:r>
      <w:hyperlink r:id="rId16" w:anchor="bib3" w:history="1">
        <w:r w:rsidRPr="00FC6E31">
          <w:rPr>
            <w:rFonts w:ascii="Times New Roman" w:eastAsia="Times New Roman" w:hAnsi="Times New Roman" w:cs="Times New Roman"/>
            <w:color w:val="0000FF"/>
            <w:sz w:val="24"/>
            <w:szCs w:val="24"/>
            <w:u w:val="single"/>
            <w:vertAlign w:val="superscript"/>
            <w:lang w:eastAsia="de-DE"/>
          </w:rPr>
          <w:t>3</w:t>
        </w:r>
      </w:hyperlink>
      <w:r w:rsidRPr="00FC6E31">
        <w:rPr>
          <w:rFonts w:ascii="Times New Roman" w:eastAsia="Times New Roman" w:hAnsi="Times New Roman" w:cs="Times New Roman"/>
          <w:sz w:val="24"/>
          <w:szCs w:val="24"/>
          <w:lang w:eastAsia="de-DE"/>
        </w:rPr>
        <w:t xml:space="preserve"> The excess of males with ADHD has been further confirmed by meta-analyses, with 4 times as many males as females thought to be affected.</w:t>
      </w:r>
      <w:hyperlink r:id="rId17" w:anchor="bib2" w:history="1">
        <w:r w:rsidRPr="00FC6E31">
          <w:rPr>
            <w:rFonts w:ascii="Times New Roman" w:eastAsia="Times New Roman" w:hAnsi="Times New Roman" w:cs="Times New Roman"/>
            <w:color w:val="0000FF"/>
            <w:sz w:val="24"/>
            <w:szCs w:val="24"/>
            <w:u w:val="single"/>
            <w:vertAlign w:val="superscript"/>
            <w:lang w:eastAsia="de-DE"/>
          </w:rPr>
          <w:t>2</w:t>
        </w:r>
      </w:hyperlink>
      <w:r w:rsidRPr="00FC6E31">
        <w:rPr>
          <w:rFonts w:ascii="Times New Roman" w:eastAsia="Times New Roman" w:hAnsi="Times New Roman" w:cs="Times New Roman"/>
          <w:sz w:val="24"/>
          <w:szCs w:val="24"/>
          <w:vertAlign w:val="superscript"/>
          <w:lang w:eastAsia="de-DE"/>
        </w:rPr>
        <w:t xml:space="preserve">, </w:t>
      </w:r>
      <w:hyperlink r:id="rId18" w:anchor="bib4" w:history="1">
        <w:r w:rsidRPr="00FC6E31">
          <w:rPr>
            <w:rFonts w:ascii="Times New Roman" w:eastAsia="Times New Roman" w:hAnsi="Times New Roman" w:cs="Times New Roman"/>
            <w:color w:val="0000FF"/>
            <w:sz w:val="24"/>
            <w:szCs w:val="24"/>
            <w:u w:val="single"/>
            <w:vertAlign w:val="superscript"/>
            <w:lang w:eastAsia="de-DE"/>
          </w:rPr>
          <w:t>4</w:t>
        </w:r>
      </w:hyperlink>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A number of twin studies have established that ADHD is among the most heritable of neuropsychiatric conditions.</w:t>
      </w:r>
      <w:hyperlink r:id="rId19" w:anchor="bib5" w:history="1">
        <w:r w:rsidRPr="00FC6E31">
          <w:rPr>
            <w:rFonts w:ascii="Times New Roman" w:eastAsia="Times New Roman" w:hAnsi="Times New Roman" w:cs="Times New Roman"/>
            <w:color w:val="0000FF"/>
            <w:sz w:val="24"/>
            <w:szCs w:val="24"/>
            <w:u w:val="single"/>
            <w:vertAlign w:val="superscript"/>
            <w:lang w:eastAsia="de-DE"/>
          </w:rPr>
          <w:t>5</w:t>
        </w:r>
      </w:hyperlink>
      <w:r w:rsidRPr="00FC6E31">
        <w:rPr>
          <w:rFonts w:ascii="Times New Roman" w:eastAsia="Times New Roman" w:hAnsi="Times New Roman" w:cs="Times New Roman"/>
          <w:sz w:val="24"/>
          <w:szCs w:val="24"/>
          <w:vertAlign w:val="superscript"/>
          <w:lang w:eastAsia="de-DE"/>
        </w:rPr>
        <w:t xml:space="preserve">, </w:t>
      </w:r>
      <w:hyperlink r:id="rId20" w:anchor="bib6" w:history="1">
        <w:r w:rsidRPr="00FC6E31">
          <w:rPr>
            <w:rFonts w:ascii="Times New Roman" w:eastAsia="Times New Roman" w:hAnsi="Times New Roman" w:cs="Times New Roman"/>
            <w:color w:val="0000FF"/>
            <w:sz w:val="24"/>
            <w:szCs w:val="24"/>
            <w:u w:val="single"/>
            <w:vertAlign w:val="superscript"/>
            <w:lang w:eastAsia="de-DE"/>
          </w:rPr>
          <w:t>6</w:t>
        </w:r>
      </w:hyperlink>
      <w:r w:rsidRPr="00FC6E31">
        <w:rPr>
          <w:rFonts w:ascii="Times New Roman" w:eastAsia="Times New Roman" w:hAnsi="Times New Roman" w:cs="Times New Roman"/>
          <w:sz w:val="24"/>
          <w:szCs w:val="24"/>
          <w:vertAlign w:val="superscript"/>
          <w:lang w:eastAsia="de-DE"/>
        </w:rPr>
        <w:t xml:space="preserve">, </w:t>
      </w:r>
      <w:hyperlink r:id="rId21" w:anchor="bib7" w:history="1">
        <w:r w:rsidRPr="00FC6E31">
          <w:rPr>
            <w:rFonts w:ascii="Times New Roman" w:eastAsia="Times New Roman" w:hAnsi="Times New Roman" w:cs="Times New Roman"/>
            <w:color w:val="0000FF"/>
            <w:sz w:val="24"/>
            <w:szCs w:val="24"/>
            <w:u w:val="single"/>
            <w:vertAlign w:val="superscript"/>
            <w:lang w:eastAsia="de-DE"/>
          </w:rPr>
          <w:t>7</w:t>
        </w:r>
      </w:hyperlink>
      <w:r w:rsidRPr="00FC6E31">
        <w:rPr>
          <w:rFonts w:ascii="Times New Roman" w:eastAsia="Times New Roman" w:hAnsi="Times New Roman" w:cs="Times New Roman"/>
          <w:sz w:val="24"/>
          <w:szCs w:val="24"/>
          <w:vertAlign w:val="superscript"/>
          <w:lang w:eastAsia="de-DE"/>
        </w:rPr>
        <w:t xml:space="preserve">, </w:t>
      </w:r>
      <w:hyperlink r:id="rId22" w:anchor="bib8" w:history="1">
        <w:r w:rsidRPr="00FC6E31">
          <w:rPr>
            <w:rFonts w:ascii="Times New Roman" w:eastAsia="Times New Roman" w:hAnsi="Times New Roman" w:cs="Times New Roman"/>
            <w:color w:val="0000FF"/>
            <w:sz w:val="24"/>
            <w:szCs w:val="24"/>
            <w:u w:val="single"/>
            <w:vertAlign w:val="superscript"/>
            <w:lang w:eastAsia="de-DE"/>
          </w:rPr>
          <w:t>8</w:t>
        </w:r>
      </w:hyperlink>
      <w:r w:rsidRPr="00FC6E31">
        <w:rPr>
          <w:rFonts w:ascii="Times New Roman" w:eastAsia="Times New Roman" w:hAnsi="Times New Roman" w:cs="Times New Roman"/>
          <w:sz w:val="24"/>
          <w:szCs w:val="24"/>
          <w:vertAlign w:val="superscript"/>
          <w:lang w:eastAsia="de-DE"/>
        </w:rPr>
        <w:t xml:space="preserve">, </w:t>
      </w:r>
      <w:hyperlink r:id="rId23" w:anchor="bib9" w:history="1">
        <w:r w:rsidRPr="00FC6E31">
          <w:rPr>
            <w:rFonts w:ascii="Times New Roman" w:eastAsia="Times New Roman" w:hAnsi="Times New Roman" w:cs="Times New Roman"/>
            <w:color w:val="0000FF"/>
            <w:sz w:val="24"/>
            <w:szCs w:val="24"/>
            <w:u w:val="single"/>
            <w:vertAlign w:val="superscript"/>
            <w:lang w:eastAsia="de-DE"/>
          </w:rPr>
          <w:t>9</w:t>
        </w:r>
      </w:hyperlink>
      <w:r w:rsidRPr="00FC6E31">
        <w:rPr>
          <w:rFonts w:ascii="Times New Roman" w:eastAsia="Times New Roman" w:hAnsi="Times New Roman" w:cs="Times New Roman"/>
          <w:sz w:val="24"/>
          <w:szCs w:val="24"/>
          <w:lang w:eastAsia="de-DE"/>
        </w:rPr>
        <w:t xml:space="preserve"> The high heritability of ADHD does not vary markedly whether it is conceptualized as a categorical, diagnosed condition</w:t>
      </w:r>
      <w:hyperlink r:id="rId24" w:anchor="bib5" w:history="1">
        <w:r w:rsidRPr="00FC6E31">
          <w:rPr>
            <w:rFonts w:ascii="Times New Roman" w:eastAsia="Times New Roman" w:hAnsi="Times New Roman" w:cs="Times New Roman"/>
            <w:color w:val="0000FF"/>
            <w:sz w:val="24"/>
            <w:szCs w:val="24"/>
            <w:u w:val="single"/>
            <w:vertAlign w:val="superscript"/>
            <w:lang w:eastAsia="de-DE"/>
          </w:rPr>
          <w:t>5</w:t>
        </w:r>
      </w:hyperlink>
      <w:r w:rsidRPr="00FC6E31">
        <w:rPr>
          <w:rFonts w:ascii="Times New Roman" w:eastAsia="Times New Roman" w:hAnsi="Times New Roman" w:cs="Times New Roman"/>
          <w:sz w:val="24"/>
          <w:szCs w:val="24"/>
          <w:vertAlign w:val="superscript"/>
          <w:lang w:eastAsia="de-DE"/>
        </w:rPr>
        <w:t xml:space="preserve">, </w:t>
      </w:r>
      <w:hyperlink r:id="rId25" w:anchor="bib6" w:history="1">
        <w:r w:rsidRPr="00FC6E31">
          <w:rPr>
            <w:rFonts w:ascii="Times New Roman" w:eastAsia="Times New Roman" w:hAnsi="Times New Roman" w:cs="Times New Roman"/>
            <w:color w:val="0000FF"/>
            <w:sz w:val="24"/>
            <w:szCs w:val="24"/>
            <w:u w:val="single"/>
            <w:vertAlign w:val="superscript"/>
            <w:lang w:eastAsia="de-DE"/>
          </w:rPr>
          <w:t>6</w:t>
        </w:r>
      </w:hyperlink>
      <w:r w:rsidRPr="00FC6E31">
        <w:rPr>
          <w:rFonts w:ascii="Times New Roman" w:eastAsia="Times New Roman" w:hAnsi="Times New Roman" w:cs="Times New Roman"/>
          <w:sz w:val="24"/>
          <w:szCs w:val="24"/>
          <w:lang w:eastAsia="de-DE"/>
        </w:rPr>
        <w:t xml:space="preserve"> or treated as a continuous trait in the general population,</w:t>
      </w:r>
      <w:hyperlink r:id="rId26" w:anchor="bib7" w:history="1">
        <w:r w:rsidRPr="00FC6E31">
          <w:rPr>
            <w:rFonts w:ascii="Times New Roman" w:eastAsia="Times New Roman" w:hAnsi="Times New Roman" w:cs="Times New Roman"/>
            <w:color w:val="0000FF"/>
            <w:sz w:val="24"/>
            <w:szCs w:val="24"/>
            <w:u w:val="single"/>
            <w:vertAlign w:val="superscript"/>
            <w:lang w:eastAsia="de-DE"/>
          </w:rPr>
          <w:t>7</w:t>
        </w:r>
      </w:hyperlink>
      <w:r w:rsidRPr="00FC6E31">
        <w:rPr>
          <w:rFonts w:ascii="Times New Roman" w:eastAsia="Times New Roman" w:hAnsi="Times New Roman" w:cs="Times New Roman"/>
          <w:sz w:val="24"/>
          <w:szCs w:val="24"/>
          <w:vertAlign w:val="superscript"/>
          <w:lang w:eastAsia="de-DE"/>
        </w:rPr>
        <w:t xml:space="preserve">, </w:t>
      </w:r>
      <w:hyperlink r:id="rId27" w:anchor="bib9" w:history="1">
        <w:r w:rsidRPr="00FC6E31">
          <w:rPr>
            <w:rFonts w:ascii="Times New Roman" w:eastAsia="Times New Roman" w:hAnsi="Times New Roman" w:cs="Times New Roman"/>
            <w:color w:val="0000FF"/>
            <w:sz w:val="24"/>
            <w:szCs w:val="24"/>
            <w:u w:val="single"/>
            <w:vertAlign w:val="superscript"/>
            <w:lang w:eastAsia="de-DE"/>
          </w:rPr>
          <w:t>9</w:t>
        </w:r>
      </w:hyperlink>
      <w:r w:rsidRPr="00FC6E31">
        <w:rPr>
          <w:rFonts w:ascii="Times New Roman" w:eastAsia="Times New Roman" w:hAnsi="Times New Roman" w:cs="Times New Roman"/>
          <w:sz w:val="24"/>
          <w:szCs w:val="24"/>
          <w:lang w:eastAsia="de-DE"/>
        </w:rPr>
        <w:t xml:space="preserve"> thus indicating that severe forms of ADHD may be linked genetically with milder, subclinical traits of ADHD in the general population. Such studies, however, have yet to shed light on the reasons why ADHD appears to be so much more common in males than in females.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One possible explanation for the sharp sex discrepancy in ADHD prevalence is a putative “female protective effect” model. Under this model, females would be predicted to require greater exposure than males to genetic and environmental factors associated with ADHD in order to display sufficient ADHD behaviors to warrant a diagnosis, thus meaning that fewer females than males would be expected to be diagnosed with ADHD.</w:t>
      </w:r>
      <w:hyperlink r:id="rId28" w:anchor="bib10" w:history="1">
        <w:r w:rsidRPr="00FC6E31">
          <w:rPr>
            <w:rFonts w:ascii="Times New Roman" w:eastAsia="Times New Roman" w:hAnsi="Times New Roman" w:cs="Times New Roman"/>
            <w:color w:val="0000FF"/>
            <w:sz w:val="24"/>
            <w:szCs w:val="24"/>
            <w:u w:val="single"/>
            <w:vertAlign w:val="superscript"/>
            <w:lang w:eastAsia="de-DE"/>
          </w:rPr>
          <w:t>10</w:t>
        </w:r>
      </w:hyperlink>
      <w:r w:rsidRPr="00FC6E31">
        <w:rPr>
          <w:rFonts w:ascii="Times New Roman" w:eastAsia="Times New Roman" w:hAnsi="Times New Roman" w:cs="Times New Roman"/>
          <w:sz w:val="24"/>
          <w:szCs w:val="24"/>
          <w:vertAlign w:val="superscript"/>
          <w:lang w:eastAsia="de-DE"/>
        </w:rPr>
        <w:t xml:space="preserve">, </w:t>
      </w:r>
      <w:hyperlink r:id="rId29" w:anchor="bib11" w:history="1">
        <w:r w:rsidRPr="00FC6E31">
          <w:rPr>
            <w:rFonts w:ascii="Times New Roman" w:eastAsia="Times New Roman" w:hAnsi="Times New Roman" w:cs="Times New Roman"/>
            <w:color w:val="0000FF"/>
            <w:sz w:val="24"/>
            <w:szCs w:val="24"/>
            <w:u w:val="single"/>
            <w:vertAlign w:val="superscript"/>
            <w:lang w:eastAsia="de-DE"/>
          </w:rPr>
          <w:t>11</w:t>
        </w:r>
      </w:hyperlink>
      <w:r w:rsidRPr="00FC6E31">
        <w:rPr>
          <w:rFonts w:ascii="Times New Roman" w:eastAsia="Times New Roman" w:hAnsi="Times New Roman" w:cs="Times New Roman"/>
          <w:sz w:val="24"/>
          <w:szCs w:val="24"/>
          <w:lang w:eastAsia="de-DE"/>
        </w:rPr>
        <w:t xml:space="preserve"> As such, one would expect more causal factors to be present in the families of females with ADHD, leading to the prediction that ADHD and ADHD behaviors would be more prevalent in the relatives of females with ADHD. The female protective effect is presently receiving considerable attention in relation to autism spectrum disorders (ASD), which are similarly male-biased conditions. In 1 study, for example, the fraternal cotwins of females displaying a high degree of autistic traits displayed more autistic traits than did cotwins of males with high degrees of autistic traits, and were also more likely to display high scores themselves.</w:t>
      </w:r>
      <w:hyperlink r:id="rId30" w:anchor="bib12" w:history="1">
        <w:r w:rsidRPr="00FC6E31">
          <w:rPr>
            <w:rFonts w:ascii="Times New Roman" w:eastAsia="Times New Roman" w:hAnsi="Times New Roman" w:cs="Times New Roman"/>
            <w:color w:val="0000FF"/>
            <w:sz w:val="24"/>
            <w:szCs w:val="24"/>
            <w:u w:val="single"/>
            <w:vertAlign w:val="superscript"/>
            <w:lang w:eastAsia="de-DE"/>
          </w:rPr>
          <w:t>12</w:t>
        </w:r>
      </w:hyperlink>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Very few studies have tested for the existence of a female protective effect against ADHD. A recent Swedish investigation suggested that merely having a female cotwin is associated with displaying a greater degree of ADHD traits than having a male cotwin, although this study did not take account of the degree to which the index twin displayed ADHD symptoms.</w:t>
      </w:r>
      <w:hyperlink r:id="rId31" w:anchor="bib13" w:history="1">
        <w:r w:rsidRPr="00FC6E31">
          <w:rPr>
            <w:rFonts w:ascii="Times New Roman" w:eastAsia="Times New Roman" w:hAnsi="Times New Roman" w:cs="Times New Roman"/>
            <w:color w:val="0000FF"/>
            <w:sz w:val="24"/>
            <w:szCs w:val="24"/>
            <w:u w:val="single"/>
            <w:vertAlign w:val="superscript"/>
            <w:lang w:eastAsia="de-DE"/>
          </w:rPr>
          <w:t>13</w:t>
        </w:r>
      </w:hyperlink>
      <w:r w:rsidRPr="00FC6E31">
        <w:rPr>
          <w:rFonts w:ascii="Times New Roman" w:eastAsia="Times New Roman" w:hAnsi="Times New Roman" w:cs="Times New Roman"/>
          <w:sz w:val="24"/>
          <w:szCs w:val="24"/>
          <w:lang w:eastAsia="de-DE"/>
        </w:rPr>
        <w:t xml:space="preserve"> In 1 study of a US-based twin sample, traits of ADHD were examined in the cotwins of individuals displaying a high degree of traits of ADHD. Cotwins of females displaying extreme ADHD traits displayed significantly greater ADHD-like behaviors than cotwins of males displaying extreme traits of ADHD.</w:t>
      </w:r>
      <w:hyperlink r:id="rId32" w:anchor="bib14" w:history="1">
        <w:r w:rsidRPr="00FC6E31">
          <w:rPr>
            <w:rFonts w:ascii="Times New Roman" w:eastAsia="Times New Roman" w:hAnsi="Times New Roman" w:cs="Times New Roman"/>
            <w:color w:val="0000FF"/>
            <w:sz w:val="24"/>
            <w:szCs w:val="24"/>
            <w:u w:val="single"/>
            <w:vertAlign w:val="superscript"/>
            <w:lang w:eastAsia="de-DE"/>
          </w:rPr>
          <w:t>14</w:t>
        </w:r>
      </w:hyperlink>
      <w:r w:rsidRPr="00FC6E31">
        <w:rPr>
          <w:rFonts w:ascii="Times New Roman" w:eastAsia="Times New Roman" w:hAnsi="Times New Roman" w:cs="Times New Roman"/>
          <w:sz w:val="24"/>
          <w:szCs w:val="24"/>
          <w:lang w:eastAsia="de-DE"/>
        </w:rPr>
        <w:t xml:space="preserve"> Of note, however, the effect was not present for the cotwins of the most severely affected twins, perhaps owing to the small effect size and lower number of twins displaying the very highest scores.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As a consequence, we aimed to test for the existence of a female protective effect against ADHD behaviors in 2 independent, large-scale European twin samples. We first tested whether the cotwins of females displaying extreme degrees of ADHD traits would exhibit more continuous ADHD traits than the cotwins of high-scoring males. Second, we sought to test whether high-scoring female twins would be more likely to have a high-scoring cotwin than high-scoring male twins. The 1 previous study documenting this effect reported that the effect size was small</w:t>
      </w:r>
      <w:hyperlink r:id="rId33" w:anchor="bib14" w:history="1">
        <w:r w:rsidRPr="00FC6E31">
          <w:rPr>
            <w:rFonts w:ascii="Times New Roman" w:eastAsia="Times New Roman" w:hAnsi="Times New Roman" w:cs="Times New Roman"/>
            <w:color w:val="0000FF"/>
            <w:sz w:val="24"/>
            <w:szCs w:val="24"/>
            <w:u w:val="single"/>
            <w:vertAlign w:val="superscript"/>
            <w:lang w:eastAsia="de-DE"/>
          </w:rPr>
          <w:t>14</w:t>
        </w:r>
      </w:hyperlink>
      <w:r w:rsidRPr="00FC6E31">
        <w:rPr>
          <w:rFonts w:ascii="Times New Roman" w:eastAsia="Times New Roman" w:hAnsi="Times New Roman" w:cs="Times New Roman"/>
          <w:sz w:val="24"/>
          <w:szCs w:val="24"/>
          <w:lang w:eastAsia="de-DE"/>
        </w:rPr>
        <w:t>; thus, we not only aimed to test for the female protective effect against ADHD in our 2 samples independently, but also pooled the 2 samples to increase power. We expected, in light of existing evidence, to find evidence of a female protective effect against ADHD behaviors.</w:t>
      </w:r>
      <w:hyperlink r:id="rId34" w:anchor="bib13" w:history="1">
        <w:r w:rsidRPr="00FC6E31">
          <w:rPr>
            <w:rFonts w:ascii="Times New Roman" w:eastAsia="Times New Roman" w:hAnsi="Times New Roman" w:cs="Times New Roman"/>
            <w:color w:val="0000FF"/>
            <w:sz w:val="24"/>
            <w:szCs w:val="24"/>
            <w:u w:val="single"/>
            <w:vertAlign w:val="superscript"/>
            <w:lang w:eastAsia="de-DE"/>
          </w:rPr>
          <w:t>13</w:t>
        </w:r>
      </w:hyperlink>
      <w:r w:rsidRPr="00FC6E31">
        <w:rPr>
          <w:rFonts w:ascii="Times New Roman" w:eastAsia="Times New Roman" w:hAnsi="Times New Roman" w:cs="Times New Roman"/>
          <w:sz w:val="24"/>
          <w:szCs w:val="24"/>
          <w:vertAlign w:val="superscript"/>
          <w:lang w:eastAsia="de-DE"/>
        </w:rPr>
        <w:t xml:space="preserve">, </w:t>
      </w:r>
      <w:hyperlink r:id="rId35" w:anchor="bib14" w:history="1">
        <w:r w:rsidRPr="00FC6E31">
          <w:rPr>
            <w:rFonts w:ascii="Times New Roman" w:eastAsia="Times New Roman" w:hAnsi="Times New Roman" w:cs="Times New Roman"/>
            <w:color w:val="0000FF"/>
            <w:sz w:val="24"/>
            <w:szCs w:val="24"/>
            <w:u w:val="single"/>
            <w:vertAlign w:val="superscript"/>
            <w:lang w:eastAsia="de-DE"/>
          </w:rPr>
          <w:t>14</w:t>
        </w:r>
      </w:hyperlink>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36" w:tooltip="Go to other sections in this page" w:history="1">
        <w:r w:rsidRPr="00FC6E31">
          <w:rPr>
            <w:rFonts w:ascii="Times New Roman" w:eastAsia="Times New Roman" w:hAnsi="Times New Roman" w:cs="Times New Roman"/>
            <w:color w:val="0000FF"/>
            <w:sz w:val="24"/>
            <w:szCs w:val="24"/>
            <w:u w:val="single"/>
            <w:lang w:eastAsia="de-DE"/>
          </w:rPr>
          <w:t>Go to:</w:t>
        </w:r>
      </w:hyperlink>
    </w:p>
    <w:p w:rsidR="00FC6E31" w:rsidRPr="00FC6E31" w:rsidRDefault="00FC6E31" w:rsidP="00FC6E3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E31">
        <w:rPr>
          <w:rFonts w:ascii="Times New Roman" w:eastAsia="Times New Roman" w:hAnsi="Times New Roman" w:cs="Times New Roman"/>
          <w:b/>
          <w:bCs/>
          <w:sz w:val="36"/>
          <w:szCs w:val="36"/>
          <w:lang w:eastAsia="de-DE"/>
        </w:rPr>
        <w:t>Method</w:t>
      </w:r>
    </w:p>
    <w:p w:rsidR="00FC6E31" w:rsidRPr="00FC6E31" w:rsidRDefault="00FC6E31" w:rsidP="00FC6E3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C6E31">
        <w:rPr>
          <w:rFonts w:ascii="Times New Roman" w:eastAsia="Times New Roman" w:hAnsi="Times New Roman" w:cs="Times New Roman"/>
          <w:b/>
          <w:bCs/>
          <w:sz w:val="27"/>
          <w:szCs w:val="27"/>
          <w:lang w:eastAsia="de-DE"/>
        </w:rPr>
        <w:t>Participants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Data were collected from participants in 2 representative, community-based twin studies. The Child and Adolescent Twin Study in Sweden (CATSS) is a study of twins born in Sweden since 1992. Initially, the twins were contacted in connection with their ninth birthdays.</w:t>
      </w:r>
      <w:hyperlink r:id="rId37" w:anchor="bib15" w:history="1">
        <w:r w:rsidRPr="00FC6E31">
          <w:rPr>
            <w:rFonts w:ascii="Times New Roman" w:eastAsia="Times New Roman" w:hAnsi="Times New Roman" w:cs="Times New Roman"/>
            <w:color w:val="0000FF"/>
            <w:sz w:val="24"/>
            <w:szCs w:val="24"/>
            <w:u w:val="single"/>
            <w:vertAlign w:val="superscript"/>
            <w:lang w:eastAsia="de-DE"/>
          </w:rPr>
          <w:t>15</w:t>
        </w:r>
      </w:hyperlink>
      <w:r w:rsidRPr="00FC6E31">
        <w:rPr>
          <w:rFonts w:ascii="Times New Roman" w:eastAsia="Times New Roman" w:hAnsi="Times New Roman" w:cs="Times New Roman"/>
          <w:sz w:val="24"/>
          <w:szCs w:val="24"/>
          <w:lang w:eastAsia="de-DE"/>
        </w:rPr>
        <w:t xml:space="preserve"> For the present study, data were collected from twins participating in CATSS when they were aged 9 years. The second sample comprised participants in the Twins Early Development Study (TEDS); TEDS is a sample of twins born in England and Wales between 1994 and 1996.</w:t>
      </w:r>
      <w:hyperlink r:id="rId38" w:anchor="bib16" w:history="1">
        <w:r w:rsidRPr="00FC6E31">
          <w:rPr>
            <w:rFonts w:ascii="Times New Roman" w:eastAsia="Times New Roman" w:hAnsi="Times New Roman" w:cs="Times New Roman"/>
            <w:color w:val="0000FF"/>
            <w:sz w:val="24"/>
            <w:szCs w:val="24"/>
            <w:u w:val="single"/>
            <w:vertAlign w:val="superscript"/>
            <w:lang w:eastAsia="de-DE"/>
          </w:rPr>
          <w:t>16</w:t>
        </w:r>
      </w:hyperlink>
      <w:r w:rsidRPr="00FC6E31">
        <w:rPr>
          <w:rFonts w:ascii="Times New Roman" w:eastAsia="Times New Roman" w:hAnsi="Times New Roman" w:cs="Times New Roman"/>
          <w:sz w:val="24"/>
          <w:szCs w:val="24"/>
          <w:lang w:eastAsia="de-DE"/>
        </w:rPr>
        <w:t xml:space="preserve"> Data for the present study were collected from TEDS participants when twins were aged 8 years. TEDS and CATSS are representative of the populations of England and Wales and of Sweden, respectively.</w:t>
      </w:r>
      <w:hyperlink r:id="rId39" w:anchor="bib15" w:history="1">
        <w:r w:rsidRPr="00FC6E31">
          <w:rPr>
            <w:rFonts w:ascii="Times New Roman" w:eastAsia="Times New Roman" w:hAnsi="Times New Roman" w:cs="Times New Roman"/>
            <w:color w:val="0000FF"/>
            <w:sz w:val="24"/>
            <w:szCs w:val="24"/>
            <w:u w:val="single"/>
            <w:vertAlign w:val="superscript"/>
            <w:lang w:eastAsia="de-DE"/>
          </w:rPr>
          <w:t>15</w:t>
        </w:r>
      </w:hyperlink>
      <w:r w:rsidRPr="00FC6E31">
        <w:rPr>
          <w:rFonts w:ascii="Times New Roman" w:eastAsia="Times New Roman" w:hAnsi="Times New Roman" w:cs="Times New Roman"/>
          <w:sz w:val="24"/>
          <w:szCs w:val="24"/>
          <w:vertAlign w:val="superscript"/>
          <w:lang w:eastAsia="de-DE"/>
        </w:rPr>
        <w:t xml:space="preserve">, </w:t>
      </w:r>
      <w:hyperlink r:id="rId40" w:anchor="bib16" w:history="1">
        <w:r w:rsidRPr="00FC6E31">
          <w:rPr>
            <w:rFonts w:ascii="Times New Roman" w:eastAsia="Times New Roman" w:hAnsi="Times New Roman" w:cs="Times New Roman"/>
            <w:color w:val="0000FF"/>
            <w:sz w:val="24"/>
            <w:szCs w:val="24"/>
            <w:u w:val="single"/>
            <w:vertAlign w:val="superscript"/>
            <w:lang w:eastAsia="de-DE"/>
          </w:rPr>
          <w:t>16</w:t>
        </w:r>
      </w:hyperlink>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Both CATSS and TEDS comprise both monozygotic (MZ) and dizygotic (DZ) twins, although only DZ twins were included in this study owing to the fact that the genetic resemblance of 2 DZ twins within a pair is the same as the resemblance between 2 singleton siblings (approximately 50% of their segregating DNA code on average). Both same-sex and opposite-sex DZ twins were included. In CATSS, families of 6,817 pairs of DZ twins returned data, whereas 4,309 participating families in TEDS returned data. In CATSS, exclusions were conducted for known brain injuries and chromosomal syndromes (n = 113), leaving 6,704 DZ twin pairs. Participants in TEDS were excluded for genetic and chromosomal syndromes, extreme perinatal complications, and missing first contact data (n = 254), leaving 4,055 pairs of DZ twins. Combined, there were 10,759 DZ twin pairs across the 2 samples.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CATSS has ethical approval from the Karolinska Institutet Ethical Review Board, and TEDS has ethical approval from the King’s College London, Institute of Psychiatry, Psychology and Neuroscience Ethics Committee.</w:t>
      </w:r>
    </w:p>
    <w:p w:rsidR="00FC6E31" w:rsidRPr="00FC6E31" w:rsidRDefault="00FC6E31" w:rsidP="00FC6E3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C6E31">
        <w:rPr>
          <w:rFonts w:ascii="Times New Roman" w:eastAsia="Times New Roman" w:hAnsi="Times New Roman" w:cs="Times New Roman"/>
          <w:b/>
          <w:bCs/>
          <w:sz w:val="27"/>
          <w:szCs w:val="27"/>
          <w:lang w:eastAsia="de-DE"/>
        </w:rPr>
        <w:t>Measures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In CATSS, the ADHD modules of the Autism-Tics, ADHD, and Other Comorbidities inventory (A-TAC)</w:t>
      </w:r>
      <w:hyperlink r:id="rId41" w:anchor="bib17" w:history="1">
        <w:r w:rsidRPr="00FC6E31">
          <w:rPr>
            <w:rFonts w:ascii="Times New Roman" w:eastAsia="Times New Roman" w:hAnsi="Times New Roman" w:cs="Times New Roman"/>
            <w:color w:val="0000FF"/>
            <w:sz w:val="24"/>
            <w:szCs w:val="24"/>
            <w:u w:val="single"/>
            <w:vertAlign w:val="superscript"/>
            <w:lang w:eastAsia="de-DE"/>
          </w:rPr>
          <w:t>17</w:t>
        </w:r>
      </w:hyperlink>
      <w:r w:rsidRPr="00FC6E31">
        <w:rPr>
          <w:rFonts w:ascii="Times New Roman" w:eastAsia="Times New Roman" w:hAnsi="Times New Roman" w:cs="Times New Roman"/>
          <w:sz w:val="24"/>
          <w:szCs w:val="24"/>
          <w:lang w:eastAsia="de-DE"/>
        </w:rPr>
        <w:t xml:space="preserve"> were administered to parents of the twins over the telephone. There are 2 ADHD modules, assessing hyperactivity/impulsivity and inattentiveness, comprising a total of 19 items that correspond closely to </w:t>
      </w:r>
      <w:r w:rsidRPr="00FC6E31">
        <w:rPr>
          <w:rFonts w:ascii="Times New Roman" w:eastAsia="Times New Roman" w:hAnsi="Times New Roman" w:cs="Times New Roman"/>
          <w:i/>
          <w:iCs/>
          <w:sz w:val="24"/>
          <w:szCs w:val="24"/>
          <w:lang w:eastAsia="de-DE"/>
        </w:rPr>
        <w:t>DSM-IV</w:t>
      </w:r>
      <w:r w:rsidRPr="00FC6E31">
        <w:rPr>
          <w:rFonts w:ascii="Times New Roman" w:eastAsia="Times New Roman" w:hAnsi="Times New Roman" w:cs="Times New Roman"/>
          <w:sz w:val="24"/>
          <w:szCs w:val="24"/>
          <w:lang w:eastAsia="de-DE"/>
        </w:rPr>
        <w:t xml:space="preserve"> criteria for ADHD.</w:t>
      </w:r>
      <w:hyperlink r:id="rId42" w:anchor="bib1" w:history="1">
        <w:r w:rsidRPr="00FC6E31">
          <w:rPr>
            <w:rFonts w:ascii="Times New Roman" w:eastAsia="Times New Roman" w:hAnsi="Times New Roman" w:cs="Times New Roman"/>
            <w:color w:val="0000FF"/>
            <w:sz w:val="24"/>
            <w:szCs w:val="24"/>
            <w:u w:val="single"/>
            <w:vertAlign w:val="superscript"/>
            <w:lang w:eastAsia="de-DE"/>
          </w:rPr>
          <w:t>1</w:t>
        </w:r>
      </w:hyperlink>
      <w:r w:rsidRPr="00FC6E31">
        <w:rPr>
          <w:rFonts w:ascii="Times New Roman" w:eastAsia="Times New Roman" w:hAnsi="Times New Roman" w:cs="Times New Roman"/>
          <w:sz w:val="24"/>
          <w:szCs w:val="24"/>
          <w:lang w:eastAsia="de-DE"/>
        </w:rPr>
        <w:t xml:space="preserve"> Each item comprised a question, answered “yes” (for a score of 1), “yes, to some extent” (for a score of 0.5), or “no” (for a score of 0). Thus, the maximum possible score was 19. In the sample of DZ twins used in the present study, the A-TAC ADHD module had strong internal consistency (α = 0.92). A prior study reported strong construct validity for the scale, with 92% sensitivity and 75% specificity for detecting ADHD.</w:t>
      </w:r>
      <w:hyperlink r:id="rId43" w:anchor="bib18" w:history="1">
        <w:r w:rsidRPr="00FC6E31">
          <w:rPr>
            <w:rFonts w:ascii="Times New Roman" w:eastAsia="Times New Roman" w:hAnsi="Times New Roman" w:cs="Times New Roman"/>
            <w:color w:val="0000FF"/>
            <w:sz w:val="24"/>
            <w:szCs w:val="24"/>
            <w:u w:val="single"/>
            <w:vertAlign w:val="superscript"/>
            <w:lang w:eastAsia="de-DE"/>
          </w:rPr>
          <w:t>18</w:t>
        </w:r>
      </w:hyperlink>
      <w:r w:rsidRPr="00FC6E31">
        <w:rPr>
          <w:rFonts w:ascii="Times New Roman" w:eastAsia="Times New Roman" w:hAnsi="Times New Roman" w:cs="Times New Roman"/>
          <w:sz w:val="24"/>
          <w:szCs w:val="24"/>
          <w:lang w:eastAsia="de-DE"/>
        </w:rPr>
        <w:t xml:space="preserve"> The A-TAC also comprises 2 subscales, assessing ADHD subtypes: Hyperactivity/Impulsivity (10 items) and Inattention (9 items).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Parents of twins participating in TEDS completed the ADHD subscale of the Conners’ Parent Rating Scale–Revised (Conners ADHD).</w:t>
      </w:r>
      <w:hyperlink r:id="rId44" w:anchor="bib19" w:history="1">
        <w:r w:rsidRPr="00FC6E31">
          <w:rPr>
            <w:rFonts w:ascii="Times New Roman" w:eastAsia="Times New Roman" w:hAnsi="Times New Roman" w:cs="Times New Roman"/>
            <w:color w:val="0000FF"/>
            <w:sz w:val="24"/>
            <w:szCs w:val="24"/>
            <w:u w:val="single"/>
            <w:vertAlign w:val="superscript"/>
            <w:lang w:eastAsia="de-DE"/>
          </w:rPr>
          <w:t>19</w:t>
        </w:r>
      </w:hyperlink>
      <w:r w:rsidRPr="00FC6E31">
        <w:rPr>
          <w:rFonts w:ascii="Times New Roman" w:eastAsia="Times New Roman" w:hAnsi="Times New Roman" w:cs="Times New Roman"/>
          <w:sz w:val="24"/>
          <w:szCs w:val="24"/>
          <w:lang w:eastAsia="de-DE"/>
        </w:rPr>
        <w:t xml:space="preserve"> The measure was mailed to parents of the twins, who completed and returned it. The Conners ADHD measure comprises 18 items that are closely linked with the </w:t>
      </w:r>
      <w:r w:rsidRPr="00FC6E31">
        <w:rPr>
          <w:rFonts w:ascii="Times New Roman" w:eastAsia="Times New Roman" w:hAnsi="Times New Roman" w:cs="Times New Roman"/>
          <w:i/>
          <w:iCs/>
          <w:sz w:val="24"/>
          <w:szCs w:val="24"/>
          <w:lang w:eastAsia="de-DE"/>
        </w:rPr>
        <w:t>DSM-IV</w:t>
      </w:r>
      <w:r w:rsidRPr="00FC6E31">
        <w:rPr>
          <w:rFonts w:ascii="Times New Roman" w:eastAsia="Times New Roman" w:hAnsi="Times New Roman" w:cs="Times New Roman"/>
          <w:sz w:val="24"/>
          <w:szCs w:val="24"/>
          <w:lang w:eastAsia="de-DE"/>
        </w:rPr>
        <w:t xml:space="preserve"> criteria for ADHD.</w:t>
      </w:r>
      <w:hyperlink r:id="rId45" w:anchor="bib1" w:history="1">
        <w:r w:rsidRPr="00FC6E31">
          <w:rPr>
            <w:rFonts w:ascii="Times New Roman" w:eastAsia="Times New Roman" w:hAnsi="Times New Roman" w:cs="Times New Roman"/>
            <w:color w:val="0000FF"/>
            <w:sz w:val="24"/>
            <w:szCs w:val="24"/>
            <w:u w:val="single"/>
            <w:vertAlign w:val="superscript"/>
            <w:lang w:eastAsia="de-DE"/>
          </w:rPr>
          <w:t>1</w:t>
        </w:r>
      </w:hyperlink>
      <w:r w:rsidRPr="00FC6E31">
        <w:rPr>
          <w:rFonts w:ascii="Times New Roman" w:eastAsia="Times New Roman" w:hAnsi="Times New Roman" w:cs="Times New Roman"/>
          <w:sz w:val="24"/>
          <w:szCs w:val="24"/>
          <w:lang w:eastAsia="de-DE"/>
        </w:rPr>
        <w:t xml:space="preserve"> Each item comprised a statement in response to which the parents rated, on a 0 to 3 scale, the extent to which each item was true of their children. The maximum possible score was 54. In the present study, the Conners </w:t>
      </w:r>
      <w:r w:rsidRPr="00FC6E31">
        <w:rPr>
          <w:rFonts w:ascii="Times New Roman" w:eastAsia="Times New Roman" w:hAnsi="Times New Roman" w:cs="Times New Roman"/>
          <w:sz w:val="24"/>
          <w:szCs w:val="24"/>
          <w:lang w:eastAsia="de-DE"/>
        </w:rPr>
        <w:lastRenderedPageBreak/>
        <w:t>ADHD showed strong internal consistency (α = 0.91). Previously, individuals with ADHD have been shown to score more highly on the measure than controls,</w:t>
      </w:r>
      <w:hyperlink r:id="rId46" w:anchor="bib19" w:history="1">
        <w:r w:rsidRPr="00FC6E31">
          <w:rPr>
            <w:rFonts w:ascii="Times New Roman" w:eastAsia="Times New Roman" w:hAnsi="Times New Roman" w:cs="Times New Roman"/>
            <w:color w:val="0000FF"/>
            <w:sz w:val="24"/>
            <w:szCs w:val="24"/>
            <w:u w:val="single"/>
            <w:vertAlign w:val="superscript"/>
            <w:lang w:eastAsia="de-DE"/>
          </w:rPr>
          <w:t>19</w:t>
        </w:r>
      </w:hyperlink>
      <w:r w:rsidRPr="00FC6E31">
        <w:rPr>
          <w:rFonts w:ascii="Times New Roman" w:eastAsia="Times New Roman" w:hAnsi="Times New Roman" w:cs="Times New Roman"/>
          <w:sz w:val="24"/>
          <w:szCs w:val="24"/>
          <w:lang w:eastAsia="de-DE"/>
        </w:rPr>
        <w:t xml:space="preserve"> supporting its construct validity. As with the A-TAC, Conners ADHD comprises Hyperactivity/Impulsivity and Inattention subscales (9 items each).</w:t>
      </w:r>
    </w:p>
    <w:p w:rsidR="00FC6E31" w:rsidRPr="00FC6E31" w:rsidRDefault="00FC6E31" w:rsidP="00FC6E3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C6E31">
        <w:rPr>
          <w:rFonts w:ascii="Times New Roman" w:eastAsia="Times New Roman" w:hAnsi="Times New Roman" w:cs="Times New Roman"/>
          <w:b/>
          <w:bCs/>
          <w:sz w:val="27"/>
          <w:szCs w:val="27"/>
          <w:lang w:eastAsia="de-DE"/>
        </w:rPr>
        <w:t>Data Analysis</w:t>
      </w:r>
    </w:p>
    <w:p w:rsidR="00FC6E31" w:rsidRPr="00FC6E31" w:rsidRDefault="00FC6E31" w:rsidP="00FC6E3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 xml:space="preserve">Proband Selection </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 xml:space="preserve">In both samples, 1 twin was randomly selected as the “index twin.” All other twins were cotwins. Probands were selected as the index twins scoring within the highest 10% of the A-TAC and Conners ADHD distributions, with such a cut-off designed to maximize statistical power while capturing severe-enough cases. Thus, probands in CATSS were selected on the basis of A-TAC scores of 6.5 or more, whereas TEDS probands were defined as index twins scoring at least 23 on the Conners ADHD. Subsequently, analyses were repeated using more conservative cut-offs of 9.5 on the A-TAC and 28 on the Conners ADHD. These cut-offs were designed to capture the highest scoring 5% of each sample, thus testing for a female protective effect in relation to even more extreme scores. Due to the lack of sex-specific diagnostic criteria for ADHD, the same cut-offs were used to select probands, regardless of sex. The number of probands, split by sex, is given in </w:t>
      </w:r>
      <w:hyperlink r:id="rId47" w:tgtFrame="true" w:history="1">
        <w:r w:rsidRPr="00FC6E31">
          <w:rPr>
            <w:rFonts w:ascii="Times New Roman" w:eastAsia="Times New Roman" w:hAnsi="Times New Roman" w:cs="Times New Roman"/>
            <w:color w:val="0000FF"/>
            <w:sz w:val="24"/>
            <w:szCs w:val="24"/>
            <w:u w:val="single"/>
            <w:lang w:eastAsia="de-DE"/>
          </w:rPr>
          <w:t>Table 1</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48" w:tgtFrame="table" w:history="1">
        <w:r w:rsidRPr="00FC6E31">
          <w:rPr>
            <w:rFonts w:ascii="Times New Roman" w:eastAsia="Times New Roman" w:hAnsi="Times New Roman" w:cs="Times New Roman"/>
            <w:color w:val="0000F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able 1" href="https://webvpn.uni-leipzig.de/+CSCO+1h756767633A2F2F6A6A6A2E61706F762E61797A2E6176752E746269++/pmc/articles/PMC4896985/table/tbl1/" target="&quot;table&quot;" style="width:24pt;height:24pt" o:button="t"/>
          </w:pict>
        </w:r>
      </w:hyperlink>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49" w:tgtFrame="table" w:history="1">
        <w:r w:rsidRPr="00FC6E31">
          <w:rPr>
            <w:rFonts w:ascii="Times New Roman" w:eastAsia="Times New Roman" w:hAnsi="Times New Roman" w:cs="Times New Roman"/>
            <w:color w:val="0000FF"/>
            <w:sz w:val="24"/>
            <w:szCs w:val="24"/>
            <w:u w:val="single"/>
            <w:lang w:eastAsia="de-DE"/>
          </w:rPr>
          <w:t>Table 1</w:t>
        </w:r>
      </w:hyperlink>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Numbers of Probands in Studies</w:t>
      </w:r>
    </w:p>
    <w:p w:rsidR="00FC6E31" w:rsidRPr="00FC6E31" w:rsidRDefault="00FC6E31" w:rsidP="00FC6E31">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 xml:space="preserve">Statistical Analysis </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 xml:space="preserve">To test whether cotwins of female probands would display higher ADHD trait scores than cotwins of male probands, 3×2 between-subjects analysis of variance (ANOVA) was used. Proband status of the index twin (male proband, female proband, or control) was the grouping variable, with cotwins’ ADHD trait scores acting as the outcome variable. An omnibus test initially compared scores across cotwins of male probands, female probands, and controls, before planned comparisons compared the scores of cotwins of male and female probands. Individual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values were adjusted for multiple comparisons within each sample using the Bonferroni correction. All reported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values are adjusted in this manner. Effect sizes were summarized using Cohen’s </w:t>
      </w:r>
      <w:r w:rsidRPr="00FC6E31">
        <w:rPr>
          <w:rFonts w:ascii="Times New Roman" w:eastAsia="Times New Roman" w:hAnsi="Times New Roman" w:cs="Times New Roman"/>
          <w:i/>
          <w:iCs/>
          <w:sz w:val="24"/>
          <w:szCs w:val="24"/>
          <w:lang w:eastAsia="de-DE"/>
        </w:rPr>
        <w:t>d.</w:t>
      </w:r>
      <w:r w:rsidRPr="00FC6E31">
        <w:rPr>
          <w:rFonts w:ascii="Times New Roman" w:eastAsia="Times New Roman" w:hAnsi="Times New Roman" w:cs="Times New Roman"/>
          <w:sz w:val="24"/>
          <w:szCs w:val="24"/>
          <w:lang w:eastAsia="de-DE"/>
        </w:rPr>
        <w:t xml:space="preserve"> Effect sizes were interpreted using Cohen’s criteria,</w:t>
      </w:r>
      <w:hyperlink r:id="rId50" w:anchor="bib20" w:history="1">
        <w:r w:rsidRPr="00FC6E31">
          <w:rPr>
            <w:rFonts w:ascii="Times New Roman" w:eastAsia="Times New Roman" w:hAnsi="Times New Roman" w:cs="Times New Roman"/>
            <w:color w:val="0000FF"/>
            <w:sz w:val="24"/>
            <w:szCs w:val="24"/>
            <w:u w:val="single"/>
            <w:vertAlign w:val="superscript"/>
            <w:lang w:eastAsia="de-DE"/>
          </w:rPr>
          <w:t>20</w:t>
        </w:r>
      </w:hyperlink>
      <w:r w:rsidRPr="00FC6E31">
        <w:rPr>
          <w:rFonts w:ascii="Times New Roman" w:eastAsia="Times New Roman" w:hAnsi="Times New Roman" w:cs="Times New Roman"/>
          <w:sz w:val="24"/>
          <w:szCs w:val="24"/>
          <w:lang w:eastAsia="de-DE"/>
        </w:rPr>
        <w:t xml:space="preserve"> with </w:t>
      </w:r>
      <w:r w:rsidRPr="00FC6E31">
        <w:rPr>
          <w:rFonts w:ascii="Times New Roman" w:eastAsia="Times New Roman" w:hAnsi="Times New Roman" w:cs="Times New Roman"/>
          <w:i/>
          <w:iCs/>
          <w:sz w:val="24"/>
          <w:szCs w:val="24"/>
          <w:lang w:eastAsia="de-DE"/>
        </w:rPr>
        <w:t>d</w:t>
      </w:r>
      <w:r w:rsidRPr="00FC6E31">
        <w:rPr>
          <w:rFonts w:ascii="Times New Roman" w:eastAsia="Times New Roman" w:hAnsi="Times New Roman" w:cs="Times New Roman"/>
          <w:sz w:val="24"/>
          <w:szCs w:val="24"/>
          <w:lang w:eastAsia="de-DE"/>
        </w:rPr>
        <w:t xml:space="preserve"> of 0.20 to 0.49 considered a small effect, 0.50 to 0.79 medium, and greater than 0.80 large.</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To test whether the sex of the probands was associated with whether or not their cotwin would also be a proband, categorical analyses were used. Using the above identified cut-offs, cotwins were classified as either “affected” (i.e., scoring above a given cut-off) or “unaffected” (i.e., scoring below a given cut-off). Then 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lang w:eastAsia="de-DE"/>
        </w:rPr>
        <w:t xml:space="preserve"> tests of association were used to test whether cotwin status was significantly associated with proband sex. Effect sizes were summarized using odds ratios (ORs).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Analyses were first conducted separately in CATSS and TEDS. To bolster statistical power, a third set of analyses was performed on the 2 samples combined. The Conners ADHD and A-TAC were both heavily, positively skewed and were therefore log transformed before analysis (</w:t>
      </w:r>
      <w:hyperlink r:id="rId51" w:tgtFrame="true" w:history="1">
        <w:r w:rsidRPr="00FC6E31">
          <w:rPr>
            <w:rFonts w:ascii="Times New Roman" w:eastAsia="Times New Roman" w:hAnsi="Times New Roman" w:cs="Times New Roman"/>
            <w:color w:val="0000FF"/>
            <w:sz w:val="24"/>
            <w:szCs w:val="24"/>
            <w:u w:val="single"/>
            <w:lang w:eastAsia="de-DE"/>
          </w:rPr>
          <w:t>Table 2</w:t>
        </w:r>
      </w:hyperlink>
      <w:r w:rsidRPr="00FC6E31">
        <w:rPr>
          <w:rFonts w:ascii="Times New Roman" w:eastAsia="Times New Roman" w:hAnsi="Times New Roman" w:cs="Times New Roman"/>
          <w:sz w:val="24"/>
          <w:szCs w:val="24"/>
          <w:lang w:eastAsia="de-DE"/>
        </w:rPr>
        <w:t xml:space="preserve">). All cotwin scores used in analyses were standardized by sex of the cotwin, thus </w:t>
      </w:r>
      <w:r w:rsidRPr="00FC6E31">
        <w:rPr>
          <w:rFonts w:ascii="Times New Roman" w:eastAsia="Times New Roman" w:hAnsi="Times New Roman" w:cs="Times New Roman"/>
          <w:sz w:val="24"/>
          <w:szCs w:val="24"/>
          <w:lang w:eastAsia="de-DE"/>
        </w:rPr>
        <w:lastRenderedPageBreak/>
        <w:t>ensuring that cotwin sex was controlled for and allowing easier comparability of findings across samples. All analyses were performed in R.</w:t>
      </w:r>
      <w:hyperlink r:id="rId52" w:anchor="bib21" w:history="1">
        <w:r w:rsidRPr="00FC6E31">
          <w:rPr>
            <w:rFonts w:ascii="Times New Roman" w:eastAsia="Times New Roman" w:hAnsi="Times New Roman" w:cs="Times New Roman"/>
            <w:color w:val="0000FF"/>
            <w:sz w:val="24"/>
            <w:szCs w:val="24"/>
            <w:u w:val="single"/>
            <w:vertAlign w:val="superscript"/>
            <w:lang w:eastAsia="de-DE"/>
          </w:rPr>
          <w:t>21</w:t>
        </w:r>
      </w:hyperlink>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53" w:tgtFrame="table" w:history="1">
        <w:r w:rsidRPr="00FC6E31">
          <w:rPr>
            <w:rFonts w:ascii="Times New Roman" w:eastAsia="Times New Roman" w:hAnsi="Times New Roman" w:cs="Times New Roman"/>
            <w:color w:val="0000FF"/>
            <w:sz w:val="24"/>
            <w:szCs w:val="24"/>
            <w:lang w:eastAsia="de-DE"/>
          </w:rPr>
          <w:pict>
            <v:shape id="_x0000_i1026" type="#_x0000_t75" alt="Table 2" href="https://webvpn.uni-leipzig.de/+CSCO+1h756767633A2F2F6A6A6A2E61706F762E61797A2E6176752E746269++/pmc/articles/PMC4896985/table/tbl2/" target="&quot;table&quot;" style="width:24pt;height:24pt" o:button="t"/>
          </w:pict>
        </w:r>
      </w:hyperlink>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54" w:tgtFrame="table" w:history="1">
        <w:r w:rsidRPr="00FC6E31">
          <w:rPr>
            <w:rFonts w:ascii="Times New Roman" w:eastAsia="Times New Roman" w:hAnsi="Times New Roman" w:cs="Times New Roman"/>
            <w:color w:val="0000FF"/>
            <w:sz w:val="24"/>
            <w:szCs w:val="24"/>
            <w:u w:val="single"/>
            <w:lang w:eastAsia="de-DE"/>
          </w:rPr>
          <w:t>Table 2</w:t>
        </w:r>
      </w:hyperlink>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Descriptive Statistics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 xml:space="preserve">Post hoc analyses subsequently tested for a female protective effect against specific ADHD behaviors. All of the analyses detailed above were repeated on the Hyperactivity/Impulsivity and Inattention subscales of the A-TAC and Conners ADHD. Because these analyses were post hoc,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values were not adjusted for multiple comparisons.</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55" w:tooltip="Go to other sections in this page" w:history="1">
        <w:r w:rsidRPr="00FC6E31">
          <w:rPr>
            <w:rFonts w:ascii="Times New Roman" w:eastAsia="Times New Roman" w:hAnsi="Times New Roman" w:cs="Times New Roman"/>
            <w:color w:val="0000FF"/>
            <w:sz w:val="24"/>
            <w:szCs w:val="24"/>
            <w:u w:val="single"/>
            <w:lang w:eastAsia="de-DE"/>
          </w:rPr>
          <w:t>Go to:</w:t>
        </w:r>
      </w:hyperlink>
    </w:p>
    <w:p w:rsidR="00FC6E31" w:rsidRPr="00FC6E31" w:rsidRDefault="00FC6E31" w:rsidP="00FC6E3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E31">
        <w:rPr>
          <w:rFonts w:ascii="Times New Roman" w:eastAsia="Times New Roman" w:hAnsi="Times New Roman" w:cs="Times New Roman"/>
          <w:b/>
          <w:bCs/>
          <w:sz w:val="36"/>
          <w:szCs w:val="36"/>
          <w:lang w:eastAsia="de-DE"/>
        </w:rPr>
        <w:t>Results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 xml:space="preserve">Descriptive statistics for the A-TAC and Conners ADHD are given in </w:t>
      </w:r>
      <w:hyperlink r:id="rId56" w:tgtFrame="true" w:history="1">
        <w:r w:rsidRPr="00FC6E31">
          <w:rPr>
            <w:rFonts w:ascii="Times New Roman" w:eastAsia="Times New Roman" w:hAnsi="Times New Roman" w:cs="Times New Roman"/>
            <w:color w:val="0000FF"/>
            <w:sz w:val="24"/>
            <w:szCs w:val="24"/>
            <w:u w:val="single"/>
            <w:lang w:eastAsia="de-DE"/>
          </w:rPr>
          <w:t>Table 2</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C6E31">
        <w:rPr>
          <w:rFonts w:ascii="Times New Roman" w:eastAsia="Times New Roman" w:hAnsi="Times New Roman" w:cs="Times New Roman"/>
          <w:b/>
          <w:bCs/>
          <w:sz w:val="27"/>
          <w:szCs w:val="27"/>
          <w:lang w:eastAsia="de-DE"/>
        </w:rPr>
        <w:t>Analysis of Continuous Scores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 xml:space="preserve">Mean standardized scores of cotwins of male probands, female probands, and controls are all shown in </w:t>
      </w:r>
      <w:hyperlink r:id="rId57" w:tgtFrame="figure" w:history="1">
        <w:r w:rsidRPr="00FC6E31">
          <w:rPr>
            <w:rFonts w:ascii="Times New Roman" w:eastAsia="Times New Roman" w:hAnsi="Times New Roman" w:cs="Times New Roman"/>
            <w:color w:val="0000FF"/>
            <w:sz w:val="24"/>
            <w:szCs w:val="24"/>
            <w:u w:val="single"/>
            <w:lang w:eastAsia="de-DE"/>
          </w:rPr>
          <w:t>Figure 1</w:t>
        </w:r>
      </w:hyperlink>
      <w:r w:rsidRPr="00FC6E31">
        <w:rPr>
          <w:rFonts w:ascii="Times New Roman" w:eastAsia="Times New Roman" w:hAnsi="Times New Roman" w:cs="Times New Roman"/>
          <w:sz w:val="24"/>
          <w:szCs w:val="24"/>
          <w:lang w:eastAsia="de-DE"/>
        </w:rPr>
        <w:t xml:space="preserve"> for the analyses using the 10% cut-offs. In CATSS, scores differed significantly across the 3 groups (</w:t>
      </w: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2,6688</w:t>
      </w:r>
      <w:r w:rsidRPr="00FC6E31">
        <w:rPr>
          <w:rFonts w:ascii="Times New Roman" w:eastAsia="Times New Roman" w:hAnsi="Times New Roman" w:cs="Times New Roman"/>
          <w:sz w:val="24"/>
          <w:szCs w:val="24"/>
          <w:lang w:eastAsia="de-DE"/>
        </w:rPr>
        <w:t xml:space="preserve"> = 79.35,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.01), with cotwins of female probands scoring highest (mean = 0.62), followed by cotwins of male probands (mean = 0.38), and cotwins of controls (mean = −0.05). Specifically, cotwins of female probands displayed significantly higher A-TAC scores than cotwins of male probands (</w:t>
      </w:r>
      <w:r w:rsidRPr="00FC6E31">
        <w:rPr>
          <w:rFonts w:ascii="Times New Roman" w:eastAsia="Times New Roman" w:hAnsi="Times New Roman" w:cs="Times New Roman"/>
          <w:i/>
          <w:iCs/>
          <w:sz w:val="24"/>
          <w:szCs w:val="24"/>
          <w:lang w:eastAsia="de-DE"/>
        </w:rPr>
        <w:t>t</w:t>
      </w:r>
      <w:r w:rsidRPr="00FC6E31">
        <w:rPr>
          <w:rFonts w:ascii="Times New Roman" w:eastAsia="Times New Roman" w:hAnsi="Times New Roman" w:cs="Times New Roman"/>
          <w:sz w:val="24"/>
          <w:szCs w:val="24"/>
          <w:vertAlign w:val="subscript"/>
          <w:lang w:eastAsia="de-DE"/>
        </w:rPr>
        <w:t>6688</w:t>
      </w:r>
      <w:r w:rsidRPr="00FC6E31">
        <w:rPr>
          <w:rFonts w:ascii="Times New Roman" w:eastAsia="Times New Roman" w:hAnsi="Times New Roman" w:cs="Times New Roman"/>
          <w:sz w:val="24"/>
          <w:szCs w:val="24"/>
          <w:lang w:eastAsia="de-DE"/>
        </w:rPr>
        <w:t xml:space="preserve"> = −2.84,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&lt; .01), with a modest effect size of </w:t>
      </w:r>
      <w:r w:rsidRPr="00FC6E31">
        <w:rPr>
          <w:rFonts w:ascii="Times New Roman" w:eastAsia="Times New Roman" w:hAnsi="Times New Roman" w:cs="Times New Roman"/>
          <w:i/>
          <w:iCs/>
          <w:sz w:val="24"/>
          <w:szCs w:val="24"/>
          <w:lang w:eastAsia="de-DE"/>
        </w:rPr>
        <w:t>d</w:t>
      </w:r>
      <w:r w:rsidRPr="00FC6E31">
        <w:rPr>
          <w:rFonts w:ascii="Times New Roman" w:eastAsia="Times New Roman" w:hAnsi="Times New Roman" w:cs="Times New Roman"/>
          <w:sz w:val="24"/>
          <w:szCs w:val="24"/>
          <w:lang w:eastAsia="de-DE"/>
        </w:rPr>
        <w:t> = 0.07.</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58" w:tgtFrame="figure" w:history="1">
        <w:r w:rsidRPr="00FC6E31">
          <w:rPr>
            <w:rFonts w:ascii="Times New Roman" w:eastAsia="Times New Roman" w:hAnsi="Times New Roman" w:cs="Times New Roman"/>
            <w:color w:val="0000FF"/>
            <w:sz w:val="24"/>
            <w:szCs w:val="24"/>
            <w:lang w:eastAsia="de-DE"/>
          </w:rPr>
          <w:pict>
            <v:shape id="_x0000_i1027" type="#_x0000_t75" alt="Figure 1" href="https://webvpn.uni-leipzig.de/+CSCO+1h756767633A2F2F6A6A6A2E61706F762E61797A2E6176752E746269++/pmc/articles/PMC4896985/figure/fig1/" target="&quot;figure&quot;" style="width:24pt;height:24pt" o:button="t"/>
          </w:pict>
        </w:r>
      </w:hyperlink>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59" w:tgtFrame="figure" w:history="1">
        <w:r w:rsidRPr="00FC6E31">
          <w:rPr>
            <w:rFonts w:ascii="Times New Roman" w:eastAsia="Times New Roman" w:hAnsi="Times New Roman" w:cs="Times New Roman"/>
            <w:color w:val="0000FF"/>
            <w:sz w:val="24"/>
            <w:szCs w:val="24"/>
            <w:u w:val="single"/>
            <w:lang w:eastAsia="de-DE"/>
          </w:rPr>
          <w:t>Figure 1</w:t>
        </w:r>
      </w:hyperlink>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 xml:space="preserve">Mean cotwin scores for (a) full-scale attention-deficit/hyperactivity disorder (ADHD), (b) hyperactivity/impulsivity, and (c) inattention for the highest scoring 10% in all analyses. Note: Error bars represent standard deviations. CATSS = Child </w:t>
      </w:r>
      <w:r w:rsidRPr="00FC6E31">
        <w:rPr>
          <w:rFonts w:ascii="Times New Roman" w:eastAsia="Times New Roman" w:hAnsi="Times New Roman" w:cs="Times New Roman"/>
          <w:b/>
          <w:bCs/>
          <w:sz w:val="24"/>
          <w:szCs w:val="24"/>
          <w:lang w:eastAsia="de-DE"/>
        </w:rPr>
        <w:t>...</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Similarly in TEDS, Conners ADHD scores differed significantly across cotwins of male probands (mean = 0.55), cotwins of female probands (mean = 0.79), and cotwins of controls (mean = −0.07) (</w:t>
      </w: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2,4040</w:t>
      </w:r>
      <w:r w:rsidRPr="00FC6E31">
        <w:rPr>
          <w:rFonts w:ascii="Times New Roman" w:eastAsia="Times New Roman" w:hAnsi="Times New Roman" w:cs="Times New Roman"/>
          <w:sz w:val="24"/>
          <w:szCs w:val="24"/>
          <w:lang w:eastAsia="de-DE"/>
        </w:rPr>
        <w:t xml:space="preserve"> = 102.30,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 Planned contrasts, however, indicated that mean Conners ADHD scores were not significantly elevated in cotwins of female probands relative to cotwins of male probands (</w:t>
      </w:r>
      <w:r w:rsidRPr="00FC6E31">
        <w:rPr>
          <w:rFonts w:ascii="Times New Roman" w:eastAsia="Times New Roman" w:hAnsi="Times New Roman" w:cs="Times New Roman"/>
          <w:i/>
          <w:iCs/>
          <w:sz w:val="24"/>
          <w:szCs w:val="24"/>
          <w:lang w:eastAsia="de-DE"/>
        </w:rPr>
        <w:t>t</w:t>
      </w:r>
      <w:r w:rsidRPr="00FC6E31">
        <w:rPr>
          <w:rFonts w:ascii="Times New Roman" w:eastAsia="Times New Roman" w:hAnsi="Times New Roman" w:cs="Times New Roman"/>
          <w:sz w:val="24"/>
          <w:szCs w:val="24"/>
          <w:vertAlign w:val="subscript"/>
          <w:lang w:eastAsia="de-DE"/>
        </w:rPr>
        <w:t>4040</w:t>
      </w:r>
      <w:r w:rsidRPr="00FC6E31">
        <w:rPr>
          <w:rFonts w:ascii="Times New Roman" w:eastAsia="Times New Roman" w:hAnsi="Times New Roman" w:cs="Times New Roman"/>
          <w:sz w:val="24"/>
          <w:szCs w:val="24"/>
          <w:lang w:eastAsia="de-DE"/>
        </w:rPr>
        <w:t xml:space="preserve"> = −2.36,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 .08, </w:t>
      </w:r>
      <w:r w:rsidRPr="00FC6E31">
        <w:rPr>
          <w:rFonts w:ascii="Times New Roman" w:eastAsia="Times New Roman" w:hAnsi="Times New Roman" w:cs="Times New Roman"/>
          <w:i/>
          <w:iCs/>
          <w:sz w:val="24"/>
          <w:szCs w:val="24"/>
          <w:lang w:eastAsia="de-DE"/>
        </w:rPr>
        <w:t>d</w:t>
      </w:r>
      <w:r w:rsidRPr="00FC6E31">
        <w:rPr>
          <w:rFonts w:ascii="Times New Roman" w:eastAsia="Times New Roman" w:hAnsi="Times New Roman" w:cs="Times New Roman"/>
          <w:sz w:val="24"/>
          <w:szCs w:val="24"/>
          <w:lang w:eastAsia="de-DE"/>
        </w:rPr>
        <w:t> = 0.07), despite a trend in this direction.</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Merging the 2 samples produced the same pattern; mean ADHD trait scores differed significantly in the 3 groups (</w:t>
      </w: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2,10731</w:t>
      </w:r>
      <w:r w:rsidRPr="00FC6E31">
        <w:rPr>
          <w:rFonts w:ascii="Times New Roman" w:eastAsia="Times New Roman" w:hAnsi="Times New Roman" w:cs="Times New Roman"/>
          <w:sz w:val="24"/>
          <w:szCs w:val="24"/>
          <w:lang w:eastAsia="de-DE"/>
        </w:rPr>
        <w:t xml:space="preserve"> = 175.90,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 with cotwins of female probands showing the highest ADHD trait scores (mean = 0.69), followed by cotwins of male probands (mean = 0.45), and controls (mean = −0.06). The planned contrast confirmed that mean ADHD trait scores were significantly higher for cotwins of female probands than cotwins of male probands (</w:t>
      </w:r>
      <w:r w:rsidRPr="00FC6E31">
        <w:rPr>
          <w:rFonts w:ascii="Times New Roman" w:eastAsia="Times New Roman" w:hAnsi="Times New Roman" w:cs="Times New Roman"/>
          <w:i/>
          <w:iCs/>
          <w:sz w:val="24"/>
          <w:szCs w:val="24"/>
          <w:lang w:eastAsia="de-DE"/>
        </w:rPr>
        <w:t>t</w:t>
      </w:r>
      <w:r w:rsidRPr="00FC6E31">
        <w:rPr>
          <w:rFonts w:ascii="Times New Roman" w:eastAsia="Times New Roman" w:hAnsi="Times New Roman" w:cs="Times New Roman"/>
          <w:sz w:val="24"/>
          <w:szCs w:val="24"/>
          <w:vertAlign w:val="subscript"/>
          <w:lang w:eastAsia="de-DE"/>
        </w:rPr>
        <w:t>10731</w:t>
      </w:r>
      <w:r w:rsidRPr="00FC6E31">
        <w:rPr>
          <w:rFonts w:ascii="Times New Roman" w:eastAsia="Times New Roman" w:hAnsi="Times New Roman" w:cs="Times New Roman"/>
          <w:sz w:val="24"/>
          <w:szCs w:val="24"/>
          <w:lang w:eastAsia="de-DE"/>
        </w:rPr>
        <w:t xml:space="preserve"> = −3.73,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&lt; .001, </w:t>
      </w:r>
      <w:r w:rsidRPr="00FC6E31">
        <w:rPr>
          <w:rFonts w:ascii="Times New Roman" w:eastAsia="Times New Roman" w:hAnsi="Times New Roman" w:cs="Times New Roman"/>
          <w:i/>
          <w:iCs/>
          <w:sz w:val="24"/>
          <w:szCs w:val="24"/>
          <w:lang w:eastAsia="de-DE"/>
        </w:rPr>
        <w:t>d</w:t>
      </w:r>
      <w:r w:rsidRPr="00FC6E31">
        <w:rPr>
          <w:rFonts w:ascii="Times New Roman" w:eastAsia="Times New Roman" w:hAnsi="Times New Roman" w:cs="Times New Roman"/>
          <w:sz w:val="24"/>
          <w:szCs w:val="24"/>
          <w:lang w:eastAsia="de-DE"/>
        </w:rPr>
        <w:t> = 0.07).</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 xml:space="preserve">All mean ADHD trait scores for cotwins of probands selected under the more severe, 5% cut-offs are given in </w:t>
      </w:r>
      <w:hyperlink r:id="rId60" w:tgtFrame="true" w:history="1">
        <w:r w:rsidRPr="00FC6E31">
          <w:rPr>
            <w:rFonts w:ascii="Times New Roman" w:eastAsia="Times New Roman" w:hAnsi="Times New Roman" w:cs="Times New Roman"/>
            <w:color w:val="0000FF"/>
            <w:sz w:val="24"/>
            <w:szCs w:val="24"/>
            <w:u w:val="single"/>
            <w:lang w:eastAsia="de-DE"/>
          </w:rPr>
          <w:t>Table 3</w:t>
        </w:r>
      </w:hyperlink>
      <w:r w:rsidRPr="00FC6E31">
        <w:rPr>
          <w:rFonts w:ascii="Times New Roman" w:eastAsia="Times New Roman" w:hAnsi="Times New Roman" w:cs="Times New Roman"/>
          <w:sz w:val="24"/>
          <w:szCs w:val="24"/>
          <w:lang w:eastAsia="de-DE"/>
        </w:rPr>
        <w:t xml:space="preserve">. Merging the 2 samples produced the same pattern of results as the </w:t>
      </w:r>
      <w:r w:rsidRPr="00FC6E31">
        <w:rPr>
          <w:rFonts w:ascii="Times New Roman" w:eastAsia="Times New Roman" w:hAnsi="Times New Roman" w:cs="Times New Roman"/>
          <w:sz w:val="24"/>
          <w:szCs w:val="24"/>
          <w:lang w:eastAsia="de-DE"/>
        </w:rPr>
        <w:lastRenderedPageBreak/>
        <w:t>10% cut-off. Index twin status exacted a significant main effect on the mean ADHD trait scores of cotwins (</w:t>
      </w: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2,10731</w:t>
      </w:r>
      <w:r w:rsidRPr="00FC6E31">
        <w:rPr>
          <w:rFonts w:ascii="Times New Roman" w:eastAsia="Times New Roman" w:hAnsi="Times New Roman" w:cs="Times New Roman"/>
          <w:sz w:val="24"/>
          <w:szCs w:val="24"/>
          <w:lang w:eastAsia="de-DE"/>
        </w:rPr>
        <w:t xml:space="preserve"> = 95.90,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 with cotwins of female probands displaying the highest ADHD trait scores (mean = 0.73), followed by cotwins of male probands (mean 0.51) and controls (mean = −0.03). Mean ADHD trait scores were significantly elevated in cotwins of female probands compared with cotwins of male probands (</w:t>
      </w:r>
      <w:r w:rsidRPr="00FC6E31">
        <w:rPr>
          <w:rFonts w:ascii="Times New Roman" w:eastAsia="Times New Roman" w:hAnsi="Times New Roman" w:cs="Times New Roman"/>
          <w:i/>
          <w:iCs/>
          <w:sz w:val="24"/>
          <w:szCs w:val="24"/>
          <w:lang w:eastAsia="de-DE"/>
        </w:rPr>
        <w:t>t</w:t>
      </w:r>
      <w:r w:rsidRPr="00FC6E31">
        <w:rPr>
          <w:rFonts w:ascii="Times New Roman" w:eastAsia="Times New Roman" w:hAnsi="Times New Roman" w:cs="Times New Roman"/>
          <w:sz w:val="24"/>
          <w:szCs w:val="24"/>
          <w:vertAlign w:val="subscript"/>
          <w:lang w:eastAsia="de-DE"/>
        </w:rPr>
        <w:t>10731</w:t>
      </w:r>
      <w:r w:rsidRPr="00FC6E31">
        <w:rPr>
          <w:rFonts w:ascii="Times New Roman" w:eastAsia="Times New Roman" w:hAnsi="Times New Roman" w:cs="Times New Roman"/>
          <w:sz w:val="24"/>
          <w:szCs w:val="24"/>
          <w:lang w:eastAsia="de-DE"/>
        </w:rPr>
        <w:t xml:space="preserve"> = −2.38,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&lt; .05, </w:t>
      </w:r>
      <w:r w:rsidRPr="00FC6E31">
        <w:rPr>
          <w:rFonts w:ascii="Times New Roman" w:eastAsia="Times New Roman" w:hAnsi="Times New Roman" w:cs="Times New Roman"/>
          <w:i/>
          <w:iCs/>
          <w:sz w:val="24"/>
          <w:szCs w:val="24"/>
          <w:lang w:eastAsia="de-DE"/>
        </w:rPr>
        <w:t>d</w:t>
      </w:r>
      <w:r w:rsidRPr="00FC6E31">
        <w:rPr>
          <w:rFonts w:ascii="Times New Roman" w:eastAsia="Times New Roman" w:hAnsi="Times New Roman" w:cs="Times New Roman"/>
          <w:sz w:val="24"/>
          <w:szCs w:val="24"/>
          <w:lang w:eastAsia="de-DE"/>
        </w:rPr>
        <w:t> = 0.05).</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61" w:tgtFrame="table" w:history="1">
        <w:r w:rsidRPr="00FC6E31">
          <w:rPr>
            <w:rFonts w:ascii="Times New Roman" w:eastAsia="Times New Roman" w:hAnsi="Times New Roman" w:cs="Times New Roman"/>
            <w:color w:val="0000FF"/>
            <w:sz w:val="24"/>
            <w:szCs w:val="24"/>
            <w:lang w:eastAsia="de-DE"/>
          </w:rPr>
          <w:pict>
            <v:shape id="_x0000_i1028" type="#_x0000_t75" alt="Table 3" href="https://webvpn.uni-leipzig.de/+CSCO+1h756767633A2F2F6A6A6A2E61706F762E61797A2E6176752E746269++/pmc/articles/PMC4896985/table/tbl3/" target="&quot;table&quot;" style="width:24pt;height:24pt" o:button="t"/>
          </w:pict>
        </w:r>
      </w:hyperlink>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62" w:tgtFrame="table" w:history="1">
        <w:r w:rsidRPr="00FC6E31">
          <w:rPr>
            <w:rFonts w:ascii="Times New Roman" w:eastAsia="Times New Roman" w:hAnsi="Times New Roman" w:cs="Times New Roman"/>
            <w:color w:val="0000FF"/>
            <w:sz w:val="24"/>
            <w:szCs w:val="24"/>
            <w:u w:val="single"/>
            <w:lang w:eastAsia="de-DE"/>
          </w:rPr>
          <w:t>Table 3</w:t>
        </w:r>
      </w:hyperlink>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Analysis of Continuous Traits of Attention-Deficit/Hyperactivity Disorder (ADHD) in Cotwins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Using a 5% cut-off, the same pattern emerged in each individual sample. In CATSS, mean A-TAC scores differed significantly across cotwins of male probands (mean = 0.43), female probands (mean = 0.69), and controls (mean = −0.03) (</w:t>
      </w: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2,6688</w:t>
      </w:r>
      <w:r w:rsidRPr="00FC6E31">
        <w:rPr>
          <w:rFonts w:ascii="Times New Roman" w:eastAsia="Times New Roman" w:hAnsi="Times New Roman" w:cs="Times New Roman"/>
          <w:sz w:val="24"/>
          <w:szCs w:val="24"/>
          <w:lang w:eastAsia="de-DE"/>
        </w:rPr>
        <w:t xml:space="preserve"> = 46.39,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.01); however, mean A-TAC scores for cotwins of female probands were not significantly higher than mean A-TAC scores for cotwins of male probands (</w:t>
      </w:r>
      <w:r w:rsidRPr="00FC6E31">
        <w:rPr>
          <w:rFonts w:ascii="Times New Roman" w:eastAsia="Times New Roman" w:hAnsi="Times New Roman" w:cs="Times New Roman"/>
          <w:i/>
          <w:iCs/>
          <w:sz w:val="24"/>
          <w:szCs w:val="24"/>
          <w:lang w:eastAsia="de-DE"/>
        </w:rPr>
        <w:t>t</w:t>
      </w:r>
      <w:r w:rsidRPr="00FC6E31">
        <w:rPr>
          <w:rFonts w:ascii="Times New Roman" w:eastAsia="Times New Roman" w:hAnsi="Times New Roman" w:cs="Times New Roman"/>
          <w:sz w:val="24"/>
          <w:szCs w:val="24"/>
          <w:vertAlign w:val="subscript"/>
          <w:lang w:eastAsia="de-DE"/>
        </w:rPr>
        <w:t>6688</w:t>
      </w:r>
      <w:r w:rsidRPr="00FC6E31">
        <w:rPr>
          <w:rFonts w:ascii="Times New Roman" w:eastAsia="Times New Roman" w:hAnsi="Times New Roman" w:cs="Times New Roman"/>
          <w:sz w:val="24"/>
          <w:szCs w:val="24"/>
          <w:lang w:eastAsia="de-DE"/>
        </w:rPr>
        <w:t xml:space="preserve"> = −2.10,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 .16, </w:t>
      </w:r>
      <w:r w:rsidRPr="00FC6E31">
        <w:rPr>
          <w:rFonts w:ascii="Times New Roman" w:eastAsia="Times New Roman" w:hAnsi="Times New Roman" w:cs="Times New Roman"/>
          <w:i/>
          <w:iCs/>
          <w:sz w:val="24"/>
          <w:szCs w:val="24"/>
          <w:lang w:eastAsia="de-DE"/>
        </w:rPr>
        <w:t>d</w:t>
      </w:r>
      <w:r w:rsidRPr="00FC6E31">
        <w:rPr>
          <w:rFonts w:ascii="Times New Roman" w:eastAsia="Times New Roman" w:hAnsi="Times New Roman" w:cs="Times New Roman"/>
          <w:sz w:val="24"/>
          <w:szCs w:val="24"/>
          <w:lang w:eastAsia="de-DE"/>
        </w:rPr>
        <w:t> = 0.05). The same result emerged for TEDS. Although the main effect of index twin status was significant (</w:t>
      </w: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2,4040</w:t>
      </w:r>
      <w:r w:rsidRPr="00FC6E31">
        <w:rPr>
          <w:rFonts w:ascii="Times New Roman" w:eastAsia="Times New Roman" w:hAnsi="Times New Roman" w:cs="Times New Roman"/>
          <w:sz w:val="24"/>
          <w:szCs w:val="24"/>
          <w:lang w:eastAsia="de-DE"/>
        </w:rPr>
        <w:t xml:space="preserve"> = 51.63,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 with cotwins of female probands showing the highest mean Conners ADHD scores (mean = 0.79), followed by cotwins of male probands (mean = 0.62) and controls (−0.04), mean Conners ADHD scores for cotwins of female probands were not significantly higher than mean scores for cotwins of male probands (</w:t>
      </w:r>
      <w:r w:rsidRPr="00FC6E31">
        <w:rPr>
          <w:rFonts w:ascii="Times New Roman" w:eastAsia="Times New Roman" w:hAnsi="Times New Roman" w:cs="Times New Roman"/>
          <w:i/>
          <w:iCs/>
          <w:sz w:val="24"/>
          <w:szCs w:val="24"/>
          <w:lang w:eastAsia="de-DE"/>
        </w:rPr>
        <w:t>t</w:t>
      </w:r>
      <w:r w:rsidRPr="00FC6E31">
        <w:rPr>
          <w:rFonts w:ascii="Times New Roman" w:eastAsia="Times New Roman" w:hAnsi="Times New Roman" w:cs="Times New Roman"/>
          <w:sz w:val="24"/>
          <w:szCs w:val="24"/>
          <w:vertAlign w:val="subscript"/>
          <w:lang w:eastAsia="de-DE"/>
        </w:rPr>
        <w:t>4040</w:t>
      </w:r>
      <w:r w:rsidRPr="00FC6E31">
        <w:rPr>
          <w:rFonts w:ascii="Times New Roman" w:eastAsia="Times New Roman" w:hAnsi="Times New Roman" w:cs="Times New Roman"/>
          <w:sz w:val="24"/>
          <w:szCs w:val="24"/>
          <w:lang w:eastAsia="de-DE"/>
        </w:rPr>
        <w:t xml:space="preserve"> = −1.10,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 .27, </w:t>
      </w:r>
      <w:r w:rsidRPr="00FC6E31">
        <w:rPr>
          <w:rFonts w:ascii="Times New Roman" w:eastAsia="Times New Roman" w:hAnsi="Times New Roman" w:cs="Times New Roman"/>
          <w:i/>
          <w:iCs/>
          <w:sz w:val="24"/>
          <w:szCs w:val="24"/>
          <w:lang w:eastAsia="de-DE"/>
        </w:rPr>
        <w:t>d</w:t>
      </w:r>
      <w:r w:rsidRPr="00FC6E31">
        <w:rPr>
          <w:rFonts w:ascii="Times New Roman" w:eastAsia="Times New Roman" w:hAnsi="Times New Roman" w:cs="Times New Roman"/>
          <w:sz w:val="24"/>
          <w:szCs w:val="24"/>
          <w:lang w:eastAsia="de-DE"/>
        </w:rPr>
        <w:t> = 0.03).</w:t>
      </w:r>
    </w:p>
    <w:p w:rsidR="00FC6E31" w:rsidRPr="00FC6E31" w:rsidRDefault="00FC6E31" w:rsidP="00FC6E3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C6E31">
        <w:rPr>
          <w:rFonts w:ascii="Times New Roman" w:eastAsia="Times New Roman" w:hAnsi="Times New Roman" w:cs="Times New Roman"/>
          <w:b/>
          <w:bCs/>
          <w:sz w:val="27"/>
          <w:szCs w:val="27"/>
          <w:lang w:eastAsia="de-DE"/>
        </w:rPr>
        <w:t>Analysis of Categorical Recurrence</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hyperlink r:id="rId63" w:tgtFrame="true" w:history="1">
        <w:r w:rsidRPr="00FC6E31">
          <w:rPr>
            <w:rFonts w:ascii="Times New Roman" w:eastAsia="Times New Roman" w:hAnsi="Times New Roman" w:cs="Times New Roman"/>
            <w:color w:val="0000FF"/>
            <w:sz w:val="24"/>
            <w:szCs w:val="24"/>
            <w:u w:val="single"/>
            <w:lang w:eastAsia="de-DE"/>
          </w:rPr>
          <w:t>Table 4</w:t>
        </w:r>
      </w:hyperlink>
      <w:r w:rsidRPr="00FC6E31">
        <w:rPr>
          <w:rFonts w:ascii="Times New Roman" w:eastAsia="Times New Roman" w:hAnsi="Times New Roman" w:cs="Times New Roman"/>
          <w:sz w:val="24"/>
          <w:szCs w:val="24"/>
          <w:lang w:eastAsia="de-DE"/>
        </w:rPr>
        <w:t xml:space="preserve"> shows the number of affected and unaffected cotwins by proband sex for each sample and cut-off. Using a 10% cut-off to select probands, the association between proband sex and cotwin status was significant only when CATSS and TEDS were merged (χ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5.21,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.05, OR = 0.70 [95% CI: 0.54/0.94]), with a greater proportion of cotwins of female probands (29%) than cotwins of male probands (22%) showing higher ADHD trait scores.</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64" w:tgtFrame="table" w:history="1">
        <w:r w:rsidRPr="00FC6E31">
          <w:rPr>
            <w:rFonts w:ascii="Times New Roman" w:eastAsia="Times New Roman" w:hAnsi="Times New Roman" w:cs="Times New Roman"/>
            <w:color w:val="0000FF"/>
            <w:sz w:val="24"/>
            <w:szCs w:val="24"/>
            <w:lang w:eastAsia="de-DE"/>
          </w:rPr>
          <w:pict>
            <v:shape id="_x0000_i1029" type="#_x0000_t75" alt="Table 4" href="https://webvpn.uni-leipzig.de/+CSCO+1h756767633A2F2F6A6A6A2E61706F762E61797A2E6176752E746269++/pmc/articles/PMC4896985/table/tbl4/" target="&quot;table&quot;" style="width:24pt;height:24pt" o:button="t"/>
          </w:pict>
        </w:r>
      </w:hyperlink>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65" w:tgtFrame="table" w:history="1">
        <w:r w:rsidRPr="00FC6E31">
          <w:rPr>
            <w:rFonts w:ascii="Times New Roman" w:eastAsia="Times New Roman" w:hAnsi="Times New Roman" w:cs="Times New Roman"/>
            <w:color w:val="0000FF"/>
            <w:sz w:val="24"/>
            <w:szCs w:val="24"/>
            <w:u w:val="single"/>
            <w:lang w:eastAsia="de-DE"/>
          </w:rPr>
          <w:t>Table 4</w:t>
        </w:r>
      </w:hyperlink>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Analyses of Categorical Recurrence Rates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In CATSS, a greater proportion of cotwins of female probands scoring above the 10% also scored above the cut-off (15% of cotwins of female probands compared with 9% of cotwins of male probands). The association was small and nonsignificant, however (χ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4.67,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 .06, OR = 0.57 [95% CI: 0.34/0.92]). Similarly in TEDS, 38% of cotwins of female probands scored above the 10% cut-off compared with 29% of cotwins of male probands, although this association was again small and failed to reach significance (χ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3.23,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 .14, OR = 0.66 [95% CI: 0.43/1.01]).</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The findings followed the same pattern when a cut-off that selected 5% of index twins as probands was used. When CATSS and TEDS were merged, there was a significant association between proband sex and cotwin status (χ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6.38,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 .05, OR = 0.54 [95% CI: 0.35/0.86]), with a greater proportion of cotwins of female probands (26%) than cotwins of male probands (16%) showing a pronounced degree of ADHD traits. In CATSS alone, more cotwins of female probands (21%) than cotwins of male probands (12%) were affected, yet this association was not significant (χ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3.35,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 .14, OR = 0.53 [95% CI: 0.28/0.99]). The </w:t>
      </w:r>
      <w:r w:rsidRPr="00FC6E31">
        <w:rPr>
          <w:rFonts w:ascii="Times New Roman" w:eastAsia="Times New Roman" w:hAnsi="Times New Roman" w:cs="Times New Roman"/>
          <w:sz w:val="24"/>
          <w:szCs w:val="24"/>
          <w:lang w:eastAsia="de-DE"/>
        </w:rPr>
        <w:lastRenderedPageBreak/>
        <w:t>same was true of TEDS: more cotwins of female probands (33%) than cotwins of male probands (22%) were affected, yet this seeming association was not significant (χ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2.46,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 .24, OR = 0.56 [95% CI: 0.29/1.08]).</w:t>
      </w:r>
    </w:p>
    <w:p w:rsidR="00FC6E31" w:rsidRPr="00FC6E31" w:rsidRDefault="00FC6E31" w:rsidP="00FC6E3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C6E31">
        <w:rPr>
          <w:rFonts w:ascii="Times New Roman" w:eastAsia="Times New Roman" w:hAnsi="Times New Roman" w:cs="Times New Roman"/>
          <w:b/>
          <w:bCs/>
          <w:sz w:val="27"/>
          <w:szCs w:val="27"/>
          <w:lang w:eastAsia="de-DE"/>
        </w:rPr>
        <w:t>Subscale Analyses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hyperlink r:id="rId66" w:tgtFrame="figure" w:history="1">
        <w:r w:rsidRPr="00FC6E31">
          <w:rPr>
            <w:rFonts w:ascii="Times New Roman" w:eastAsia="Times New Roman" w:hAnsi="Times New Roman" w:cs="Times New Roman"/>
            <w:color w:val="0000FF"/>
            <w:sz w:val="24"/>
            <w:szCs w:val="24"/>
            <w:u w:val="single"/>
            <w:lang w:eastAsia="de-DE"/>
          </w:rPr>
          <w:t>Figures 1</w:t>
        </w:r>
      </w:hyperlink>
      <w:r w:rsidRPr="00FC6E31">
        <w:rPr>
          <w:rFonts w:ascii="Times New Roman" w:eastAsia="Times New Roman" w:hAnsi="Times New Roman" w:cs="Times New Roman"/>
          <w:sz w:val="24"/>
          <w:szCs w:val="24"/>
          <w:lang w:eastAsia="de-DE"/>
        </w:rPr>
        <w:t xml:space="preserve">b and </w:t>
      </w:r>
      <w:hyperlink r:id="rId67" w:tgtFrame="figure" w:history="1">
        <w:r w:rsidRPr="00FC6E31">
          <w:rPr>
            <w:rFonts w:ascii="Times New Roman" w:eastAsia="Times New Roman" w:hAnsi="Times New Roman" w:cs="Times New Roman"/>
            <w:color w:val="0000FF"/>
            <w:sz w:val="24"/>
            <w:szCs w:val="24"/>
            <w:u w:val="single"/>
            <w:lang w:eastAsia="de-DE"/>
          </w:rPr>
          <w:t>​</w:t>
        </w:r>
        <w:r w:rsidRPr="00FC6E31">
          <w:rPr>
            <w:rFonts w:ascii="Times New Roman" w:eastAsia="Times New Roman" w:hAnsi="Times New Roman" w:cs="Times New Roman"/>
            <w:color w:val="0000FF"/>
            <w:sz w:val="24"/>
            <w:szCs w:val="24"/>
            <w:lang w:eastAsia="de-DE"/>
          </w:rPr>
          <w:t>and1c</w:t>
        </w:r>
        <w:r w:rsidRPr="00FC6E31">
          <w:rPr>
            <w:rFonts w:ascii="Times New Roman" w:eastAsia="Times New Roman" w:hAnsi="Times New Roman" w:cs="Times New Roman"/>
            <w:color w:val="0000FF"/>
            <w:sz w:val="24"/>
            <w:szCs w:val="24"/>
            <w:u w:val="single"/>
            <w:lang w:eastAsia="de-DE"/>
          </w:rPr>
          <w:t>1</w:t>
        </w:r>
      </w:hyperlink>
      <w:r w:rsidRPr="00FC6E31">
        <w:rPr>
          <w:rFonts w:ascii="Times New Roman" w:eastAsia="Times New Roman" w:hAnsi="Times New Roman" w:cs="Times New Roman"/>
          <w:sz w:val="24"/>
          <w:szCs w:val="24"/>
          <w:lang w:eastAsia="de-DE"/>
        </w:rPr>
        <w:t>c show the mean scores of cotwins of probands on the A-TAC and Conners ADHD subscales (Hyperactivity/Impulsivity and Inattention), with probands scoring within the highest 10% of the subscales. In CATSS, TEDS, and the combined cohorts, cotwins of female probands displayed the highest mean Hyperactivity/Impulsivity scores, followed by cotwins of male probands and cotwins of controls. In all analyses, the mean scores of cotwins of female probands were significantly higher than those of the other 2 groups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.05).</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 xml:space="preserve">Inattention followed the same pattern, as shown in </w:t>
      </w:r>
      <w:hyperlink r:id="rId68" w:tgtFrame="figure" w:history="1">
        <w:r w:rsidRPr="00FC6E31">
          <w:rPr>
            <w:rFonts w:ascii="Times New Roman" w:eastAsia="Times New Roman" w:hAnsi="Times New Roman" w:cs="Times New Roman"/>
            <w:color w:val="0000FF"/>
            <w:sz w:val="24"/>
            <w:szCs w:val="24"/>
            <w:u w:val="single"/>
            <w:lang w:eastAsia="de-DE"/>
          </w:rPr>
          <w:t>Figure 1</w:t>
        </w:r>
      </w:hyperlink>
      <w:r w:rsidRPr="00FC6E31">
        <w:rPr>
          <w:rFonts w:ascii="Times New Roman" w:eastAsia="Times New Roman" w:hAnsi="Times New Roman" w:cs="Times New Roman"/>
          <w:sz w:val="24"/>
          <w:szCs w:val="24"/>
          <w:lang w:eastAsia="de-DE"/>
        </w:rPr>
        <w:t>c. Cotwins of female probands displayed the highest mean Inattention score, followed by cotwins of male probands and cotwins of controls. The mean scores of cotwins of female probands were significantly higher than both other groups of cotwins in all 3 analyses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.05).</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 xml:space="preserve">These results are shown in full in </w:t>
      </w:r>
      <w:hyperlink r:id="rId69" w:tgtFrame="true" w:history="1">
        <w:r w:rsidRPr="00FC6E31">
          <w:rPr>
            <w:rFonts w:ascii="Times New Roman" w:eastAsia="Times New Roman" w:hAnsi="Times New Roman" w:cs="Times New Roman"/>
            <w:color w:val="0000FF"/>
            <w:sz w:val="24"/>
            <w:szCs w:val="24"/>
            <w:u w:val="single"/>
            <w:lang w:eastAsia="de-DE"/>
          </w:rPr>
          <w:t>Table S1</w:t>
        </w:r>
      </w:hyperlink>
      <w:r w:rsidRPr="00FC6E31">
        <w:rPr>
          <w:rFonts w:ascii="Times New Roman" w:eastAsia="Times New Roman" w:hAnsi="Times New Roman" w:cs="Times New Roman"/>
          <w:sz w:val="24"/>
          <w:szCs w:val="24"/>
          <w:lang w:eastAsia="de-DE"/>
        </w:rPr>
        <w:t xml:space="preserve">, </w:t>
      </w:r>
      <w:hyperlink r:id="rId70" w:tgtFrame="true" w:history="1">
        <w:r w:rsidRPr="00FC6E31">
          <w:rPr>
            <w:rFonts w:ascii="Times New Roman" w:eastAsia="Times New Roman" w:hAnsi="Times New Roman" w:cs="Times New Roman"/>
            <w:color w:val="0000FF"/>
            <w:sz w:val="24"/>
            <w:szCs w:val="24"/>
            <w:u w:val="single"/>
            <w:lang w:eastAsia="de-DE"/>
          </w:rPr>
          <w:t>Table S2</w:t>
        </w:r>
      </w:hyperlink>
      <w:r w:rsidRPr="00FC6E31">
        <w:rPr>
          <w:rFonts w:ascii="Times New Roman" w:eastAsia="Times New Roman" w:hAnsi="Times New Roman" w:cs="Times New Roman"/>
          <w:sz w:val="24"/>
          <w:szCs w:val="24"/>
          <w:lang w:eastAsia="de-DE"/>
        </w:rPr>
        <w:t xml:space="preserve">, </w:t>
      </w:r>
      <w:hyperlink r:id="rId71" w:tgtFrame="true" w:history="1">
        <w:r w:rsidRPr="00FC6E31">
          <w:rPr>
            <w:rFonts w:ascii="Times New Roman" w:eastAsia="Times New Roman" w:hAnsi="Times New Roman" w:cs="Times New Roman"/>
            <w:color w:val="0000FF"/>
            <w:sz w:val="24"/>
            <w:szCs w:val="24"/>
            <w:u w:val="single"/>
            <w:lang w:eastAsia="de-DE"/>
          </w:rPr>
          <w:t>Table S3</w:t>
        </w:r>
      </w:hyperlink>
      <w:r w:rsidRPr="00FC6E31">
        <w:rPr>
          <w:rFonts w:ascii="Times New Roman" w:eastAsia="Times New Roman" w:hAnsi="Times New Roman" w:cs="Times New Roman"/>
          <w:sz w:val="24"/>
          <w:szCs w:val="24"/>
          <w:lang w:eastAsia="de-DE"/>
        </w:rPr>
        <w:t xml:space="preserve">, </w:t>
      </w:r>
      <w:hyperlink r:id="rId72" w:tgtFrame="true" w:history="1">
        <w:r w:rsidRPr="00FC6E31">
          <w:rPr>
            <w:rFonts w:ascii="Times New Roman" w:eastAsia="Times New Roman" w:hAnsi="Times New Roman" w:cs="Times New Roman"/>
            <w:color w:val="0000FF"/>
            <w:sz w:val="24"/>
            <w:szCs w:val="24"/>
            <w:u w:val="single"/>
            <w:lang w:eastAsia="de-DE"/>
          </w:rPr>
          <w:t>Table S4</w:t>
        </w:r>
      </w:hyperlink>
      <w:r w:rsidRPr="00FC6E31">
        <w:rPr>
          <w:rFonts w:ascii="Times New Roman" w:eastAsia="Times New Roman" w:hAnsi="Times New Roman" w:cs="Times New Roman"/>
          <w:sz w:val="24"/>
          <w:szCs w:val="24"/>
          <w:lang w:eastAsia="de-DE"/>
        </w:rPr>
        <w:t>, available online.</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73" w:tooltip="Go to other sections in this page" w:history="1">
        <w:r w:rsidRPr="00FC6E31">
          <w:rPr>
            <w:rFonts w:ascii="Times New Roman" w:eastAsia="Times New Roman" w:hAnsi="Times New Roman" w:cs="Times New Roman"/>
            <w:color w:val="0000FF"/>
            <w:sz w:val="24"/>
            <w:szCs w:val="24"/>
            <w:u w:val="single"/>
            <w:lang w:eastAsia="de-DE"/>
          </w:rPr>
          <w:t>Go to:</w:t>
        </w:r>
      </w:hyperlink>
    </w:p>
    <w:p w:rsidR="00FC6E31" w:rsidRPr="00FC6E31" w:rsidRDefault="00FC6E31" w:rsidP="00FC6E3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E31">
        <w:rPr>
          <w:rFonts w:ascii="Times New Roman" w:eastAsia="Times New Roman" w:hAnsi="Times New Roman" w:cs="Times New Roman"/>
          <w:b/>
          <w:bCs/>
          <w:sz w:val="36"/>
          <w:szCs w:val="36"/>
          <w:lang w:eastAsia="de-DE"/>
        </w:rPr>
        <w:t>Discussion</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This investigation sought to test whether a female protective effect can account for the substantially elevated prevalence of ADHD in males relative to females.</w:t>
      </w:r>
      <w:hyperlink r:id="rId74" w:anchor="bib2" w:history="1">
        <w:r w:rsidRPr="00FC6E31">
          <w:rPr>
            <w:rFonts w:ascii="Times New Roman" w:eastAsia="Times New Roman" w:hAnsi="Times New Roman" w:cs="Times New Roman"/>
            <w:color w:val="0000FF"/>
            <w:sz w:val="24"/>
            <w:szCs w:val="24"/>
            <w:u w:val="single"/>
            <w:vertAlign w:val="superscript"/>
            <w:lang w:eastAsia="de-DE"/>
          </w:rPr>
          <w:t>2</w:t>
        </w:r>
      </w:hyperlink>
      <w:r w:rsidRPr="00FC6E31">
        <w:rPr>
          <w:rFonts w:ascii="Times New Roman" w:eastAsia="Times New Roman" w:hAnsi="Times New Roman" w:cs="Times New Roman"/>
          <w:sz w:val="24"/>
          <w:szCs w:val="24"/>
          <w:vertAlign w:val="superscript"/>
          <w:lang w:eastAsia="de-DE"/>
        </w:rPr>
        <w:t xml:space="preserve">, </w:t>
      </w:r>
      <w:hyperlink r:id="rId75" w:anchor="bib3" w:history="1">
        <w:r w:rsidRPr="00FC6E31">
          <w:rPr>
            <w:rFonts w:ascii="Times New Roman" w:eastAsia="Times New Roman" w:hAnsi="Times New Roman" w:cs="Times New Roman"/>
            <w:color w:val="0000FF"/>
            <w:sz w:val="24"/>
            <w:szCs w:val="24"/>
            <w:u w:val="single"/>
            <w:vertAlign w:val="superscript"/>
            <w:lang w:eastAsia="de-DE"/>
          </w:rPr>
          <w:t>3</w:t>
        </w:r>
      </w:hyperlink>
      <w:r w:rsidRPr="00FC6E31">
        <w:rPr>
          <w:rFonts w:ascii="Times New Roman" w:eastAsia="Times New Roman" w:hAnsi="Times New Roman" w:cs="Times New Roman"/>
          <w:sz w:val="24"/>
          <w:szCs w:val="24"/>
          <w:vertAlign w:val="superscript"/>
          <w:lang w:eastAsia="de-DE"/>
        </w:rPr>
        <w:t xml:space="preserve">, </w:t>
      </w:r>
      <w:hyperlink r:id="rId76" w:anchor="bib4" w:history="1">
        <w:r w:rsidRPr="00FC6E31">
          <w:rPr>
            <w:rFonts w:ascii="Times New Roman" w:eastAsia="Times New Roman" w:hAnsi="Times New Roman" w:cs="Times New Roman"/>
            <w:color w:val="0000FF"/>
            <w:sz w:val="24"/>
            <w:szCs w:val="24"/>
            <w:u w:val="single"/>
            <w:vertAlign w:val="superscript"/>
            <w:lang w:eastAsia="de-DE"/>
          </w:rPr>
          <w:t>4</w:t>
        </w:r>
      </w:hyperlink>
      <w:r w:rsidRPr="00FC6E31">
        <w:rPr>
          <w:rFonts w:ascii="Times New Roman" w:eastAsia="Times New Roman" w:hAnsi="Times New Roman" w:cs="Times New Roman"/>
          <w:sz w:val="24"/>
          <w:szCs w:val="24"/>
          <w:lang w:eastAsia="de-DE"/>
        </w:rPr>
        <w:t xml:space="preserve"> The results of this study lend partial credence to a female protective effect hypothesis for ADHD. In line with the results of an existing US study</w:t>
      </w:r>
      <w:hyperlink r:id="rId77" w:anchor="bib14" w:history="1">
        <w:r w:rsidRPr="00FC6E31">
          <w:rPr>
            <w:rFonts w:ascii="Times New Roman" w:eastAsia="Times New Roman" w:hAnsi="Times New Roman" w:cs="Times New Roman"/>
            <w:color w:val="0000FF"/>
            <w:sz w:val="24"/>
            <w:szCs w:val="24"/>
            <w:u w:val="single"/>
            <w:vertAlign w:val="superscript"/>
            <w:lang w:eastAsia="de-DE"/>
          </w:rPr>
          <w:t>14</w:t>
        </w:r>
      </w:hyperlink>
      <w:r w:rsidRPr="00FC6E31">
        <w:rPr>
          <w:rFonts w:ascii="Times New Roman" w:eastAsia="Times New Roman" w:hAnsi="Times New Roman" w:cs="Times New Roman"/>
          <w:sz w:val="24"/>
          <w:szCs w:val="24"/>
          <w:lang w:eastAsia="de-DE"/>
        </w:rPr>
        <w:t xml:space="preserve"> and our hypotheses, there was some evidence to indicate that the cotwins of females displaying an extreme degree of characteristic ADHD behaviors displayed more such behaviors themselves than did the cotwins of males showing an extreme degree of ADHD traits. Furthermore, cotwins of females with particularly high ADHD trait scores were more likely to display an extreme degree of ADHD behaviors than were the cotwins of males. As such, these findings tentatively indicate that a female protective effect could be a potentially viable model to help understand the development of ADHD.</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Our findings provide a platform for future research into the genetic basis of ADHD to build upon. Although twin studies of ADHD have consistently supported its high heritability,</w:t>
      </w:r>
      <w:hyperlink r:id="rId78" w:anchor="bib5" w:history="1">
        <w:r w:rsidRPr="00FC6E31">
          <w:rPr>
            <w:rFonts w:ascii="Times New Roman" w:eastAsia="Times New Roman" w:hAnsi="Times New Roman" w:cs="Times New Roman"/>
            <w:color w:val="0000FF"/>
            <w:sz w:val="24"/>
            <w:szCs w:val="24"/>
            <w:u w:val="single"/>
            <w:vertAlign w:val="superscript"/>
            <w:lang w:eastAsia="de-DE"/>
          </w:rPr>
          <w:t>5</w:t>
        </w:r>
      </w:hyperlink>
      <w:r w:rsidRPr="00FC6E31">
        <w:rPr>
          <w:rFonts w:ascii="Times New Roman" w:eastAsia="Times New Roman" w:hAnsi="Times New Roman" w:cs="Times New Roman"/>
          <w:sz w:val="24"/>
          <w:szCs w:val="24"/>
          <w:vertAlign w:val="superscript"/>
          <w:lang w:eastAsia="de-DE"/>
        </w:rPr>
        <w:t xml:space="preserve">, </w:t>
      </w:r>
      <w:hyperlink r:id="rId79" w:anchor="bib6" w:history="1">
        <w:r w:rsidRPr="00FC6E31">
          <w:rPr>
            <w:rFonts w:ascii="Times New Roman" w:eastAsia="Times New Roman" w:hAnsi="Times New Roman" w:cs="Times New Roman"/>
            <w:color w:val="0000FF"/>
            <w:sz w:val="24"/>
            <w:szCs w:val="24"/>
            <w:u w:val="single"/>
            <w:vertAlign w:val="superscript"/>
            <w:lang w:eastAsia="de-DE"/>
          </w:rPr>
          <w:t>6</w:t>
        </w:r>
      </w:hyperlink>
      <w:r w:rsidRPr="00FC6E31">
        <w:rPr>
          <w:rFonts w:ascii="Times New Roman" w:eastAsia="Times New Roman" w:hAnsi="Times New Roman" w:cs="Times New Roman"/>
          <w:sz w:val="24"/>
          <w:szCs w:val="24"/>
          <w:vertAlign w:val="superscript"/>
          <w:lang w:eastAsia="de-DE"/>
        </w:rPr>
        <w:t xml:space="preserve">, </w:t>
      </w:r>
      <w:hyperlink r:id="rId80" w:anchor="bib7" w:history="1">
        <w:r w:rsidRPr="00FC6E31">
          <w:rPr>
            <w:rFonts w:ascii="Times New Roman" w:eastAsia="Times New Roman" w:hAnsi="Times New Roman" w:cs="Times New Roman"/>
            <w:color w:val="0000FF"/>
            <w:sz w:val="24"/>
            <w:szCs w:val="24"/>
            <w:u w:val="single"/>
            <w:vertAlign w:val="superscript"/>
            <w:lang w:eastAsia="de-DE"/>
          </w:rPr>
          <w:t>7</w:t>
        </w:r>
      </w:hyperlink>
      <w:r w:rsidRPr="00FC6E31">
        <w:rPr>
          <w:rFonts w:ascii="Times New Roman" w:eastAsia="Times New Roman" w:hAnsi="Times New Roman" w:cs="Times New Roman"/>
          <w:sz w:val="24"/>
          <w:szCs w:val="24"/>
          <w:vertAlign w:val="superscript"/>
          <w:lang w:eastAsia="de-DE"/>
        </w:rPr>
        <w:t xml:space="preserve">, </w:t>
      </w:r>
      <w:hyperlink r:id="rId81" w:anchor="bib8" w:history="1">
        <w:r w:rsidRPr="00FC6E31">
          <w:rPr>
            <w:rFonts w:ascii="Times New Roman" w:eastAsia="Times New Roman" w:hAnsi="Times New Roman" w:cs="Times New Roman"/>
            <w:color w:val="0000FF"/>
            <w:sz w:val="24"/>
            <w:szCs w:val="24"/>
            <w:u w:val="single"/>
            <w:vertAlign w:val="superscript"/>
            <w:lang w:eastAsia="de-DE"/>
          </w:rPr>
          <w:t>8</w:t>
        </w:r>
      </w:hyperlink>
      <w:r w:rsidRPr="00FC6E31">
        <w:rPr>
          <w:rFonts w:ascii="Times New Roman" w:eastAsia="Times New Roman" w:hAnsi="Times New Roman" w:cs="Times New Roman"/>
          <w:sz w:val="24"/>
          <w:szCs w:val="24"/>
          <w:vertAlign w:val="superscript"/>
          <w:lang w:eastAsia="de-DE"/>
        </w:rPr>
        <w:t xml:space="preserve">, </w:t>
      </w:r>
      <w:hyperlink r:id="rId82" w:anchor="bib9" w:history="1">
        <w:r w:rsidRPr="00FC6E31">
          <w:rPr>
            <w:rFonts w:ascii="Times New Roman" w:eastAsia="Times New Roman" w:hAnsi="Times New Roman" w:cs="Times New Roman"/>
            <w:color w:val="0000FF"/>
            <w:sz w:val="24"/>
            <w:szCs w:val="24"/>
            <w:u w:val="single"/>
            <w:vertAlign w:val="superscript"/>
            <w:lang w:eastAsia="de-DE"/>
          </w:rPr>
          <w:t>9</w:t>
        </w:r>
      </w:hyperlink>
      <w:r w:rsidRPr="00FC6E31">
        <w:rPr>
          <w:rFonts w:ascii="Times New Roman" w:eastAsia="Times New Roman" w:hAnsi="Times New Roman" w:cs="Times New Roman"/>
          <w:sz w:val="24"/>
          <w:szCs w:val="24"/>
          <w:lang w:eastAsia="de-DE"/>
        </w:rPr>
        <w:t xml:space="preserve"> elucidating the precise genetic mechanisms underpinning ADHD has proved elusive.</w:t>
      </w:r>
      <w:hyperlink r:id="rId83" w:anchor="bib22" w:history="1">
        <w:r w:rsidRPr="00FC6E31">
          <w:rPr>
            <w:rFonts w:ascii="Times New Roman" w:eastAsia="Times New Roman" w:hAnsi="Times New Roman" w:cs="Times New Roman"/>
            <w:color w:val="0000FF"/>
            <w:sz w:val="24"/>
            <w:szCs w:val="24"/>
            <w:u w:val="single"/>
            <w:vertAlign w:val="superscript"/>
            <w:lang w:eastAsia="de-DE"/>
          </w:rPr>
          <w:t>22</w:t>
        </w:r>
      </w:hyperlink>
      <w:r w:rsidRPr="00FC6E31">
        <w:rPr>
          <w:rFonts w:ascii="Times New Roman" w:eastAsia="Times New Roman" w:hAnsi="Times New Roman" w:cs="Times New Roman"/>
          <w:sz w:val="24"/>
          <w:szCs w:val="24"/>
          <w:lang w:eastAsia="de-DE"/>
        </w:rPr>
        <w:t xml:space="preserve"> The female protective effect model provides an opportunity to raise further research questions in such research. For example, genes can be divided into high-impact and low-impact sets.</w:t>
      </w:r>
      <w:hyperlink r:id="rId84" w:anchor="bib23" w:history="1">
        <w:r w:rsidRPr="00FC6E31">
          <w:rPr>
            <w:rFonts w:ascii="Times New Roman" w:eastAsia="Times New Roman" w:hAnsi="Times New Roman" w:cs="Times New Roman"/>
            <w:color w:val="0000FF"/>
            <w:sz w:val="24"/>
            <w:szCs w:val="24"/>
            <w:u w:val="single"/>
            <w:vertAlign w:val="superscript"/>
            <w:lang w:eastAsia="de-DE"/>
          </w:rPr>
          <w:t>23</w:t>
        </w:r>
      </w:hyperlink>
      <w:r w:rsidRPr="00FC6E31">
        <w:rPr>
          <w:rFonts w:ascii="Times New Roman" w:eastAsia="Times New Roman" w:hAnsi="Times New Roman" w:cs="Times New Roman"/>
          <w:sz w:val="24"/>
          <w:szCs w:val="24"/>
          <w:lang w:eastAsia="de-DE"/>
        </w:rPr>
        <w:t xml:space="preserve"> One possibility is that females with ADHD are more likely to inherit higher impact genes associated with ADHD, which are rarer. To illustrate, ASD also more commonly affects males than females,</w:t>
      </w:r>
      <w:hyperlink r:id="rId85" w:anchor="bib24" w:history="1">
        <w:r w:rsidRPr="00FC6E31">
          <w:rPr>
            <w:rFonts w:ascii="Times New Roman" w:eastAsia="Times New Roman" w:hAnsi="Times New Roman" w:cs="Times New Roman"/>
            <w:color w:val="0000FF"/>
            <w:sz w:val="24"/>
            <w:szCs w:val="24"/>
            <w:u w:val="single"/>
            <w:vertAlign w:val="superscript"/>
            <w:lang w:eastAsia="de-DE"/>
          </w:rPr>
          <w:t>24</w:t>
        </w:r>
      </w:hyperlink>
      <w:r w:rsidRPr="00FC6E31">
        <w:rPr>
          <w:rFonts w:ascii="Times New Roman" w:eastAsia="Times New Roman" w:hAnsi="Times New Roman" w:cs="Times New Roman"/>
          <w:sz w:val="24"/>
          <w:szCs w:val="24"/>
          <w:lang w:eastAsia="de-DE"/>
        </w:rPr>
        <w:t xml:space="preserve"> and recent twin and family studies support a female protective effect against ASD.</w:t>
      </w:r>
      <w:hyperlink r:id="rId86" w:anchor="bib12" w:history="1">
        <w:r w:rsidRPr="00FC6E31">
          <w:rPr>
            <w:rFonts w:ascii="Times New Roman" w:eastAsia="Times New Roman" w:hAnsi="Times New Roman" w:cs="Times New Roman"/>
            <w:color w:val="0000FF"/>
            <w:sz w:val="24"/>
            <w:szCs w:val="24"/>
            <w:u w:val="single"/>
            <w:vertAlign w:val="superscript"/>
            <w:lang w:eastAsia="de-DE"/>
          </w:rPr>
          <w:t>12</w:t>
        </w:r>
      </w:hyperlink>
      <w:r w:rsidRPr="00FC6E31">
        <w:rPr>
          <w:rFonts w:ascii="Times New Roman" w:eastAsia="Times New Roman" w:hAnsi="Times New Roman" w:cs="Times New Roman"/>
          <w:sz w:val="24"/>
          <w:szCs w:val="24"/>
          <w:vertAlign w:val="superscript"/>
          <w:lang w:eastAsia="de-DE"/>
        </w:rPr>
        <w:t xml:space="preserve">, </w:t>
      </w:r>
      <w:hyperlink r:id="rId87" w:anchor="bib25" w:history="1">
        <w:r w:rsidRPr="00FC6E31">
          <w:rPr>
            <w:rFonts w:ascii="Times New Roman" w:eastAsia="Times New Roman" w:hAnsi="Times New Roman" w:cs="Times New Roman"/>
            <w:color w:val="0000FF"/>
            <w:sz w:val="24"/>
            <w:szCs w:val="24"/>
            <w:u w:val="single"/>
            <w:vertAlign w:val="superscript"/>
            <w:lang w:eastAsia="de-DE"/>
          </w:rPr>
          <w:t>25</w:t>
        </w:r>
      </w:hyperlink>
      <w:r w:rsidRPr="00FC6E31">
        <w:rPr>
          <w:rFonts w:ascii="Times New Roman" w:eastAsia="Times New Roman" w:hAnsi="Times New Roman" w:cs="Times New Roman"/>
          <w:sz w:val="24"/>
          <w:szCs w:val="24"/>
          <w:lang w:eastAsia="de-DE"/>
        </w:rPr>
        <w:t xml:space="preserve"> A genetic study then indicated that females with ASD displayed a higher degree of larger copy number variants, which were more likely to be maternally inherited.</w:t>
      </w:r>
      <w:hyperlink r:id="rId88" w:anchor="bib11" w:history="1">
        <w:r w:rsidRPr="00FC6E31">
          <w:rPr>
            <w:rFonts w:ascii="Times New Roman" w:eastAsia="Times New Roman" w:hAnsi="Times New Roman" w:cs="Times New Roman"/>
            <w:color w:val="0000FF"/>
            <w:sz w:val="24"/>
            <w:szCs w:val="24"/>
            <w:u w:val="single"/>
            <w:vertAlign w:val="superscript"/>
            <w:lang w:eastAsia="de-DE"/>
          </w:rPr>
          <w:t>11</w:t>
        </w:r>
      </w:hyperlink>
      <w:r w:rsidRPr="00FC6E31">
        <w:rPr>
          <w:rFonts w:ascii="Times New Roman" w:eastAsia="Times New Roman" w:hAnsi="Times New Roman" w:cs="Times New Roman"/>
          <w:sz w:val="24"/>
          <w:szCs w:val="24"/>
          <w:lang w:eastAsia="de-DE"/>
        </w:rPr>
        <w:t xml:space="preserve"> Similar studies of ADHD may well prove useful in furthering our understanding of the etiology of ADHD.</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 xml:space="preserve">Indeed, although our study did not investigate any specific etiological mechanisms associated with ADHD, our findings suggest that investigating the degree of exposure to etiological </w:t>
      </w:r>
      <w:r w:rsidRPr="00FC6E31">
        <w:rPr>
          <w:rFonts w:ascii="Times New Roman" w:eastAsia="Times New Roman" w:hAnsi="Times New Roman" w:cs="Times New Roman"/>
          <w:sz w:val="24"/>
          <w:szCs w:val="24"/>
          <w:lang w:eastAsia="de-DE"/>
        </w:rPr>
        <w:lastRenderedPageBreak/>
        <w:t>factors associated with ADHD in males and females with the condition may be a worthwhile future research direction. Although the above example mentioned larger, rarer copy number variants, one might also test whether females with ADHD exhibit a greater number of smaller, common genetic variants. Indeed, in using polygenic scores, which have yielded useful insights in the genetic architecture of ADHD,</w:t>
      </w:r>
      <w:hyperlink r:id="rId89" w:anchor="bib26" w:history="1">
        <w:r w:rsidRPr="00FC6E31">
          <w:rPr>
            <w:rFonts w:ascii="Times New Roman" w:eastAsia="Times New Roman" w:hAnsi="Times New Roman" w:cs="Times New Roman"/>
            <w:color w:val="0000FF"/>
            <w:sz w:val="24"/>
            <w:szCs w:val="24"/>
            <w:u w:val="single"/>
            <w:vertAlign w:val="superscript"/>
            <w:lang w:eastAsia="de-DE"/>
          </w:rPr>
          <w:t>26</w:t>
        </w:r>
      </w:hyperlink>
      <w:r w:rsidRPr="00FC6E31">
        <w:rPr>
          <w:rFonts w:ascii="Times New Roman" w:eastAsia="Times New Roman" w:hAnsi="Times New Roman" w:cs="Times New Roman"/>
          <w:sz w:val="24"/>
          <w:szCs w:val="24"/>
          <w:lang w:eastAsia="de-DE"/>
        </w:rPr>
        <w:t xml:space="preserve"> one could investigate whether females with ADHD display a greater degree of common genetic variants associated with ADHD than males with ADHD.</w:t>
      </w:r>
      <w:hyperlink r:id="rId90" w:anchor="bib27" w:history="1">
        <w:r w:rsidRPr="00FC6E31">
          <w:rPr>
            <w:rFonts w:ascii="Times New Roman" w:eastAsia="Times New Roman" w:hAnsi="Times New Roman" w:cs="Times New Roman"/>
            <w:color w:val="0000FF"/>
            <w:sz w:val="24"/>
            <w:szCs w:val="24"/>
            <w:u w:val="single"/>
            <w:vertAlign w:val="superscript"/>
            <w:lang w:eastAsia="de-DE"/>
          </w:rPr>
          <w:t>27</w:t>
        </w:r>
      </w:hyperlink>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One could also extend this to causal environmental factors. Although twin studies indicate that genetic factors seem to outweigh environmental factors in the etiology of ADHD,</w:t>
      </w:r>
      <w:hyperlink r:id="rId91" w:anchor="bib5" w:history="1">
        <w:r w:rsidRPr="00FC6E31">
          <w:rPr>
            <w:rFonts w:ascii="Times New Roman" w:eastAsia="Times New Roman" w:hAnsi="Times New Roman" w:cs="Times New Roman"/>
            <w:color w:val="0000FF"/>
            <w:sz w:val="24"/>
            <w:szCs w:val="24"/>
            <w:u w:val="single"/>
            <w:vertAlign w:val="superscript"/>
            <w:lang w:eastAsia="de-DE"/>
          </w:rPr>
          <w:t>5</w:t>
        </w:r>
      </w:hyperlink>
      <w:r w:rsidRPr="00FC6E31">
        <w:rPr>
          <w:rFonts w:ascii="Times New Roman" w:eastAsia="Times New Roman" w:hAnsi="Times New Roman" w:cs="Times New Roman"/>
          <w:sz w:val="24"/>
          <w:szCs w:val="24"/>
          <w:vertAlign w:val="superscript"/>
          <w:lang w:eastAsia="de-DE"/>
        </w:rPr>
        <w:t xml:space="preserve">, </w:t>
      </w:r>
      <w:hyperlink r:id="rId92" w:anchor="bib6" w:history="1">
        <w:r w:rsidRPr="00FC6E31">
          <w:rPr>
            <w:rFonts w:ascii="Times New Roman" w:eastAsia="Times New Roman" w:hAnsi="Times New Roman" w:cs="Times New Roman"/>
            <w:color w:val="0000FF"/>
            <w:sz w:val="24"/>
            <w:szCs w:val="24"/>
            <w:u w:val="single"/>
            <w:vertAlign w:val="superscript"/>
            <w:lang w:eastAsia="de-DE"/>
          </w:rPr>
          <w:t>6</w:t>
        </w:r>
      </w:hyperlink>
      <w:r w:rsidRPr="00FC6E31">
        <w:rPr>
          <w:rFonts w:ascii="Times New Roman" w:eastAsia="Times New Roman" w:hAnsi="Times New Roman" w:cs="Times New Roman"/>
          <w:sz w:val="24"/>
          <w:szCs w:val="24"/>
          <w:vertAlign w:val="superscript"/>
          <w:lang w:eastAsia="de-DE"/>
        </w:rPr>
        <w:t xml:space="preserve">, </w:t>
      </w:r>
      <w:hyperlink r:id="rId93" w:anchor="bib7" w:history="1">
        <w:r w:rsidRPr="00FC6E31">
          <w:rPr>
            <w:rFonts w:ascii="Times New Roman" w:eastAsia="Times New Roman" w:hAnsi="Times New Roman" w:cs="Times New Roman"/>
            <w:color w:val="0000FF"/>
            <w:sz w:val="24"/>
            <w:szCs w:val="24"/>
            <w:u w:val="single"/>
            <w:vertAlign w:val="superscript"/>
            <w:lang w:eastAsia="de-DE"/>
          </w:rPr>
          <w:t>7</w:t>
        </w:r>
      </w:hyperlink>
      <w:r w:rsidRPr="00FC6E31">
        <w:rPr>
          <w:rFonts w:ascii="Times New Roman" w:eastAsia="Times New Roman" w:hAnsi="Times New Roman" w:cs="Times New Roman"/>
          <w:sz w:val="24"/>
          <w:szCs w:val="24"/>
          <w:vertAlign w:val="superscript"/>
          <w:lang w:eastAsia="de-DE"/>
        </w:rPr>
        <w:t xml:space="preserve">, </w:t>
      </w:r>
      <w:hyperlink r:id="rId94" w:anchor="bib8" w:history="1">
        <w:r w:rsidRPr="00FC6E31">
          <w:rPr>
            <w:rFonts w:ascii="Times New Roman" w:eastAsia="Times New Roman" w:hAnsi="Times New Roman" w:cs="Times New Roman"/>
            <w:color w:val="0000FF"/>
            <w:sz w:val="24"/>
            <w:szCs w:val="24"/>
            <w:u w:val="single"/>
            <w:vertAlign w:val="superscript"/>
            <w:lang w:eastAsia="de-DE"/>
          </w:rPr>
          <w:t>8</w:t>
        </w:r>
      </w:hyperlink>
      <w:r w:rsidRPr="00FC6E31">
        <w:rPr>
          <w:rFonts w:ascii="Times New Roman" w:eastAsia="Times New Roman" w:hAnsi="Times New Roman" w:cs="Times New Roman"/>
          <w:sz w:val="24"/>
          <w:szCs w:val="24"/>
          <w:vertAlign w:val="superscript"/>
          <w:lang w:eastAsia="de-DE"/>
        </w:rPr>
        <w:t xml:space="preserve">, </w:t>
      </w:r>
      <w:hyperlink r:id="rId95" w:anchor="bib9" w:history="1">
        <w:r w:rsidRPr="00FC6E31">
          <w:rPr>
            <w:rFonts w:ascii="Times New Roman" w:eastAsia="Times New Roman" w:hAnsi="Times New Roman" w:cs="Times New Roman"/>
            <w:color w:val="0000FF"/>
            <w:sz w:val="24"/>
            <w:szCs w:val="24"/>
            <w:u w:val="single"/>
            <w:vertAlign w:val="superscript"/>
            <w:lang w:eastAsia="de-DE"/>
          </w:rPr>
          <w:t>9</w:t>
        </w:r>
      </w:hyperlink>
      <w:r w:rsidRPr="00FC6E31">
        <w:rPr>
          <w:rFonts w:ascii="Times New Roman" w:eastAsia="Times New Roman" w:hAnsi="Times New Roman" w:cs="Times New Roman"/>
          <w:sz w:val="24"/>
          <w:szCs w:val="24"/>
          <w:lang w:eastAsia="de-DE"/>
        </w:rPr>
        <w:t xml:space="preserve"> research has implicated certain environmental exposures with ADHD. For instance, lower birth weight is thought to be a causal environmental factor in ADHD.</w:t>
      </w:r>
      <w:hyperlink r:id="rId96" w:anchor="bib28" w:history="1">
        <w:r w:rsidRPr="00FC6E31">
          <w:rPr>
            <w:rFonts w:ascii="Times New Roman" w:eastAsia="Times New Roman" w:hAnsi="Times New Roman" w:cs="Times New Roman"/>
            <w:color w:val="0000FF"/>
            <w:sz w:val="24"/>
            <w:szCs w:val="24"/>
            <w:u w:val="single"/>
            <w:vertAlign w:val="superscript"/>
            <w:lang w:eastAsia="de-DE"/>
          </w:rPr>
          <w:t>28</w:t>
        </w:r>
      </w:hyperlink>
      <w:r w:rsidRPr="00FC6E31">
        <w:rPr>
          <w:rFonts w:ascii="Times New Roman" w:eastAsia="Times New Roman" w:hAnsi="Times New Roman" w:cs="Times New Roman"/>
          <w:sz w:val="24"/>
          <w:szCs w:val="24"/>
          <w:vertAlign w:val="superscript"/>
          <w:lang w:eastAsia="de-DE"/>
        </w:rPr>
        <w:t xml:space="preserve">, </w:t>
      </w:r>
      <w:hyperlink r:id="rId97" w:anchor="bib29" w:history="1">
        <w:r w:rsidRPr="00FC6E31">
          <w:rPr>
            <w:rFonts w:ascii="Times New Roman" w:eastAsia="Times New Roman" w:hAnsi="Times New Roman" w:cs="Times New Roman"/>
            <w:color w:val="0000FF"/>
            <w:sz w:val="24"/>
            <w:szCs w:val="24"/>
            <w:u w:val="single"/>
            <w:vertAlign w:val="superscript"/>
            <w:lang w:eastAsia="de-DE"/>
          </w:rPr>
          <w:t>29</w:t>
        </w:r>
      </w:hyperlink>
      <w:r w:rsidRPr="00FC6E31">
        <w:rPr>
          <w:rFonts w:ascii="Times New Roman" w:eastAsia="Times New Roman" w:hAnsi="Times New Roman" w:cs="Times New Roman"/>
          <w:sz w:val="24"/>
          <w:szCs w:val="24"/>
          <w:lang w:eastAsia="de-DE"/>
        </w:rPr>
        <w:t xml:space="preserve"> It may be that females with ADHD undergo greater exposure to such factors compared with males; for instance, could females with ADHD display an even lower birth weight than males with ADHD?</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The presence of a female protective effect against ADHD behaviors also has implications for clinical practice. If clinicians take account of family history when diagnosing ADHD, it may be beneficial also to take into account the sex of any previously affected relatives, under the assumption that relatives of females with ADHD are more likely to exhibit ADHD symptoms than relatives of males with ADHD. The caveat to this assertion, however, is that our findings are based only on twin data. The female protective effect against ADHD needs to be replicated in alternative, non-twin samples before such a conclusion can be decisively drawn. For instance, a recent study of ASD found that siblings of female non-twins with ASD were more likely to have ASD than siblings of male non-twins.</w:t>
      </w:r>
      <w:hyperlink r:id="rId98" w:anchor="bib25" w:history="1">
        <w:r w:rsidRPr="00FC6E31">
          <w:rPr>
            <w:rFonts w:ascii="Times New Roman" w:eastAsia="Times New Roman" w:hAnsi="Times New Roman" w:cs="Times New Roman"/>
            <w:color w:val="0000FF"/>
            <w:sz w:val="24"/>
            <w:szCs w:val="24"/>
            <w:u w:val="single"/>
            <w:vertAlign w:val="superscript"/>
            <w:lang w:eastAsia="de-DE"/>
          </w:rPr>
          <w:t>25</w:t>
        </w:r>
      </w:hyperlink>
      <w:r w:rsidRPr="00FC6E31">
        <w:rPr>
          <w:rFonts w:ascii="Times New Roman" w:eastAsia="Times New Roman" w:hAnsi="Times New Roman" w:cs="Times New Roman"/>
          <w:sz w:val="24"/>
          <w:szCs w:val="24"/>
          <w:lang w:eastAsia="de-DE"/>
        </w:rPr>
        <w:t xml:space="preserve"> Such studies of non-twin relatives are now needed in relation to ADHD.</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It does need to be noted that the overall sizes of the effects reported here, where significant, were weak. The effect reported in this article is less than half the size of the female protective effect in relation to autism reported in a similar study.</w:t>
      </w:r>
      <w:hyperlink r:id="rId99" w:anchor="bib12" w:history="1">
        <w:r w:rsidRPr="00FC6E31">
          <w:rPr>
            <w:rFonts w:ascii="Times New Roman" w:eastAsia="Times New Roman" w:hAnsi="Times New Roman" w:cs="Times New Roman"/>
            <w:color w:val="0000FF"/>
            <w:sz w:val="24"/>
            <w:szCs w:val="24"/>
            <w:u w:val="single"/>
            <w:vertAlign w:val="superscript"/>
            <w:lang w:eastAsia="de-DE"/>
          </w:rPr>
          <w:t>12</w:t>
        </w:r>
      </w:hyperlink>
      <w:r w:rsidRPr="00FC6E31">
        <w:rPr>
          <w:rFonts w:ascii="Times New Roman" w:eastAsia="Times New Roman" w:hAnsi="Times New Roman" w:cs="Times New Roman"/>
          <w:sz w:val="24"/>
          <w:szCs w:val="24"/>
          <w:lang w:eastAsia="de-DE"/>
        </w:rPr>
        <w:t xml:space="preserve"> Indeed, significant findings emerged only for the more severe cut-off of 5% when the 2 samples used were merged to create a larger sample. The small effect size seen here is consistent with that reported previously,</w:t>
      </w:r>
      <w:hyperlink r:id="rId100" w:anchor="bib14" w:history="1">
        <w:r w:rsidRPr="00FC6E31">
          <w:rPr>
            <w:rFonts w:ascii="Times New Roman" w:eastAsia="Times New Roman" w:hAnsi="Times New Roman" w:cs="Times New Roman"/>
            <w:color w:val="0000FF"/>
            <w:sz w:val="24"/>
            <w:szCs w:val="24"/>
            <w:u w:val="single"/>
            <w:vertAlign w:val="superscript"/>
            <w:lang w:eastAsia="de-DE"/>
          </w:rPr>
          <w:t>14</w:t>
        </w:r>
      </w:hyperlink>
      <w:r w:rsidRPr="00FC6E31">
        <w:rPr>
          <w:rFonts w:ascii="Times New Roman" w:eastAsia="Times New Roman" w:hAnsi="Times New Roman" w:cs="Times New Roman"/>
          <w:sz w:val="24"/>
          <w:szCs w:val="24"/>
          <w:lang w:eastAsia="de-DE"/>
        </w:rPr>
        <w:t xml:space="preserve"> and so it is quite clear that subsequent studies testing the female protective effect model of ADHD are going to require large samples.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The small female protective effect seen here does, nevertheless, stress the need not to discount alternative explanations for the increased number of males with ADHD relative to females. There is very limited research considering phenotypic differences between males and females with ADHD. For instance, 1 study investigated sex differences in ADHD across 10 European countries, and reported that females with ADHD displayed more emotional difficulties.</w:t>
      </w:r>
      <w:hyperlink r:id="rId101" w:anchor="bib3" w:history="1">
        <w:r w:rsidRPr="00FC6E31">
          <w:rPr>
            <w:rFonts w:ascii="Times New Roman" w:eastAsia="Times New Roman" w:hAnsi="Times New Roman" w:cs="Times New Roman"/>
            <w:color w:val="0000FF"/>
            <w:sz w:val="24"/>
            <w:szCs w:val="24"/>
            <w:u w:val="single"/>
            <w:vertAlign w:val="superscript"/>
            <w:lang w:eastAsia="de-DE"/>
          </w:rPr>
          <w:t>3</w:t>
        </w:r>
      </w:hyperlink>
      <w:r w:rsidRPr="00FC6E31">
        <w:rPr>
          <w:rFonts w:ascii="Times New Roman" w:eastAsia="Times New Roman" w:hAnsi="Times New Roman" w:cs="Times New Roman"/>
          <w:sz w:val="24"/>
          <w:szCs w:val="24"/>
          <w:lang w:eastAsia="de-DE"/>
        </w:rPr>
        <w:t xml:space="preserve"> Furthermore, the </w:t>
      </w:r>
      <w:r w:rsidRPr="00FC6E31">
        <w:rPr>
          <w:rFonts w:ascii="Times New Roman" w:eastAsia="Times New Roman" w:hAnsi="Times New Roman" w:cs="Times New Roman"/>
          <w:i/>
          <w:iCs/>
          <w:sz w:val="24"/>
          <w:szCs w:val="24"/>
          <w:lang w:eastAsia="de-DE"/>
        </w:rPr>
        <w:t>DSM-IV</w:t>
      </w:r>
      <w:r w:rsidRPr="00FC6E31">
        <w:rPr>
          <w:rFonts w:ascii="Times New Roman" w:eastAsia="Times New Roman" w:hAnsi="Times New Roman" w:cs="Times New Roman"/>
          <w:sz w:val="24"/>
          <w:szCs w:val="24"/>
          <w:lang w:eastAsia="de-DE"/>
        </w:rPr>
        <w:t xml:space="preserve"> criteria for ADHD, upon which our measures were based, are based exclusively on observations of males.</w:t>
      </w:r>
      <w:hyperlink r:id="rId102" w:anchor="bib1" w:history="1">
        <w:r w:rsidRPr="00FC6E31">
          <w:rPr>
            <w:rFonts w:ascii="Times New Roman" w:eastAsia="Times New Roman" w:hAnsi="Times New Roman" w:cs="Times New Roman"/>
            <w:color w:val="0000FF"/>
            <w:sz w:val="24"/>
            <w:szCs w:val="24"/>
            <w:u w:val="single"/>
            <w:vertAlign w:val="superscript"/>
            <w:lang w:eastAsia="de-DE"/>
          </w:rPr>
          <w:t>1</w:t>
        </w:r>
      </w:hyperlink>
      <w:r w:rsidRPr="00FC6E31">
        <w:rPr>
          <w:rFonts w:ascii="Times New Roman" w:eastAsia="Times New Roman" w:hAnsi="Times New Roman" w:cs="Times New Roman"/>
          <w:sz w:val="24"/>
          <w:szCs w:val="24"/>
          <w:vertAlign w:val="superscript"/>
          <w:lang w:eastAsia="de-DE"/>
        </w:rPr>
        <w:t xml:space="preserve">, </w:t>
      </w:r>
      <w:hyperlink r:id="rId103" w:anchor="bib30" w:history="1">
        <w:r w:rsidRPr="00FC6E31">
          <w:rPr>
            <w:rFonts w:ascii="Times New Roman" w:eastAsia="Times New Roman" w:hAnsi="Times New Roman" w:cs="Times New Roman"/>
            <w:color w:val="0000FF"/>
            <w:sz w:val="24"/>
            <w:szCs w:val="24"/>
            <w:u w:val="single"/>
            <w:vertAlign w:val="superscript"/>
            <w:lang w:eastAsia="de-DE"/>
          </w:rPr>
          <w:t>30</w:t>
        </w:r>
      </w:hyperlink>
      <w:r w:rsidRPr="00FC6E31">
        <w:rPr>
          <w:rFonts w:ascii="Times New Roman" w:eastAsia="Times New Roman" w:hAnsi="Times New Roman" w:cs="Times New Roman"/>
          <w:sz w:val="24"/>
          <w:szCs w:val="24"/>
          <w:vertAlign w:val="superscript"/>
          <w:lang w:eastAsia="de-DE"/>
        </w:rPr>
        <w:t xml:space="preserve">, </w:t>
      </w:r>
      <w:hyperlink r:id="rId104" w:anchor="bib31" w:history="1">
        <w:r w:rsidRPr="00FC6E31">
          <w:rPr>
            <w:rFonts w:ascii="Times New Roman" w:eastAsia="Times New Roman" w:hAnsi="Times New Roman" w:cs="Times New Roman"/>
            <w:color w:val="0000FF"/>
            <w:sz w:val="24"/>
            <w:szCs w:val="24"/>
            <w:u w:val="single"/>
            <w:vertAlign w:val="superscript"/>
            <w:lang w:eastAsia="de-DE"/>
          </w:rPr>
          <w:t>31</w:t>
        </w:r>
      </w:hyperlink>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Two further possibilities cannot be discounted from our study. Although our findings lend support to the notion of a female protective effect against ADHD, it is not mutually exclusive to the hypothesis that males have more risk factors for ADHD. It is also, in theory, possible that rater contrast effects drove the higher scores seen in cotwins of female probands. Rater contrast effects refer to the scenario whereby parent ratings of 1 twin are influenced by how they view their cotwin.</w:t>
      </w:r>
      <w:hyperlink r:id="rId105" w:anchor="bib32" w:history="1">
        <w:r w:rsidRPr="00FC6E31">
          <w:rPr>
            <w:rFonts w:ascii="Times New Roman" w:eastAsia="Times New Roman" w:hAnsi="Times New Roman" w:cs="Times New Roman"/>
            <w:color w:val="0000FF"/>
            <w:sz w:val="24"/>
            <w:szCs w:val="24"/>
            <w:u w:val="single"/>
            <w:vertAlign w:val="superscript"/>
            <w:lang w:eastAsia="de-DE"/>
          </w:rPr>
          <w:t>32</w:t>
        </w:r>
      </w:hyperlink>
      <w:r w:rsidRPr="00FC6E31">
        <w:rPr>
          <w:rFonts w:ascii="Times New Roman" w:eastAsia="Times New Roman" w:hAnsi="Times New Roman" w:cs="Times New Roman"/>
          <w:sz w:val="24"/>
          <w:szCs w:val="24"/>
          <w:lang w:eastAsia="de-DE"/>
        </w:rPr>
        <w:t xml:space="preserve"> To create the observed pattern of results, parents would need to have shown a stronger rater contrast effect on the cotwins (who were both male and female) of male probands than of female probands. In twin analyses of the A-TAC and Conners ADHD </w:t>
      </w:r>
      <w:r w:rsidRPr="00FC6E31">
        <w:rPr>
          <w:rFonts w:ascii="Times New Roman" w:eastAsia="Times New Roman" w:hAnsi="Times New Roman" w:cs="Times New Roman"/>
          <w:sz w:val="24"/>
          <w:szCs w:val="24"/>
          <w:lang w:eastAsia="de-DE"/>
        </w:rPr>
        <w:lastRenderedPageBreak/>
        <w:t>scale, rater contrast effects have been modeled and shown to be modest,</w:t>
      </w:r>
      <w:hyperlink r:id="rId106" w:anchor="bib9" w:history="1">
        <w:r w:rsidRPr="00FC6E31">
          <w:rPr>
            <w:rFonts w:ascii="Times New Roman" w:eastAsia="Times New Roman" w:hAnsi="Times New Roman" w:cs="Times New Roman"/>
            <w:color w:val="0000FF"/>
            <w:sz w:val="24"/>
            <w:szCs w:val="24"/>
            <w:u w:val="single"/>
            <w:vertAlign w:val="superscript"/>
            <w:lang w:eastAsia="de-DE"/>
          </w:rPr>
          <w:t>9</w:t>
        </w:r>
      </w:hyperlink>
      <w:r w:rsidRPr="00FC6E31">
        <w:rPr>
          <w:rFonts w:ascii="Times New Roman" w:eastAsia="Times New Roman" w:hAnsi="Times New Roman" w:cs="Times New Roman"/>
          <w:sz w:val="24"/>
          <w:szCs w:val="24"/>
          <w:vertAlign w:val="superscript"/>
          <w:lang w:eastAsia="de-DE"/>
        </w:rPr>
        <w:t xml:space="preserve">, </w:t>
      </w:r>
      <w:hyperlink r:id="rId107" w:anchor="bib33" w:history="1">
        <w:r w:rsidRPr="00FC6E31">
          <w:rPr>
            <w:rFonts w:ascii="Times New Roman" w:eastAsia="Times New Roman" w:hAnsi="Times New Roman" w:cs="Times New Roman"/>
            <w:color w:val="0000FF"/>
            <w:sz w:val="24"/>
            <w:szCs w:val="24"/>
            <w:u w:val="single"/>
            <w:vertAlign w:val="superscript"/>
            <w:lang w:eastAsia="de-DE"/>
          </w:rPr>
          <w:t>33</w:t>
        </w:r>
      </w:hyperlink>
      <w:r w:rsidRPr="00FC6E31">
        <w:rPr>
          <w:rFonts w:ascii="Times New Roman" w:eastAsia="Times New Roman" w:hAnsi="Times New Roman" w:cs="Times New Roman"/>
          <w:sz w:val="24"/>
          <w:szCs w:val="24"/>
          <w:lang w:eastAsia="de-DE"/>
        </w:rPr>
        <w:t xml:space="preserve"> suggesting that rater contrast effects are unlikely to be an adequate explanation for our findings.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In addition to the caveat regarding the small effect size, our study did have further limitations that need taking into account. Proband status was ascertained through the use of dimensional questionnaire measures, as opposed to in-depth assessments of ADHD. The use of this approach would, however, have come at the cost of the large sample size. As mentioned above, only twins were used in this study. Although we removed MZ twins to ensure that the genetic relatedness of the relatives in our sample was similar to that of fraternal siblings, it is important to know whether these findings extend to non-twin relatives in the future. In defense of our use of a twin sample, on the other hand, there is evidence to indicate that ADHD traits are not elevated in twins’ relatives to singletons.</w:t>
      </w:r>
      <w:hyperlink r:id="rId108" w:anchor="bib34" w:history="1">
        <w:r w:rsidRPr="00FC6E31">
          <w:rPr>
            <w:rFonts w:ascii="Times New Roman" w:eastAsia="Times New Roman" w:hAnsi="Times New Roman" w:cs="Times New Roman"/>
            <w:color w:val="0000FF"/>
            <w:sz w:val="24"/>
            <w:szCs w:val="24"/>
            <w:u w:val="single"/>
            <w:vertAlign w:val="superscript"/>
            <w:lang w:eastAsia="de-DE"/>
          </w:rPr>
          <w:t>34</w:t>
        </w:r>
      </w:hyperlink>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Finally, our study did not take comorbidity into account. Females with ADHD are more likely to present with additional disorders, such as anxiety and depression, than males with ADHD.</w:t>
      </w:r>
      <w:hyperlink r:id="rId109" w:anchor="bib35" w:history="1">
        <w:r w:rsidRPr="00FC6E31">
          <w:rPr>
            <w:rFonts w:ascii="Times New Roman" w:eastAsia="Times New Roman" w:hAnsi="Times New Roman" w:cs="Times New Roman"/>
            <w:color w:val="0000FF"/>
            <w:sz w:val="24"/>
            <w:szCs w:val="24"/>
            <w:u w:val="single"/>
            <w:vertAlign w:val="superscript"/>
            <w:lang w:eastAsia="de-DE"/>
          </w:rPr>
          <w:t>35</w:t>
        </w:r>
      </w:hyperlink>
      <w:r w:rsidRPr="00FC6E31">
        <w:rPr>
          <w:rFonts w:ascii="Times New Roman" w:eastAsia="Times New Roman" w:hAnsi="Times New Roman" w:cs="Times New Roman"/>
          <w:sz w:val="24"/>
          <w:szCs w:val="24"/>
          <w:lang w:eastAsia="de-DE"/>
        </w:rPr>
        <w:t xml:space="preserve"> If one assumes a certain degree of common causal factors across ADHD and other neuropsychiatric disorders, as supported by recent twin studies,</w:t>
      </w:r>
      <w:hyperlink r:id="rId110" w:anchor="bib36" w:history="1">
        <w:r w:rsidRPr="00FC6E31">
          <w:rPr>
            <w:rFonts w:ascii="Times New Roman" w:eastAsia="Times New Roman" w:hAnsi="Times New Roman" w:cs="Times New Roman"/>
            <w:color w:val="0000FF"/>
            <w:sz w:val="24"/>
            <w:szCs w:val="24"/>
            <w:u w:val="single"/>
            <w:vertAlign w:val="superscript"/>
            <w:lang w:eastAsia="de-DE"/>
          </w:rPr>
          <w:t>36</w:t>
        </w:r>
      </w:hyperlink>
      <w:r w:rsidRPr="00FC6E31">
        <w:rPr>
          <w:rFonts w:ascii="Times New Roman" w:eastAsia="Times New Roman" w:hAnsi="Times New Roman" w:cs="Times New Roman"/>
          <w:sz w:val="24"/>
          <w:szCs w:val="24"/>
          <w:vertAlign w:val="superscript"/>
          <w:lang w:eastAsia="de-DE"/>
        </w:rPr>
        <w:t xml:space="preserve">, </w:t>
      </w:r>
      <w:hyperlink r:id="rId111" w:anchor="bib37" w:history="1">
        <w:r w:rsidRPr="00FC6E31">
          <w:rPr>
            <w:rFonts w:ascii="Times New Roman" w:eastAsia="Times New Roman" w:hAnsi="Times New Roman" w:cs="Times New Roman"/>
            <w:color w:val="0000FF"/>
            <w:sz w:val="24"/>
            <w:szCs w:val="24"/>
            <w:u w:val="single"/>
            <w:vertAlign w:val="superscript"/>
            <w:lang w:eastAsia="de-DE"/>
          </w:rPr>
          <w:t>37</w:t>
        </w:r>
      </w:hyperlink>
      <w:r w:rsidRPr="00FC6E31">
        <w:rPr>
          <w:rFonts w:ascii="Times New Roman" w:eastAsia="Times New Roman" w:hAnsi="Times New Roman" w:cs="Times New Roman"/>
          <w:sz w:val="24"/>
          <w:szCs w:val="24"/>
          <w:lang w:eastAsia="de-DE"/>
        </w:rPr>
        <w:t xml:space="preserve"> then it is possible that females manifest with different symptoms at lower levels of exposure to etiological factors, with ADHD emerging only after greater exposure. This could be tested in the future using ADHD polygenic risk scores, for example.</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To a certain degree, this study indicates that females are protected against behaviors characteristic of ADHD. Although our findings do not speak to any specific mechanisms through which this effect may operate, this study indicates that further research on the female protective effect model is warranted in relation to ADHD, with a view to identify the specific biological basis of this effect. If the effect holds across multiple epidemiological methods, then it represents a plausible explanation for why fewer females than males develop ADHD, as well as assisting in the diagnostic process.</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112" w:tooltip="Go to other sections in this page" w:history="1">
        <w:r w:rsidRPr="00FC6E31">
          <w:rPr>
            <w:rFonts w:ascii="Times New Roman" w:eastAsia="Times New Roman" w:hAnsi="Times New Roman" w:cs="Times New Roman"/>
            <w:color w:val="0000FF"/>
            <w:sz w:val="24"/>
            <w:szCs w:val="24"/>
            <w:u w:val="single"/>
            <w:lang w:eastAsia="de-DE"/>
          </w:rPr>
          <w:t>Go to:</w:t>
        </w:r>
      </w:hyperlink>
    </w:p>
    <w:p w:rsidR="00FC6E31" w:rsidRPr="00FC6E31" w:rsidRDefault="00FC6E31" w:rsidP="00FC6E3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E31">
        <w:rPr>
          <w:rFonts w:ascii="Times New Roman" w:eastAsia="Times New Roman" w:hAnsi="Times New Roman" w:cs="Times New Roman"/>
          <w:b/>
          <w:bCs/>
          <w:sz w:val="36"/>
          <w:szCs w:val="36"/>
          <w:lang w:eastAsia="de-DE"/>
        </w:rPr>
        <w:t>Acknowledgments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The authors are indebted to the participants in CATSS and TEDS for making this study possible. The authors thank Robert Plomin, PhD, King’s College London, for the TEDS collaboration.</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113" w:tooltip="Go to other sections in this page" w:history="1">
        <w:r w:rsidRPr="00FC6E31">
          <w:rPr>
            <w:rFonts w:ascii="Times New Roman" w:eastAsia="Times New Roman" w:hAnsi="Times New Roman" w:cs="Times New Roman"/>
            <w:color w:val="0000FF"/>
            <w:sz w:val="24"/>
            <w:szCs w:val="24"/>
            <w:u w:val="single"/>
            <w:lang w:eastAsia="de-DE"/>
          </w:rPr>
          <w:t>Go to:</w:t>
        </w:r>
      </w:hyperlink>
    </w:p>
    <w:p w:rsidR="00FC6E31" w:rsidRPr="00FC6E31" w:rsidRDefault="00FC6E31" w:rsidP="00FC6E3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E31">
        <w:rPr>
          <w:rFonts w:ascii="Times New Roman" w:eastAsia="Times New Roman" w:hAnsi="Times New Roman" w:cs="Times New Roman"/>
          <w:b/>
          <w:bCs/>
          <w:sz w:val="36"/>
          <w:szCs w:val="36"/>
          <w:lang w:eastAsia="de-DE"/>
        </w:rPr>
        <w:t>Footnotes</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 xml:space="preserve">An interview with the author is available by podcast at </w:t>
      </w:r>
      <w:hyperlink r:id="rId114" w:tgtFrame="pmc_ext" w:history="1">
        <w:r w:rsidRPr="00FC6E31">
          <w:rPr>
            <w:rFonts w:ascii="Times New Roman" w:eastAsia="Times New Roman" w:hAnsi="Times New Roman" w:cs="Times New Roman"/>
            <w:color w:val="0000FF"/>
            <w:sz w:val="24"/>
            <w:szCs w:val="24"/>
            <w:u w:val="single"/>
            <w:lang w:eastAsia="de-DE"/>
          </w:rPr>
          <w:t>www.jaacap.org</w:t>
        </w:r>
      </w:hyperlink>
      <w:r w:rsidRPr="00FC6E31">
        <w:rPr>
          <w:rFonts w:ascii="Times New Roman" w:eastAsia="Times New Roman" w:hAnsi="Times New Roman" w:cs="Times New Roman"/>
          <w:sz w:val="24"/>
          <w:szCs w:val="24"/>
          <w:lang w:eastAsia="de-DE"/>
        </w:rPr>
        <w:t xml:space="preserve"> or by scanning the QR code to the right.</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The Child and Adolescent Twin Study in Sweden (CATSS) is funded by the Swedish Council for Health, Working Life and Welfare and the Swedish Research Council. Twins Early Development Study (TEDS) is funded by the Medical Research Council (grant G0901245, and previously G0500079, to Robert Plomin).</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lastRenderedPageBreak/>
        <w:t>Disclosure: Dr. Larsson has served as a speaker for Eli Lilly and Co. and Shire, and has received a research grant from Shire. Drs. Taylor, Lichtenstein, Anckarsäter, Greven, and Ronald report no biomedical financial interests or potential conflicts of interest.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115" w:tooltip="Go to other sections in this page" w:history="1">
        <w:r w:rsidRPr="00FC6E31">
          <w:rPr>
            <w:rFonts w:ascii="Times New Roman" w:eastAsia="Times New Roman" w:hAnsi="Times New Roman" w:cs="Times New Roman"/>
            <w:color w:val="0000FF"/>
            <w:sz w:val="24"/>
            <w:szCs w:val="24"/>
            <w:u w:val="single"/>
            <w:lang w:eastAsia="de-DE"/>
          </w:rPr>
          <w:t>Go to:</w:t>
        </w:r>
      </w:hyperlink>
    </w:p>
    <w:p w:rsidR="00FC6E31" w:rsidRPr="00FC6E31" w:rsidRDefault="00FC6E31" w:rsidP="00FC6E3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E31">
        <w:rPr>
          <w:rFonts w:ascii="Times New Roman" w:eastAsia="Times New Roman" w:hAnsi="Times New Roman" w:cs="Times New Roman"/>
          <w:b/>
          <w:bCs/>
          <w:sz w:val="36"/>
          <w:szCs w:val="36"/>
          <w:lang w:eastAsia="de-DE"/>
        </w:rPr>
        <w:t>Supplemental Material</w:t>
      </w:r>
    </w:p>
    <w:p w:rsidR="00FC6E31" w:rsidRPr="00FC6E31" w:rsidRDefault="00FC6E31" w:rsidP="00FC6E3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C6E31">
        <w:rPr>
          <w:rFonts w:ascii="Times New Roman" w:eastAsia="Times New Roman" w:hAnsi="Times New Roman" w:cs="Times New Roman"/>
          <w:b/>
          <w:bCs/>
          <w:sz w:val="27"/>
          <w:szCs w:val="27"/>
          <w:lang w:eastAsia="de-DE"/>
        </w:rPr>
        <w:t>Table S1</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Analyses of Hyperactivity/Impulsivity Continuous Scores</w:t>
      </w:r>
    </w:p>
    <w:tbl>
      <w:tblPr>
        <w:tblW w:w="0" w:type="auto"/>
        <w:tblCellSpacing w:w="15" w:type="dxa"/>
        <w:tblCellMar>
          <w:top w:w="15" w:type="dxa"/>
          <w:left w:w="15" w:type="dxa"/>
          <w:bottom w:w="15" w:type="dxa"/>
          <w:right w:w="15" w:type="dxa"/>
        </w:tblCellMar>
        <w:tblLook w:val="04A0"/>
      </w:tblPr>
      <w:tblGrid>
        <w:gridCol w:w="1873"/>
        <w:gridCol w:w="30"/>
        <w:gridCol w:w="2017"/>
        <w:gridCol w:w="952"/>
        <w:gridCol w:w="1998"/>
        <w:gridCol w:w="30"/>
        <w:gridCol w:w="2262"/>
      </w:tblGrid>
      <w:tr w:rsidR="00FC6E31" w:rsidRPr="00FC6E31" w:rsidTr="00FC6E31">
        <w:trPr>
          <w:tblHeader/>
          <w:tblCellSpacing w:w="15" w:type="dxa"/>
        </w:trPr>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p>
        </w:tc>
        <w:tc>
          <w:tcPr>
            <w:tcW w:w="0" w:type="auto"/>
            <w:gridSpan w:val="5"/>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Continuous Scores (5%)</w:t>
            </w:r>
          </w:p>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pict>
                <v:rect id="_x0000_i1030" style="width:0;height:1.5pt" o:hralign="center" o:hrstd="t" o:hr="t" fillcolor="#a0a0a0" stroked="f"/>
              </w:pict>
            </w:r>
          </w:p>
        </w:tc>
      </w:tr>
      <w:tr w:rsidR="00FC6E31" w:rsidRPr="00FC6E31" w:rsidTr="00FC6E31">
        <w:trPr>
          <w:tblHeader/>
          <w:tblCellSpacing w:w="15" w:type="dxa"/>
        </w:trPr>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CATSS</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TEDS</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Merged Samples</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0"/>
                <w:szCs w:val="20"/>
                <w:lang w:eastAsia="de-DE"/>
              </w:rPr>
            </w:pPr>
          </w:p>
        </w:tc>
      </w:tr>
      <w:tr w:rsidR="00FC6E31" w:rsidRPr="00FC6E31" w:rsidTr="00FC6E31">
        <w:trPr>
          <w:tblCellSpacing w:w="15" w:type="dxa"/>
        </w:trPr>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Cotwin of male proband mean</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0.36 (1.19)</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0.74 (0.85)</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0.51 (1.08)</w:t>
            </w:r>
          </w:p>
        </w:tc>
      </w:tr>
      <w:tr w:rsidR="00FC6E31" w:rsidRPr="00FC6E31" w:rsidTr="00FC6E31">
        <w:trPr>
          <w:tblCellSpacing w:w="15" w:type="dxa"/>
        </w:trPr>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Cotwin of female proband mean</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0.72 (1.23)</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0.99 (0.85)</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0.83 (1.10)</w:t>
            </w:r>
          </w:p>
        </w:tc>
      </w:tr>
      <w:tr w:rsidR="00FC6E31" w:rsidRPr="00FC6E31" w:rsidTr="00FC6E31">
        <w:trPr>
          <w:tblCellSpacing w:w="15" w:type="dxa"/>
        </w:trPr>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Cotwin of control mean</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−0.02 (0.98)</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−0.04 (0.99)</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−0.03 (0.98)</w:t>
            </w:r>
          </w:p>
        </w:tc>
      </w:tr>
      <w:tr w:rsidR="00FC6E31" w:rsidRPr="00FC6E31" w:rsidTr="00FC6E31">
        <w:trPr>
          <w:tblCellSpacing w:w="15" w:type="dxa"/>
        </w:trPr>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Omnibus ANOVA</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2,6696</w:t>
            </w:r>
            <w:r w:rsidRPr="00FC6E31">
              <w:rPr>
                <w:rFonts w:ascii="Times New Roman" w:eastAsia="Times New Roman" w:hAnsi="Times New Roman" w:cs="Times New Roman"/>
                <w:sz w:val="24"/>
                <w:szCs w:val="24"/>
                <w:lang w:eastAsia="de-DE"/>
              </w:rPr>
              <w:t xml:space="preserve"> = 41.65,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2,4038</w:t>
            </w:r>
            <w:r w:rsidRPr="00FC6E31">
              <w:rPr>
                <w:rFonts w:ascii="Times New Roman" w:eastAsia="Times New Roman" w:hAnsi="Times New Roman" w:cs="Times New Roman"/>
                <w:sz w:val="24"/>
                <w:szCs w:val="24"/>
                <w:lang w:eastAsia="de-DE"/>
              </w:rPr>
              <w:t xml:space="preserve"> = 77.06,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2,10737</w:t>
            </w:r>
            <w:r w:rsidRPr="00FC6E31">
              <w:rPr>
                <w:rFonts w:ascii="Times New Roman" w:eastAsia="Times New Roman" w:hAnsi="Times New Roman" w:cs="Times New Roman"/>
                <w:sz w:val="24"/>
                <w:szCs w:val="24"/>
                <w:lang w:eastAsia="de-DE"/>
              </w:rPr>
              <w:t xml:space="preserve"> = 109.60,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w:t>
            </w:r>
          </w:p>
        </w:tc>
      </w:tr>
      <w:tr w:rsidR="00FC6E31" w:rsidRPr="00FC6E31" w:rsidTr="00FC6E31">
        <w:trPr>
          <w:tblCellSpacing w:w="15" w:type="dxa"/>
        </w:trPr>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Planned contrast</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t</w:t>
            </w:r>
            <w:r w:rsidRPr="00FC6E31">
              <w:rPr>
                <w:rFonts w:ascii="Times New Roman" w:eastAsia="Times New Roman" w:hAnsi="Times New Roman" w:cs="Times New Roman"/>
                <w:sz w:val="24"/>
                <w:szCs w:val="24"/>
                <w:vertAlign w:val="subscript"/>
                <w:lang w:eastAsia="de-DE"/>
              </w:rPr>
              <w:t>6696</w:t>
            </w:r>
            <w:r w:rsidRPr="00FC6E31">
              <w:rPr>
                <w:rFonts w:ascii="Times New Roman" w:eastAsia="Times New Roman" w:hAnsi="Times New Roman" w:cs="Times New Roman"/>
                <w:sz w:val="24"/>
                <w:szCs w:val="24"/>
                <w:lang w:eastAsia="de-DE"/>
              </w:rPr>
              <w:t xml:space="preserve"> = −3.04,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&lt; .01, </w:t>
            </w:r>
            <w:r w:rsidRPr="00FC6E31">
              <w:rPr>
                <w:rFonts w:ascii="Times New Roman" w:eastAsia="Times New Roman" w:hAnsi="Times New Roman" w:cs="Times New Roman"/>
                <w:i/>
                <w:iCs/>
                <w:sz w:val="24"/>
                <w:szCs w:val="24"/>
                <w:lang w:eastAsia="de-DE"/>
              </w:rPr>
              <w:t>d</w:t>
            </w:r>
            <w:r w:rsidRPr="00FC6E31">
              <w:rPr>
                <w:rFonts w:ascii="Times New Roman" w:eastAsia="Times New Roman" w:hAnsi="Times New Roman" w:cs="Times New Roman"/>
                <w:sz w:val="24"/>
                <w:szCs w:val="24"/>
                <w:lang w:eastAsia="de-DE"/>
              </w:rPr>
              <w:t> = 0.04</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t</w:t>
            </w:r>
            <w:r w:rsidRPr="00FC6E31">
              <w:rPr>
                <w:rFonts w:ascii="Times New Roman" w:eastAsia="Times New Roman" w:hAnsi="Times New Roman" w:cs="Times New Roman"/>
                <w:sz w:val="24"/>
                <w:szCs w:val="24"/>
                <w:vertAlign w:val="subscript"/>
                <w:lang w:eastAsia="de-DE"/>
              </w:rPr>
              <w:t>4038</w:t>
            </w:r>
            <w:r w:rsidRPr="00FC6E31">
              <w:rPr>
                <w:rFonts w:ascii="Times New Roman" w:eastAsia="Times New Roman" w:hAnsi="Times New Roman" w:cs="Times New Roman"/>
                <w:sz w:val="24"/>
                <w:szCs w:val="24"/>
                <w:lang w:eastAsia="de-DE"/>
              </w:rPr>
              <w:t xml:space="preserve"> = −1.76,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 .08, </w:t>
            </w:r>
            <w:r w:rsidRPr="00FC6E31">
              <w:rPr>
                <w:rFonts w:ascii="Times New Roman" w:eastAsia="Times New Roman" w:hAnsi="Times New Roman" w:cs="Times New Roman"/>
                <w:i/>
                <w:iCs/>
                <w:sz w:val="24"/>
                <w:szCs w:val="24"/>
                <w:lang w:eastAsia="de-DE"/>
              </w:rPr>
              <w:t>d</w:t>
            </w:r>
            <w:r w:rsidRPr="00FC6E31">
              <w:rPr>
                <w:rFonts w:ascii="Times New Roman" w:eastAsia="Times New Roman" w:hAnsi="Times New Roman" w:cs="Times New Roman"/>
                <w:sz w:val="24"/>
                <w:szCs w:val="24"/>
                <w:lang w:eastAsia="de-DE"/>
              </w:rPr>
              <w:t> = 0.05</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t</w:t>
            </w:r>
            <w:r w:rsidRPr="00FC6E31">
              <w:rPr>
                <w:rFonts w:ascii="Times New Roman" w:eastAsia="Times New Roman" w:hAnsi="Times New Roman" w:cs="Times New Roman"/>
                <w:sz w:val="24"/>
                <w:szCs w:val="24"/>
                <w:vertAlign w:val="subscript"/>
                <w:lang w:eastAsia="de-DE"/>
              </w:rPr>
              <w:t>10737</w:t>
            </w:r>
            <w:r w:rsidRPr="00FC6E31">
              <w:rPr>
                <w:rFonts w:ascii="Times New Roman" w:eastAsia="Times New Roman" w:hAnsi="Times New Roman" w:cs="Times New Roman"/>
                <w:sz w:val="24"/>
                <w:szCs w:val="24"/>
                <w:lang w:eastAsia="de-DE"/>
              </w:rPr>
              <w:t xml:space="preserve"> = −10.06,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&lt; .001, </w:t>
            </w:r>
            <w:r w:rsidRPr="00FC6E31">
              <w:rPr>
                <w:rFonts w:ascii="Times New Roman" w:eastAsia="Times New Roman" w:hAnsi="Times New Roman" w:cs="Times New Roman"/>
                <w:i/>
                <w:iCs/>
                <w:sz w:val="24"/>
                <w:szCs w:val="24"/>
                <w:lang w:eastAsia="de-DE"/>
              </w:rPr>
              <w:t>d</w:t>
            </w:r>
            <w:r w:rsidRPr="00FC6E31">
              <w:rPr>
                <w:rFonts w:ascii="Times New Roman" w:eastAsia="Times New Roman" w:hAnsi="Times New Roman" w:cs="Times New Roman"/>
                <w:sz w:val="24"/>
                <w:szCs w:val="24"/>
                <w:lang w:eastAsia="de-DE"/>
              </w:rPr>
              <w:t> = 0.19</w:t>
            </w:r>
          </w:p>
        </w:tc>
      </w:tr>
      <w:tr w:rsidR="00FC6E31" w:rsidRPr="00FC6E31" w:rsidTr="00FC6E31">
        <w:trPr>
          <w:tblHeader/>
          <w:tblCellSpacing w:w="15" w:type="dxa"/>
        </w:trPr>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p>
        </w:tc>
        <w:tc>
          <w:tcPr>
            <w:tcW w:w="0" w:type="auto"/>
            <w:gridSpan w:val="6"/>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Continuous Scores (10%)</w:t>
            </w:r>
          </w:p>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pict>
                <v:rect id="_x0000_i1031" style="width:0;height:1.5pt" o:hralign="center" o:hrstd="t" o:hr="t" fillcolor="#a0a0a0" stroked="f"/>
              </w:pict>
            </w:r>
          </w:p>
        </w:tc>
      </w:tr>
      <w:tr w:rsidR="00FC6E31" w:rsidRPr="00FC6E31" w:rsidTr="00FC6E31">
        <w:trPr>
          <w:tblHeader/>
          <w:tblCellSpacing w:w="15" w:type="dxa"/>
        </w:trPr>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CATSS</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TEDS</w:t>
            </w:r>
          </w:p>
        </w:tc>
        <w:tc>
          <w:tcPr>
            <w:tcW w:w="0" w:type="auto"/>
            <w:gridSpan w:val="3"/>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Merged Samples</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0"/>
                <w:szCs w:val="20"/>
                <w:lang w:eastAsia="de-DE"/>
              </w:rPr>
            </w:pP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Cotwin of male proband mean</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0.36 (1.18)</w:t>
            </w:r>
          </w:p>
        </w:tc>
        <w:tc>
          <w:tcPr>
            <w:tcW w:w="0" w:type="auto"/>
            <w:gridSpan w:val="3"/>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0.69 (0.84)</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0.49 (1.07)</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Cotwin of female proband mean</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0.52 (1.18)</w:t>
            </w:r>
          </w:p>
        </w:tc>
        <w:tc>
          <w:tcPr>
            <w:tcW w:w="0" w:type="auto"/>
            <w:gridSpan w:val="3"/>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0.81 (0.90)</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0.63 (1.09)</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Cotwin of control mean</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−0.04 (0.97)</w:t>
            </w:r>
          </w:p>
        </w:tc>
        <w:tc>
          <w:tcPr>
            <w:tcW w:w="0" w:type="auto"/>
            <w:gridSpan w:val="3"/>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−0.08 (0.98)</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−0.06 (0.97)</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Omnibus ANOVA</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2,6696</w:t>
            </w:r>
            <w:r w:rsidRPr="00FC6E31">
              <w:rPr>
                <w:rFonts w:ascii="Times New Roman" w:eastAsia="Times New Roman" w:hAnsi="Times New Roman" w:cs="Times New Roman"/>
                <w:sz w:val="24"/>
                <w:szCs w:val="24"/>
                <w:lang w:eastAsia="de-DE"/>
              </w:rPr>
              <w:t xml:space="preserve"> = 62.08,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w:t>
            </w:r>
          </w:p>
        </w:tc>
        <w:tc>
          <w:tcPr>
            <w:tcW w:w="0" w:type="auto"/>
            <w:gridSpan w:val="3"/>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2,4038</w:t>
            </w:r>
            <w:r w:rsidRPr="00FC6E31">
              <w:rPr>
                <w:rFonts w:ascii="Times New Roman" w:eastAsia="Times New Roman" w:hAnsi="Times New Roman" w:cs="Times New Roman"/>
                <w:sz w:val="24"/>
                <w:szCs w:val="24"/>
                <w:lang w:eastAsia="de-DE"/>
              </w:rPr>
              <w:t xml:space="preserve"> = 121.20,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2,10737</w:t>
            </w:r>
            <w:r w:rsidRPr="00FC6E31">
              <w:rPr>
                <w:rFonts w:ascii="Times New Roman" w:eastAsia="Times New Roman" w:hAnsi="Times New Roman" w:cs="Times New Roman"/>
                <w:sz w:val="24"/>
                <w:szCs w:val="24"/>
                <w:lang w:eastAsia="de-DE"/>
              </w:rPr>
              <w:t xml:space="preserve"> = 167.30,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Planned contrast</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t</w:t>
            </w:r>
            <w:r w:rsidRPr="00FC6E31">
              <w:rPr>
                <w:rFonts w:ascii="Times New Roman" w:eastAsia="Times New Roman" w:hAnsi="Times New Roman" w:cs="Times New Roman"/>
                <w:sz w:val="24"/>
                <w:szCs w:val="24"/>
                <w:vertAlign w:val="subscript"/>
                <w:lang w:eastAsia="de-DE"/>
              </w:rPr>
              <w:t>6696</w:t>
            </w:r>
            <w:r w:rsidRPr="00FC6E31">
              <w:rPr>
                <w:rFonts w:ascii="Times New Roman" w:eastAsia="Times New Roman" w:hAnsi="Times New Roman" w:cs="Times New Roman"/>
                <w:sz w:val="24"/>
                <w:szCs w:val="24"/>
                <w:lang w:eastAsia="de-DE"/>
              </w:rPr>
              <w:t xml:space="preserve"> = −7.66,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&lt; .001, </w:t>
            </w:r>
            <w:r w:rsidRPr="00FC6E31">
              <w:rPr>
                <w:rFonts w:ascii="Times New Roman" w:eastAsia="Times New Roman" w:hAnsi="Times New Roman" w:cs="Times New Roman"/>
                <w:i/>
                <w:iCs/>
                <w:sz w:val="24"/>
                <w:szCs w:val="24"/>
                <w:lang w:eastAsia="de-DE"/>
              </w:rPr>
              <w:t>d</w:t>
            </w:r>
            <w:r w:rsidRPr="00FC6E31">
              <w:rPr>
                <w:rFonts w:ascii="Times New Roman" w:eastAsia="Times New Roman" w:hAnsi="Times New Roman" w:cs="Times New Roman"/>
                <w:sz w:val="24"/>
                <w:szCs w:val="24"/>
                <w:lang w:eastAsia="de-DE"/>
              </w:rPr>
              <w:t> = 0.09</w:t>
            </w:r>
          </w:p>
        </w:tc>
        <w:tc>
          <w:tcPr>
            <w:tcW w:w="0" w:type="auto"/>
            <w:gridSpan w:val="3"/>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t</w:t>
            </w:r>
            <w:r w:rsidRPr="00FC6E31">
              <w:rPr>
                <w:rFonts w:ascii="Times New Roman" w:eastAsia="Times New Roman" w:hAnsi="Times New Roman" w:cs="Times New Roman"/>
                <w:sz w:val="24"/>
                <w:szCs w:val="24"/>
                <w:vertAlign w:val="subscript"/>
                <w:lang w:eastAsia="de-DE"/>
              </w:rPr>
              <w:t>4038</w:t>
            </w:r>
            <w:r w:rsidRPr="00FC6E31">
              <w:rPr>
                <w:rFonts w:ascii="Times New Roman" w:eastAsia="Times New Roman" w:hAnsi="Times New Roman" w:cs="Times New Roman"/>
                <w:sz w:val="24"/>
                <w:szCs w:val="24"/>
                <w:lang w:eastAsia="de-DE"/>
              </w:rPr>
              <w:t xml:space="preserve"> = −11.85,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&lt; .001, </w:t>
            </w:r>
            <w:r w:rsidRPr="00FC6E31">
              <w:rPr>
                <w:rFonts w:ascii="Times New Roman" w:eastAsia="Times New Roman" w:hAnsi="Times New Roman" w:cs="Times New Roman"/>
                <w:i/>
                <w:iCs/>
                <w:sz w:val="24"/>
                <w:szCs w:val="24"/>
                <w:lang w:eastAsia="de-DE"/>
              </w:rPr>
              <w:t>d</w:t>
            </w:r>
            <w:r w:rsidRPr="00FC6E31">
              <w:rPr>
                <w:rFonts w:ascii="Times New Roman" w:eastAsia="Times New Roman" w:hAnsi="Times New Roman" w:cs="Times New Roman"/>
                <w:sz w:val="24"/>
                <w:szCs w:val="24"/>
                <w:lang w:eastAsia="de-DE"/>
              </w:rPr>
              <w:t> = 0.37</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t</w:t>
            </w:r>
            <w:r w:rsidRPr="00FC6E31">
              <w:rPr>
                <w:rFonts w:ascii="Times New Roman" w:eastAsia="Times New Roman" w:hAnsi="Times New Roman" w:cs="Times New Roman"/>
                <w:sz w:val="24"/>
                <w:szCs w:val="24"/>
                <w:vertAlign w:val="subscript"/>
                <w:lang w:eastAsia="de-DE"/>
              </w:rPr>
              <w:t>10737</w:t>
            </w:r>
            <w:r w:rsidRPr="00FC6E31">
              <w:rPr>
                <w:rFonts w:ascii="Times New Roman" w:eastAsia="Times New Roman" w:hAnsi="Times New Roman" w:cs="Times New Roman"/>
                <w:sz w:val="24"/>
                <w:szCs w:val="24"/>
                <w:lang w:eastAsia="de-DE"/>
              </w:rPr>
              <w:t xml:space="preserve"> = −13.31,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&lt; .001, </w:t>
            </w:r>
            <w:r w:rsidRPr="00FC6E31">
              <w:rPr>
                <w:rFonts w:ascii="Times New Roman" w:eastAsia="Times New Roman" w:hAnsi="Times New Roman" w:cs="Times New Roman"/>
                <w:i/>
                <w:iCs/>
                <w:sz w:val="24"/>
                <w:szCs w:val="24"/>
                <w:lang w:eastAsia="de-DE"/>
              </w:rPr>
              <w:t>d</w:t>
            </w:r>
            <w:r w:rsidRPr="00FC6E31">
              <w:rPr>
                <w:rFonts w:ascii="Times New Roman" w:eastAsia="Times New Roman" w:hAnsi="Times New Roman" w:cs="Times New Roman"/>
                <w:sz w:val="24"/>
                <w:szCs w:val="24"/>
                <w:lang w:eastAsia="de-DE"/>
              </w:rPr>
              <w:t> = 0.26</w:t>
            </w:r>
          </w:p>
        </w:tc>
      </w:tr>
    </w:tbl>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Note: Numbers in parentheses are standard deviations. ANOVA = analysis of variance; CATSS = Child and Adolescent Twin Study in Sweden; TEDS = Twins Early Development Study.</w:t>
      </w:r>
    </w:p>
    <w:p w:rsidR="00FC6E31" w:rsidRPr="00FC6E31" w:rsidRDefault="00FC6E31" w:rsidP="00FC6E3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C6E31">
        <w:rPr>
          <w:rFonts w:ascii="Times New Roman" w:eastAsia="Times New Roman" w:hAnsi="Times New Roman" w:cs="Times New Roman"/>
          <w:b/>
          <w:bCs/>
          <w:sz w:val="27"/>
          <w:szCs w:val="27"/>
          <w:lang w:eastAsia="de-DE"/>
        </w:rPr>
        <w:t>Table S2</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Analyses of Hyperactivity/Impulsivity Categorical Recurrence Rates</w:t>
      </w:r>
    </w:p>
    <w:tbl>
      <w:tblPr>
        <w:tblW w:w="0" w:type="auto"/>
        <w:tblCellSpacing w:w="15" w:type="dxa"/>
        <w:tblCellMar>
          <w:top w:w="15" w:type="dxa"/>
          <w:left w:w="15" w:type="dxa"/>
          <w:bottom w:w="15" w:type="dxa"/>
          <w:right w:w="15" w:type="dxa"/>
        </w:tblCellMar>
        <w:tblLook w:val="04A0"/>
      </w:tblPr>
      <w:tblGrid>
        <w:gridCol w:w="1787"/>
        <w:gridCol w:w="2026"/>
        <w:gridCol w:w="1772"/>
        <w:gridCol w:w="2574"/>
        <w:gridCol w:w="1003"/>
      </w:tblGrid>
      <w:tr w:rsidR="00FC6E31" w:rsidRPr="00FC6E31" w:rsidTr="00FC6E31">
        <w:trPr>
          <w:tblHeader/>
          <w:tblCellSpacing w:w="15" w:type="dxa"/>
        </w:trPr>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lastRenderedPageBreak/>
              <w:t>CATSS</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5%</w:t>
            </w:r>
          </w:p>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pict>
                <v:rect id="_x0000_i1032" style="width:0;height:1.5pt" o:hralign="center" o:hrstd="t" o:hr="t" fillcolor="#a0a0a0" stroked="f"/>
              </w:pic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10%</w:t>
            </w:r>
          </w:p>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pict>
                <v:rect id="_x0000_i1033" style="width:0;height:1.5pt" o:hralign="center" o:hrstd="t" o:hr="t" fillcolor="#a0a0a0" stroked="f"/>
              </w:pict>
            </w:r>
          </w:p>
        </w:tc>
      </w:tr>
      <w:tr w:rsidR="00FC6E31" w:rsidRPr="00FC6E31" w:rsidTr="00FC6E31">
        <w:trPr>
          <w:tblHeader/>
          <w:tblCellSpacing w:w="15" w:type="dxa"/>
        </w:trPr>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“Unaffected”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“Unaffected” Cotwin</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0"/>
                <w:szCs w:val="20"/>
                <w:lang w:eastAsia="de-DE"/>
              </w:rPr>
            </w:pP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Male proband</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23 (11)</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185 (89)</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41 (11)</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341 (89)</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Female proband</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18 (18)</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82 (82)</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30 (13)</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199 (87)</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2.25,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 .13, OR = 0.57 [0.29−1.11]</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0.57,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 .45, OR = 0.80 [0.48−1.31]</w:t>
            </w:r>
          </w:p>
        </w:tc>
      </w:tr>
      <w:tr w:rsidR="00FC6E31" w:rsidRPr="00FC6E31" w:rsidTr="00FC6E31">
        <w:trPr>
          <w:tblHeader/>
          <w:tblCellSpacing w:w="15" w:type="dxa"/>
        </w:trPr>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TEDS</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5%</w:t>
            </w:r>
          </w:p>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pict>
                <v:rect id="_x0000_i1034" style="width:0;height:1.5pt" o:hralign="center" o:hrstd="t" o:hr="t" fillcolor="#a0a0a0" stroked="f"/>
              </w:pic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10%</w:t>
            </w:r>
          </w:p>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pict>
                <v:rect id="_x0000_i1035" style="width:0;height:1.5pt" o:hralign="center" o:hrstd="t" o:hr="t" fillcolor="#a0a0a0" stroked="f"/>
              </w:pict>
            </w:r>
          </w:p>
        </w:tc>
      </w:tr>
      <w:tr w:rsidR="00FC6E31" w:rsidRPr="00FC6E31" w:rsidTr="00FC6E31">
        <w:trPr>
          <w:tblHeader/>
          <w:tblCellSpacing w:w="15" w:type="dxa"/>
        </w:trPr>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“Unaffected”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“Unaffected” Cotwin</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0"/>
                <w:szCs w:val="20"/>
                <w:lang w:eastAsia="de-DE"/>
              </w:rPr>
            </w:pP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Male proband</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30 (21)</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112 (79)</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62 (25)</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180 (75)</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Female proband</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19 (29)</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46 (71)</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50 (36)</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90 (64)</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1.20,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 .27, OR = 0.64 [0.33−1.27]</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3.89,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 .05, OR = 0.62 [0.40−0.97]</w:t>
            </w:r>
          </w:p>
        </w:tc>
      </w:tr>
    </w:tbl>
    <w:p w:rsidR="00FC6E31" w:rsidRPr="00FC6E31" w:rsidRDefault="00FC6E31" w:rsidP="00FC6E31">
      <w:pPr>
        <w:spacing w:after="0" w:line="240" w:lineRule="auto"/>
        <w:rPr>
          <w:rFonts w:ascii="Times New Roman" w:eastAsia="Times New Roman" w:hAnsi="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tblPr>
      <w:tblGrid>
        <w:gridCol w:w="1787"/>
        <w:gridCol w:w="2026"/>
        <w:gridCol w:w="1772"/>
        <w:gridCol w:w="2574"/>
        <w:gridCol w:w="1003"/>
      </w:tblGrid>
      <w:tr w:rsidR="00FC6E31" w:rsidRPr="00FC6E31" w:rsidTr="00FC6E31">
        <w:trPr>
          <w:tblHeader/>
          <w:tblCellSpacing w:w="15" w:type="dxa"/>
        </w:trPr>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Merged Samples</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5%</w:t>
            </w:r>
          </w:p>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pict>
                <v:rect id="_x0000_i1036" style="width:0;height:1.5pt" o:hralign="center" o:hrstd="t" o:hr="t" fillcolor="#a0a0a0" stroked="f"/>
              </w:pic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10%</w:t>
            </w:r>
          </w:p>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pict>
                <v:rect id="_x0000_i1037" style="width:0;height:1.5pt" o:hralign="center" o:hrstd="t" o:hr="t" fillcolor="#a0a0a0" stroked="f"/>
              </w:pict>
            </w:r>
          </w:p>
        </w:tc>
      </w:tr>
      <w:tr w:rsidR="00FC6E31" w:rsidRPr="00FC6E31" w:rsidTr="00FC6E31">
        <w:trPr>
          <w:tblHeader/>
          <w:tblCellSpacing w:w="15" w:type="dxa"/>
        </w:trPr>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“Unaffected”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“Unaffected” Cotwin</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0"/>
                <w:szCs w:val="20"/>
                <w:lang w:eastAsia="de-DE"/>
              </w:rPr>
            </w:pP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Male proband</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53 (15)</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297 (85)</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131 (21)</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493 (79)</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Female proband</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37 (22)</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128 (78)</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101 (27)</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268 (73)</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3.63,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 .06, OR = 0.68 [0.39−0.99]</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4.92,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.05, OR = 0.71 [0.52−0.95]</w:t>
            </w:r>
          </w:p>
        </w:tc>
      </w:tr>
    </w:tbl>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Note: Data are shown as n (%) except where noted and in brackets, which are 95% CIs. CATSS = Child and Adolescent Twin Study in Sweden; OR = odds ratio; TEDS = Twins Early Development Study.</w:t>
      </w:r>
    </w:p>
    <w:p w:rsidR="00FC6E31" w:rsidRPr="00FC6E31" w:rsidRDefault="00FC6E31" w:rsidP="00FC6E3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C6E31">
        <w:rPr>
          <w:rFonts w:ascii="Times New Roman" w:eastAsia="Times New Roman" w:hAnsi="Times New Roman" w:cs="Times New Roman"/>
          <w:b/>
          <w:bCs/>
          <w:sz w:val="27"/>
          <w:szCs w:val="27"/>
          <w:lang w:eastAsia="de-DE"/>
        </w:rPr>
        <w:t>Table S3</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Analyses of Inattention Continuous Scores</w:t>
      </w:r>
    </w:p>
    <w:tbl>
      <w:tblPr>
        <w:tblW w:w="0" w:type="auto"/>
        <w:tblCellSpacing w:w="15" w:type="dxa"/>
        <w:tblCellMar>
          <w:top w:w="15" w:type="dxa"/>
          <w:left w:w="15" w:type="dxa"/>
          <w:bottom w:w="15" w:type="dxa"/>
          <w:right w:w="15" w:type="dxa"/>
        </w:tblCellMar>
        <w:tblLook w:val="04A0"/>
      </w:tblPr>
      <w:tblGrid>
        <w:gridCol w:w="2175"/>
        <w:gridCol w:w="30"/>
        <w:gridCol w:w="2272"/>
        <w:gridCol w:w="2272"/>
        <w:gridCol w:w="30"/>
        <w:gridCol w:w="2383"/>
      </w:tblGrid>
      <w:tr w:rsidR="00FC6E31" w:rsidRPr="00FC6E31" w:rsidTr="00FC6E31">
        <w:trPr>
          <w:tblHeader/>
          <w:tblCellSpacing w:w="15" w:type="dxa"/>
        </w:trPr>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p>
        </w:tc>
        <w:tc>
          <w:tcPr>
            <w:tcW w:w="0" w:type="auto"/>
            <w:gridSpan w:val="4"/>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5%</w:t>
            </w:r>
          </w:p>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pict>
                <v:rect id="_x0000_i1038" style="width:0;height:1.5pt" o:hralign="center" o:hrstd="t" o:hr="t" fillcolor="#a0a0a0" stroked="f"/>
              </w:pict>
            </w:r>
          </w:p>
        </w:tc>
      </w:tr>
      <w:tr w:rsidR="00FC6E31" w:rsidRPr="00FC6E31" w:rsidTr="00FC6E31">
        <w:trPr>
          <w:tblHeader/>
          <w:tblCellSpacing w:w="15" w:type="dxa"/>
        </w:trPr>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CATSS</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TEDS</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Merged Samples</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0"/>
                <w:szCs w:val="20"/>
                <w:lang w:eastAsia="de-DE"/>
              </w:rPr>
            </w:pPr>
          </w:p>
        </w:tc>
      </w:tr>
      <w:tr w:rsidR="00FC6E31" w:rsidRPr="00FC6E31" w:rsidTr="00FC6E31">
        <w:trPr>
          <w:tblCellSpacing w:w="15" w:type="dxa"/>
        </w:trPr>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Cotwin of male proband mean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0.30 (1.09)</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0.31 (1.01)</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0.30 (1.06)</w:t>
            </w:r>
          </w:p>
        </w:tc>
      </w:tr>
      <w:tr w:rsidR="00FC6E31" w:rsidRPr="00FC6E31" w:rsidTr="00FC6E31">
        <w:trPr>
          <w:tblCellSpacing w:w="15" w:type="dxa"/>
        </w:trPr>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Cotwin of female proband mean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0.57 (1.28)</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0.44 (1.15)</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0.53 (1.24)</w:t>
            </w:r>
          </w:p>
        </w:tc>
      </w:tr>
      <w:tr w:rsidR="00FC6E31" w:rsidRPr="00FC6E31" w:rsidTr="00FC6E31">
        <w:trPr>
          <w:tblCellSpacing w:w="15" w:type="dxa"/>
        </w:trPr>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Cotwin of control mean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−0.02 (0.99)</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−0.02 (0.99)</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−0.02 (0.99)</w:t>
            </w:r>
          </w:p>
        </w:tc>
      </w:tr>
      <w:tr w:rsidR="00FC6E31" w:rsidRPr="00FC6E31" w:rsidTr="00FC6E31">
        <w:trPr>
          <w:tblCellSpacing w:w="15" w:type="dxa"/>
        </w:trPr>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Omnibus ANOVA</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2,6691</w:t>
            </w:r>
            <w:r w:rsidRPr="00FC6E31">
              <w:rPr>
                <w:rFonts w:ascii="Times New Roman" w:eastAsia="Times New Roman" w:hAnsi="Times New Roman" w:cs="Times New Roman"/>
                <w:sz w:val="24"/>
                <w:szCs w:val="24"/>
                <w:lang w:eastAsia="de-DE"/>
              </w:rPr>
              <w:t xml:space="preserve"> = 29.71,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2,4038</w:t>
            </w:r>
            <w:r w:rsidRPr="00FC6E31">
              <w:rPr>
                <w:rFonts w:ascii="Times New Roman" w:eastAsia="Times New Roman" w:hAnsi="Times New Roman" w:cs="Times New Roman"/>
                <w:sz w:val="24"/>
                <w:szCs w:val="24"/>
                <w:lang w:eastAsia="de-DE"/>
              </w:rPr>
              <w:t xml:space="preserve"> = 13.17,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2,10732</w:t>
            </w:r>
            <w:r w:rsidRPr="00FC6E31">
              <w:rPr>
                <w:rFonts w:ascii="Times New Roman" w:eastAsia="Times New Roman" w:hAnsi="Times New Roman" w:cs="Times New Roman"/>
                <w:sz w:val="24"/>
                <w:szCs w:val="24"/>
                <w:lang w:eastAsia="de-DE"/>
              </w:rPr>
              <w:t xml:space="preserve"> = 42.56,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w:t>
            </w:r>
          </w:p>
        </w:tc>
      </w:tr>
      <w:tr w:rsidR="00FC6E31" w:rsidRPr="00FC6E31" w:rsidTr="00FC6E31">
        <w:trPr>
          <w:tblCellSpacing w:w="15" w:type="dxa"/>
        </w:trPr>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Planned contrast</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t</w:t>
            </w:r>
            <w:r w:rsidRPr="00FC6E31">
              <w:rPr>
                <w:rFonts w:ascii="Times New Roman" w:eastAsia="Times New Roman" w:hAnsi="Times New Roman" w:cs="Times New Roman"/>
                <w:sz w:val="24"/>
                <w:szCs w:val="24"/>
                <w:vertAlign w:val="subscript"/>
                <w:lang w:eastAsia="de-DE"/>
              </w:rPr>
              <w:t>6691</w:t>
            </w:r>
            <w:r w:rsidRPr="00FC6E31">
              <w:rPr>
                <w:rFonts w:ascii="Times New Roman" w:eastAsia="Times New Roman" w:hAnsi="Times New Roman" w:cs="Times New Roman"/>
                <w:sz w:val="24"/>
                <w:szCs w:val="24"/>
                <w:lang w:eastAsia="de-DE"/>
              </w:rPr>
              <w:t xml:space="preserve"> = −2.37,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&lt; .05, </w:t>
            </w:r>
            <w:r w:rsidRPr="00FC6E31">
              <w:rPr>
                <w:rFonts w:ascii="Times New Roman" w:eastAsia="Times New Roman" w:hAnsi="Times New Roman" w:cs="Times New Roman"/>
                <w:i/>
                <w:iCs/>
                <w:sz w:val="24"/>
                <w:szCs w:val="24"/>
                <w:lang w:eastAsia="de-DE"/>
              </w:rPr>
              <w:lastRenderedPageBreak/>
              <w:t>d</w:t>
            </w:r>
            <w:r w:rsidRPr="00FC6E31">
              <w:rPr>
                <w:rFonts w:ascii="Times New Roman" w:eastAsia="Times New Roman" w:hAnsi="Times New Roman" w:cs="Times New Roman"/>
                <w:sz w:val="24"/>
                <w:szCs w:val="24"/>
                <w:lang w:eastAsia="de-DE"/>
              </w:rPr>
              <w:t> = 0.03</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lastRenderedPageBreak/>
              <w:t>t</w:t>
            </w:r>
            <w:r w:rsidRPr="00FC6E31">
              <w:rPr>
                <w:rFonts w:ascii="Times New Roman" w:eastAsia="Times New Roman" w:hAnsi="Times New Roman" w:cs="Times New Roman"/>
                <w:sz w:val="24"/>
                <w:szCs w:val="24"/>
                <w:vertAlign w:val="subscript"/>
                <w:lang w:eastAsia="de-DE"/>
              </w:rPr>
              <w:t>4038</w:t>
            </w:r>
            <w:r w:rsidRPr="00FC6E31">
              <w:rPr>
                <w:rFonts w:ascii="Times New Roman" w:eastAsia="Times New Roman" w:hAnsi="Times New Roman" w:cs="Times New Roman"/>
                <w:sz w:val="24"/>
                <w:szCs w:val="24"/>
                <w:lang w:eastAsia="de-DE"/>
              </w:rPr>
              <w:t xml:space="preserve"> = −0.84,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 .40, </w:t>
            </w:r>
            <w:r w:rsidRPr="00FC6E31">
              <w:rPr>
                <w:rFonts w:ascii="Times New Roman" w:eastAsia="Times New Roman" w:hAnsi="Times New Roman" w:cs="Times New Roman"/>
                <w:i/>
                <w:iCs/>
                <w:sz w:val="24"/>
                <w:szCs w:val="24"/>
                <w:lang w:eastAsia="de-DE"/>
              </w:rPr>
              <w:lastRenderedPageBreak/>
              <w:t>d</w:t>
            </w:r>
            <w:r w:rsidRPr="00FC6E31">
              <w:rPr>
                <w:rFonts w:ascii="Times New Roman" w:eastAsia="Times New Roman" w:hAnsi="Times New Roman" w:cs="Times New Roman"/>
                <w:sz w:val="24"/>
                <w:szCs w:val="24"/>
                <w:lang w:eastAsia="de-DE"/>
              </w:rPr>
              <w:t> = 0.03</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lastRenderedPageBreak/>
              <w:t>t</w:t>
            </w:r>
            <w:r w:rsidRPr="00FC6E31">
              <w:rPr>
                <w:rFonts w:ascii="Times New Roman" w:eastAsia="Times New Roman" w:hAnsi="Times New Roman" w:cs="Times New Roman"/>
                <w:sz w:val="24"/>
                <w:szCs w:val="24"/>
                <w:vertAlign w:val="subscript"/>
                <w:lang w:eastAsia="de-DE"/>
              </w:rPr>
              <w:t>10732</w:t>
            </w:r>
            <w:r w:rsidRPr="00FC6E31">
              <w:rPr>
                <w:rFonts w:ascii="Times New Roman" w:eastAsia="Times New Roman" w:hAnsi="Times New Roman" w:cs="Times New Roman"/>
                <w:sz w:val="24"/>
                <w:szCs w:val="24"/>
                <w:lang w:eastAsia="de-DE"/>
              </w:rPr>
              <w:t xml:space="preserve"> = −6.18,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&lt; .001, </w:t>
            </w:r>
            <w:r w:rsidRPr="00FC6E31">
              <w:rPr>
                <w:rFonts w:ascii="Times New Roman" w:eastAsia="Times New Roman" w:hAnsi="Times New Roman" w:cs="Times New Roman"/>
                <w:i/>
                <w:iCs/>
                <w:sz w:val="24"/>
                <w:szCs w:val="24"/>
                <w:lang w:eastAsia="de-DE"/>
              </w:rPr>
              <w:lastRenderedPageBreak/>
              <w:t>d</w:t>
            </w:r>
            <w:r w:rsidRPr="00FC6E31">
              <w:rPr>
                <w:rFonts w:ascii="Times New Roman" w:eastAsia="Times New Roman" w:hAnsi="Times New Roman" w:cs="Times New Roman"/>
                <w:sz w:val="24"/>
                <w:szCs w:val="24"/>
                <w:lang w:eastAsia="de-DE"/>
              </w:rPr>
              <w:t> = 0.12</w:t>
            </w:r>
          </w:p>
        </w:tc>
      </w:tr>
      <w:tr w:rsidR="00FC6E31" w:rsidRPr="00FC6E31" w:rsidTr="00FC6E31">
        <w:trPr>
          <w:tblHeader/>
          <w:tblCellSpacing w:w="15" w:type="dxa"/>
        </w:trPr>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p>
        </w:tc>
        <w:tc>
          <w:tcPr>
            <w:tcW w:w="0" w:type="auto"/>
            <w:gridSpan w:val="5"/>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10%</w:t>
            </w:r>
          </w:p>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pict>
                <v:rect id="_x0000_i1039" style="width:0;height:1.5pt" o:hralign="center" o:hrstd="t" o:hr="t" fillcolor="#a0a0a0" stroked="f"/>
              </w:pict>
            </w:r>
          </w:p>
        </w:tc>
      </w:tr>
      <w:tr w:rsidR="00FC6E31" w:rsidRPr="00FC6E31" w:rsidTr="00FC6E31">
        <w:trPr>
          <w:tblHeader/>
          <w:tblCellSpacing w:w="15" w:type="dxa"/>
        </w:trPr>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CATSS</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TEDS</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Merged Samples</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0"/>
                <w:szCs w:val="20"/>
                <w:lang w:eastAsia="de-DE"/>
              </w:rPr>
            </w:pP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Cotwin of male proband mean</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0.26 (1.09)</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0.39 (0.97)</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0.31 (1.05)</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Cotwin of female proband mean</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0.46 (1.20)</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0.51 (1.00)</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0.48 (1.13)</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Cotwin of control mean</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−0.04 (0.98)</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−0.04 (0.99)</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−0.04 (0.98)</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Omnibus ANOVA</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2,6691</w:t>
            </w:r>
            <w:r w:rsidRPr="00FC6E31">
              <w:rPr>
                <w:rFonts w:ascii="Times New Roman" w:eastAsia="Times New Roman" w:hAnsi="Times New Roman" w:cs="Times New Roman"/>
                <w:sz w:val="24"/>
                <w:szCs w:val="24"/>
                <w:lang w:eastAsia="de-DE"/>
              </w:rPr>
              <w:t xml:space="preserve"> = 46.07,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2,4038</w:t>
            </w:r>
            <w:r w:rsidRPr="00FC6E31">
              <w:rPr>
                <w:rFonts w:ascii="Times New Roman" w:eastAsia="Times New Roman" w:hAnsi="Times New Roman" w:cs="Times New Roman"/>
                <w:sz w:val="24"/>
                <w:szCs w:val="24"/>
                <w:lang w:eastAsia="de-DE"/>
              </w:rPr>
              <w:t xml:space="preserve"> = 38.50,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F</w:t>
            </w:r>
            <w:r w:rsidRPr="00FC6E31">
              <w:rPr>
                <w:rFonts w:ascii="Times New Roman" w:eastAsia="Times New Roman" w:hAnsi="Times New Roman" w:cs="Times New Roman"/>
                <w:sz w:val="24"/>
                <w:szCs w:val="24"/>
                <w:vertAlign w:val="subscript"/>
                <w:lang w:eastAsia="de-DE"/>
              </w:rPr>
              <w:t>2,10732</w:t>
            </w:r>
            <w:r w:rsidRPr="00FC6E31">
              <w:rPr>
                <w:rFonts w:ascii="Times New Roman" w:eastAsia="Times New Roman" w:hAnsi="Times New Roman" w:cs="Times New Roman"/>
                <w:sz w:val="24"/>
                <w:szCs w:val="24"/>
                <w:lang w:eastAsia="de-DE"/>
              </w:rPr>
              <w:t xml:space="preserve"> = 83.02,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Planned contrast</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t</w:t>
            </w:r>
            <w:r w:rsidRPr="00FC6E31">
              <w:rPr>
                <w:rFonts w:ascii="Times New Roman" w:eastAsia="Times New Roman" w:hAnsi="Times New Roman" w:cs="Times New Roman"/>
                <w:sz w:val="24"/>
                <w:szCs w:val="24"/>
                <w:vertAlign w:val="subscript"/>
                <w:lang w:eastAsia="de-DE"/>
              </w:rPr>
              <w:t>6691</w:t>
            </w:r>
            <w:r w:rsidRPr="00FC6E31">
              <w:rPr>
                <w:rFonts w:ascii="Times New Roman" w:eastAsia="Times New Roman" w:hAnsi="Times New Roman" w:cs="Times New Roman"/>
                <w:sz w:val="24"/>
                <w:szCs w:val="24"/>
                <w:lang w:eastAsia="de-DE"/>
              </w:rPr>
              <w:t xml:space="preserve"> = −6.28,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&lt; .001, </w:t>
            </w:r>
            <w:r w:rsidRPr="00FC6E31">
              <w:rPr>
                <w:rFonts w:ascii="Times New Roman" w:eastAsia="Times New Roman" w:hAnsi="Times New Roman" w:cs="Times New Roman"/>
                <w:i/>
                <w:iCs/>
                <w:sz w:val="24"/>
                <w:szCs w:val="24"/>
                <w:lang w:eastAsia="de-DE"/>
              </w:rPr>
              <w:t>d</w:t>
            </w:r>
            <w:r w:rsidRPr="00FC6E31">
              <w:rPr>
                <w:rFonts w:ascii="Times New Roman" w:eastAsia="Times New Roman" w:hAnsi="Times New Roman" w:cs="Times New Roman"/>
                <w:sz w:val="24"/>
                <w:szCs w:val="24"/>
                <w:lang w:eastAsia="de-DE"/>
              </w:rPr>
              <w:t> = 0.15</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t</w:t>
            </w:r>
            <w:r w:rsidRPr="00FC6E31">
              <w:rPr>
                <w:rFonts w:ascii="Times New Roman" w:eastAsia="Times New Roman" w:hAnsi="Times New Roman" w:cs="Times New Roman"/>
                <w:sz w:val="24"/>
                <w:szCs w:val="24"/>
                <w:vertAlign w:val="subscript"/>
                <w:lang w:eastAsia="de-DE"/>
              </w:rPr>
              <w:t>4038</w:t>
            </w:r>
            <w:r w:rsidRPr="00FC6E31">
              <w:rPr>
                <w:rFonts w:ascii="Times New Roman" w:eastAsia="Times New Roman" w:hAnsi="Times New Roman" w:cs="Times New Roman"/>
                <w:sz w:val="24"/>
                <w:szCs w:val="24"/>
                <w:lang w:eastAsia="de-DE"/>
              </w:rPr>
              <w:t xml:space="preserve"> = −6.75,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&lt; .001, </w:t>
            </w:r>
            <w:r w:rsidRPr="00FC6E31">
              <w:rPr>
                <w:rFonts w:ascii="Times New Roman" w:eastAsia="Times New Roman" w:hAnsi="Times New Roman" w:cs="Times New Roman"/>
                <w:i/>
                <w:iCs/>
                <w:sz w:val="24"/>
                <w:szCs w:val="24"/>
                <w:lang w:eastAsia="de-DE"/>
              </w:rPr>
              <w:t>d</w:t>
            </w:r>
            <w:r w:rsidRPr="00FC6E31">
              <w:rPr>
                <w:rFonts w:ascii="Times New Roman" w:eastAsia="Times New Roman" w:hAnsi="Times New Roman" w:cs="Times New Roman"/>
                <w:sz w:val="24"/>
                <w:szCs w:val="24"/>
                <w:lang w:eastAsia="de-DE"/>
              </w:rPr>
              <w:t> = 0.21</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t</w:t>
            </w:r>
            <w:r w:rsidRPr="00FC6E31">
              <w:rPr>
                <w:rFonts w:ascii="Times New Roman" w:eastAsia="Times New Roman" w:hAnsi="Times New Roman" w:cs="Times New Roman"/>
                <w:sz w:val="24"/>
                <w:szCs w:val="24"/>
                <w:vertAlign w:val="subscript"/>
                <w:lang w:eastAsia="de-DE"/>
              </w:rPr>
              <w:t>10732</w:t>
            </w:r>
            <w:r w:rsidRPr="00FC6E31">
              <w:rPr>
                <w:rFonts w:ascii="Times New Roman" w:eastAsia="Times New Roman" w:hAnsi="Times New Roman" w:cs="Times New Roman"/>
                <w:sz w:val="24"/>
                <w:szCs w:val="24"/>
                <w:lang w:eastAsia="de-DE"/>
              </w:rPr>
              <w:t xml:space="preserve"> = −9.06,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xml:space="preserve"> &lt; .001, </w:t>
            </w:r>
            <w:r w:rsidRPr="00FC6E31">
              <w:rPr>
                <w:rFonts w:ascii="Times New Roman" w:eastAsia="Times New Roman" w:hAnsi="Times New Roman" w:cs="Times New Roman"/>
                <w:i/>
                <w:iCs/>
                <w:sz w:val="24"/>
                <w:szCs w:val="24"/>
                <w:lang w:eastAsia="de-DE"/>
              </w:rPr>
              <w:t>d</w:t>
            </w:r>
            <w:r w:rsidRPr="00FC6E31">
              <w:rPr>
                <w:rFonts w:ascii="Times New Roman" w:eastAsia="Times New Roman" w:hAnsi="Times New Roman" w:cs="Times New Roman"/>
                <w:sz w:val="24"/>
                <w:szCs w:val="24"/>
                <w:lang w:eastAsia="de-DE"/>
              </w:rPr>
              <w:t> = 0.17</w:t>
            </w:r>
          </w:p>
        </w:tc>
      </w:tr>
    </w:tbl>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Note: Numbers in parentheses are standard deviations. ANOVA = analysis of variance; CATSS = Child and Adolescent Twin Study in Sweden; TEDS = Twins Early Development Study.</w:t>
      </w:r>
    </w:p>
    <w:p w:rsidR="00FC6E31" w:rsidRPr="00FC6E31" w:rsidRDefault="00FC6E31" w:rsidP="00FC6E3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C6E31">
        <w:rPr>
          <w:rFonts w:ascii="Times New Roman" w:eastAsia="Times New Roman" w:hAnsi="Times New Roman" w:cs="Times New Roman"/>
          <w:b/>
          <w:bCs/>
          <w:sz w:val="27"/>
          <w:szCs w:val="27"/>
          <w:lang w:eastAsia="de-DE"/>
        </w:rPr>
        <w:t>Table S4</w:t>
      </w:r>
    </w:p>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Analyses of Inattention Categorical Recurrence Rates</w:t>
      </w:r>
    </w:p>
    <w:tbl>
      <w:tblPr>
        <w:tblW w:w="0" w:type="auto"/>
        <w:tblCellSpacing w:w="15" w:type="dxa"/>
        <w:tblCellMar>
          <w:top w:w="15" w:type="dxa"/>
          <w:left w:w="15" w:type="dxa"/>
          <w:bottom w:w="15" w:type="dxa"/>
          <w:right w:w="15" w:type="dxa"/>
        </w:tblCellMar>
        <w:tblLook w:val="04A0"/>
      </w:tblPr>
      <w:tblGrid>
        <w:gridCol w:w="1787"/>
        <w:gridCol w:w="2026"/>
        <w:gridCol w:w="1772"/>
        <w:gridCol w:w="2574"/>
        <w:gridCol w:w="1003"/>
      </w:tblGrid>
      <w:tr w:rsidR="00FC6E31" w:rsidRPr="00FC6E31" w:rsidTr="00FC6E31">
        <w:trPr>
          <w:tblHeader/>
          <w:tblCellSpacing w:w="15" w:type="dxa"/>
        </w:trPr>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CATSS</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5%</w:t>
            </w:r>
          </w:p>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pict>
                <v:rect id="_x0000_i1040" style="width:0;height:1.5pt" o:hralign="center" o:hrstd="t" o:hr="t" fillcolor="#a0a0a0" stroked="f"/>
              </w:pic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10%</w:t>
            </w:r>
          </w:p>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pict>
                <v:rect id="_x0000_i1041" style="width:0;height:1.5pt" o:hralign="center" o:hrstd="t" o:hr="t" fillcolor="#a0a0a0" stroked="f"/>
              </w:pict>
            </w:r>
          </w:p>
        </w:tc>
      </w:tr>
      <w:tr w:rsidR="00FC6E31" w:rsidRPr="00FC6E31" w:rsidTr="00FC6E31">
        <w:trPr>
          <w:tblHeader/>
          <w:tblCellSpacing w:w="15" w:type="dxa"/>
        </w:trPr>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“Unaffected”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“Unaffected” Cotwin</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0"/>
                <w:szCs w:val="20"/>
                <w:lang w:eastAsia="de-DE"/>
              </w:rPr>
            </w:pP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Male proband</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22 (9)</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216 (91)</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80 (17)</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388 (83)</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Female proband</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22 (20)</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87 (80)</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56 (26)</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181 (74)</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7.12,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.05, OR = 0.40 [0.21−0.76]</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3.91,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 .05, OR = 0.67 [0.45−0.98]</w:t>
            </w:r>
          </w:p>
        </w:tc>
      </w:tr>
      <w:tr w:rsidR="00FC6E31" w:rsidRPr="00FC6E31" w:rsidTr="00FC6E31">
        <w:trPr>
          <w:tblHeader/>
          <w:tblCellSpacing w:w="15" w:type="dxa"/>
        </w:trPr>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TEDS</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5%</w:t>
            </w:r>
          </w:p>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pict>
                <v:rect id="_x0000_i1042" style="width:0;height:1.5pt" o:hralign="center" o:hrstd="t" o:hr="t" fillcolor="#a0a0a0" stroked="f"/>
              </w:pic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10%</w:t>
            </w:r>
          </w:p>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pict>
                <v:rect id="_x0000_i1043" style="width:0;height:1.5pt" o:hralign="center" o:hrstd="t" o:hr="t" fillcolor="#a0a0a0" stroked="f"/>
              </w:pict>
            </w:r>
          </w:p>
        </w:tc>
      </w:tr>
      <w:tr w:rsidR="00FC6E31" w:rsidRPr="00FC6E31" w:rsidTr="00FC6E31">
        <w:trPr>
          <w:tblHeader/>
          <w:tblCellSpacing w:w="15" w:type="dxa"/>
        </w:trPr>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“Unaffected”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“Unaffected” Cotwin</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0"/>
                <w:szCs w:val="20"/>
                <w:lang w:eastAsia="de-DE"/>
              </w:rPr>
            </w:pP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Male proband</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14 (10)</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127 (90)</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45 (18)</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210 (82)</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Female proband</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13 (23)</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44 (77)</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30 (26)</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86 (74)</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4.67,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.05, OR = 0.37 [0.16−0.85]</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2.85,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 .09, OR = 0.61 [0.36−1.04]</w:t>
            </w:r>
          </w:p>
        </w:tc>
      </w:tr>
    </w:tbl>
    <w:p w:rsidR="00FC6E31" w:rsidRPr="00FC6E31" w:rsidRDefault="00FC6E31" w:rsidP="00FC6E31">
      <w:pPr>
        <w:spacing w:after="0" w:line="240" w:lineRule="auto"/>
        <w:rPr>
          <w:rFonts w:ascii="Times New Roman" w:eastAsia="Times New Roman" w:hAnsi="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tblPr>
      <w:tblGrid>
        <w:gridCol w:w="1767"/>
        <w:gridCol w:w="2067"/>
        <w:gridCol w:w="1807"/>
        <w:gridCol w:w="2536"/>
        <w:gridCol w:w="985"/>
      </w:tblGrid>
      <w:tr w:rsidR="00FC6E31" w:rsidRPr="00FC6E31" w:rsidTr="00FC6E31">
        <w:trPr>
          <w:tblHeader/>
          <w:tblCellSpacing w:w="15" w:type="dxa"/>
        </w:trPr>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Merged Samples</w: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5%</w:t>
            </w:r>
          </w:p>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pict>
                <v:rect id="_x0000_i1044" style="width:0;height:1.5pt" o:hralign="center" o:hrstd="t" o:hr="t" fillcolor="#a0a0a0" stroked="f"/>
              </w:pict>
            </w:r>
          </w:p>
        </w:tc>
        <w:tc>
          <w:tcPr>
            <w:tcW w:w="0" w:type="auto"/>
            <w:gridSpan w:val="2"/>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10%</w:t>
            </w:r>
          </w:p>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pict>
                <v:rect id="_x0000_i1045" style="width:0;height:1.5pt" o:hralign="center" o:hrstd="t" o:hr="t" fillcolor="#a0a0a0" stroked="f"/>
              </w:pict>
            </w:r>
          </w:p>
        </w:tc>
      </w:tr>
      <w:tr w:rsidR="00FC6E31" w:rsidRPr="00FC6E31" w:rsidTr="00FC6E31">
        <w:trPr>
          <w:tblHeader/>
          <w:tblCellSpacing w:w="15" w:type="dxa"/>
        </w:trPr>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lastRenderedPageBreak/>
              <w:t>“Affected”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“Unaffected”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“Affected” Cotwin</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b/>
                <w:bCs/>
                <w:sz w:val="24"/>
                <w:szCs w:val="24"/>
                <w:lang w:eastAsia="de-DE"/>
              </w:rPr>
            </w:pPr>
            <w:r w:rsidRPr="00FC6E31">
              <w:rPr>
                <w:rFonts w:ascii="Times New Roman" w:eastAsia="Times New Roman" w:hAnsi="Times New Roman" w:cs="Times New Roman"/>
                <w:b/>
                <w:bCs/>
                <w:sz w:val="24"/>
                <w:szCs w:val="24"/>
                <w:lang w:eastAsia="de-DE"/>
              </w:rPr>
              <w:t>“Unaffected” Cotwin</w:t>
            </w:r>
          </w:p>
        </w:tc>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0"/>
                <w:szCs w:val="20"/>
                <w:lang w:eastAsia="de-DE"/>
              </w:rPr>
            </w:pP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Male proband</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36 (9)</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343 (91)</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125 (17)</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598 (83)</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Female proband</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35 (21)</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131 (79)</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86 (32)</w:t>
            </w:r>
          </w:p>
        </w:tc>
        <w:tc>
          <w:tcPr>
            <w:tcW w:w="0" w:type="auto"/>
            <w:vAlign w:val="center"/>
            <w:hideMark/>
          </w:tcPr>
          <w:p w:rsidR="00FC6E31" w:rsidRPr="00FC6E31" w:rsidRDefault="00FC6E31" w:rsidP="00FC6E31">
            <w:pPr>
              <w:spacing w:after="0" w:line="240" w:lineRule="auto"/>
              <w:jc w:val="center"/>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267 (68)</w:t>
            </w:r>
          </w:p>
        </w:tc>
      </w:tr>
      <w:tr w:rsidR="00FC6E31" w:rsidRPr="00FC6E31" w:rsidTr="00FC6E31">
        <w:trPr>
          <w:tblCellSpacing w:w="15" w:type="dxa"/>
        </w:trPr>
        <w:tc>
          <w:tcPr>
            <w:tcW w:w="0" w:type="auto"/>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12.67,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.001, OR = 0.39 [0.24−0.65]</w:t>
            </w:r>
          </w:p>
        </w:tc>
        <w:tc>
          <w:tcPr>
            <w:tcW w:w="0" w:type="auto"/>
            <w:gridSpan w:val="2"/>
            <w:vAlign w:val="center"/>
            <w:hideMark/>
          </w:tcPr>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i/>
                <w:iCs/>
                <w:sz w:val="24"/>
                <w:szCs w:val="24"/>
                <w:lang w:eastAsia="de-DE"/>
              </w:rPr>
              <w:t>χ</w:t>
            </w:r>
            <w:r w:rsidRPr="00FC6E31">
              <w:rPr>
                <w:rFonts w:ascii="Times New Roman" w:eastAsia="Times New Roman" w:hAnsi="Times New Roman" w:cs="Times New Roman"/>
                <w:sz w:val="24"/>
                <w:szCs w:val="24"/>
                <w:vertAlign w:val="superscript"/>
                <w:lang w:eastAsia="de-DE"/>
              </w:rPr>
              <w:t>2</w:t>
            </w:r>
            <w:r w:rsidRPr="00FC6E31">
              <w:rPr>
                <w:rFonts w:ascii="Times New Roman" w:eastAsia="Times New Roman" w:hAnsi="Times New Roman" w:cs="Times New Roman"/>
                <w:sz w:val="24"/>
                <w:szCs w:val="24"/>
                <w:vertAlign w:val="subscript"/>
                <w:lang w:eastAsia="de-DE"/>
              </w:rPr>
              <w:t>1</w:t>
            </w:r>
            <w:r w:rsidRPr="00FC6E31">
              <w:rPr>
                <w:rFonts w:ascii="Times New Roman" w:eastAsia="Times New Roman" w:hAnsi="Times New Roman" w:cs="Times New Roman"/>
                <w:sz w:val="24"/>
                <w:szCs w:val="24"/>
                <w:lang w:eastAsia="de-DE"/>
              </w:rPr>
              <w:t xml:space="preserve"> = 7.09, </w:t>
            </w:r>
            <w:r w:rsidRPr="00FC6E31">
              <w:rPr>
                <w:rFonts w:ascii="Times New Roman" w:eastAsia="Times New Roman" w:hAnsi="Times New Roman" w:cs="Times New Roman"/>
                <w:i/>
                <w:iCs/>
                <w:sz w:val="24"/>
                <w:szCs w:val="24"/>
                <w:lang w:eastAsia="de-DE"/>
              </w:rPr>
              <w:t>p</w:t>
            </w:r>
            <w:r w:rsidRPr="00FC6E31">
              <w:rPr>
                <w:rFonts w:ascii="Times New Roman" w:eastAsia="Times New Roman" w:hAnsi="Times New Roman" w:cs="Times New Roman"/>
                <w:sz w:val="24"/>
                <w:szCs w:val="24"/>
                <w:lang w:eastAsia="de-DE"/>
              </w:rPr>
              <w:t> &lt; .05, OR = 0.65 [0.48−0.89]</w:t>
            </w:r>
          </w:p>
        </w:tc>
      </w:tr>
    </w:tbl>
    <w:p w:rsidR="00FC6E31" w:rsidRPr="00FC6E31" w:rsidRDefault="00FC6E31" w:rsidP="00FC6E31">
      <w:pPr>
        <w:spacing w:before="100" w:beforeAutospacing="1" w:after="100" w:afterAutospacing="1"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Note: Data are shown as n (%) except where noted and in brackets, which are 95% CIs. CATSS = Child and Adolescent Twin Study in Sweden; OR = odds ratio; TEDS = Twins Early Development Study.</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hyperlink r:id="rId116" w:tooltip="Go to other sections in this page" w:history="1">
        <w:r w:rsidRPr="00FC6E31">
          <w:rPr>
            <w:rFonts w:ascii="Times New Roman" w:eastAsia="Times New Roman" w:hAnsi="Times New Roman" w:cs="Times New Roman"/>
            <w:color w:val="0000FF"/>
            <w:sz w:val="24"/>
            <w:szCs w:val="24"/>
            <w:u w:val="single"/>
            <w:lang w:eastAsia="de-DE"/>
          </w:rPr>
          <w:t>Go to:</w:t>
        </w:r>
      </w:hyperlink>
    </w:p>
    <w:p w:rsidR="00FC6E31" w:rsidRPr="00FC6E31" w:rsidRDefault="00FC6E31" w:rsidP="00FC6E3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E31">
        <w:rPr>
          <w:rFonts w:ascii="Times New Roman" w:eastAsia="Times New Roman" w:hAnsi="Times New Roman" w:cs="Times New Roman"/>
          <w:b/>
          <w:bCs/>
          <w:sz w:val="36"/>
          <w:szCs w:val="36"/>
          <w:lang w:eastAsia="de-DE"/>
        </w:rPr>
        <w:t>References</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 American Psychiatric Association . 5th ed. American Psychiatric Association; Washington, DC: 2013. Diagnostic and Statistical Manual of Mental Disorders.</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 Willcutt E.G. The prevalence of DSM-IV attention-deficit/hyperactivity disorder: a meta-analytic review. Neurotherapeutics. 2012;9:490–499. [</w:t>
      </w:r>
      <w:hyperlink r:id="rId117"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3. Nøvik T.S., Hervas A., Ralston S.J. Influence of gender on attention-deficit/hyperactivity disorder in Europe—ADORE. Eur Child Adolesc Psychiatry. 2006;15(Suppl 1):15–24. [</w:t>
      </w:r>
      <w:hyperlink r:id="rId118"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4. Catalá-López F., Peiró S., Ridao M., Sanfélix-Gimeno G., Gènova-Maleras R., Catalá M.A. Prevalence of attention deficit hyperactivity disorder among children and adolescents in Spain: a systematic review and meta-analysis of epidemiological studies. BMC Psychiatry. 2012;12:168. [</w:t>
      </w:r>
      <w:hyperlink r:id="rId119"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5. Levy F., Hay D.A., McStephen M., Wood C., Waldman I. Attention-deficit hyperactivity disorder: a category or a continuum? Genetic analysis of a large-scale twin study. J Am Acad Child Adolesc Psychiatry. 1997;36:737–744. [</w:t>
      </w:r>
      <w:hyperlink r:id="rId120"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6. Sherman D.K., Iacono W.G., McGue M.K. Attention-deficit hyperactivity disorder dimensions: a twin study of inattention and impulsivity-hyperactivity. J Am Acad Child Adolesc Psychiatry. 1997;36:745–753. [</w:t>
      </w:r>
      <w:hyperlink r:id="rId121"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7. Polderman T.J., Derks E.M., Hudziak J.J., Verhulst F.C., Posthuma D., Boomsma D.I. Across the continuum of attention skills: a twin study of the SWAN ADHD rating scale. J Child Psychol Psychiatry. 2007;48:1080–1087. [</w:t>
      </w:r>
      <w:hyperlink r:id="rId122"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8. Greven C.U., Rijsdijk F.V., Plomin R. A twin study of ADHD symptoms in early adolescence: hyperactivity-impulsivity and inattention show substantial genetic overlap but also genetic specificity. J Abnorm Child Psychol. 2011;39:265–275. [</w:t>
      </w:r>
      <w:hyperlink r:id="rId123"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9. Larsson H., Anckarsäter H., Råstam M., Chang Z., Lichtenstein P. Childhood attention-deficit hyperactivity disorder as an extreme of a continuous trait: a quantitative genetic study of 8,500 twin pairs. J Child Psychol Psychiatry. 2012;53:73–80. [</w:t>
      </w:r>
      <w:hyperlink r:id="rId124"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10. Skuse D.H. Imprinting, the X-chromosome, and the male brain: explaining sex differences in the liability to autism. Pediatr Res. 2000;47:9–16. [</w:t>
      </w:r>
      <w:hyperlink r:id="rId125"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11. Jacquemont S., Coe B.P., Hersch M. A higher mutational burden in females supports a ‘female protective model’ in neurodevelopmental disorders. Am J Hum Genet. 2014;94:415–425. [</w:t>
      </w:r>
      <w:hyperlink r:id="rId126"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12. Robinson E.B., Lichtenstein P., Anckarsäter H., Happé F., Ronald A. Examining and interpreting the female protective effect against autistic behavior. Proc Natl Acad Sci U S A. 2013;110:5258–5262. [</w:t>
      </w:r>
      <w:hyperlink r:id="rId127"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lastRenderedPageBreak/>
        <w:t>13. Eriksson J.M., Lundström S., Lichtenstein P., Bejerot S., Eriksson E. Effect of cotwin gender on neurodevelopmental symptoms: a twin register study. Mol Autism. 2016;7:8. [</w:t>
      </w:r>
      <w:hyperlink r:id="rId128"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14. Rhee S.H., Waldman I.D. Etiology of sex differences in the prevalence of ADHD: an examination of inattention and hyperactivity-impulsivity. Am J Med Genet B Neuropsychiatr Genet. 2004;127B:60–64. [</w:t>
      </w:r>
      <w:hyperlink r:id="rId129"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15. Anckarsäter H., Lundström S., Kollberg L. The Child and Adolescent Twin Study in Sweden (CATSS) Twin Res Hum Genet. 2011;14:495–508. [</w:t>
      </w:r>
      <w:hyperlink r:id="rId130"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16. Haworth C.M., Davis O.S., Plomin R. Twins Early Development Study (TEDS): a genetically sensitive investigation of cognitive and behavioral development from childhood to young adulthood. Twin Res Hum Gent. 2013;16:117–125. [</w:t>
      </w:r>
      <w:hyperlink r:id="rId131" w:history="1">
        <w:r w:rsidRPr="00FC6E31">
          <w:rPr>
            <w:rFonts w:ascii="Times New Roman" w:eastAsia="Times New Roman" w:hAnsi="Times New Roman" w:cs="Times New Roman"/>
            <w:color w:val="0000FF"/>
            <w:sz w:val="24"/>
            <w:szCs w:val="24"/>
            <w:u w:val="single"/>
            <w:lang w:eastAsia="de-DE"/>
          </w:rPr>
          <w:t>PMC free article</w:t>
        </w:r>
      </w:hyperlink>
      <w:r w:rsidRPr="00FC6E31">
        <w:rPr>
          <w:rFonts w:ascii="Times New Roman" w:eastAsia="Times New Roman" w:hAnsi="Times New Roman" w:cs="Times New Roman"/>
          <w:sz w:val="24"/>
          <w:szCs w:val="24"/>
          <w:lang w:eastAsia="de-DE"/>
        </w:rPr>
        <w:t>] [</w:t>
      </w:r>
      <w:hyperlink r:id="rId132"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17. Hansson S.L., Svanström Röjvall A., Råstam M., Gillberg C., Gillberg C., Anckarsäter H. Psychiatric telephone interview with parents for screening of childhood autism-tics, attention-deficit hyperactivity disorder and other comorbidities (A-TAC): preliminary reliability and validity. Br J Psychiatry. 2005;187:262–267. [</w:t>
      </w:r>
      <w:hyperlink r:id="rId133"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18. Larson T., Anckarsäter H., Gillberg C. The autism-tics, AD/HD and other comorbidities inventory (A-TAC): further validation of a telephone interview for epidemiological research. BMC Psychiatry. 2010;10:1. [</w:t>
      </w:r>
      <w:hyperlink r:id="rId134"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19. Conners C.K., Sitarenios G., Parker J.D., Epstein J.N. The revised Conners’ Parent Rating Scale (CPRS-R): factor structure, reliability, and criterion validity. J Abnorm Child Psychol. 1998;26:257–268. [</w:t>
      </w:r>
      <w:hyperlink r:id="rId135"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20. Cohen J. Lawrence Erlbaum Associates; Hillsdale, NJ: 1988. Statistical Power Analysis for the Behavioral Sciences.</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21. R Core Team . R Foundation for Statistical Computing; Vienna: 2015. R: A language and environment for statistical computing.</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22. Ebejer J.L., Duffy D.L., van der Werf J. Genome-wide association study of inattention and hyperactivity-impulsivity measured as quantitative traits. Twin Res Hum Genet. 2013;16:560–574. [</w:t>
      </w:r>
      <w:hyperlink r:id="rId136"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23. Zuk O., Schaffner S.F., Samocha K. Searching for missing heritability: designing rare variant association studies. Proc Natl Acad Sci U S A. 2014;111 455-436. [</w:t>
      </w:r>
      <w:hyperlink r:id="rId137" w:history="1">
        <w:r w:rsidRPr="00FC6E31">
          <w:rPr>
            <w:rFonts w:ascii="Times New Roman" w:eastAsia="Times New Roman" w:hAnsi="Times New Roman" w:cs="Times New Roman"/>
            <w:color w:val="0000FF"/>
            <w:sz w:val="24"/>
            <w:szCs w:val="24"/>
            <w:u w:val="single"/>
            <w:lang w:eastAsia="de-DE"/>
          </w:rPr>
          <w:t>PMC free article</w:t>
        </w:r>
      </w:hyperlink>
      <w:r w:rsidRPr="00FC6E31">
        <w:rPr>
          <w:rFonts w:ascii="Times New Roman" w:eastAsia="Times New Roman" w:hAnsi="Times New Roman" w:cs="Times New Roman"/>
          <w:sz w:val="24"/>
          <w:szCs w:val="24"/>
          <w:lang w:eastAsia="de-DE"/>
        </w:rPr>
        <w:t>] [</w:t>
      </w:r>
      <w:hyperlink r:id="rId138"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24. Baron-Cohen S., Scott F.J., Allison C. Prevalence of autism-spectrum conditions: UK school-based population study. Br J Psychiatry. 2009;194:500–509. [</w:t>
      </w:r>
      <w:hyperlink r:id="rId139"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25. Werling D.M., Geschwind D.H. Recurrence rates provide evidence for sex-differential, familial genetic liability for autism spectrum disorders in multiplex families and twins. Mol Autism. 2015;6:27. [</w:t>
      </w:r>
      <w:hyperlink r:id="rId140"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26. Martin J., Hamshere M.L., Stergiakouli E., O’Donovan M.C., Thapar A. Genetic risk for attention-deficit/hyperactivity disorder contributes to neurodevelopmental traits in the general population. Biol Psychiatry. 2014;76:664–671. [</w:t>
      </w:r>
      <w:hyperlink r:id="rId141"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27. Wray N.R., Lee S.H., Mehta D., Vinkhuyzen A.A., Dudbridge F., Middeldorp C.M. Polygenic methods and their application to psychiatric traits. J Child Psychol Psychiatry. 2014;55:1068–1087. [</w:t>
      </w:r>
      <w:hyperlink r:id="rId142"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28. Pettersson E., Sjölander A., Almqvist C. Birth weight as an independent predictor of ADHD symptoms: a within-twin pair analysis. J Child Psychol Psychiatry. 2015;56:453–459. [</w:t>
      </w:r>
      <w:hyperlink r:id="rId143"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29. Hultman C.M., Torrång A., Tuvblad C., Cnattingius S., Larsson J.O., Lichtenstein P. Birth weight and attention-deficit/hyperactivity symptoms in childhood and early adolescence: a prospective Swedish twin study. J Am Acad Child Adolesc Psychiatry. 2007;46:370–377. [</w:t>
      </w:r>
      <w:hyperlink r:id="rId144"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30. Rucklidge J.J. Gender differences in ADHD: implications for psychosocial treatment. Expert Rev Neurother. 2008;8:643–655. [</w:t>
      </w:r>
      <w:hyperlink r:id="rId145"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lastRenderedPageBreak/>
        <w:t>31. Williamson D., Johnston C. Gender differences in adults with attention-deficit/hyperactivity disorder: a narrative review. Clin Psychol Rev. 2015;40:15–27. [</w:t>
      </w:r>
      <w:hyperlink r:id="rId146"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32. Neale M.C., Maes H.H.M. Kluwer Academic Publishers; Dordrecht, Netherlands: 2004. Methodology for Genetic Studies of Twins and Families.</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33. Ronald A., Simonoff E., Kuntsi J., Asherson P., Plomin R. Evidence for overlapping genetic influences on autistic and ADHD behaviours in a community twin sample. J Child Psychol Psychiatry. 2008;49:535–542. [</w:t>
      </w:r>
      <w:hyperlink r:id="rId147"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34. Moilanen I., Linna S., Ebeling H. Are twins’ behavioural/emotional problems different from singletons? Eur Child Adolesc Psychiatry. 1999;8(Suppl 4):62–67. [</w:t>
      </w:r>
      <w:hyperlink r:id="rId148"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35. Dalsgaard S., Mortensen P.B., Frydenberg M., Thomsen P.H. Conduct problems, gender and adult psychiatric outcome of children with attention-deficit hyperactivity disorder. Br J Psychiatry. 2001;181:416–421. [</w:t>
      </w:r>
      <w:hyperlink r:id="rId149"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36. Pettersson E., Anckarsäter H., Gillberg C., Lichtenstein P. Different neurodevelopmental symptoms have a common genetic etiology. J Child Psychol Psychiatry. 2013;54:1356–1365. [</w:t>
      </w:r>
      <w:hyperlink r:id="rId150"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FC6E31" w:rsidRPr="00FC6E31" w:rsidRDefault="00FC6E31" w:rsidP="00FC6E31">
      <w:pPr>
        <w:spacing w:after="0" w:line="240" w:lineRule="auto"/>
        <w:rPr>
          <w:rFonts w:ascii="Times New Roman" w:eastAsia="Times New Roman" w:hAnsi="Times New Roman" w:cs="Times New Roman"/>
          <w:sz w:val="24"/>
          <w:szCs w:val="24"/>
          <w:lang w:eastAsia="de-DE"/>
        </w:rPr>
      </w:pPr>
      <w:r w:rsidRPr="00FC6E31">
        <w:rPr>
          <w:rFonts w:ascii="Times New Roman" w:eastAsia="Times New Roman" w:hAnsi="Times New Roman" w:cs="Times New Roman"/>
          <w:sz w:val="24"/>
          <w:szCs w:val="24"/>
          <w:lang w:eastAsia="de-DE"/>
        </w:rPr>
        <w:t xml:space="preserve">37. Pettersson E., Larsson H., Lichtenstein P. Common psychiatric disorders share the same genetic origin: a multivariate sibling study of the Swedish population. Mol Psychiatry. 2015 Aug 25 </w:t>
      </w:r>
      <w:hyperlink r:id="rId151" w:tgtFrame="pmc_ext" w:history="1">
        <w:r w:rsidRPr="00FC6E31">
          <w:rPr>
            <w:rFonts w:ascii="Times New Roman" w:eastAsia="Times New Roman" w:hAnsi="Times New Roman" w:cs="Times New Roman"/>
            <w:color w:val="0000FF"/>
            <w:sz w:val="24"/>
            <w:szCs w:val="24"/>
            <w:u w:val="single"/>
            <w:lang w:eastAsia="de-DE"/>
          </w:rPr>
          <w:t>http://dx.doi.org/10.1038/mp.2015.116</w:t>
        </w:r>
      </w:hyperlink>
      <w:r w:rsidRPr="00FC6E31">
        <w:rPr>
          <w:rFonts w:ascii="Times New Roman" w:eastAsia="Times New Roman" w:hAnsi="Times New Roman" w:cs="Times New Roman"/>
          <w:sz w:val="24"/>
          <w:szCs w:val="24"/>
          <w:lang w:eastAsia="de-DE"/>
        </w:rPr>
        <w:t xml:space="preserve"> [Epub ahead of print] [</w:t>
      </w:r>
      <w:hyperlink r:id="rId152" w:tgtFrame="pmc_ext" w:history="1">
        <w:r w:rsidRPr="00FC6E31">
          <w:rPr>
            <w:rFonts w:ascii="Times New Roman" w:eastAsia="Times New Roman" w:hAnsi="Times New Roman" w:cs="Times New Roman"/>
            <w:color w:val="0000FF"/>
            <w:sz w:val="24"/>
            <w:szCs w:val="24"/>
            <w:u w:val="single"/>
            <w:lang w:eastAsia="de-DE"/>
          </w:rPr>
          <w:t>PubMed</w:t>
        </w:r>
      </w:hyperlink>
      <w:r w:rsidRPr="00FC6E31">
        <w:rPr>
          <w:rFonts w:ascii="Times New Roman" w:eastAsia="Times New Roman" w:hAnsi="Times New Roman" w:cs="Times New Roman"/>
          <w:sz w:val="24"/>
          <w:szCs w:val="24"/>
          <w:lang w:eastAsia="de-DE"/>
        </w:rPr>
        <w:t>]</w:t>
      </w:r>
    </w:p>
    <w:p w:rsidR="00226E14" w:rsidRDefault="00FC6E31"/>
    <w:sectPr w:rsidR="00226E14" w:rsidSect="0064160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FC6E31"/>
    <w:rsid w:val="001D7017"/>
    <w:rsid w:val="00641605"/>
    <w:rsid w:val="006449FC"/>
    <w:rsid w:val="00FC6E3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1605"/>
  </w:style>
  <w:style w:type="paragraph" w:styleId="berschrift1">
    <w:name w:val="heading 1"/>
    <w:basedOn w:val="Standard"/>
    <w:link w:val="berschrift1Zchn"/>
    <w:uiPriority w:val="9"/>
    <w:qFormat/>
    <w:rsid w:val="00FC6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FC6E3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FC6E3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FC6E31"/>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6E31"/>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C6E31"/>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FC6E31"/>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FC6E31"/>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FC6E31"/>
    <w:rPr>
      <w:color w:val="0000FF"/>
      <w:u w:val="single"/>
    </w:rPr>
  </w:style>
  <w:style w:type="character" w:styleId="BesuchterHyperlink">
    <w:name w:val="FollowedHyperlink"/>
    <w:basedOn w:val="Absatz-Standardschriftart"/>
    <w:uiPriority w:val="99"/>
    <w:semiHidden/>
    <w:unhideWhenUsed/>
    <w:rsid w:val="00FC6E31"/>
    <w:rPr>
      <w:color w:val="800080"/>
      <w:u w:val="single"/>
    </w:rPr>
  </w:style>
  <w:style w:type="paragraph" w:customStyle="1" w:styleId="p">
    <w:name w:val="p"/>
    <w:basedOn w:val="Standard"/>
    <w:rsid w:val="00FC6E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FC6E31"/>
    <w:rPr>
      <w:i/>
      <w:iCs/>
    </w:rPr>
  </w:style>
  <w:style w:type="character" w:styleId="Fett">
    <w:name w:val="Strong"/>
    <w:basedOn w:val="Absatz-Standardschriftart"/>
    <w:uiPriority w:val="22"/>
    <w:qFormat/>
    <w:rsid w:val="00FC6E31"/>
    <w:rPr>
      <w:b/>
      <w:bCs/>
    </w:rPr>
  </w:style>
  <w:style w:type="character" w:customStyle="1" w:styleId="kwd-text">
    <w:name w:val="kwd-text"/>
    <w:basedOn w:val="Absatz-Standardschriftart"/>
    <w:rsid w:val="00FC6E31"/>
  </w:style>
  <w:style w:type="paragraph" w:styleId="StandardWeb">
    <w:name w:val="Normal (Web)"/>
    <w:basedOn w:val="Standard"/>
    <w:uiPriority w:val="99"/>
    <w:semiHidden/>
    <w:unhideWhenUsed/>
    <w:rsid w:val="00FC6E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gpopup-sensitive-area">
    <w:name w:val="figpopup-sensitive-area"/>
    <w:basedOn w:val="Absatz-Standardschriftart"/>
    <w:rsid w:val="00FC6E31"/>
  </w:style>
  <w:style w:type="paragraph" w:customStyle="1" w:styleId="fn">
    <w:name w:val="fn"/>
    <w:basedOn w:val="Standard"/>
    <w:rsid w:val="00FC6E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lement-citation">
    <w:name w:val="element-citation"/>
    <w:basedOn w:val="Absatz-Standardschriftart"/>
    <w:rsid w:val="00FC6E31"/>
  </w:style>
  <w:style w:type="character" w:customStyle="1" w:styleId="ref-journal">
    <w:name w:val="ref-journal"/>
    <w:basedOn w:val="Absatz-Standardschriftart"/>
    <w:rsid w:val="00FC6E31"/>
  </w:style>
  <w:style w:type="character" w:customStyle="1" w:styleId="ref-vol">
    <w:name w:val="ref-vol"/>
    <w:basedOn w:val="Absatz-Standardschriftart"/>
    <w:rsid w:val="00FC6E31"/>
  </w:style>
  <w:style w:type="character" w:customStyle="1" w:styleId="nowrap">
    <w:name w:val="nowrap"/>
    <w:basedOn w:val="Absatz-Standardschriftart"/>
    <w:rsid w:val="00FC6E31"/>
  </w:style>
</w:styles>
</file>

<file path=word/webSettings.xml><?xml version="1.0" encoding="utf-8"?>
<w:webSettings xmlns:r="http://schemas.openxmlformats.org/officeDocument/2006/relationships" xmlns:w="http://schemas.openxmlformats.org/wordprocessingml/2006/main">
  <w:divs>
    <w:div w:id="2083718727">
      <w:bodyDiv w:val="1"/>
      <w:marLeft w:val="0"/>
      <w:marRight w:val="0"/>
      <w:marTop w:val="0"/>
      <w:marBottom w:val="0"/>
      <w:divBdr>
        <w:top w:val="none" w:sz="0" w:space="0" w:color="auto"/>
        <w:left w:val="none" w:sz="0" w:space="0" w:color="auto"/>
        <w:bottom w:val="none" w:sz="0" w:space="0" w:color="auto"/>
        <w:right w:val="none" w:sz="0" w:space="0" w:color="auto"/>
      </w:divBdr>
      <w:divsChild>
        <w:div w:id="634608092">
          <w:marLeft w:val="0"/>
          <w:marRight w:val="0"/>
          <w:marTop w:val="0"/>
          <w:marBottom w:val="0"/>
          <w:divBdr>
            <w:top w:val="none" w:sz="0" w:space="0" w:color="auto"/>
            <w:left w:val="none" w:sz="0" w:space="0" w:color="auto"/>
            <w:bottom w:val="none" w:sz="0" w:space="0" w:color="auto"/>
            <w:right w:val="none" w:sz="0" w:space="0" w:color="auto"/>
          </w:divBdr>
          <w:divsChild>
            <w:div w:id="1035346956">
              <w:marLeft w:val="0"/>
              <w:marRight w:val="0"/>
              <w:marTop w:val="0"/>
              <w:marBottom w:val="0"/>
              <w:divBdr>
                <w:top w:val="none" w:sz="0" w:space="0" w:color="auto"/>
                <w:left w:val="none" w:sz="0" w:space="0" w:color="auto"/>
                <w:bottom w:val="none" w:sz="0" w:space="0" w:color="auto"/>
                <w:right w:val="none" w:sz="0" w:space="0" w:color="auto"/>
              </w:divBdr>
              <w:divsChild>
                <w:div w:id="742725925">
                  <w:marLeft w:val="0"/>
                  <w:marRight w:val="0"/>
                  <w:marTop w:val="0"/>
                  <w:marBottom w:val="0"/>
                  <w:divBdr>
                    <w:top w:val="none" w:sz="0" w:space="0" w:color="auto"/>
                    <w:left w:val="none" w:sz="0" w:space="0" w:color="auto"/>
                    <w:bottom w:val="none" w:sz="0" w:space="0" w:color="auto"/>
                    <w:right w:val="none" w:sz="0" w:space="0" w:color="auto"/>
                  </w:divBdr>
                </w:div>
              </w:divsChild>
            </w:div>
            <w:div w:id="1134911652">
              <w:marLeft w:val="0"/>
              <w:marRight w:val="0"/>
              <w:marTop w:val="0"/>
              <w:marBottom w:val="0"/>
              <w:divBdr>
                <w:top w:val="none" w:sz="0" w:space="0" w:color="auto"/>
                <w:left w:val="none" w:sz="0" w:space="0" w:color="auto"/>
                <w:bottom w:val="none" w:sz="0" w:space="0" w:color="auto"/>
                <w:right w:val="none" w:sz="0" w:space="0" w:color="auto"/>
              </w:divBdr>
              <w:divsChild>
                <w:div w:id="18826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7603">
          <w:marLeft w:val="0"/>
          <w:marRight w:val="0"/>
          <w:marTop w:val="0"/>
          <w:marBottom w:val="0"/>
          <w:divBdr>
            <w:top w:val="none" w:sz="0" w:space="0" w:color="auto"/>
            <w:left w:val="none" w:sz="0" w:space="0" w:color="auto"/>
            <w:bottom w:val="none" w:sz="0" w:space="0" w:color="auto"/>
            <w:right w:val="none" w:sz="0" w:space="0" w:color="auto"/>
          </w:divBdr>
          <w:divsChild>
            <w:div w:id="1925217327">
              <w:marLeft w:val="0"/>
              <w:marRight w:val="0"/>
              <w:marTop w:val="0"/>
              <w:marBottom w:val="0"/>
              <w:divBdr>
                <w:top w:val="none" w:sz="0" w:space="0" w:color="auto"/>
                <w:left w:val="none" w:sz="0" w:space="0" w:color="auto"/>
                <w:bottom w:val="none" w:sz="0" w:space="0" w:color="auto"/>
                <w:right w:val="none" w:sz="0" w:space="0" w:color="auto"/>
              </w:divBdr>
            </w:div>
            <w:div w:id="121536291">
              <w:marLeft w:val="0"/>
              <w:marRight w:val="0"/>
              <w:marTop w:val="0"/>
              <w:marBottom w:val="0"/>
              <w:divBdr>
                <w:top w:val="none" w:sz="0" w:space="0" w:color="auto"/>
                <w:left w:val="none" w:sz="0" w:space="0" w:color="auto"/>
                <w:bottom w:val="none" w:sz="0" w:space="0" w:color="auto"/>
                <w:right w:val="none" w:sz="0" w:space="0" w:color="auto"/>
              </w:divBdr>
              <w:divsChild>
                <w:div w:id="1400787462">
                  <w:marLeft w:val="0"/>
                  <w:marRight w:val="0"/>
                  <w:marTop w:val="0"/>
                  <w:marBottom w:val="0"/>
                  <w:divBdr>
                    <w:top w:val="none" w:sz="0" w:space="0" w:color="auto"/>
                    <w:left w:val="none" w:sz="0" w:space="0" w:color="auto"/>
                    <w:bottom w:val="none" w:sz="0" w:space="0" w:color="auto"/>
                    <w:right w:val="none" w:sz="0" w:space="0" w:color="auto"/>
                  </w:divBdr>
                </w:div>
                <w:div w:id="1315328520">
                  <w:marLeft w:val="0"/>
                  <w:marRight w:val="0"/>
                  <w:marTop w:val="0"/>
                  <w:marBottom w:val="0"/>
                  <w:divBdr>
                    <w:top w:val="none" w:sz="0" w:space="0" w:color="auto"/>
                    <w:left w:val="none" w:sz="0" w:space="0" w:color="auto"/>
                    <w:bottom w:val="none" w:sz="0" w:space="0" w:color="auto"/>
                    <w:right w:val="none" w:sz="0" w:space="0" w:color="auto"/>
                  </w:divBdr>
                </w:div>
                <w:div w:id="324239264">
                  <w:marLeft w:val="0"/>
                  <w:marRight w:val="0"/>
                  <w:marTop w:val="0"/>
                  <w:marBottom w:val="0"/>
                  <w:divBdr>
                    <w:top w:val="none" w:sz="0" w:space="0" w:color="auto"/>
                    <w:left w:val="none" w:sz="0" w:space="0" w:color="auto"/>
                    <w:bottom w:val="none" w:sz="0" w:space="0" w:color="auto"/>
                    <w:right w:val="none" w:sz="0" w:space="0" w:color="auto"/>
                  </w:divBdr>
                </w:div>
                <w:div w:id="1530877197">
                  <w:marLeft w:val="0"/>
                  <w:marRight w:val="0"/>
                  <w:marTop w:val="0"/>
                  <w:marBottom w:val="0"/>
                  <w:divBdr>
                    <w:top w:val="none" w:sz="0" w:space="0" w:color="auto"/>
                    <w:left w:val="none" w:sz="0" w:space="0" w:color="auto"/>
                    <w:bottom w:val="none" w:sz="0" w:space="0" w:color="auto"/>
                    <w:right w:val="none" w:sz="0" w:space="0" w:color="auto"/>
                  </w:divBdr>
                </w:div>
              </w:divsChild>
            </w:div>
            <w:div w:id="234050700">
              <w:marLeft w:val="0"/>
              <w:marRight w:val="0"/>
              <w:marTop w:val="0"/>
              <w:marBottom w:val="0"/>
              <w:divBdr>
                <w:top w:val="none" w:sz="0" w:space="0" w:color="auto"/>
                <w:left w:val="none" w:sz="0" w:space="0" w:color="auto"/>
                <w:bottom w:val="none" w:sz="0" w:space="0" w:color="auto"/>
                <w:right w:val="none" w:sz="0" w:space="0" w:color="auto"/>
              </w:divBdr>
            </w:div>
          </w:divsChild>
        </w:div>
        <w:div w:id="863175107">
          <w:marLeft w:val="0"/>
          <w:marRight w:val="0"/>
          <w:marTop w:val="0"/>
          <w:marBottom w:val="0"/>
          <w:divBdr>
            <w:top w:val="none" w:sz="0" w:space="0" w:color="auto"/>
            <w:left w:val="none" w:sz="0" w:space="0" w:color="auto"/>
            <w:bottom w:val="none" w:sz="0" w:space="0" w:color="auto"/>
            <w:right w:val="none" w:sz="0" w:space="0" w:color="auto"/>
          </w:divBdr>
        </w:div>
        <w:div w:id="580988588">
          <w:marLeft w:val="0"/>
          <w:marRight w:val="0"/>
          <w:marTop w:val="0"/>
          <w:marBottom w:val="0"/>
          <w:divBdr>
            <w:top w:val="none" w:sz="0" w:space="0" w:color="auto"/>
            <w:left w:val="none" w:sz="0" w:space="0" w:color="auto"/>
            <w:bottom w:val="none" w:sz="0" w:space="0" w:color="auto"/>
            <w:right w:val="none" w:sz="0" w:space="0" w:color="auto"/>
          </w:divBdr>
          <w:divsChild>
            <w:div w:id="575356746">
              <w:marLeft w:val="0"/>
              <w:marRight w:val="0"/>
              <w:marTop w:val="0"/>
              <w:marBottom w:val="0"/>
              <w:divBdr>
                <w:top w:val="none" w:sz="0" w:space="0" w:color="auto"/>
                <w:left w:val="none" w:sz="0" w:space="0" w:color="auto"/>
                <w:bottom w:val="none" w:sz="0" w:space="0" w:color="auto"/>
                <w:right w:val="none" w:sz="0" w:space="0" w:color="auto"/>
              </w:divBdr>
            </w:div>
            <w:div w:id="478501336">
              <w:marLeft w:val="0"/>
              <w:marRight w:val="0"/>
              <w:marTop w:val="0"/>
              <w:marBottom w:val="0"/>
              <w:divBdr>
                <w:top w:val="none" w:sz="0" w:space="0" w:color="auto"/>
                <w:left w:val="none" w:sz="0" w:space="0" w:color="auto"/>
                <w:bottom w:val="none" w:sz="0" w:space="0" w:color="auto"/>
                <w:right w:val="none" w:sz="0" w:space="0" w:color="auto"/>
              </w:divBdr>
            </w:div>
            <w:div w:id="1696228950">
              <w:marLeft w:val="0"/>
              <w:marRight w:val="0"/>
              <w:marTop w:val="0"/>
              <w:marBottom w:val="0"/>
              <w:divBdr>
                <w:top w:val="none" w:sz="0" w:space="0" w:color="auto"/>
                <w:left w:val="none" w:sz="0" w:space="0" w:color="auto"/>
                <w:bottom w:val="none" w:sz="0" w:space="0" w:color="auto"/>
                <w:right w:val="none" w:sz="0" w:space="0" w:color="auto"/>
              </w:divBdr>
            </w:div>
            <w:div w:id="592861671">
              <w:marLeft w:val="0"/>
              <w:marRight w:val="0"/>
              <w:marTop w:val="0"/>
              <w:marBottom w:val="0"/>
              <w:divBdr>
                <w:top w:val="none" w:sz="0" w:space="0" w:color="auto"/>
                <w:left w:val="none" w:sz="0" w:space="0" w:color="auto"/>
                <w:bottom w:val="none" w:sz="0" w:space="0" w:color="auto"/>
                <w:right w:val="none" w:sz="0" w:space="0" w:color="auto"/>
              </w:divBdr>
              <w:divsChild>
                <w:div w:id="1477332760">
                  <w:marLeft w:val="0"/>
                  <w:marRight w:val="0"/>
                  <w:marTop w:val="0"/>
                  <w:marBottom w:val="0"/>
                  <w:divBdr>
                    <w:top w:val="none" w:sz="0" w:space="0" w:color="auto"/>
                    <w:left w:val="none" w:sz="0" w:space="0" w:color="auto"/>
                    <w:bottom w:val="none" w:sz="0" w:space="0" w:color="auto"/>
                    <w:right w:val="none" w:sz="0" w:space="0" w:color="auto"/>
                  </w:divBdr>
                  <w:divsChild>
                    <w:div w:id="1291784395">
                      <w:marLeft w:val="0"/>
                      <w:marRight w:val="0"/>
                      <w:marTop w:val="0"/>
                      <w:marBottom w:val="0"/>
                      <w:divBdr>
                        <w:top w:val="none" w:sz="0" w:space="0" w:color="auto"/>
                        <w:left w:val="none" w:sz="0" w:space="0" w:color="auto"/>
                        <w:bottom w:val="none" w:sz="0" w:space="0" w:color="auto"/>
                        <w:right w:val="none" w:sz="0" w:space="0" w:color="auto"/>
                      </w:divBdr>
                      <w:divsChild>
                        <w:div w:id="211965042">
                          <w:marLeft w:val="0"/>
                          <w:marRight w:val="0"/>
                          <w:marTop w:val="0"/>
                          <w:marBottom w:val="0"/>
                          <w:divBdr>
                            <w:top w:val="none" w:sz="0" w:space="0" w:color="auto"/>
                            <w:left w:val="none" w:sz="0" w:space="0" w:color="auto"/>
                            <w:bottom w:val="none" w:sz="0" w:space="0" w:color="auto"/>
                            <w:right w:val="none" w:sz="0" w:space="0" w:color="auto"/>
                          </w:divBdr>
                          <w:divsChild>
                            <w:div w:id="532234367">
                              <w:marLeft w:val="0"/>
                              <w:marRight w:val="0"/>
                              <w:marTop w:val="0"/>
                              <w:marBottom w:val="0"/>
                              <w:divBdr>
                                <w:top w:val="none" w:sz="0" w:space="0" w:color="auto"/>
                                <w:left w:val="none" w:sz="0" w:space="0" w:color="auto"/>
                                <w:bottom w:val="none" w:sz="0" w:space="0" w:color="auto"/>
                                <w:right w:val="none" w:sz="0" w:space="0" w:color="auto"/>
                              </w:divBdr>
                            </w:div>
                            <w:div w:id="14431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79710">
                  <w:marLeft w:val="0"/>
                  <w:marRight w:val="0"/>
                  <w:marTop w:val="0"/>
                  <w:marBottom w:val="0"/>
                  <w:divBdr>
                    <w:top w:val="none" w:sz="0" w:space="0" w:color="auto"/>
                    <w:left w:val="none" w:sz="0" w:space="0" w:color="auto"/>
                    <w:bottom w:val="none" w:sz="0" w:space="0" w:color="auto"/>
                    <w:right w:val="none" w:sz="0" w:space="0" w:color="auto"/>
                  </w:divBdr>
                  <w:divsChild>
                    <w:div w:id="620914420">
                      <w:marLeft w:val="0"/>
                      <w:marRight w:val="0"/>
                      <w:marTop w:val="0"/>
                      <w:marBottom w:val="0"/>
                      <w:divBdr>
                        <w:top w:val="none" w:sz="0" w:space="0" w:color="auto"/>
                        <w:left w:val="none" w:sz="0" w:space="0" w:color="auto"/>
                        <w:bottom w:val="none" w:sz="0" w:space="0" w:color="auto"/>
                        <w:right w:val="none" w:sz="0" w:space="0" w:color="auto"/>
                      </w:divBdr>
                      <w:divsChild>
                        <w:div w:id="1268462583">
                          <w:marLeft w:val="0"/>
                          <w:marRight w:val="0"/>
                          <w:marTop w:val="0"/>
                          <w:marBottom w:val="0"/>
                          <w:divBdr>
                            <w:top w:val="none" w:sz="0" w:space="0" w:color="auto"/>
                            <w:left w:val="none" w:sz="0" w:space="0" w:color="auto"/>
                            <w:bottom w:val="none" w:sz="0" w:space="0" w:color="auto"/>
                            <w:right w:val="none" w:sz="0" w:space="0" w:color="auto"/>
                          </w:divBdr>
                          <w:divsChild>
                            <w:div w:id="1897626231">
                              <w:marLeft w:val="0"/>
                              <w:marRight w:val="0"/>
                              <w:marTop w:val="0"/>
                              <w:marBottom w:val="0"/>
                              <w:divBdr>
                                <w:top w:val="none" w:sz="0" w:space="0" w:color="auto"/>
                                <w:left w:val="none" w:sz="0" w:space="0" w:color="auto"/>
                                <w:bottom w:val="none" w:sz="0" w:space="0" w:color="auto"/>
                                <w:right w:val="none" w:sz="0" w:space="0" w:color="auto"/>
                              </w:divBdr>
                            </w:div>
                            <w:div w:id="12423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872618">
          <w:marLeft w:val="0"/>
          <w:marRight w:val="0"/>
          <w:marTop w:val="0"/>
          <w:marBottom w:val="0"/>
          <w:divBdr>
            <w:top w:val="none" w:sz="0" w:space="0" w:color="auto"/>
            <w:left w:val="none" w:sz="0" w:space="0" w:color="auto"/>
            <w:bottom w:val="none" w:sz="0" w:space="0" w:color="auto"/>
            <w:right w:val="none" w:sz="0" w:space="0" w:color="auto"/>
          </w:divBdr>
          <w:divsChild>
            <w:div w:id="599412427">
              <w:marLeft w:val="0"/>
              <w:marRight w:val="0"/>
              <w:marTop w:val="0"/>
              <w:marBottom w:val="0"/>
              <w:divBdr>
                <w:top w:val="none" w:sz="0" w:space="0" w:color="auto"/>
                <w:left w:val="none" w:sz="0" w:space="0" w:color="auto"/>
                <w:bottom w:val="none" w:sz="0" w:space="0" w:color="auto"/>
                <w:right w:val="none" w:sz="0" w:space="0" w:color="auto"/>
              </w:divBdr>
            </w:div>
            <w:div w:id="1135413353">
              <w:marLeft w:val="0"/>
              <w:marRight w:val="0"/>
              <w:marTop w:val="0"/>
              <w:marBottom w:val="0"/>
              <w:divBdr>
                <w:top w:val="none" w:sz="0" w:space="0" w:color="auto"/>
                <w:left w:val="none" w:sz="0" w:space="0" w:color="auto"/>
                <w:bottom w:val="none" w:sz="0" w:space="0" w:color="auto"/>
                <w:right w:val="none" w:sz="0" w:space="0" w:color="auto"/>
              </w:divBdr>
              <w:divsChild>
                <w:div w:id="1075277072">
                  <w:marLeft w:val="0"/>
                  <w:marRight w:val="0"/>
                  <w:marTop w:val="0"/>
                  <w:marBottom w:val="0"/>
                  <w:divBdr>
                    <w:top w:val="none" w:sz="0" w:space="0" w:color="auto"/>
                    <w:left w:val="none" w:sz="0" w:space="0" w:color="auto"/>
                    <w:bottom w:val="none" w:sz="0" w:space="0" w:color="auto"/>
                    <w:right w:val="none" w:sz="0" w:space="0" w:color="auto"/>
                  </w:divBdr>
                  <w:divsChild>
                    <w:div w:id="1828860036">
                      <w:marLeft w:val="0"/>
                      <w:marRight w:val="0"/>
                      <w:marTop w:val="0"/>
                      <w:marBottom w:val="0"/>
                      <w:divBdr>
                        <w:top w:val="none" w:sz="0" w:space="0" w:color="auto"/>
                        <w:left w:val="none" w:sz="0" w:space="0" w:color="auto"/>
                        <w:bottom w:val="none" w:sz="0" w:space="0" w:color="auto"/>
                        <w:right w:val="none" w:sz="0" w:space="0" w:color="auto"/>
                      </w:divBdr>
                      <w:divsChild>
                        <w:div w:id="1456414083">
                          <w:marLeft w:val="0"/>
                          <w:marRight w:val="0"/>
                          <w:marTop w:val="0"/>
                          <w:marBottom w:val="0"/>
                          <w:divBdr>
                            <w:top w:val="none" w:sz="0" w:space="0" w:color="auto"/>
                            <w:left w:val="none" w:sz="0" w:space="0" w:color="auto"/>
                            <w:bottom w:val="none" w:sz="0" w:space="0" w:color="auto"/>
                            <w:right w:val="none" w:sz="0" w:space="0" w:color="auto"/>
                          </w:divBdr>
                        </w:div>
                        <w:div w:id="10669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78388">
                  <w:marLeft w:val="0"/>
                  <w:marRight w:val="0"/>
                  <w:marTop w:val="0"/>
                  <w:marBottom w:val="0"/>
                  <w:divBdr>
                    <w:top w:val="none" w:sz="0" w:space="0" w:color="auto"/>
                    <w:left w:val="none" w:sz="0" w:space="0" w:color="auto"/>
                    <w:bottom w:val="none" w:sz="0" w:space="0" w:color="auto"/>
                    <w:right w:val="none" w:sz="0" w:space="0" w:color="auto"/>
                  </w:divBdr>
                  <w:divsChild>
                    <w:div w:id="1854568840">
                      <w:marLeft w:val="0"/>
                      <w:marRight w:val="0"/>
                      <w:marTop w:val="0"/>
                      <w:marBottom w:val="0"/>
                      <w:divBdr>
                        <w:top w:val="none" w:sz="0" w:space="0" w:color="auto"/>
                        <w:left w:val="none" w:sz="0" w:space="0" w:color="auto"/>
                        <w:bottom w:val="none" w:sz="0" w:space="0" w:color="auto"/>
                        <w:right w:val="none" w:sz="0" w:space="0" w:color="auto"/>
                      </w:divBdr>
                      <w:divsChild>
                        <w:div w:id="889459763">
                          <w:marLeft w:val="0"/>
                          <w:marRight w:val="0"/>
                          <w:marTop w:val="0"/>
                          <w:marBottom w:val="0"/>
                          <w:divBdr>
                            <w:top w:val="none" w:sz="0" w:space="0" w:color="auto"/>
                            <w:left w:val="none" w:sz="0" w:space="0" w:color="auto"/>
                            <w:bottom w:val="none" w:sz="0" w:space="0" w:color="auto"/>
                            <w:right w:val="none" w:sz="0" w:space="0" w:color="auto"/>
                          </w:divBdr>
                        </w:div>
                        <w:div w:id="21036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956419">
              <w:marLeft w:val="0"/>
              <w:marRight w:val="0"/>
              <w:marTop w:val="0"/>
              <w:marBottom w:val="0"/>
              <w:divBdr>
                <w:top w:val="none" w:sz="0" w:space="0" w:color="auto"/>
                <w:left w:val="none" w:sz="0" w:space="0" w:color="auto"/>
                <w:bottom w:val="none" w:sz="0" w:space="0" w:color="auto"/>
                <w:right w:val="none" w:sz="0" w:space="0" w:color="auto"/>
              </w:divBdr>
              <w:divsChild>
                <w:div w:id="792670289">
                  <w:marLeft w:val="0"/>
                  <w:marRight w:val="0"/>
                  <w:marTop w:val="0"/>
                  <w:marBottom w:val="0"/>
                  <w:divBdr>
                    <w:top w:val="none" w:sz="0" w:space="0" w:color="auto"/>
                    <w:left w:val="none" w:sz="0" w:space="0" w:color="auto"/>
                    <w:bottom w:val="none" w:sz="0" w:space="0" w:color="auto"/>
                    <w:right w:val="none" w:sz="0" w:space="0" w:color="auto"/>
                  </w:divBdr>
                  <w:divsChild>
                    <w:div w:id="2138832967">
                      <w:marLeft w:val="0"/>
                      <w:marRight w:val="0"/>
                      <w:marTop w:val="0"/>
                      <w:marBottom w:val="0"/>
                      <w:divBdr>
                        <w:top w:val="none" w:sz="0" w:space="0" w:color="auto"/>
                        <w:left w:val="none" w:sz="0" w:space="0" w:color="auto"/>
                        <w:bottom w:val="none" w:sz="0" w:space="0" w:color="auto"/>
                        <w:right w:val="none" w:sz="0" w:space="0" w:color="auto"/>
                      </w:divBdr>
                      <w:divsChild>
                        <w:div w:id="843322406">
                          <w:marLeft w:val="0"/>
                          <w:marRight w:val="0"/>
                          <w:marTop w:val="0"/>
                          <w:marBottom w:val="0"/>
                          <w:divBdr>
                            <w:top w:val="none" w:sz="0" w:space="0" w:color="auto"/>
                            <w:left w:val="none" w:sz="0" w:space="0" w:color="auto"/>
                            <w:bottom w:val="none" w:sz="0" w:space="0" w:color="auto"/>
                            <w:right w:val="none" w:sz="0" w:space="0" w:color="auto"/>
                          </w:divBdr>
                        </w:div>
                        <w:div w:id="671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01782">
              <w:marLeft w:val="0"/>
              <w:marRight w:val="0"/>
              <w:marTop w:val="0"/>
              <w:marBottom w:val="0"/>
              <w:divBdr>
                <w:top w:val="none" w:sz="0" w:space="0" w:color="auto"/>
                <w:left w:val="none" w:sz="0" w:space="0" w:color="auto"/>
                <w:bottom w:val="none" w:sz="0" w:space="0" w:color="auto"/>
                <w:right w:val="none" w:sz="0" w:space="0" w:color="auto"/>
              </w:divBdr>
            </w:div>
          </w:divsChild>
        </w:div>
        <w:div w:id="1574661096">
          <w:marLeft w:val="0"/>
          <w:marRight w:val="0"/>
          <w:marTop w:val="0"/>
          <w:marBottom w:val="0"/>
          <w:divBdr>
            <w:top w:val="none" w:sz="0" w:space="0" w:color="auto"/>
            <w:left w:val="none" w:sz="0" w:space="0" w:color="auto"/>
            <w:bottom w:val="none" w:sz="0" w:space="0" w:color="auto"/>
            <w:right w:val="none" w:sz="0" w:space="0" w:color="auto"/>
          </w:divBdr>
          <w:divsChild>
            <w:div w:id="689794972">
              <w:marLeft w:val="0"/>
              <w:marRight w:val="0"/>
              <w:marTop w:val="0"/>
              <w:marBottom w:val="0"/>
              <w:divBdr>
                <w:top w:val="none" w:sz="0" w:space="0" w:color="auto"/>
                <w:left w:val="none" w:sz="0" w:space="0" w:color="auto"/>
                <w:bottom w:val="none" w:sz="0" w:space="0" w:color="auto"/>
                <w:right w:val="none" w:sz="0" w:space="0" w:color="auto"/>
              </w:divBdr>
            </w:div>
          </w:divsChild>
        </w:div>
        <w:div w:id="1928997611">
          <w:marLeft w:val="0"/>
          <w:marRight w:val="0"/>
          <w:marTop w:val="0"/>
          <w:marBottom w:val="0"/>
          <w:divBdr>
            <w:top w:val="none" w:sz="0" w:space="0" w:color="auto"/>
            <w:left w:val="none" w:sz="0" w:space="0" w:color="auto"/>
            <w:bottom w:val="none" w:sz="0" w:space="0" w:color="auto"/>
            <w:right w:val="none" w:sz="0" w:space="0" w:color="auto"/>
          </w:divBdr>
          <w:divsChild>
            <w:div w:id="1553956331">
              <w:marLeft w:val="0"/>
              <w:marRight w:val="0"/>
              <w:marTop w:val="0"/>
              <w:marBottom w:val="0"/>
              <w:divBdr>
                <w:top w:val="none" w:sz="0" w:space="0" w:color="auto"/>
                <w:left w:val="none" w:sz="0" w:space="0" w:color="auto"/>
                <w:bottom w:val="none" w:sz="0" w:space="0" w:color="auto"/>
                <w:right w:val="none" w:sz="0" w:space="0" w:color="auto"/>
              </w:divBdr>
            </w:div>
            <w:div w:id="1184397847">
              <w:marLeft w:val="0"/>
              <w:marRight w:val="0"/>
              <w:marTop w:val="0"/>
              <w:marBottom w:val="0"/>
              <w:divBdr>
                <w:top w:val="none" w:sz="0" w:space="0" w:color="auto"/>
                <w:left w:val="none" w:sz="0" w:space="0" w:color="auto"/>
                <w:bottom w:val="none" w:sz="0" w:space="0" w:color="auto"/>
                <w:right w:val="none" w:sz="0" w:space="0" w:color="auto"/>
              </w:divBdr>
            </w:div>
          </w:divsChild>
        </w:div>
        <w:div w:id="1191454681">
          <w:marLeft w:val="0"/>
          <w:marRight w:val="0"/>
          <w:marTop w:val="0"/>
          <w:marBottom w:val="0"/>
          <w:divBdr>
            <w:top w:val="none" w:sz="0" w:space="0" w:color="auto"/>
            <w:left w:val="none" w:sz="0" w:space="0" w:color="auto"/>
            <w:bottom w:val="none" w:sz="0" w:space="0" w:color="auto"/>
            <w:right w:val="none" w:sz="0" w:space="0" w:color="auto"/>
          </w:divBdr>
          <w:divsChild>
            <w:div w:id="268778270">
              <w:marLeft w:val="0"/>
              <w:marRight w:val="0"/>
              <w:marTop w:val="0"/>
              <w:marBottom w:val="0"/>
              <w:divBdr>
                <w:top w:val="none" w:sz="0" w:space="0" w:color="auto"/>
                <w:left w:val="none" w:sz="0" w:space="0" w:color="auto"/>
                <w:bottom w:val="none" w:sz="0" w:space="0" w:color="auto"/>
                <w:right w:val="none" w:sz="0" w:space="0" w:color="auto"/>
              </w:divBdr>
            </w:div>
            <w:div w:id="200635892">
              <w:marLeft w:val="0"/>
              <w:marRight w:val="0"/>
              <w:marTop w:val="0"/>
              <w:marBottom w:val="0"/>
              <w:divBdr>
                <w:top w:val="none" w:sz="0" w:space="0" w:color="auto"/>
                <w:left w:val="none" w:sz="0" w:space="0" w:color="auto"/>
                <w:bottom w:val="none" w:sz="0" w:space="0" w:color="auto"/>
                <w:right w:val="none" w:sz="0" w:space="0" w:color="auto"/>
              </w:divBdr>
            </w:div>
          </w:divsChild>
        </w:div>
        <w:div w:id="2144347311">
          <w:marLeft w:val="0"/>
          <w:marRight w:val="0"/>
          <w:marTop w:val="0"/>
          <w:marBottom w:val="0"/>
          <w:divBdr>
            <w:top w:val="none" w:sz="0" w:space="0" w:color="auto"/>
            <w:left w:val="none" w:sz="0" w:space="0" w:color="auto"/>
            <w:bottom w:val="none" w:sz="0" w:space="0" w:color="auto"/>
            <w:right w:val="none" w:sz="0" w:space="0" w:color="auto"/>
          </w:divBdr>
          <w:divsChild>
            <w:div w:id="1137645546">
              <w:marLeft w:val="0"/>
              <w:marRight w:val="0"/>
              <w:marTop w:val="0"/>
              <w:marBottom w:val="0"/>
              <w:divBdr>
                <w:top w:val="none" w:sz="0" w:space="0" w:color="auto"/>
                <w:left w:val="none" w:sz="0" w:space="0" w:color="auto"/>
                <w:bottom w:val="none" w:sz="0" w:space="0" w:color="auto"/>
                <w:right w:val="none" w:sz="0" w:space="0" w:color="auto"/>
              </w:divBdr>
            </w:div>
            <w:div w:id="1468279911">
              <w:marLeft w:val="0"/>
              <w:marRight w:val="0"/>
              <w:marTop w:val="0"/>
              <w:marBottom w:val="0"/>
              <w:divBdr>
                <w:top w:val="none" w:sz="0" w:space="0" w:color="auto"/>
                <w:left w:val="none" w:sz="0" w:space="0" w:color="auto"/>
                <w:bottom w:val="none" w:sz="0" w:space="0" w:color="auto"/>
                <w:right w:val="none" w:sz="0" w:space="0" w:color="auto"/>
              </w:divBdr>
              <w:divsChild>
                <w:div w:id="655958650">
                  <w:marLeft w:val="0"/>
                  <w:marRight w:val="0"/>
                  <w:marTop w:val="0"/>
                  <w:marBottom w:val="0"/>
                  <w:divBdr>
                    <w:top w:val="none" w:sz="0" w:space="0" w:color="auto"/>
                    <w:left w:val="none" w:sz="0" w:space="0" w:color="auto"/>
                    <w:bottom w:val="none" w:sz="0" w:space="0" w:color="auto"/>
                    <w:right w:val="none" w:sz="0" w:space="0" w:color="auto"/>
                  </w:divBdr>
                  <w:divsChild>
                    <w:div w:id="1973557148">
                      <w:marLeft w:val="0"/>
                      <w:marRight w:val="0"/>
                      <w:marTop w:val="0"/>
                      <w:marBottom w:val="0"/>
                      <w:divBdr>
                        <w:top w:val="none" w:sz="0" w:space="0" w:color="auto"/>
                        <w:left w:val="none" w:sz="0" w:space="0" w:color="auto"/>
                        <w:bottom w:val="none" w:sz="0" w:space="0" w:color="auto"/>
                        <w:right w:val="none" w:sz="0" w:space="0" w:color="auto"/>
                      </w:divBdr>
                    </w:div>
                    <w:div w:id="992677575">
                      <w:marLeft w:val="0"/>
                      <w:marRight w:val="0"/>
                      <w:marTop w:val="0"/>
                      <w:marBottom w:val="0"/>
                      <w:divBdr>
                        <w:top w:val="none" w:sz="0" w:space="0" w:color="auto"/>
                        <w:left w:val="none" w:sz="0" w:space="0" w:color="auto"/>
                        <w:bottom w:val="none" w:sz="0" w:space="0" w:color="auto"/>
                        <w:right w:val="none" w:sz="0" w:space="0" w:color="auto"/>
                      </w:divBdr>
                    </w:div>
                    <w:div w:id="1042245086">
                      <w:marLeft w:val="0"/>
                      <w:marRight w:val="0"/>
                      <w:marTop w:val="0"/>
                      <w:marBottom w:val="0"/>
                      <w:divBdr>
                        <w:top w:val="none" w:sz="0" w:space="0" w:color="auto"/>
                        <w:left w:val="none" w:sz="0" w:space="0" w:color="auto"/>
                        <w:bottom w:val="none" w:sz="0" w:space="0" w:color="auto"/>
                        <w:right w:val="none" w:sz="0" w:space="0" w:color="auto"/>
                      </w:divBdr>
                    </w:div>
                  </w:divsChild>
                </w:div>
                <w:div w:id="974407764">
                  <w:marLeft w:val="0"/>
                  <w:marRight w:val="0"/>
                  <w:marTop w:val="0"/>
                  <w:marBottom w:val="0"/>
                  <w:divBdr>
                    <w:top w:val="none" w:sz="0" w:space="0" w:color="auto"/>
                    <w:left w:val="none" w:sz="0" w:space="0" w:color="auto"/>
                    <w:bottom w:val="none" w:sz="0" w:space="0" w:color="auto"/>
                    <w:right w:val="none" w:sz="0" w:space="0" w:color="auto"/>
                  </w:divBdr>
                  <w:divsChild>
                    <w:div w:id="907688901">
                      <w:marLeft w:val="0"/>
                      <w:marRight w:val="0"/>
                      <w:marTop w:val="0"/>
                      <w:marBottom w:val="0"/>
                      <w:divBdr>
                        <w:top w:val="none" w:sz="0" w:space="0" w:color="auto"/>
                        <w:left w:val="none" w:sz="0" w:space="0" w:color="auto"/>
                        <w:bottom w:val="none" w:sz="0" w:space="0" w:color="auto"/>
                        <w:right w:val="none" w:sz="0" w:space="0" w:color="auto"/>
                      </w:divBdr>
                    </w:div>
                    <w:div w:id="2086486478">
                      <w:marLeft w:val="0"/>
                      <w:marRight w:val="0"/>
                      <w:marTop w:val="0"/>
                      <w:marBottom w:val="0"/>
                      <w:divBdr>
                        <w:top w:val="none" w:sz="0" w:space="0" w:color="auto"/>
                        <w:left w:val="none" w:sz="0" w:space="0" w:color="auto"/>
                        <w:bottom w:val="none" w:sz="0" w:space="0" w:color="auto"/>
                        <w:right w:val="none" w:sz="0" w:space="0" w:color="auto"/>
                      </w:divBdr>
                    </w:div>
                    <w:div w:id="2066754646">
                      <w:marLeft w:val="0"/>
                      <w:marRight w:val="0"/>
                      <w:marTop w:val="0"/>
                      <w:marBottom w:val="0"/>
                      <w:divBdr>
                        <w:top w:val="none" w:sz="0" w:space="0" w:color="auto"/>
                        <w:left w:val="none" w:sz="0" w:space="0" w:color="auto"/>
                        <w:bottom w:val="none" w:sz="0" w:space="0" w:color="auto"/>
                        <w:right w:val="none" w:sz="0" w:space="0" w:color="auto"/>
                      </w:divBdr>
                    </w:div>
                    <w:div w:id="35588909">
                      <w:marLeft w:val="0"/>
                      <w:marRight w:val="0"/>
                      <w:marTop w:val="0"/>
                      <w:marBottom w:val="0"/>
                      <w:divBdr>
                        <w:top w:val="none" w:sz="0" w:space="0" w:color="auto"/>
                        <w:left w:val="none" w:sz="0" w:space="0" w:color="auto"/>
                        <w:bottom w:val="none" w:sz="0" w:space="0" w:color="auto"/>
                        <w:right w:val="none" w:sz="0" w:space="0" w:color="auto"/>
                      </w:divBdr>
                    </w:div>
                  </w:divsChild>
                </w:div>
                <w:div w:id="1806581994">
                  <w:marLeft w:val="0"/>
                  <w:marRight w:val="0"/>
                  <w:marTop w:val="0"/>
                  <w:marBottom w:val="0"/>
                  <w:divBdr>
                    <w:top w:val="none" w:sz="0" w:space="0" w:color="auto"/>
                    <w:left w:val="none" w:sz="0" w:space="0" w:color="auto"/>
                    <w:bottom w:val="none" w:sz="0" w:space="0" w:color="auto"/>
                    <w:right w:val="none" w:sz="0" w:space="0" w:color="auto"/>
                  </w:divBdr>
                  <w:divsChild>
                    <w:div w:id="1256863319">
                      <w:marLeft w:val="0"/>
                      <w:marRight w:val="0"/>
                      <w:marTop w:val="0"/>
                      <w:marBottom w:val="0"/>
                      <w:divBdr>
                        <w:top w:val="none" w:sz="0" w:space="0" w:color="auto"/>
                        <w:left w:val="none" w:sz="0" w:space="0" w:color="auto"/>
                        <w:bottom w:val="none" w:sz="0" w:space="0" w:color="auto"/>
                        <w:right w:val="none" w:sz="0" w:space="0" w:color="auto"/>
                      </w:divBdr>
                    </w:div>
                    <w:div w:id="1365400959">
                      <w:marLeft w:val="0"/>
                      <w:marRight w:val="0"/>
                      <w:marTop w:val="0"/>
                      <w:marBottom w:val="0"/>
                      <w:divBdr>
                        <w:top w:val="none" w:sz="0" w:space="0" w:color="auto"/>
                        <w:left w:val="none" w:sz="0" w:space="0" w:color="auto"/>
                        <w:bottom w:val="none" w:sz="0" w:space="0" w:color="auto"/>
                        <w:right w:val="none" w:sz="0" w:space="0" w:color="auto"/>
                      </w:divBdr>
                    </w:div>
                    <w:div w:id="395668734">
                      <w:marLeft w:val="0"/>
                      <w:marRight w:val="0"/>
                      <w:marTop w:val="0"/>
                      <w:marBottom w:val="0"/>
                      <w:divBdr>
                        <w:top w:val="none" w:sz="0" w:space="0" w:color="auto"/>
                        <w:left w:val="none" w:sz="0" w:space="0" w:color="auto"/>
                        <w:bottom w:val="none" w:sz="0" w:space="0" w:color="auto"/>
                        <w:right w:val="none" w:sz="0" w:space="0" w:color="auto"/>
                      </w:divBdr>
                    </w:div>
                  </w:divsChild>
                </w:div>
                <w:div w:id="1019039508">
                  <w:marLeft w:val="0"/>
                  <w:marRight w:val="0"/>
                  <w:marTop w:val="0"/>
                  <w:marBottom w:val="0"/>
                  <w:divBdr>
                    <w:top w:val="none" w:sz="0" w:space="0" w:color="auto"/>
                    <w:left w:val="none" w:sz="0" w:space="0" w:color="auto"/>
                    <w:bottom w:val="none" w:sz="0" w:space="0" w:color="auto"/>
                    <w:right w:val="none" w:sz="0" w:space="0" w:color="auto"/>
                  </w:divBdr>
                  <w:divsChild>
                    <w:div w:id="2089422870">
                      <w:marLeft w:val="0"/>
                      <w:marRight w:val="0"/>
                      <w:marTop w:val="0"/>
                      <w:marBottom w:val="0"/>
                      <w:divBdr>
                        <w:top w:val="none" w:sz="0" w:space="0" w:color="auto"/>
                        <w:left w:val="none" w:sz="0" w:space="0" w:color="auto"/>
                        <w:bottom w:val="none" w:sz="0" w:space="0" w:color="auto"/>
                        <w:right w:val="none" w:sz="0" w:space="0" w:color="auto"/>
                      </w:divBdr>
                    </w:div>
                    <w:div w:id="916091492">
                      <w:marLeft w:val="0"/>
                      <w:marRight w:val="0"/>
                      <w:marTop w:val="0"/>
                      <w:marBottom w:val="0"/>
                      <w:divBdr>
                        <w:top w:val="none" w:sz="0" w:space="0" w:color="auto"/>
                        <w:left w:val="none" w:sz="0" w:space="0" w:color="auto"/>
                        <w:bottom w:val="none" w:sz="0" w:space="0" w:color="auto"/>
                        <w:right w:val="none" w:sz="0" w:space="0" w:color="auto"/>
                      </w:divBdr>
                    </w:div>
                    <w:div w:id="2056654952">
                      <w:marLeft w:val="0"/>
                      <w:marRight w:val="0"/>
                      <w:marTop w:val="0"/>
                      <w:marBottom w:val="0"/>
                      <w:divBdr>
                        <w:top w:val="none" w:sz="0" w:space="0" w:color="auto"/>
                        <w:left w:val="none" w:sz="0" w:space="0" w:color="auto"/>
                        <w:bottom w:val="none" w:sz="0" w:space="0" w:color="auto"/>
                        <w:right w:val="none" w:sz="0" w:space="0" w:color="auto"/>
                      </w:divBdr>
                    </w:div>
                    <w:div w:id="17104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19976">
          <w:marLeft w:val="0"/>
          <w:marRight w:val="0"/>
          <w:marTop w:val="0"/>
          <w:marBottom w:val="0"/>
          <w:divBdr>
            <w:top w:val="none" w:sz="0" w:space="0" w:color="auto"/>
            <w:left w:val="none" w:sz="0" w:space="0" w:color="auto"/>
            <w:bottom w:val="none" w:sz="0" w:space="0" w:color="auto"/>
            <w:right w:val="none" w:sz="0" w:space="0" w:color="auto"/>
          </w:divBdr>
          <w:divsChild>
            <w:div w:id="1546913906">
              <w:marLeft w:val="0"/>
              <w:marRight w:val="0"/>
              <w:marTop w:val="0"/>
              <w:marBottom w:val="0"/>
              <w:divBdr>
                <w:top w:val="none" w:sz="0" w:space="0" w:color="auto"/>
                <w:left w:val="none" w:sz="0" w:space="0" w:color="auto"/>
                <w:bottom w:val="none" w:sz="0" w:space="0" w:color="auto"/>
                <w:right w:val="none" w:sz="0" w:space="0" w:color="auto"/>
              </w:divBdr>
            </w:div>
            <w:div w:id="1575973711">
              <w:marLeft w:val="0"/>
              <w:marRight w:val="0"/>
              <w:marTop w:val="0"/>
              <w:marBottom w:val="0"/>
              <w:divBdr>
                <w:top w:val="none" w:sz="0" w:space="0" w:color="auto"/>
                <w:left w:val="none" w:sz="0" w:space="0" w:color="auto"/>
                <w:bottom w:val="none" w:sz="0" w:space="0" w:color="auto"/>
                <w:right w:val="none" w:sz="0" w:space="0" w:color="auto"/>
              </w:divBdr>
              <w:divsChild>
                <w:div w:id="1963147230">
                  <w:marLeft w:val="0"/>
                  <w:marRight w:val="0"/>
                  <w:marTop w:val="0"/>
                  <w:marBottom w:val="0"/>
                  <w:divBdr>
                    <w:top w:val="none" w:sz="0" w:space="0" w:color="auto"/>
                    <w:left w:val="none" w:sz="0" w:space="0" w:color="auto"/>
                    <w:bottom w:val="none" w:sz="0" w:space="0" w:color="auto"/>
                    <w:right w:val="none" w:sz="0" w:space="0" w:color="auto"/>
                  </w:divBdr>
                </w:div>
                <w:div w:id="832066411">
                  <w:marLeft w:val="0"/>
                  <w:marRight w:val="0"/>
                  <w:marTop w:val="0"/>
                  <w:marBottom w:val="0"/>
                  <w:divBdr>
                    <w:top w:val="none" w:sz="0" w:space="0" w:color="auto"/>
                    <w:left w:val="none" w:sz="0" w:space="0" w:color="auto"/>
                    <w:bottom w:val="none" w:sz="0" w:space="0" w:color="auto"/>
                    <w:right w:val="none" w:sz="0" w:space="0" w:color="auto"/>
                  </w:divBdr>
                </w:div>
                <w:div w:id="1655913019">
                  <w:marLeft w:val="0"/>
                  <w:marRight w:val="0"/>
                  <w:marTop w:val="0"/>
                  <w:marBottom w:val="0"/>
                  <w:divBdr>
                    <w:top w:val="none" w:sz="0" w:space="0" w:color="auto"/>
                    <w:left w:val="none" w:sz="0" w:space="0" w:color="auto"/>
                    <w:bottom w:val="none" w:sz="0" w:space="0" w:color="auto"/>
                    <w:right w:val="none" w:sz="0" w:space="0" w:color="auto"/>
                  </w:divBdr>
                </w:div>
                <w:div w:id="1883516747">
                  <w:marLeft w:val="0"/>
                  <w:marRight w:val="0"/>
                  <w:marTop w:val="0"/>
                  <w:marBottom w:val="0"/>
                  <w:divBdr>
                    <w:top w:val="none" w:sz="0" w:space="0" w:color="auto"/>
                    <w:left w:val="none" w:sz="0" w:space="0" w:color="auto"/>
                    <w:bottom w:val="none" w:sz="0" w:space="0" w:color="auto"/>
                    <w:right w:val="none" w:sz="0" w:space="0" w:color="auto"/>
                  </w:divBdr>
                </w:div>
                <w:div w:id="1829591963">
                  <w:marLeft w:val="0"/>
                  <w:marRight w:val="0"/>
                  <w:marTop w:val="0"/>
                  <w:marBottom w:val="0"/>
                  <w:divBdr>
                    <w:top w:val="none" w:sz="0" w:space="0" w:color="auto"/>
                    <w:left w:val="none" w:sz="0" w:space="0" w:color="auto"/>
                    <w:bottom w:val="none" w:sz="0" w:space="0" w:color="auto"/>
                    <w:right w:val="none" w:sz="0" w:space="0" w:color="auto"/>
                  </w:divBdr>
                </w:div>
                <w:div w:id="1531839236">
                  <w:marLeft w:val="0"/>
                  <w:marRight w:val="0"/>
                  <w:marTop w:val="0"/>
                  <w:marBottom w:val="0"/>
                  <w:divBdr>
                    <w:top w:val="none" w:sz="0" w:space="0" w:color="auto"/>
                    <w:left w:val="none" w:sz="0" w:space="0" w:color="auto"/>
                    <w:bottom w:val="none" w:sz="0" w:space="0" w:color="auto"/>
                    <w:right w:val="none" w:sz="0" w:space="0" w:color="auto"/>
                  </w:divBdr>
                </w:div>
                <w:div w:id="1036389846">
                  <w:marLeft w:val="0"/>
                  <w:marRight w:val="0"/>
                  <w:marTop w:val="0"/>
                  <w:marBottom w:val="0"/>
                  <w:divBdr>
                    <w:top w:val="none" w:sz="0" w:space="0" w:color="auto"/>
                    <w:left w:val="none" w:sz="0" w:space="0" w:color="auto"/>
                    <w:bottom w:val="none" w:sz="0" w:space="0" w:color="auto"/>
                    <w:right w:val="none" w:sz="0" w:space="0" w:color="auto"/>
                  </w:divBdr>
                </w:div>
                <w:div w:id="1638995744">
                  <w:marLeft w:val="0"/>
                  <w:marRight w:val="0"/>
                  <w:marTop w:val="0"/>
                  <w:marBottom w:val="0"/>
                  <w:divBdr>
                    <w:top w:val="none" w:sz="0" w:space="0" w:color="auto"/>
                    <w:left w:val="none" w:sz="0" w:space="0" w:color="auto"/>
                    <w:bottom w:val="none" w:sz="0" w:space="0" w:color="auto"/>
                    <w:right w:val="none" w:sz="0" w:space="0" w:color="auto"/>
                  </w:divBdr>
                </w:div>
                <w:div w:id="766315747">
                  <w:marLeft w:val="0"/>
                  <w:marRight w:val="0"/>
                  <w:marTop w:val="0"/>
                  <w:marBottom w:val="0"/>
                  <w:divBdr>
                    <w:top w:val="none" w:sz="0" w:space="0" w:color="auto"/>
                    <w:left w:val="none" w:sz="0" w:space="0" w:color="auto"/>
                    <w:bottom w:val="none" w:sz="0" w:space="0" w:color="auto"/>
                    <w:right w:val="none" w:sz="0" w:space="0" w:color="auto"/>
                  </w:divBdr>
                </w:div>
                <w:div w:id="1817910058">
                  <w:marLeft w:val="0"/>
                  <w:marRight w:val="0"/>
                  <w:marTop w:val="0"/>
                  <w:marBottom w:val="0"/>
                  <w:divBdr>
                    <w:top w:val="none" w:sz="0" w:space="0" w:color="auto"/>
                    <w:left w:val="none" w:sz="0" w:space="0" w:color="auto"/>
                    <w:bottom w:val="none" w:sz="0" w:space="0" w:color="auto"/>
                    <w:right w:val="none" w:sz="0" w:space="0" w:color="auto"/>
                  </w:divBdr>
                </w:div>
                <w:div w:id="468674128">
                  <w:marLeft w:val="0"/>
                  <w:marRight w:val="0"/>
                  <w:marTop w:val="0"/>
                  <w:marBottom w:val="0"/>
                  <w:divBdr>
                    <w:top w:val="none" w:sz="0" w:space="0" w:color="auto"/>
                    <w:left w:val="none" w:sz="0" w:space="0" w:color="auto"/>
                    <w:bottom w:val="none" w:sz="0" w:space="0" w:color="auto"/>
                    <w:right w:val="none" w:sz="0" w:space="0" w:color="auto"/>
                  </w:divBdr>
                </w:div>
                <w:div w:id="622805794">
                  <w:marLeft w:val="0"/>
                  <w:marRight w:val="0"/>
                  <w:marTop w:val="0"/>
                  <w:marBottom w:val="0"/>
                  <w:divBdr>
                    <w:top w:val="none" w:sz="0" w:space="0" w:color="auto"/>
                    <w:left w:val="none" w:sz="0" w:space="0" w:color="auto"/>
                    <w:bottom w:val="none" w:sz="0" w:space="0" w:color="auto"/>
                    <w:right w:val="none" w:sz="0" w:space="0" w:color="auto"/>
                  </w:divBdr>
                </w:div>
                <w:div w:id="312148236">
                  <w:marLeft w:val="0"/>
                  <w:marRight w:val="0"/>
                  <w:marTop w:val="0"/>
                  <w:marBottom w:val="0"/>
                  <w:divBdr>
                    <w:top w:val="none" w:sz="0" w:space="0" w:color="auto"/>
                    <w:left w:val="none" w:sz="0" w:space="0" w:color="auto"/>
                    <w:bottom w:val="none" w:sz="0" w:space="0" w:color="auto"/>
                    <w:right w:val="none" w:sz="0" w:space="0" w:color="auto"/>
                  </w:divBdr>
                </w:div>
                <w:div w:id="669606410">
                  <w:marLeft w:val="0"/>
                  <w:marRight w:val="0"/>
                  <w:marTop w:val="0"/>
                  <w:marBottom w:val="0"/>
                  <w:divBdr>
                    <w:top w:val="none" w:sz="0" w:space="0" w:color="auto"/>
                    <w:left w:val="none" w:sz="0" w:space="0" w:color="auto"/>
                    <w:bottom w:val="none" w:sz="0" w:space="0" w:color="auto"/>
                    <w:right w:val="none" w:sz="0" w:space="0" w:color="auto"/>
                  </w:divBdr>
                </w:div>
                <w:div w:id="1369523119">
                  <w:marLeft w:val="0"/>
                  <w:marRight w:val="0"/>
                  <w:marTop w:val="0"/>
                  <w:marBottom w:val="0"/>
                  <w:divBdr>
                    <w:top w:val="none" w:sz="0" w:space="0" w:color="auto"/>
                    <w:left w:val="none" w:sz="0" w:space="0" w:color="auto"/>
                    <w:bottom w:val="none" w:sz="0" w:space="0" w:color="auto"/>
                    <w:right w:val="none" w:sz="0" w:space="0" w:color="auto"/>
                  </w:divBdr>
                </w:div>
                <w:div w:id="943607792">
                  <w:marLeft w:val="0"/>
                  <w:marRight w:val="0"/>
                  <w:marTop w:val="0"/>
                  <w:marBottom w:val="0"/>
                  <w:divBdr>
                    <w:top w:val="none" w:sz="0" w:space="0" w:color="auto"/>
                    <w:left w:val="none" w:sz="0" w:space="0" w:color="auto"/>
                    <w:bottom w:val="none" w:sz="0" w:space="0" w:color="auto"/>
                    <w:right w:val="none" w:sz="0" w:space="0" w:color="auto"/>
                  </w:divBdr>
                </w:div>
                <w:div w:id="1368680157">
                  <w:marLeft w:val="0"/>
                  <w:marRight w:val="0"/>
                  <w:marTop w:val="0"/>
                  <w:marBottom w:val="0"/>
                  <w:divBdr>
                    <w:top w:val="none" w:sz="0" w:space="0" w:color="auto"/>
                    <w:left w:val="none" w:sz="0" w:space="0" w:color="auto"/>
                    <w:bottom w:val="none" w:sz="0" w:space="0" w:color="auto"/>
                    <w:right w:val="none" w:sz="0" w:space="0" w:color="auto"/>
                  </w:divBdr>
                </w:div>
                <w:div w:id="1349260065">
                  <w:marLeft w:val="0"/>
                  <w:marRight w:val="0"/>
                  <w:marTop w:val="0"/>
                  <w:marBottom w:val="0"/>
                  <w:divBdr>
                    <w:top w:val="none" w:sz="0" w:space="0" w:color="auto"/>
                    <w:left w:val="none" w:sz="0" w:space="0" w:color="auto"/>
                    <w:bottom w:val="none" w:sz="0" w:space="0" w:color="auto"/>
                    <w:right w:val="none" w:sz="0" w:space="0" w:color="auto"/>
                  </w:divBdr>
                </w:div>
                <w:div w:id="1554392313">
                  <w:marLeft w:val="0"/>
                  <w:marRight w:val="0"/>
                  <w:marTop w:val="0"/>
                  <w:marBottom w:val="0"/>
                  <w:divBdr>
                    <w:top w:val="none" w:sz="0" w:space="0" w:color="auto"/>
                    <w:left w:val="none" w:sz="0" w:space="0" w:color="auto"/>
                    <w:bottom w:val="none" w:sz="0" w:space="0" w:color="auto"/>
                    <w:right w:val="none" w:sz="0" w:space="0" w:color="auto"/>
                  </w:divBdr>
                </w:div>
                <w:div w:id="2043048324">
                  <w:marLeft w:val="0"/>
                  <w:marRight w:val="0"/>
                  <w:marTop w:val="0"/>
                  <w:marBottom w:val="0"/>
                  <w:divBdr>
                    <w:top w:val="none" w:sz="0" w:space="0" w:color="auto"/>
                    <w:left w:val="none" w:sz="0" w:space="0" w:color="auto"/>
                    <w:bottom w:val="none" w:sz="0" w:space="0" w:color="auto"/>
                    <w:right w:val="none" w:sz="0" w:space="0" w:color="auto"/>
                  </w:divBdr>
                </w:div>
                <w:div w:id="31150108">
                  <w:marLeft w:val="0"/>
                  <w:marRight w:val="0"/>
                  <w:marTop w:val="0"/>
                  <w:marBottom w:val="0"/>
                  <w:divBdr>
                    <w:top w:val="none" w:sz="0" w:space="0" w:color="auto"/>
                    <w:left w:val="none" w:sz="0" w:space="0" w:color="auto"/>
                    <w:bottom w:val="none" w:sz="0" w:space="0" w:color="auto"/>
                    <w:right w:val="none" w:sz="0" w:space="0" w:color="auto"/>
                  </w:divBdr>
                </w:div>
                <w:div w:id="1899971909">
                  <w:marLeft w:val="0"/>
                  <w:marRight w:val="0"/>
                  <w:marTop w:val="0"/>
                  <w:marBottom w:val="0"/>
                  <w:divBdr>
                    <w:top w:val="none" w:sz="0" w:space="0" w:color="auto"/>
                    <w:left w:val="none" w:sz="0" w:space="0" w:color="auto"/>
                    <w:bottom w:val="none" w:sz="0" w:space="0" w:color="auto"/>
                    <w:right w:val="none" w:sz="0" w:space="0" w:color="auto"/>
                  </w:divBdr>
                </w:div>
                <w:div w:id="297610814">
                  <w:marLeft w:val="0"/>
                  <w:marRight w:val="0"/>
                  <w:marTop w:val="0"/>
                  <w:marBottom w:val="0"/>
                  <w:divBdr>
                    <w:top w:val="none" w:sz="0" w:space="0" w:color="auto"/>
                    <w:left w:val="none" w:sz="0" w:space="0" w:color="auto"/>
                    <w:bottom w:val="none" w:sz="0" w:space="0" w:color="auto"/>
                    <w:right w:val="none" w:sz="0" w:space="0" w:color="auto"/>
                  </w:divBdr>
                </w:div>
                <w:div w:id="677345755">
                  <w:marLeft w:val="0"/>
                  <w:marRight w:val="0"/>
                  <w:marTop w:val="0"/>
                  <w:marBottom w:val="0"/>
                  <w:divBdr>
                    <w:top w:val="none" w:sz="0" w:space="0" w:color="auto"/>
                    <w:left w:val="none" w:sz="0" w:space="0" w:color="auto"/>
                    <w:bottom w:val="none" w:sz="0" w:space="0" w:color="auto"/>
                    <w:right w:val="none" w:sz="0" w:space="0" w:color="auto"/>
                  </w:divBdr>
                </w:div>
                <w:div w:id="17321336">
                  <w:marLeft w:val="0"/>
                  <w:marRight w:val="0"/>
                  <w:marTop w:val="0"/>
                  <w:marBottom w:val="0"/>
                  <w:divBdr>
                    <w:top w:val="none" w:sz="0" w:space="0" w:color="auto"/>
                    <w:left w:val="none" w:sz="0" w:space="0" w:color="auto"/>
                    <w:bottom w:val="none" w:sz="0" w:space="0" w:color="auto"/>
                    <w:right w:val="none" w:sz="0" w:space="0" w:color="auto"/>
                  </w:divBdr>
                </w:div>
                <w:div w:id="39935965">
                  <w:marLeft w:val="0"/>
                  <w:marRight w:val="0"/>
                  <w:marTop w:val="0"/>
                  <w:marBottom w:val="0"/>
                  <w:divBdr>
                    <w:top w:val="none" w:sz="0" w:space="0" w:color="auto"/>
                    <w:left w:val="none" w:sz="0" w:space="0" w:color="auto"/>
                    <w:bottom w:val="none" w:sz="0" w:space="0" w:color="auto"/>
                    <w:right w:val="none" w:sz="0" w:space="0" w:color="auto"/>
                  </w:divBdr>
                </w:div>
                <w:div w:id="1457486942">
                  <w:marLeft w:val="0"/>
                  <w:marRight w:val="0"/>
                  <w:marTop w:val="0"/>
                  <w:marBottom w:val="0"/>
                  <w:divBdr>
                    <w:top w:val="none" w:sz="0" w:space="0" w:color="auto"/>
                    <w:left w:val="none" w:sz="0" w:space="0" w:color="auto"/>
                    <w:bottom w:val="none" w:sz="0" w:space="0" w:color="auto"/>
                    <w:right w:val="none" w:sz="0" w:space="0" w:color="auto"/>
                  </w:divBdr>
                </w:div>
                <w:div w:id="1176917564">
                  <w:marLeft w:val="0"/>
                  <w:marRight w:val="0"/>
                  <w:marTop w:val="0"/>
                  <w:marBottom w:val="0"/>
                  <w:divBdr>
                    <w:top w:val="none" w:sz="0" w:space="0" w:color="auto"/>
                    <w:left w:val="none" w:sz="0" w:space="0" w:color="auto"/>
                    <w:bottom w:val="none" w:sz="0" w:space="0" w:color="auto"/>
                    <w:right w:val="none" w:sz="0" w:space="0" w:color="auto"/>
                  </w:divBdr>
                </w:div>
                <w:div w:id="1297027757">
                  <w:marLeft w:val="0"/>
                  <w:marRight w:val="0"/>
                  <w:marTop w:val="0"/>
                  <w:marBottom w:val="0"/>
                  <w:divBdr>
                    <w:top w:val="none" w:sz="0" w:space="0" w:color="auto"/>
                    <w:left w:val="none" w:sz="0" w:space="0" w:color="auto"/>
                    <w:bottom w:val="none" w:sz="0" w:space="0" w:color="auto"/>
                    <w:right w:val="none" w:sz="0" w:space="0" w:color="auto"/>
                  </w:divBdr>
                </w:div>
                <w:div w:id="185798799">
                  <w:marLeft w:val="0"/>
                  <w:marRight w:val="0"/>
                  <w:marTop w:val="0"/>
                  <w:marBottom w:val="0"/>
                  <w:divBdr>
                    <w:top w:val="none" w:sz="0" w:space="0" w:color="auto"/>
                    <w:left w:val="none" w:sz="0" w:space="0" w:color="auto"/>
                    <w:bottom w:val="none" w:sz="0" w:space="0" w:color="auto"/>
                    <w:right w:val="none" w:sz="0" w:space="0" w:color="auto"/>
                  </w:divBdr>
                </w:div>
                <w:div w:id="1151871611">
                  <w:marLeft w:val="0"/>
                  <w:marRight w:val="0"/>
                  <w:marTop w:val="0"/>
                  <w:marBottom w:val="0"/>
                  <w:divBdr>
                    <w:top w:val="none" w:sz="0" w:space="0" w:color="auto"/>
                    <w:left w:val="none" w:sz="0" w:space="0" w:color="auto"/>
                    <w:bottom w:val="none" w:sz="0" w:space="0" w:color="auto"/>
                    <w:right w:val="none" w:sz="0" w:space="0" w:color="auto"/>
                  </w:divBdr>
                </w:div>
                <w:div w:id="1356804913">
                  <w:marLeft w:val="0"/>
                  <w:marRight w:val="0"/>
                  <w:marTop w:val="0"/>
                  <w:marBottom w:val="0"/>
                  <w:divBdr>
                    <w:top w:val="none" w:sz="0" w:space="0" w:color="auto"/>
                    <w:left w:val="none" w:sz="0" w:space="0" w:color="auto"/>
                    <w:bottom w:val="none" w:sz="0" w:space="0" w:color="auto"/>
                    <w:right w:val="none" w:sz="0" w:space="0" w:color="auto"/>
                  </w:divBdr>
                </w:div>
                <w:div w:id="2040083062">
                  <w:marLeft w:val="0"/>
                  <w:marRight w:val="0"/>
                  <w:marTop w:val="0"/>
                  <w:marBottom w:val="0"/>
                  <w:divBdr>
                    <w:top w:val="none" w:sz="0" w:space="0" w:color="auto"/>
                    <w:left w:val="none" w:sz="0" w:space="0" w:color="auto"/>
                    <w:bottom w:val="none" w:sz="0" w:space="0" w:color="auto"/>
                    <w:right w:val="none" w:sz="0" w:space="0" w:color="auto"/>
                  </w:divBdr>
                </w:div>
                <w:div w:id="1655644069">
                  <w:marLeft w:val="0"/>
                  <w:marRight w:val="0"/>
                  <w:marTop w:val="0"/>
                  <w:marBottom w:val="0"/>
                  <w:divBdr>
                    <w:top w:val="none" w:sz="0" w:space="0" w:color="auto"/>
                    <w:left w:val="none" w:sz="0" w:space="0" w:color="auto"/>
                    <w:bottom w:val="none" w:sz="0" w:space="0" w:color="auto"/>
                    <w:right w:val="none" w:sz="0" w:space="0" w:color="auto"/>
                  </w:divBdr>
                </w:div>
                <w:div w:id="2066490855">
                  <w:marLeft w:val="0"/>
                  <w:marRight w:val="0"/>
                  <w:marTop w:val="0"/>
                  <w:marBottom w:val="0"/>
                  <w:divBdr>
                    <w:top w:val="none" w:sz="0" w:space="0" w:color="auto"/>
                    <w:left w:val="none" w:sz="0" w:space="0" w:color="auto"/>
                    <w:bottom w:val="none" w:sz="0" w:space="0" w:color="auto"/>
                    <w:right w:val="none" w:sz="0" w:space="0" w:color="auto"/>
                  </w:divBdr>
                </w:div>
                <w:div w:id="352070605">
                  <w:marLeft w:val="0"/>
                  <w:marRight w:val="0"/>
                  <w:marTop w:val="0"/>
                  <w:marBottom w:val="0"/>
                  <w:divBdr>
                    <w:top w:val="none" w:sz="0" w:space="0" w:color="auto"/>
                    <w:left w:val="none" w:sz="0" w:space="0" w:color="auto"/>
                    <w:bottom w:val="none" w:sz="0" w:space="0" w:color="auto"/>
                    <w:right w:val="none" w:sz="0" w:space="0" w:color="auto"/>
                  </w:divBdr>
                </w:div>
                <w:div w:id="20793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s://webvpn.uni-leipzig.de/+CSCO+1h756767633A2F2F6A6A6A2E61706F762E61797A2E6176752E746269++/pmc/articles/PMC4896985/" TargetMode="External"/><Relationship Id="rId117" Type="http://schemas.openxmlformats.org/officeDocument/2006/relationships/hyperlink" Target="https://webvpn.uni-leipzig.de/+CSCO+1h756767633A2F2F6A6A6A2E61706F762E61797A2E6176752E746269++/pubmed/22976615" TargetMode="External"/><Relationship Id="rId21" Type="http://schemas.openxmlformats.org/officeDocument/2006/relationships/hyperlink" Target="https://webvpn.uni-leipzig.de/+CSCO+1h756767633A2F2F6A6A6A2E61706F762E61797A2E6176752E746269++/pmc/articles/PMC4896985/" TargetMode="External"/><Relationship Id="rId42" Type="http://schemas.openxmlformats.org/officeDocument/2006/relationships/hyperlink" Target="https://webvpn.uni-leipzig.de/+CSCO+1h756767633A2F2F6A6A6A2E61706F762E61797A2E6176752E746269++/pmc/articles/PMC4896985/" TargetMode="External"/><Relationship Id="rId47" Type="http://schemas.openxmlformats.org/officeDocument/2006/relationships/hyperlink" Target="https://webvpn.uni-leipzig.de/+CSCO+1h756767633A2F2F6A6A6A2E61706F762E61797A2E6176752E746269++/pmc/articles/PMC4896985/table/tbl1/" TargetMode="External"/><Relationship Id="rId63" Type="http://schemas.openxmlformats.org/officeDocument/2006/relationships/hyperlink" Target="https://webvpn.uni-leipzig.de/+CSCO+1h756767633A2F2F6A6A6A2E61706F762E61797A2E6176752E746269++/pmc/articles/PMC4896985/table/tbl4/" TargetMode="External"/><Relationship Id="rId68" Type="http://schemas.openxmlformats.org/officeDocument/2006/relationships/hyperlink" Target="https://webvpn.uni-leipzig.de/+CSCO+1h756767633A2F2F6A6A6A2E61706F762E61797A2E6176752E746269++/pmc/articles/PMC4896985/figure/fig1/" TargetMode="External"/><Relationship Id="rId84" Type="http://schemas.openxmlformats.org/officeDocument/2006/relationships/hyperlink" Target="https://webvpn.uni-leipzig.de/+CSCO+1h756767633A2F2F6A6A6A2E61706F762E61797A2E6176752E746269++/pmc/articles/PMC4896985/" TargetMode="External"/><Relationship Id="rId89" Type="http://schemas.openxmlformats.org/officeDocument/2006/relationships/hyperlink" Target="https://webvpn.uni-leipzig.de/+CSCO+1h756767633A2F2F6A6A6A2E61706F762E61797A2E6176752E746269++/pmc/articles/PMC4896985/" TargetMode="External"/><Relationship Id="rId112" Type="http://schemas.openxmlformats.org/officeDocument/2006/relationships/hyperlink" Target="https://webvpn.uni-leipzig.de/+CSCO+1h756767633A2F2F6A6A6A2E61706F762E61797A2E6176752E746269++/pmc/articles/PMC4896985/" TargetMode="External"/><Relationship Id="rId133" Type="http://schemas.openxmlformats.org/officeDocument/2006/relationships/hyperlink" Target="https://webvpn.uni-leipzig.de/+CSCO+1h756767633A2F2F6A6A6A2E61706F762E61797A2E6176752E746269++/pubmed/16135864" TargetMode="External"/><Relationship Id="rId138" Type="http://schemas.openxmlformats.org/officeDocument/2006/relationships/hyperlink" Target="https://webvpn.uni-leipzig.de/+CSCO+1h756767633A2F2F6A6A6A2E61706F762E61797A2E6176752E746269++/pubmed/24443550" TargetMode="External"/><Relationship Id="rId154" Type="http://schemas.openxmlformats.org/officeDocument/2006/relationships/theme" Target="theme/theme1.xml"/><Relationship Id="rId16" Type="http://schemas.openxmlformats.org/officeDocument/2006/relationships/hyperlink" Target="https://webvpn.uni-leipzig.de/+CSCO+1h756767633A2F2F6A6A6A2E61706F762E61797A2E6176752E746269++/pmc/articles/PMC4896985/" TargetMode="External"/><Relationship Id="rId107" Type="http://schemas.openxmlformats.org/officeDocument/2006/relationships/hyperlink" Target="https://webvpn.uni-leipzig.de/+CSCO+1h756767633A2F2F6A6A6A2E61706F762E61797A2E6176752E746269++/pmc/articles/PMC4896985/" TargetMode="External"/><Relationship Id="rId11" Type="http://schemas.openxmlformats.org/officeDocument/2006/relationships/hyperlink" Target="https://webvpn.uni-leipzig.de/+CSCO+1h756767633A2F2F6A6A6A2E61706F762E61797A2E6176752E746269++/pmc/articles/PMC4896985/" TargetMode="External"/><Relationship Id="rId32" Type="http://schemas.openxmlformats.org/officeDocument/2006/relationships/hyperlink" Target="https://webvpn.uni-leipzig.de/+CSCO+1h756767633A2F2F6A6A6A2E61706F762E61797A2E6176752E746269++/pmc/articles/PMC4896985/" TargetMode="External"/><Relationship Id="rId37" Type="http://schemas.openxmlformats.org/officeDocument/2006/relationships/hyperlink" Target="https://webvpn.uni-leipzig.de/+CSCO+1h756767633A2F2F6A6A6A2E61706F762E61797A2E6176752E746269++/pmc/articles/PMC4896985/" TargetMode="External"/><Relationship Id="rId53" Type="http://schemas.openxmlformats.org/officeDocument/2006/relationships/hyperlink" Target="https://webvpn.uni-leipzig.de/+CSCO+1h756767633A2F2F6A6A6A2E61706F762E61797A2E6176752E746269++/pmc/articles/PMC4896985/table/tbl2/" TargetMode="External"/><Relationship Id="rId58" Type="http://schemas.openxmlformats.org/officeDocument/2006/relationships/hyperlink" Target="https://webvpn.uni-leipzig.de/+CSCO+1h756767633A2F2F6A6A6A2E61706F762E61797A2E6176752E746269++/pmc/articles/PMC4896985/figure/fig1/" TargetMode="External"/><Relationship Id="rId74" Type="http://schemas.openxmlformats.org/officeDocument/2006/relationships/hyperlink" Target="https://webvpn.uni-leipzig.de/+CSCO+1h756767633A2F2F6A6A6A2E61706F762E61797A2E6176752E746269++/pmc/articles/PMC4896985/" TargetMode="External"/><Relationship Id="rId79" Type="http://schemas.openxmlformats.org/officeDocument/2006/relationships/hyperlink" Target="https://webvpn.uni-leipzig.de/+CSCO+1h756767633A2F2F6A6A6A2E61706F762E61797A2E6176752E746269++/pmc/articles/PMC4896985/" TargetMode="External"/><Relationship Id="rId102" Type="http://schemas.openxmlformats.org/officeDocument/2006/relationships/hyperlink" Target="https://webvpn.uni-leipzig.de/+CSCO+1h756767633A2F2F6A6A6A2E61706F762E61797A2E6176752E746269++/pmc/articles/PMC4896985/" TargetMode="External"/><Relationship Id="rId123" Type="http://schemas.openxmlformats.org/officeDocument/2006/relationships/hyperlink" Target="https://webvpn.uni-leipzig.de/+CSCO+1h756767633A2F2F6A6A6A2E61706F762E61797A2E6176752E746269++/pubmed/21336711" TargetMode="External"/><Relationship Id="rId128" Type="http://schemas.openxmlformats.org/officeDocument/2006/relationships/hyperlink" Target="https://webvpn.uni-leipzig.de/+CSCO+1h756767633A2F2F6A6A6A2E61706F762E61797A2E6176752E746269++/pubmed/26793297" TargetMode="External"/><Relationship Id="rId144" Type="http://schemas.openxmlformats.org/officeDocument/2006/relationships/hyperlink" Target="https://webvpn.uni-leipzig.de/+CSCO+1h756767633A2F2F6A6A6A2E61706F762E61797A2E6176752E746269++/pubmed/17314723" TargetMode="External"/><Relationship Id="rId149" Type="http://schemas.openxmlformats.org/officeDocument/2006/relationships/hyperlink" Target="https://webvpn.uni-leipzig.de/+CSCO+1h756767633A2F2F6A6A6A2E61706F762E61797A2E6176752E746269++/pubmed/12411268" TargetMode="External"/><Relationship Id="rId5" Type="http://schemas.openxmlformats.org/officeDocument/2006/relationships/hyperlink" Target="https://webvpn.uni-leipzig.de/+CSCO+1h756767633A2F2F6A6A6A2E61706F762E61797A2E6176752E746269++/pubmed/?term=Lichtenstein%20P%5Bauth%5D" TargetMode="External"/><Relationship Id="rId90" Type="http://schemas.openxmlformats.org/officeDocument/2006/relationships/hyperlink" Target="https://webvpn.uni-leipzig.de/+CSCO+1h756767633A2F2F6A6A6A2E61706F762E61797A2E6176752E746269++/pmc/articles/PMC4896985/" TargetMode="External"/><Relationship Id="rId95" Type="http://schemas.openxmlformats.org/officeDocument/2006/relationships/hyperlink" Target="https://webvpn.uni-leipzig.de/+CSCO+1h756767633A2F2F6A6A6A2E61706F762E61797A2E6176752E746269++/pmc/articles/PMC4896985/" TargetMode="External"/><Relationship Id="rId22" Type="http://schemas.openxmlformats.org/officeDocument/2006/relationships/hyperlink" Target="https://webvpn.uni-leipzig.de/+CSCO+1h756767633A2F2F6A6A6A2E61706F762E61797A2E6176752E746269++/pmc/articles/PMC4896985/" TargetMode="External"/><Relationship Id="rId27" Type="http://schemas.openxmlformats.org/officeDocument/2006/relationships/hyperlink" Target="https://webvpn.uni-leipzig.de/+CSCO+1h756767633A2F2F6A6A6A2E61706F762E61797A2E6176752E746269++/pmc/articles/PMC4896985/" TargetMode="External"/><Relationship Id="rId43" Type="http://schemas.openxmlformats.org/officeDocument/2006/relationships/hyperlink" Target="https://webvpn.uni-leipzig.de/+CSCO+1h756767633A2F2F6A6A6A2E61706F762E61797A2E6176752E746269++/pmc/articles/PMC4896985/" TargetMode="External"/><Relationship Id="rId48" Type="http://schemas.openxmlformats.org/officeDocument/2006/relationships/hyperlink" Target="https://webvpn.uni-leipzig.de/+CSCO+1h756767633A2F2F6A6A6A2E61706F762E61797A2E6176752E746269++/pmc/articles/PMC4896985/table/tbl1/" TargetMode="External"/><Relationship Id="rId64" Type="http://schemas.openxmlformats.org/officeDocument/2006/relationships/hyperlink" Target="https://webvpn.uni-leipzig.de/+CSCO+1h756767633A2F2F6A6A6A2E61706F762E61797A2E6176752E746269++/pmc/articles/PMC4896985/table/tbl4/" TargetMode="External"/><Relationship Id="rId69" Type="http://schemas.openxmlformats.org/officeDocument/2006/relationships/hyperlink" Target="https://webvpn.uni-leipzig.de/+CSCO+1h756767633A2F2F6A6A6A2E61706F762E61797A2E6176752E746269++/pmc/articles/PMC4896985/table/dtbl1/" TargetMode="External"/><Relationship Id="rId113" Type="http://schemas.openxmlformats.org/officeDocument/2006/relationships/hyperlink" Target="https://webvpn.uni-leipzig.de/+CSCO+1h756767633A2F2F6A6A6A2E61706F762E61797A2E6176752E746269++/pmc/articles/PMC4896985/" TargetMode="External"/><Relationship Id="rId118" Type="http://schemas.openxmlformats.org/officeDocument/2006/relationships/hyperlink" Target="https://webvpn.uni-leipzig.de/+CSCO+1h756767633A2F2F6A6A6A2E61706F762E61797A2E6176752E746269++/pubmed/17177011" TargetMode="External"/><Relationship Id="rId134" Type="http://schemas.openxmlformats.org/officeDocument/2006/relationships/hyperlink" Target="https://webvpn.uni-leipzig.de/+CSCO+1h756767633A2F2F6A6A6A2E61706F762E61797A2E6176752E746269++/pubmed/20055988" TargetMode="External"/><Relationship Id="rId139" Type="http://schemas.openxmlformats.org/officeDocument/2006/relationships/hyperlink" Target="https://webvpn.uni-leipzig.de/+CSCO+1h756767633A2F2F6A6A6A2E61706F762E61797A2E6176752E746269++/pubmed/19478287" TargetMode="External"/><Relationship Id="rId80" Type="http://schemas.openxmlformats.org/officeDocument/2006/relationships/hyperlink" Target="https://webvpn.uni-leipzig.de/+CSCO+1h756767633A2F2F6A6A6A2E61706F762E61797A2E6176752E746269++/pmc/articles/PMC4896985/" TargetMode="External"/><Relationship Id="rId85" Type="http://schemas.openxmlformats.org/officeDocument/2006/relationships/hyperlink" Target="https://webvpn.uni-leipzig.de/+CSCO+1h756767633A2F2F6A6A6A2E61706F762E61797A2E6176752E746269++/pmc/articles/PMC4896985/" TargetMode="External"/><Relationship Id="rId150" Type="http://schemas.openxmlformats.org/officeDocument/2006/relationships/hyperlink" Target="https://webvpn.uni-leipzig.de/+CSCO+1h756767633A2F2F6A6A6A2E61706F762E61797A2E6176752E746269++/pubmed/24127638" TargetMode="External"/><Relationship Id="rId12" Type="http://schemas.openxmlformats.org/officeDocument/2006/relationships/hyperlink" Target="https://webvpn.uni-leipzig.de/+CSCO+1h756767633A2F2F6A6A6A2E61706F762E61797A2E6176752E746269++/pmc/articles/PMC4896985/" TargetMode="External"/><Relationship Id="rId17" Type="http://schemas.openxmlformats.org/officeDocument/2006/relationships/hyperlink" Target="https://webvpn.uni-leipzig.de/+CSCO+1h756767633A2F2F6A6A6A2E61706F762E61797A2E6176752E746269++/pmc/articles/PMC4896985/" TargetMode="External"/><Relationship Id="rId25" Type="http://schemas.openxmlformats.org/officeDocument/2006/relationships/hyperlink" Target="https://webvpn.uni-leipzig.de/+CSCO+1h756767633A2F2F6A6A6A2E61706F762E61797A2E6176752E746269++/pmc/articles/PMC4896985/" TargetMode="External"/><Relationship Id="rId33" Type="http://schemas.openxmlformats.org/officeDocument/2006/relationships/hyperlink" Target="https://webvpn.uni-leipzig.de/+CSCO+1h756767633A2F2F6A6A6A2E61706F762E61797A2E6176752E746269++/pmc/articles/PMC4896985/" TargetMode="External"/><Relationship Id="rId38" Type="http://schemas.openxmlformats.org/officeDocument/2006/relationships/hyperlink" Target="https://webvpn.uni-leipzig.de/+CSCO+1h756767633A2F2F6A6A6A2E61706F762E61797A2E6176752E746269++/pmc/articles/PMC4896985/" TargetMode="External"/><Relationship Id="rId46" Type="http://schemas.openxmlformats.org/officeDocument/2006/relationships/hyperlink" Target="https://webvpn.uni-leipzig.de/+CSCO+1h756767633A2F2F6A6A6A2E61706F762E61797A2E6176752E746269++/pmc/articles/PMC4896985/" TargetMode="External"/><Relationship Id="rId59" Type="http://schemas.openxmlformats.org/officeDocument/2006/relationships/hyperlink" Target="https://webvpn.uni-leipzig.de/+CSCO+1h756767633A2F2F6A6A6A2E61706F762E61797A2E6176752E746269++/pmc/articles/PMC4896985/figure/fig1/" TargetMode="External"/><Relationship Id="rId67" Type="http://schemas.openxmlformats.org/officeDocument/2006/relationships/hyperlink" Target="https://webvpn.uni-leipzig.de/+CSCO+1h756767633A2F2F6A6A6A2E61706F762E61797A2E6176752E746269++/pmc/articles/PMC4896985/figure/fig1/" TargetMode="External"/><Relationship Id="rId103" Type="http://schemas.openxmlformats.org/officeDocument/2006/relationships/hyperlink" Target="https://webvpn.uni-leipzig.de/+CSCO+1h756767633A2F2F6A6A6A2E61706F762E61797A2E6176752E746269++/pmc/articles/PMC4896985/" TargetMode="External"/><Relationship Id="rId108" Type="http://schemas.openxmlformats.org/officeDocument/2006/relationships/hyperlink" Target="https://webvpn.uni-leipzig.de/+CSCO+1h756767633A2F2F6A6A6A2E61706F762E61797A2E6176752E746269++/pmc/articles/PMC4896985/" TargetMode="External"/><Relationship Id="rId116" Type="http://schemas.openxmlformats.org/officeDocument/2006/relationships/hyperlink" Target="https://webvpn.uni-leipzig.de/+CSCO+1h756767633A2F2F6A6A6A2E61706F762E61797A2E6176752E746269++/pmc/articles/PMC4896985/" TargetMode="External"/><Relationship Id="rId124" Type="http://schemas.openxmlformats.org/officeDocument/2006/relationships/hyperlink" Target="https://webvpn.uni-leipzig.de/+CSCO+1h756767633A2F2F6A6A6A2E61706F762E61797A2E6176752E746269++/pubmed/21923806" TargetMode="External"/><Relationship Id="rId129" Type="http://schemas.openxmlformats.org/officeDocument/2006/relationships/hyperlink" Target="https://webvpn.uni-leipzig.de/+CSCO+1h756767633A2F2F6A6A6A2E61706F762E61797A2E6176752E746269++/pubmed/15108181" TargetMode="External"/><Relationship Id="rId137" Type="http://schemas.openxmlformats.org/officeDocument/2006/relationships/hyperlink" Target="https://webvpn.uni-leipzig.de/+CSCO+1h756767633A2F2F6A6A6A2E61706F762E61797A2E6176752E746269++/pmc/articles/PMC3910587/" TargetMode="External"/><Relationship Id="rId20" Type="http://schemas.openxmlformats.org/officeDocument/2006/relationships/hyperlink" Target="https://webvpn.uni-leipzig.de/+CSCO+1h756767633A2F2F6A6A6A2E61706F762E61797A2E6176752E746269++/pmc/articles/PMC4896985/" TargetMode="External"/><Relationship Id="rId41" Type="http://schemas.openxmlformats.org/officeDocument/2006/relationships/hyperlink" Target="https://webvpn.uni-leipzig.de/+CSCO+1h756767633A2F2F6A6A6A2E61706F762E61797A2E6176752E746269++/pmc/articles/PMC4896985/" TargetMode="External"/><Relationship Id="rId54" Type="http://schemas.openxmlformats.org/officeDocument/2006/relationships/hyperlink" Target="https://webvpn.uni-leipzig.de/+CSCO+1h756767633A2F2F6A6A6A2E61706F762E61797A2E6176752E746269++/pmc/articles/PMC4896985/table/tbl2/" TargetMode="External"/><Relationship Id="rId62" Type="http://schemas.openxmlformats.org/officeDocument/2006/relationships/hyperlink" Target="https://webvpn.uni-leipzig.de/+CSCO+1h756767633A2F2F6A6A6A2E61706F762E61797A2E6176752E746269++/pmc/articles/PMC4896985/table/tbl3/" TargetMode="External"/><Relationship Id="rId70" Type="http://schemas.openxmlformats.org/officeDocument/2006/relationships/hyperlink" Target="https://webvpn.uni-leipzig.de/+CSCO+1h756767633A2F2F6A6A6A2E61706F762E61797A2E6176752E746269++/pmc/articles/PMC4896985/table/dtbl2/" TargetMode="External"/><Relationship Id="rId75" Type="http://schemas.openxmlformats.org/officeDocument/2006/relationships/hyperlink" Target="https://webvpn.uni-leipzig.de/+CSCO+1h756767633A2F2F6A6A6A2E61706F762E61797A2E6176752E746269++/pmc/articles/PMC4896985/" TargetMode="External"/><Relationship Id="rId83" Type="http://schemas.openxmlformats.org/officeDocument/2006/relationships/hyperlink" Target="https://webvpn.uni-leipzig.de/+CSCO+1h756767633A2F2F6A6A6A2E61706F762E61797A2E6176752E746269++/pmc/articles/PMC4896985/" TargetMode="External"/><Relationship Id="rId88" Type="http://schemas.openxmlformats.org/officeDocument/2006/relationships/hyperlink" Target="https://webvpn.uni-leipzig.de/+CSCO+1h756767633A2F2F6A6A6A2E61706F762E61797A2E6176752E746269++/pmc/articles/PMC4896985/" TargetMode="External"/><Relationship Id="rId91" Type="http://schemas.openxmlformats.org/officeDocument/2006/relationships/hyperlink" Target="https://webvpn.uni-leipzig.de/+CSCO+1h756767633A2F2F6A6A6A2E61706F762E61797A2E6176752E746269++/pmc/articles/PMC4896985/" TargetMode="External"/><Relationship Id="rId96" Type="http://schemas.openxmlformats.org/officeDocument/2006/relationships/hyperlink" Target="https://webvpn.uni-leipzig.de/+CSCO+1h756767633A2F2F6A6A6A2E61706F762E61797A2E6176752E746269++/pmc/articles/PMC4896985/" TargetMode="External"/><Relationship Id="rId111" Type="http://schemas.openxmlformats.org/officeDocument/2006/relationships/hyperlink" Target="https://webvpn.uni-leipzig.de/+CSCO+1h756767633A2F2F6A6A6A2E61706F762E61797A2E6176752E746269++/pmc/articles/PMC4896985/" TargetMode="External"/><Relationship Id="rId132" Type="http://schemas.openxmlformats.org/officeDocument/2006/relationships/hyperlink" Target="https://webvpn.uni-leipzig.de/+CSCO+1h756767633A2F2F6A6A6A2E61706F762E61797A2E6176752E746269++/pubmed/23110994" TargetMode="External"/><Relationship Id="rId140" Type="http://schemas.openxmlformats.org/officeDocument/2006/relationships/hyperlink" Target="https://webvpn.uni-leipzig.de/+CSCO+1h756767633A2F2F6A6A6A2E61706F762E61797A2E6176752E746269++/pubmed/25973164" TargetMode="External"/><Relationship Id="rId145" Type="http://schemas.openxmlformats.org/officeDocument/2006/relationships/hyperlink" Target="https://webvpn.uni-leipzig.de/+CSCO+1h756767633A2F2F6A6A6A2E61706F762E61797A2E6176752E746269++/pubmed/18416665" TargetMode="External"/><Relationship Id="rId15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ebvpn.uni-leipzig.de/+CSCO+1h756767633A2F2F6A6A6A2E61706F762E61797A2E6176752E746269++/pubmed/?term=Larsson%20H%5Bauth%5D" TargetMode="External"/><Relationship Id="rId15" Type="http://schemas.openxmlformats.org/officeDocument/2006/relationships/hyperlink" Target="https://webvpn.uni-leipzig.de/+CSCO+1h756767633A2F2F6A6A6A2E61706F762E61797A2E6176752E746269++/pmc/articles/PMC4896985/" TargetMode="External"/><Relationship Id="rId23" Type="http://schemas.openxmlformats.org/officeDocument/2006/relationships/hyperlink" Target="https://webvpn.uni-leipzig.de/+CSCO+1h756767633A2F2F6A6A6A2E61706F762E61797A2E6176752E746269++/pmc/articles/PMC4896985/" TargetMode="External"/><Relationship Id="rId28" Type="http://schemas.openxmlformats.org/officeDocument/2006/relationships/hyperlink" Target="https://webvpn.uni-leipzig.de/+CSCO+1h756767633A2F2F6A6A6A2E61706F762E61797A2E6176752E746269++/pmc/articles/PMC4896985/" TargetMode="External"/><Relationship Id="rId36" Type="http://schemas.openxmlformats.org/officeDocument/2006/relationships/hyperlink" Target="https://webvpn.uni-leipzig.de/+CSCO+1h756767633A2F2F6A6A6A2E61706F762E61797A2E6176752E746269++/pmc/articles/PMC4896985/" TargetMode="External"/><Relationship Id="rId49" Type="http://schemas.openxmlformats.org/officeDocument/2006/relationships/hyperlink" Target="https://webvpn.uni-leipzig.de/+CSCO+1h756767633A2F2F6A6A6A2E61706F762E61797A2E6176752E746269++/pmc/articles/PMC4896985/table/tbl1/" TargetMode="External"/><Relationship Id="rId57" Type="http://schemas.openxmlformats.org/officeDocument/2006/relationships/hyperlink" Target="https://webvpn.uni-leipzig.de/+CSCO+1h756767633A2F2F6A6A6A2E61706F762E61797A2E6176752E746269++/pmc/articles/PMC4896985/figure/fig1/" TargetMode="External"/><Relationship Id="rId106" Type="http://schemas.openxmlformats.org/officeDocument/2006/relationships/hyperlink" Target="https://webvpn.uni-leipzig.de/+CSCO+1h756767633A2F2F6A6A6A2E61706F762E61797A2E6176752E746269++/pmc/articles/PMC4896985/" TargetMode="External"/><Relationship Id="rId114" Type="http://schemas.openxmlformats.org/officeDocument/2006/relationships/hyperlink" Target="https://webvpn.uni-leipzig.de/+CSCO+0h756767633A2F2F6A6A6A2E776E6E706E632E626574++/" TargetMode="External"/><Relationship Id="rId119" Type="http://schemas.openxmlformats.org/officeDocument/2006/relationships/hyperlink" Target="https://webvpn.uni-leipzig.de/+CSCO+1h756767633A2F2F6A6A6A2E61706F762E61797A2E6176752E746269++/pubmed/23057832" TargetMode="External"/><Relationship Id="rId127" Type="http://schemas.openxmlformats.org/officeDocument/2006/relationships/hyperlink" Target="https://webvpn.uni-leipzig.de/+CSCO+1h756767633A2F2F6A6A6A2E61706F762E61797A2E6176752E746269++/pubmed/23431162" TargetMode="External"/><Relationship Id="rId10" Type="http://schemas.openxmlformats.org/officeDocument/2006/relationships/hyperlink" Target="https://webvpn.uni-leipzig.de/+CSCO+1h756767633A2F2F6A6A6A2E61706F762E61797A2E6176752E746269++/pmc/articles/PMC4896985/" TargetMode="External"/><Relationship Id="rId31" Type="http://schemas.openxmlformats.org/officeDocument/2006/relationships/hyperlink" Target="https://webvpn.uni-leipzig.de/+CSCO+1h756767633A2F2F6A6A6A2E61706F762E61797A2E6176752E746269++/pmc/articles/PMC4896985/" TargetMode="External"/><Relationship Id="rId44" Type="http://schemas.openxmlformats.org/officeDocument/2006/relationships/hyperlink" Target="https://webvpn.uni-leipzig.de/+CSCO+1h756767633A2F2F6A6A6A2E61706F762E61797A2E6176752E746269++/pmc/articles/PMC4896985/" TargetMode="External"/><Relationship Id="rId52" Type="http://schemas.openxmlformats.org/officeDocument/2006/relationships/hyperlink" Target="https://webvpn.uni-leipzig.de/+CSCO+1h756767633A2F2F6A6A6A2E61706F762E61797A2E6176752E746269++/pmc/articles/PMC4896985/" TargetMode="External"/><Relationship Id="rId60" Type="http://schemas.openxmlformats.org/officeDocument/2006/relationships/hyperlink" Target="https://webvpn.uni-leipzig.de/+CSCO+1h756767633A2F2F6A6A6A2E61706F762E61797A2E6176752E746269++/pmc/articles/PMC4896985/table/tbl3/" TargetMode="External"/><Relationship Id="rId65" Type="http://schemas.openxmlformats.org/officeDocument/2006/relationships/hyperlink" Target="https://webvpn.uni-leipzig.de/+CSCO+1h756767633A2F2F6A6A6A2E61706F762E61797A2E6176752E746269++/pmc/articles/PMC4896985/table/tbl4/" TargetMode="External"/><Relationship Id="rId73" Type="http://schemas.openxmlformats.org/officeDocument/2006/relationships/hyperlink" Target="https://webvpn.uni-leipzig.de/+CSCO+1h756767633A2F2F6A6A6A2E61706F762E61797A2E6176752E746269++/pmc/articles/PMC4896985/" TargetMode="External"/><Relationship Id="rId78" Type="http://schemas.openxmlformats.org/officeDocument/2006/relationships/hyperlink" Target="https://webvpn.uni-leipzig.de/+CSCO+1h756767633A2F2F6A6A6A2E61706F762E61797A2E6176752E746269++/pmc/articles/PMC4896985/" TargetMode="External"/><Relationship Id="rId81" Type="http://schemas.openxmlformats.org/officeDocument/2006/relationships/hyperlink" Target="https://webvpn.uni-leipzig.de/+CSCO+1h756767633A2F2F6A6A6A2E61706F762E61797A2E6176752E746269++/pmc/articles/PMC4896985/" TargetMode="External"/><Relationship Id="rId86" Type="http://schemas.openxmlformats.org/officeDocument/2006/relationships/hyperlink" Target="https://webvpn.uni-leipzig.de/+CSCO+1h756767633A2F2F6A6A6A2E61706F762E61797A2E6176752E746269++/pmc/articles/PMC4896985/" TargetMode="External"/><Relationship Id="rId94" Type="http://schemas.openxmlformats.org/officeDocument/2006/relationships/hyperlink" Target="https://webvpn.uni-leipzig.de/+CSCO+1h756767633A2F2F6A6A6A2E61706F762E61797A2E6176752E746269++/pmc/articles/PMC4896985/" TargetMode="External"/><Relationship Id="rId99" Type="http://schemas.openxmlformats.org/officeDocument/2006/relationships/hyperlink" Target="https://webvpn.uni-leipzig.de/+CSCO+1h756767633A2F2F6A6A6A2E61706F762E61797A2E6176752E746269++/pmc/articles/PMC4896985/" TargetMode="External"/><Relationship Id="rId101" Type="http://schemas.openxmlformats.org/officeDocument/2006/relationships/hyperlink" Target="https://webvpn.uni-leipzig.de/+CSCO+1h756767633A2F2F6A6A6A2E61706F762E61797A2E6176752E746269++/pmc/articles/PMC4896985/" TargetMode="External"/><Relationship Id="rId122" Type="http://schemas.openxmlformats.org/officeDocument/2006/relationships/hyperlink" Target="https://webvpn.uni-leipzig.de/+CSCO+1h756767633A2F2F6A6A6A2E61706F762E61797A2E6176752E746269++/pubmed/17995483" TargetMode="External"/><Relationship Id="rId130" Type="http://schemas.openxmlformats.org/officeDocument/2006/relationships/hyperlink" Target="https://webvpn.uni-leipzig.de/+CSCO+1h756767633A2F2F6A6A6A2E61706F762E61797A2E6176752E746269++/pubmed/22506305" TargetMode="External"/><Relationship Id="rId135" Type="http://schemas.openxmlformats.org/officeDocument/2006/relationships/hyperlink" Target="https://webvpn.uni-leipzig.de/+CSCO+1h756767633A2F2F6A6A6A2E61706F762E61797A2E6176752E746269++/pubmed/9700518" TargetMode="External"/><Relationship Id="rId143" Type="http://schemas.openxmlformats.org/officeDocument/2006/relationships/hyperlink" Target="https://webvpn.uni-leipzig.de/+CSCO+1h756767633A2F2F6A6A6A2E61706F762E61797A2E6176752E746269++/pubmed/25040291" TargetMode="External"/><Relationship Id="rId148" Type="http://schemas.openxmlformats.org/officeDocument/2006/relationships/hyperlink" Target="https://webvpn.uni-leipzig.de/+CSCO+1h756767633A2F2F6A6A6A2E61706F762E61797A2E6176752E746269++/pubmed/10654135" TargetMode="External"/><Relationship Id="rId151" Type="http://schemas.openxmlformats.org/officeDocument/2006/relationships/hyperlink" Target="https://webvpn.uni-leipzig.de/+CSCO+0h756767633A2F2F716B2E7162762E626574++/10.1038/mp.2015.116" TargetMode="External"/><Relationship Id="rId4" Type="http://schemas.openxmlformats.org/officeDocument/2006/relationships/hyperlink" Target="https://webvpn.uni-leipzig.de/+CSCO+1h756767633A2F2F6A6A6A2E61706F762E61797A2E6176752E746269++/pubmed/?term=Taylor%20MJ%5Bauth%5D" TargetMode="External"/><Relationship Id="rId9" Type="http://schemas.openxmlformats.org/officeDocument/2006/relationships/hyperlink" Target="https://webvpn.uni-leipzig.de/+CSCO+1h756767633A2F2F6A6A6A2E61706F762E61797A2E6176752E746269++/pubmed/?term=Ronald%20A%5Bauth%5D" TargetMode="External"/><Relationship Id="rId13" Type="http://schemas.openxmlformats.org/officeDocument/2006/relationships/hyperlink" Target="https://webvpn.uni-leipzig.de/+CSCO+1h756767633A2F2F6A6A6A2E61706F762E61797A2E6176752E746269++/pmc/articles/PMC4896985/" TargetMode="External"/><Relationship Id="rId18" Type="http://schemas.openxmlformats.org/officeDocument/2006/relationships/hyperlink" Target="https://webvpn.uni-leipzig.de/+CSCO+1h756767633A2F2F6A6A6A2E61706F762E61797A2E6176752E746269++/pmc/articles/PMC4896985/" TargetMode="External"/><Relationship Id="rId39" Type="http://schemas.openxmlformats.org/officeDocument/2006/relationships/hyperlink" Target="https://webvpn.uni-leipzig.de/+CSCO+1h756767633A2F2F6A6A6A2E61706F762E61797A2E6176752E746269++/pmc/articles/PMC4896985/" TargetMode="External"/><Relationship Id="rId109" Type="http://schemas.openxmlformats.org/officeDocument/2006/relationships/hyperlink" Target="https://webvpn.uni-leipzig.de/+CSCO+1h756767633A2F2F6A6A6A2E61706F762E61797A2E6176752E746269++/pmc/articles/PMC4896985/" TargetMode="External"/><Relationship Id="rId34" Type="http://schemas.openxmlformats.org/officeDocument/2006/relationships/hyperlink" Target="https://webvpn.uni-leipzig.de/+CSCO+1h756767633A2F2F6A6A6A2E61706F762E61797A2E6176752E746269++/pmc/articles/PMC4896985/" TargetMode="External"/><Relationship Id="rId50" Type="http://schemas.openxmlformats.org/officeDocument/2006/relationships/hyperlink" Target="https://webvpn.uni-leipzig.de/+CSCO+1h756767633A2F2F6A6A6A2E61706F762E61797A2E6176752E746269++/pmc/articles/PMC4896985/" TargetMode="External"/><Relationship Id="rId55" Type="http://schemas.openxmlformats.org/officeDocument/2006/relationships/hyperlink" Target="https://webvpn.uni-leipzig.de/+CSCO+1h756767633A2F2F6A6A6A2E61706F762E61797A2E6176752E746269++/pmc/articles/PMC4896985/" TargetMode="External"/><Relationship Id="rId76" Type="http://schemas.openxmlformats.org/officeDocument/2006/relationships/hyperlink" Target="https://webvpn.uni-leipzig.de/+CSCO+1h756767633A2F2F6A6A6A2E61706F762E61797A2E6176752E746269++/pmc/articles/PMC4896985/" TargetMode="External"/><Relationship Id="rId97" Type="http://schemas.openxmlformats.org/officeDocument/2006/relationships/hyperlink" Target="https://webvpn.uni-leipzig.de/+CSCO+1h756767633A2F2F6A6A6A2E61706F762E61797A2E6176752E746269++/pmc/articles/PMC4896985/" TargetMode="External"/><Relationship Id="rId104" Type="http://schemas.openxmlformats.org/officeDocument/2006/relationships/hyperlink" Target="https://webvpn.uni-leipzig.de/+CSCO+1h756767633A2F2F6A6A6A2E61706F762E61797A2E6176752E746269++/pmc/articles/PMC4896985/" TargetMode="External"/><Relationship Id="rId120" Type="http://schemas.openxmlformats.org/officeDocument/2006/relationships/hyperlink" Target="https://webvpn.uni-leipzig.de/+CSCO+1h756767633A2F2F6A6A6A2E61706F762E61797A2E6176752E746269++/pubmed/9183127" TargetMode="External"/><Relationship Id="rId125" Type="http://schemas.openxmlformats.org/officeDocument/2006/relationships/hyperlink" Target="https://webvpn.uni-leipzig.de/+CSCO+1h756767633A2F2F6A6A6A2E61706F762E61797A2E6176752E746269++/pubmed/10625077" TargetMode="External"/><Relationship Id="rId141" Type="http://schemas.openxmlformats.org/officeDocument/2006/relationships/hyperlink" Target="https://webvpn.uni-leipzig.de/+CSCO+1h756767633A2F2F6A6A6A2E61706F762E61797A2E6176752E746269++/pubmed/24673882" TargetMode="External"/><Relationship Id="rId146" Type="http://schemas.openxmlformats.org/officeDocument/2006/relationships/hyperlink" Target="https://webvpn.uni-leipzig.de/+CSCO+1h756767633A2F2F6A6A6A2E61706F762E61797A2E6176752E746269++/pubmed/26046624" TargetMode="External"/><Relationship Id="rId7" Type="http://schemas.openxmlformats.org/officeDocument/2006/relationships/hyperlink" Target="https://webvpn.uni-leipzig.de/+CSCO+1h756767633A2F2F6A6A6A2E61706F762E61797A2E6176752E746269++/pubmed/?term=Anckars%26%23x000e4%3Bter%20H%5Bauth%5D" TargetMode="External"/><Relationship Id="rId71" Type="http://schemas.openxmlformats.org/officeDocument/2006/relationships/hyperlink" Target="https://webvpn.uni-leipzig.de/+CSCO+1h756767633A2F2F6A6A6A2E61706F762E61797A2E6176752E746269++/pmc/articles/PMC4896985/table/dtbl3/" TargetMode="External"/><Relationship Id="rId92" Type="http://schemas.openxmlformats.org/officeDocument/2006/relationships/hyperlink" Target="https://webvpn.uni-leipzig.de/+CSCO+1h756767633A2F2F6A6A6A2E61706F762E61797A2E6176752E746269++/pmc/articles/PMC4896985/" TargetMode="External"/><Relationship Id="rId2" Type="http://schemas.openxmlformats.org/officeDocument/2006/relationships/settings" Target="settings.xml"/><Relationship Id="rId29" Type="http://schemas.openxmlformats.org/officeDocument/2006/relationships/hyperlink" Target="https://webvpn.uni-leipzig.de/+CSCO+1h756767633A2F2F6A6A6A2E61706F762E61797A2E6176752E746269++/pmc/articles/PMC4896985/" TargetMode="External"/><Relationship Id="rId24" Type="http://schemas.openxmlformats.org/officeDocument/2006/relationships/hyperlink" Target="https://webvpn.uni-leipzig.de/+CSCO+1h756767633A2F2F6A6A6A2E61706F762E61797A2E6176752E746269++/pmc/articles/PMC4896985/" TargetMode="External"/><Relationship Id="rId40" Type="http://schemas.openxmlformats.org/officeDocument/2006/relationships/hyperlink" Target="https://webvpn.uni-leipzig.de/+CSCO+1h756767633A2F2F6A6A6A2E61706F762E61797A2E6176752E746269++/pmc/articles/PMC4896985/" TargetMode="External"/><Relationship Id="rId45" Type="http://schemas.openxmlformats.org/officeDocument/2006/relationships/hyperlink" Target="https://webvpn.uni-leipzig.de/+CSCO+1h756767633A2F2F6A6A6A2E61706F762E61797A2E6176752E746269++/pmc/articles/PMC4896985/" TargetMode="External"/><Relationship Id="rId66" Type="http://schemas.openxmlformats.org/officeDocument/2006/relationships/hyperlink" Target="https://webvpn.uni-leipzig.de/+CSCO+1h756767633A2F2F6A6A6A2E61706F762E61797A2E6176752E746269++/pmc/articles/PMC4896985/figure/fig1/" TargetMode="External"/><Relationship Id="rId87" Type="http://schemas.openxmlformats.org/officeDocument/2006/relationships/hyperlink" Target="https://webvpn.uni-leipzig.de/+CSCO+1h756767633A2F2F6A6A6A2E61706F762E61797A2E6176752E746269++/pmc/articles/PMC4896985/" TargetMode="External"/><Relationship Id="rId110" Type="http://schemas.openxmlformats.org/officeDocument/2006/relationships/hyperlink" Target="https://webvpn.uni-leipzig.de/+CSCO+1h756767633A2F2F6A6A6A2E61706F762E61797A2E6176752E746269++/pmc/articles/PMC4896985/" TargetMode="External"/><Relationship Id="rId115" Type="http://schemas.openxmlformats.org/officeDocument/2006/relationships/hyperlink" Target="https://webvpn.uni-leipzig.de/+CSCO+1h756767633A2F2F6A6A6A2E61706F762E61797A2E6176752E746269++/pmc/articles/PMC4896985/" TargetMode="External"/><Relationship Id="rId131" Type="http://schemas.openxmlformats.org/officeDocument/2006/relationships/hyperlink" Target="https://webvpn.uni-leipzig.de/+CSCO+1h756767633A2F2F6A6A6A2E61706F762E61797A2E6176752E746269++/pmc/articles/PMC3817931/" TargetMode="External"/><Relationship Id="rId136" Type="http://schemas.openxmlformats.org/officeDocument/2006/relationships/hyperlink" Target="https://webvpn.uni-leipzig.de/+CSCO+1h756767633A2F2F6A6A6A2E61706F762E61797A2E6176752E746269++/pubmed/23527680" TargetMode="External"/><Relationship Id="rId61" Type="http://schemas.openxmlformats.org/officeDocument/2006/relationships/hyperlink" Target="https://webvpn.uni-leipzig.de/+CSCO+1h756767633A2F2F6A6A6A2E61706F762E61797A2E6176752E746269++/pmc/articles/PMC4896985/table/tbl3/" TargetMode="External"/><Relationship Id="rId82" Type="http://schemas.openxmlformats.org/officeDocument/2006/relationships/hyperlink" Target="https://webvpn.uni-leipzig.de/+CSCO+1h756767633A2F2F6A6A6A2E61706F762E61797A2E6176752E746269++/pmc/articles/PMC4896985/" TargetMode="External"/><Relationship Id="rId152" Type="http://schemas.openxmlformats.org/officeDocument/2006/relationships/hyperlink" Target="https://webvpn.uni-leipzig.de/+CSCO+1h756767633A2F2F6A6A6A2E61706F762E61797A2E6176752E746269++/pubmed/26303662" TargetMode="External"/><Relationship Id="rId19" Type="http://schemas.openxmlformats.org/officeDocument/2006/relationships/hyperlink" Target="https://webvpn.uni-leipzig.de/+CSCO+1h756767633A2F2F6A6A6A2E61706F762E61797A2E6176752E746269++/pmc/articles/PMC4896985/" TargetMode="External"/><Relationship Id="rId14" Type="http://schemas.openxmlformats.org/officeDocument/2006/relationships/hyperlink" Target="https://webvpn.uni-leipzig.de/+CSCO+1h756767633A2F2F6A6A6A2E61706F762E61797A2E6176752E746269++/pmc/articles/PMC4896985/" TargetMode="External"/><Relationship Id="rId30" Type="http://schemas.openxmlformats.org/officeDocument/2006/relationships/hyperlink" Target="https://webvpn.uni-leipzig.de/+CSCO+1h756767633A2F2F6A6A6A2E61706F762E61797A2E6176752E746269++/pmc/articles/PMC4896985/" TargetMode="External"/><Relationship Id="rId35" Type="http://schemas.openxmlformats.org/officeDocument/2006/relationships/hyperlink" Target="https://webvpn.uni-leipzig.de/+CSCO+1h756767633A2F2F6A6A6A2E61706F762E61797A2E6176752E746269++/pmc/articles/PMC4896985/" TargetMode="External"/><Relationship Id="rId56" Type="http://schemas.openxmlformats.org/officeDocument/2006/relationships/hyperlink" Target="https://webvpn.uni-leipzig.de/+CSCO+1h756767633A2F2F6A6A6A2E61706F762E61797A2E6176752E746269++/pmc/articles/PMC4896985/table/tbl2/" TargetMode="External"/><Relationship Id="rId77" Type="http://schemas.openxmlformats.org/officeDocument/2006/relationships/hyperlink" Target="https://webvpn.uni-leipzig.de/+CSCO+1h756767633A2F2F6A6A6A2E61706F762E61797A2E6176752E746269++/pmc/articles/PMC4896985/" TargetMode="External"/><Relationship Id="rId100" Type="http://schemas.openxmlformats.org/officeDocument/2006/relationships/hyperlink" Target="https://webvpn.uni-leipzig.de/+CSCO+1h756767633A2F2F6A6A6A2E61706F762E61797A2E6176752E746269++/pmc/articles/PMC4896985/" TargetMode="External"/><Relationship Id="rId105" Type="http://schemas.openxmlformats.org/officeDocument/2006/relationships/hyperlink" Target="https://webvpn.uni-leipzig.de/+CSCO+1h756767633A2F2F6A6A6A2E61706F762E61797A2E6176752E746269++/pmc/articles/PMC4896985/" TargetMode="External"/><Relationship Id="rId126" Type="http://schemas.openxmlformats.org/officeDocument/2006/relationships/hyperlink" Target="https://webvpn.uni-leipzig.de/+CSCO+1h756767633A2F2F6A6A6A2E61706F762E61797A2E6176752E746269++/pubmed/24581740" TargetMode="External"/><Relationship Id="rId147" Type="http://schemas.openxmlformats.org/officeDocument/2006/relationships/hyperlink" Target="https://webvpn.uni-leipzig.de/+CSCO+1h756767633A2F2F6A6A6A2E61706F762E61797A2E6176752E746269++/pubmed/18221348" TargetMode="External"/><Relationship Id="rId8" Type="http://schemas.openxmlformats.org/officeDocument/2006/relationships/hyperlink" Target="https://webvpn.uni-leipzig.de/+CSCO+1h756767633A2F2F6A6A6A2E61706F762E61797A2E6176752E746269++/pubmed/?term=Greven%20CU%5Bauth%5D" TargetMode="External"/><Relationship Id="rId51" Type="http://schemas.openxmlformats.org/officeDocument/2006/relationships/hyperlink" Target="https://webvpn.uni-leipzig.de/+CSCO+1h756767633A2F2F6A6A6A2E61706F762E61797A2E6176752E746269++/pmc/articles/PMC4896985/table/tbl2/" TargetMode="External"/><Relationship Id="rId72" Type="http://schemas.openxmlformats.org/officeDocument/2006/relationships/hyperlink" Target="https://webvpn.uni-leipzig.de/+CSCO+1h756767633A2F2F6A6A6A2E61706F762E61797A2E6176752E746269++/pmc/articles/PMC4896985/table/dtbl4/" TargetMode="External"/><Relationship Id="rId93" Type="http://schemas.openxmlformats.org/officeDocument/2006/relationships/hyperlink" Target="https://webvpn.uni-leipzig.de/+CSCO+1h756767633A2F2F6A6A6A2E61706F762E61797A2E6176752E746269++/pmc/articles/PMC4896985/" TargetMode="External"/><Relationship Id="rId98" Type="http://schemas.openxmlformats.org/officeDocument/2006/relationships/hyperlink" Target="https://webvpn.uni-leipzig.de/+CSCO+1h756767633A2F2F6A6A6A2E61706F762E61797A2E6176752E746269++/pmc/articles/PMC4896985/" TargetMode="External"/><Relationship Id="rId121" Type="http://schemas.openxmlformats.org/officeDocument/2006/relationships/hyperlink" Target="https://webvpn.uni-leipzig.de/+CSCO+1h756767633A2F2F6A6A6A2E61706F762E61797A2E6176752E746269++/pubmed/9183128" TargetMode="External"/><Relationship Id="rId142" Type="http://schemas.openxmlformats.org/officeDocument/2006/relationships/hyperlink" Target="https://webvpn.uni-leipzig.de/+CSCO+1h756767633A2F2F6A6A6A2E61706F762E61797A2E6176752E746269++/pubmed/25132410" TargetMode="External"/><Relationship Id="rId3"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8692</Words>
  <Characters>54762</Characters>
  <Application>Microsoft Office Word</Application>
  <DocSecurity>0</DocSecurity>
  <Lines>456</Lines>
  <Paragraphs>126</Paragraphs>
  <ScaleCrop>false</ScaleCrop>
  <Company/>
  <LinksUpToDate>false</LinksUpToDate>
  <CharactersWithSpaces>63328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Keller Mareike</dc:creator>
  <cp:lastModifiedBy>Keller Mareike</cp:lastModifiedBy>
  <cp:revision>1</cp:revision>
  <dcterms:created xsi:type="dcterms:W3CDTF">2016-08-08T14:24:00Z</dcterms:created>
  <dcterms:modified xsi:type="dcterms:W3CDTF">2016-08-08T14:24:00Z</dcterms:modified>
</cp:coreProperties>
</file>