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C3DD" w14:textId="77777777" w:rsidR="000D4BA6" w:rsidRPr="00107550" w:rsidRDefault="000D4BA6" w:rsidP="000D4BA6">
      <w:pPr>
        <w:rPr>
          <w:b/>
          <w:bCs/>
          <w:sz w:val="28"/>
          <w:szCs w:val="28"/>
        </w:rPr>
      </w:pPr>
      <w:r w:rsidRPr="00107550">
        <w:rPr>
          <w:b/>
          <w:bCs/>
          <w:sz w:val="28"/>
          <w:szCs w:val="28"/>
        </w:rPr>
        <w:t>Template for drafting an AI use case</w:t>
      </w:r>
    </w:p>
    <w:p w14:paraId="7FDCDC15" w14:textId="77777777" w:rsidR="000D4BA6" w:rsidRPr="001F354E" w:rsidRDefault="000D4BA6" w:rsidP="000D4BA6">
      <w:pPr>
        <w:rPr>
          <w:b/>
          <w:bCs/>
        </w:rPr>
      </w:pPr>
      <w:r w:rsidRPr="00A97488">
        <w:rPr>
          <w:b/>
          <w:bCs/>
        </w:rPr>
        <w:t>AI-assisted automation for environmental data processing</w:t>
      </w:r>
    </w:p>
    <w:p w14:paraId="56F419EC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1. Main area</w:t>
      </w:r>
    </w:p>
    <w:p w14:paraId="6D935C28" w14:textId="77777777" w:rsidR="000D4BA6" w:rsidRPr="001F354E" w:rsidRDefault="000D4BA6" w:rsidP="000D4BA6">
      <w:r w:rsidRPr="001F354E">
        <w:t>Select the area to which the use case primarily belongs:</w:t>
      </w:r>
    </w:p>
    <w:p w14:paraId="49435A2D" w14:textId="77777777" w:rsidR="000D4BA6" w:rsidRPr="001F354E" w:rsidRDefault="000D4BA6" w:rsidP="000D4BA6">
      <w:pPr>
        <w:numPr>
          <w:ilvl w:val="0"/>
          <w:numId w:val="1"/>
        </w:numPr>
      </w:pPr>
      <w:r w:rsidRPr="001F354E">
        <w:t xml:space="preserve">☐ </w:t>
      </w:r>
      <w:r w:rsidRPr="001F354E">
        <w:rPr>
          <w:b/>
          <w:bCs/>
        </w:rPr>
        <w:t>Strategy, Governance and Organisation</w:t>
      </w:r>
    </w:p>
    <w:p w14:paraId="37E73CB3" w14:textId="77777777" w:rsidR="000D4BA6" w:rsidRPr="001F354E" w:rsidRDefault="000D4BA6" w:rsidP="000D4BA6">
      <w:pPr>
        <w:numPr>
          <w:ilvl w:val="0"/>
          <w:numId w:val="1"/>
        </w:numPr>
      </w:pPr>
      <w:r w:rsidRPr="001F354E">
        <w:t xml:space="preserve">☐ </w:t>
      </w:r>
      <w:r w:rsidRPr="001F354E">
        <w:rPr>
          <w:b/>
          <w:bCs/>
        </w:rPr>
        <w:t>People, Skills and Ways of Working</w:t>
      </w:r>
    </w:p>
    <w:p w14:paraId="3D107C63" w14:textId="77777777" w:rsidR="000D4BA6" w:rsidRPr="001F354E" w:rsidRDefault="000D4BA6" w:rsidP="000D4BA6">
      <w:pPr>
        <w:numPr>
          <w:ilvl w:val="0"/>
          <w:numId w:val="1"/>
        </w:numPr>
      </w:pPr>
      <w:r w:rsidRPr="00D90105">
        <w:rPr>
          <w:rFonts w:ascii="Wingdings" w:eastAsia="Wingdings" w:hAnsi="Wingdings" w:cs="Wingdings"/>
        </w:rPr>
        <w:t>þ</w:t>
      </w:r>
      <w:r w:rsidRPr="001F354E">
        <w:t xml:space="preserve"> </w:t>
      </w:r>
      <w:r w:rsidRPr="001F354E">
        <w:rPr>
          <w:b/>
          <w:bCs/>
        </w:rPr>
        <w:t>Data, Technologies and Infrastructure</w:t>
      </w:r>
    </w:p>
    <w:p w14:paraId="3C80C83E" w14:textId="77777777" w:rsidR="000D4BA6" w:rsidRPr="001F354E" w:rsidRDefault="000D4BA6" w:rsidP="000D4BA6">
      <w:pPr>
        <w:numPr>
          <w:ilvl w:val="0"/>
          <w:numId w:val="1"/>
        </w:numPr>
      </w:pPr>
      <w:r w:rsidRPr="001F354E">
        <w:t>☐</w:t>
      </w:r>
      <w:r>
        <w:t xml:space="preserve"> </w:t>
      </w:r>
      <w:r w:rsidRPr="001F354E">
        <w:rPr>
          <w:b/>
          <w:bCs/>
        </w:rPr>
        <w:t>AI Applications and Value Creation</w:t>
      </w:r>
    </w:p>
    <w:p w14:paraId="338ECA0A" w14:textId="77777777" w:rsidR="000D4BA6" w:rsidRPr="001F354E" w:rsidRDefault="00D713B5" w:rsidP="000D4BA6">
      <w:r>
        <w:pict w14:anchorId="39395F1A">
          <v:rect id="_x0000_i1025" style="width:0;height:1.5pt" o:hralign="center" o:hrstd="t" o:hr="t" fillcolor="#a0a0a0" stroked="f"/>
        </w:pict>
      </w:r>
    </w:p>
    <w:p w14:paraId="07E9C178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2. Challenge or opportunity</w:t>
      </w:r>
    </w:p>
    <w:p w14:paraId="2DAFD849" w14:textId="77777777" w:rsidR="000D4BA6" w:rsidRPr="001F354E" w:rsidRDefault="000D4BA6" w:rsidP="000D4BA6">
      <w:r w:rsidRPr="001F354E">
        <w:rPr>
          <w:b/>
          <w:bCs/>
        </w:rPr>
        <w:t>Describe the problem, need or opportunity that the use case addresses.</w:t>
      </w:r>
    </w:p>
    <w:p w14:paraId="4E092B21" w14:textId="44820889" w:rsidR="000D4BA6" w:rsidRDefault="000D4BA6" w:rsidP="000D4BA6">
      <w:r>
        <w:t xml:space="preserve">Producing environmental databases </w:t>
      </w:r>
      <w:r w:rsidR="008F3434">
        <w:t>or</w:t>
      </w:r>
      <w:r>
        <w:t xml:space="preserve"> reports for bodies such as Eurostat or the European Environment Agency (EEA) entails the systematic collection, aggregation, harmonization, and reporting of data from a multitude of heterogeneous sources. These sources include national statistical registers, sectoral databases, survey datasets, open data portals, and third-party APIs, each with its own constraints regarding structure, frequency, format, and quality.</w:t>
      </w:r>
    </w:p>
    <w:p w14:paraId="50C87D2F" w14:textId="77777777" w:rsidR="000D4BA6" w:rsidRDefault="000D4BA6" w:rsidP="000D4BA6">
      <w:r>
        <w:t>Although the methodology is often well-established and relatively stable, the engineering effort required to develop and maintain the corresponding automation applications remains substantial: development is time-consuming, maintenance costs may be high, and there are risks associated with skill concentration (</w:t>
      </w:r>
      <w:r w:rsidRPr="00A97488">
        <w:t xml:space="preserve">when expertise regarding a specific pipeline relies on a single analyst, creating a </w:t>
      </w:r>
      <w:r>
        <w:t xml:space="preserve">potential </w:t>
      </w:r>
      <w:r w:rsidRPr="00A97488">
        <w:t>point of vulnerability in knowledge transfer</w:t>
      </w:r>
      <w:r>
        <w:t>).</w:t>
      </w:r>
    </w:p>
    <w:p w14:paraId="36775901" w14:textId="2D1CE644" w:rsidR="000D4BA6" w:rsidRDefault="000D4BA6" w:rsidP="000D4BA6">
      <w:r>
        <w:t>The opportunity lies in leveraging AI-assisted software development to significantly shorten the design-to-deployment cycle</w:t>
      </w:r>
      <w:r w:rsidR="005D2890">
        <w:t xml:space="preserve"> </w:t>
      </w:r>
      <w:r>
        <w:t>and improve both the overall quality and the maintainability of the source code.</w:t>
      </w:r>
    </w:p>
    <w:p w14:paraId="1B9E488B" w14:textId="77777777" w:rsidR="000D4BA6" w:rsidRPr="001F354E" w:rsidRDefault="00D713B5" w:rsidP="000D4BA6">
      <w:r>
        <w:pict w14:anchorId="6902286F">
          <v:rect id="_x0000_i1026" style="width:0;height:1.5pt" o:hralign="center" o:hrstd="t" o:hr="t" fillcolor="#a0a0a0" stroked="f"/>
        </w:pict>
      </w:r>
    </w:p>
    <w:p w14:paraId="2251B36C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3. Proposed use of AI</w:t>
      </w:r>
    </w:p>
    <w:p w14:paraId="335CEF2E" w14:textId="77777777" w:rsidR="000D4BA6" w:rsidRPr="001F354E" w:rsidRDefault="000D4BA6" w:rsidP="000D4BA6">
      <w:r w:rsidRPr="001F354E">
        <w:rPr>
          <w:b/>
          <w:bCs/>
        </w:rPr>
        <w:t>Explain how AI could help address the challenge.</w:t>
      </w:r>
    </w:p>
    <w:p w14:paraId="0F50935A" w14:textId="1D20E863" w:rsidR="000D4BA6" w:rsidRDefault="000D4BA6" w:rsidP="000D4BA6">
      <w:r>
        <w:t>AI models and agents</w:t>
      </w:r>
      <w:r w:rsidR="005D2890">
        <w:t xml:space="preserve">, </w:t>
      </w:r>
      <w:r>
        <w:t>particularly large language models (LLMs) with robust code-generation capabilities</w:t>
      </w:r>
      <w:r w:rsidR="005D2890">
        <w:t xml:space="preserve">, </w:t>
      </w:r>
      <w:r>
        <w:t>are reaching a level of proficiency where they serve as highly effective co-developers for data engineering tasks. The proposed use case leverages this capability in two complementary ways:</w:t>
      </w:r>
    </w:p>
    <w:p w14:paraId="21319CCB" w14:textId="77777777" w:rsidR="000D4BA6" w:rsidRDefault="000D4BA6" w:rsidP="000D4BA6">
      <w:pPr>
        <w:pStyle w:val="ListParagraph"/>
        <w:numPr>
          <w:ilvl w:val="0"/>
          <w:numId w:val="2"/>
        </w:numPr>
      </w:pPr>
      <w:r>
        <w:t>interactive AI assistant integrated directly into the developer's Integrated Development Environment (IDE) to support the engineer throughout the software development lifecycle (code generation, debugging, documentation, testing and knowledge transfer);</w:t>
      </w:r>
    </w:p>
    <w:p w14:paraId="0758DAF6" w14:textId="77777777" w:rsidR="000D4BA6" w:rsidRDefault="000D4BA6" w:rsidP="000D4BA6">
      <w:pPr>
        <w:pStyle w:val="ListParagraph"/>
        <w:numPr>
          <w:ilvl w:val="0"/>
          <w:numId w:val="2"/>
        </w:numPr>
      </w:pPr>
      <w:r>
        <w:t>AI agent capable of executing a multi-step workflow with minimal human intervention (developing applications from scratch, incrementally adding features).</w:t>
      </w:r>
    </w:p>
    <w:p w14:paraId="76D4C038" w14:textId="77777777" w:rsidR="000D4BA6" w:rsidRPr="001F354E" w:rsidRDefault="00D713B5" w:rsidP="000D4BA6">
      <w:r>
        <w:pict w14:anchorId="12D608D0">
          <v:rect id="_x0000_i1027" style="width:0;height:1.5pt" o:hralign="center" o:hrstd="t" o:hr="t" fillcolor="#a0a0a0" stroked="f"/>
        </w:pict>
      </w:r>
    </w:p>
    <w:p w14:paraId="5ADF0EAA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4. Scope</w:t>
      </w:r>
    </w:p>
    <w:p w14:paraId="3A42865F" w14:textId="77777777" w:rsidR="000D4BA6" w:rsidRPr="001F354E" w:rsidRDefault="000D4BA6" w:rsidP="000D4BA6">
      <w:r w:rsidRPr="001F354E">
        <w:rPr>
          <w:b/>
          <w:bCs/>
        </w:rPr>
        <w:t>Define what is included in the use case and set its boundaries.</w:t>
      </w:r>
    </w:p>
    <w:p w14:paraId="2529B298" w14:textId="49F2AD37" w:rsidR="000D4BA6" w:rsidRDefault="000D4BA6" w:rsidP="000D4BA6">
      <w:r>
        <w:t>This use case covers AI-assisted design, implementation, and maintenance of the following categories of</w:t>
      </w:r>
      <w:r w:rsidR="000703BB">
        <w:t xml:space="preserve"> environmental</w:t>
      </w:r>
      <w:r>
        <w:t xml:space="preserve"> data processing:</w:t>
      </w:r>
    </w:p>
    <w:p w14:paraId="4BB54104" w14:textId="6AA04632" w:rsidR="000D4BA6" w:rsidRDefault="000D4BA6" w:rsidP="000D4BA6">
      <w:pPr>
        <w:pStyle w:val="ListParagraph"/>
        <w:numPr>
          <w:ilvl w:val="0"/>
          <w:numId w:val="2"/>
        </w:numPr>
      </w:pPr>
      <w:r>
        <w:t xml:space="preserve">code for the automated collection of data from multiple external </w:t>
      </w:r>
      <w:r w:rsidR="0067449C">
        <w:t xml:space="preserve">environmental </w:t>
      </w:r>
      <w:r>
        <w:t>sources (files, databases, APIs);</w:t>
      </w:r>
    </w:p>
    <w:p w14:paraId="038C2174" w14:textId="77777777" w:rsidR="000D4BA6" w:rsidRDefault="000D4BA6" w:rsidP="000D4BA6">
      <w:pPr>
        <w:pStyle w:val="ListParagraph"/>
        <w:numPr>
          <w:ilvl w:val="0"/>
          <w:numId w:val="2"/>
        </w:numPr>
      </w:pPr>
      <w:r>
        <w:t>code for the automated processing of this data (optimization, formatting, aggregation, potential enrichment, metric calculation);</w:t>
      </w:r>
    </w:p>
    <w:p w14:paraId="31EC214E" w14:textId="77777777" w:rsidR="000D4BA6" w:rsidRDefault="000D4BA6" w:rsidP="000D4BA6">
      <w:pPr>
        <w:pStyle w:val="ListParagraph"/>
        <w:numPr>
          <w:ilvl w:val="0"/>
          <w:numId w:val="2"/>
        </w:numPr>
      </w:pPr>
      <w:r>
        <w:t>code for the automated conversion of processed data into a format intended for a specific use (reporting, downstream processing, publication, etc.).</w:t>
      </w:r>
    </w:p>
    <w:p w14:paraId="4AC66FB9" w14:textId="77777777" w:rsidR="000D4BA6" w:rsidRPr="001F354E" w:rsidRDefault="00D713B5" w:rsidP="000D4BA6">
      <w:r>
        <w:pict w14:anchorId="381CC8EA">
          <v:rect id="_x0000_i1028" style="width:0;height:1.5pt" o:hralign="center" o:hrstd="t" o:hr="t" fillcolor="#a0a0a0" stroked="f"/>
        </w:pict>
      </w:r>
    </w:p>
    <w:p w14:paraId="39B8E380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5. Expected outcome</w:t>
      </w:r>
    </w:p>
    <w:p w14:paraId="04FC706F" w14:textId="77777777" w:rsidR="000D4BA6" w:rsidRPr="001F354E" w:rsidRDefault="000D4BA6" w:rsidP="000D4BA6">
      <w:r w:rsidRPr="001F354E">
        <w:rPr>
          <w:b/>
          <w:bCs/>
        </w:rPr>
        <w:t>Describe the concrete result that the use case is expected to deliver.</w:t>
      </w:r>
    </w:p>
    <w:p w14:paraId="6371F803" w14:textId="2EAAA641" w:rsidR="000D4BA6" w:rsidRDefault="000D4BA6" w:rsidP="000D4BA6">
      <w:r>
        <w:t>Accelerated delivery cycles, achieved by reducing the time required to develop new scripts or applications, as well as the time needed to implement new data source adapters or indicator calculations (</w:t>
      </w:r>
      <w:r w:rsidR="000703BB" w:rsidRPr="000703BB">
        <w:t xml:space="preserve">potentially cutting </w:t>
      </w:r>
      <w:r>
        <w:t>the timeframe from several days to hours).</w:t>
      </w:r>
    </w:p>
    <w:p w14:paraId="264472F1" w14:textId="77777777" w:rsidR="000D4BA6" w:rsidRDefault="000D4BA6" w:rsidP="000D4BA6">
      <w:r>
        <w:t>Improved code quality and maintainability, resulting from a more consistent coding style, comprehensive documentation, a suite of automated unit tests integrated into every pipeline, and easier onboarding for new team members, as the AI ​​assistant can explain and extend existing code.</w:t>
      </w:r>
    </w:p>
    <w:p w14:paraId="2AFA57F3" w14:textId="69DF5684" w:rsidR="000D4BA6" w:rsidRDefault="000D4BA6" w:rsidP="000D4BA6">
      <w:r>
        <w:t>Reduced manual error rates</w:t>
      </w:r>
      <w:r w:rsidR="00347F15">
        <w:t xml:space="preserve"> for the subject matter expert</w:t>
      </w:r>
      <w:r>
        <w:t xml:space="preserve">, virtually eliminating transcription mistakes, column-mapping errors, and unit conversion errors which </w:t>
      </w:r>
      <w:r w:rsidRPr="00432F70">
        <w:t xml:space="preserve">typically arise from </w:t>
      </w:r>
      <w:r>
        <w:t xml:space="preserve">manual </w:t>
      </w:r>
      <w:r w:rsidRPr="00432F70">
        <w:t>entry</w:t>
      </w:r>
      <w:r>
        <w:t xml:space="preserve"> or copy-pasting.</w:t>
      </w:r>
    </w:p>
    <w:p w14:paraId="610CDB4B" w14:textId="77777777" w:rsidR="000D4BA6" w:rsidRPr="001F354E" w:rsidRDefault="00D713B5" w:rsidP="000D4BA6">
      <w:r>
        <w:pict w14:anchorId="43547912">
          <v:rect id="_x0000_i1029" style="width:0;height:1.5pt" o:hralign="center" o:hrstd="t" o:hr="t" fillcolor="#a0a0a0" stroked="f"/>
        </w:pict>
      </w:r>
    </w:p>
    <w:p w14:paraId="4545BA2A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6. Contribution to the environment and digital agenda</w:t>
      </w:r>
    </w:p>
    <w:p w14:paraId="1F03C902" w14:textId="77777777" w:rsidR="000D4BA6" w:rsidRPr="001F354E" w:rsidRDefault="000D4BA6" w:rsidP="000D4BA6">
      <w:r w:rsidRPr="001F354E">
        <w:rPr>
          <w:b/>
          <w:bCs/>
        </w:rPr>
        <w:t>Explain how the use case supports both environmental objectives and digital development.</w:t>
      </w:r>
    </w:p>
    <w:p w14:paraId="6F430CD8" w14:textId="77777777" w:rsidR="000D4BA6" w:rsidRPr="00432F70" w:rsidRDefault="000D4BA6" w:rsidP="000D4BA6">
      <w:pPr>
        <w:rPr>
          <w:u w:val="single"/>
        </w:rPr>
      </w:pPr>
      <w:r w:rsidRPr="00432F70">
        <w:rPr>
          <w:u w:val="single"/>
        </w:rPr>
        <w:t>Environmental agenda</w:t>
      </w:r>
    </w:p>
    <w:p w14:paraId="7A50A05E" w14:textId="77777777" w:rsidR="000D4BA6" w:rsidRDefault="000D4BA6" w:rsidP="000D4BA6">
      <w:r>
        <w:t>Reliable and up-to-date environmental statistics, achieved by accelerating the production cycle and reducing errors (it can help the timely transmission of environmental reports to Eurostat and the EEA</w:t>
      </w:r>
      <w:r w:rsidRPr="00432F70">
        <w:t xml:space="preserve"> </w:t>
      </w:r>
      <w:r>
        <w:t>for example).</w:t>
      </w:r>
    </w:p>
    <w:p w14:paraId="0225378E" w14:textId="77777777" w:rsidR="000D4BA6" w:rsidRDefault="000D4BA6" w:rsidP="000D4BA6">
      <w:r w:rsidRPr="00432F70">
        <w:t>This use case can reduce the resources used in the production process, thanks to faster iterations and fewer manual handling</w:t>
      </w:r>
    </w:p>
    <w:p w14:paraId="68D0EA5F" w14:textId="77777777" w:rsidR="000D4BA6" w:rsidRDefault="000D4BA6" w:rsidP="000D4BA6">
      <w:r>
        <w:t>Expanded data coverage: the lower cost of adding new sources can encourage the integration of more precise and novel datasets, thereby enriching the environmental evidence base.</w:t>
      </w:r>
    </w:p>
    <w:p w14:paraId="31BC29AA" w14:textId="77777777" w:rsidR="000D4BA6" w:rsidRDefault="000D4BA6" w:rsidP="000D4BA6"/>
    <w:p w14:paraId="1A971F80" w14:textId="77777777" w:rsidR="000D4BA6" w:rsidRPr="00432F70" w:rsidRDefault="000D4BA6" w:rsidP="000D4BA6">
      <w:pPr>
        <w:rPr>
          <w:u w:val="single"/>
        </w:rPr>
      </w:pPr>
      <w:r w:rsidRPr="00432F70">
        <w:rPr>
          <w:u w:val="single"/>
        </w:rPr>
        <w:t>Digital contribution</w:t>
      </w:r>
    </w:p>
    <w:p w14:paraId="32A02294" w14:textId="77777777" w:rsidR="000D4BA6" w:rsidRDefault="000D4BA6" w:rsidP="000D4BA6">
      <w:r>
        <w:t>This use case complies with a vision of a data-driven public administration, where AI acts as a productivity driver rather than a substitute for human expertise.</w:t>
      </w:r>
    </w:p>
    <w:p w14:paraId="445B60A1" w14:textId="77777777" w:rsidR="000D4BA6" w:rsidRDefault="000D4BA6" w:rsidP="000D4BA6">
      <w:r>
        <w:t>By integrating AI tools into the daily workflows of statisticians and data engineers, the organization builds its internal AI capabilities.</w:t>
      </w:r>
    </w:p>
    <w:p w14:paraId="0096EAAA" w14:textId="77777777" w:rsidR="000D4BA6" w:rsidRDefault="000D4BA6" w:rsidP="000D4BA6">
      <w:r>
        <w:t>Standardized, AI-assisted processing pipelines generate outputs in open, machine-readable formats, facilitating reuse (scalability and interoperability).</w:t>
      </w:r>
    </w:p>
    <w:p w14:paraId="38B53DFF" w14:textId="77777777" w:rsidR="000D4BA6" w:rsidRPr="001F354E" w:rsidRDefault="00D713B5" w:rsidP="000D4BA6">
      <w:r>
        <w:pict w14:anchorId="1AB58CFF">
          <v:rect id="_x0000_i1030" style="width:0;height:1.5pt" o:hralign="center" o:hrstd="t" o:hr="t" fillcolor="#a0a0a0" stroked="f"/>
        </w:pict>
      </w:r>
    </w:p>
    <w:p w14:paraId="1C1828FF" w14:textId="77777777" w:rsidR="000D4BA6" w:rsidRPr="001F354E" w:rsidRDefault="000D4BA6" w:rsidP="000D4BA6">
      <w:pPr>
        <w:rPr>
          <w:b/>
          <w:bCs/>
        </w:rPr>
      </w:pPr>
      <w:r w:rsidRPr="001F354E">
        <w:rPr>
          <w:b/>
          <w:bCs/>
        </w:rPr>
        <w:t>7. Key conditions and considerations</w:t>
      </w:r>
    </w:p>
    <w:p w14:paraId="65E976E8" w14:textId="77777777" w:rsidR="000D4BA6" w:rsidRPr="001F354E" w:rsidRDefault="000D4BA6" w:rsidP="000D4BA6">
      <w:r w:rsidRPr="001F354E">
        <w:rPr>
          <w:b/>
          <w:bCs/>
        </w:rPr>
        <w:t>Identify the most important requirements, dependencies or risks.</w:t>
      </w:r>
    </w:p>
    <w:p w14:paraId="48838BEE" w14:textId="138A9429" w:rsidR="000D4BA6" w:rsidRDefault="000D4BA6" w:rsidP="000D4BA6">
      <w:r>
        <w:t>Most mainstream IDEs now offer extensions (official or community-developed) that allow connections to LLM endpoints. The selected toolchain must support the languages ​​and frameworks used (Python, SQL, R, etc.)</w:t>
      </w:r>
      <w:r w:rsidR="008D00C9">
        <w:t xml:space="preserve"> by the staff</w:t>
      </w:r>
      <w:r>
        <w:t>. When deploying autonomous agents, a containerized or isolated (sandboxed) execution environment is required to safely test generated code without impacting production systems.</w:t>
      </w:r>
    </w:p>
    <w:p w14:paraId="799C07A5" w14:textId="77777777" w:rsidR="000D4BA6" w:rsidRDefault="000D4BA6" w:rsidP="000D4BA6">
      <w:r>
        <w:t>AI-generated code must be integrated into the organization's Git repository and meet established continuous integration checks (static analysis/linting, unit tests, security scans), just like human-written code.</w:t>
      </w:r>
    </w:p>
    <w:p w14:paraId="71DE2B24" w14:textId="77777777" w:rsidR="000D4BA6" w:rsidRDefault="000D4BA6" w:rsidP="000D4BA6">
      <w:r>
        <w:t>No sensitive information in prompts: any code or data snippet included in a conversation with a hosted LLM must be sanitized in accordance with the EU General Data Protection Regulation (GDPR) and the institution's internal data protection policies.</w:t>
      </w:r>
    </w:p>
    <w:p w14:paraId="7329FAFD" w14:textId="77777777" w:rsidR="000D4BA6" w:rsidRDefault="000D4BA6" w:rsidP="000D4BA6">
      <w:r>
        <w:t xml:space="preserve">LLM inference (particularly for long contexts or multi-step agent workflows) incurs high costs, billed per token or per request. Using smaller models for routine tasks and open-weight models hosted on internal GPU infrastructure helps optimize costs and improve </w:t>
      </w:r>
      <w:r w:rsidRPr="00C03890">
        <w:t>sobriety</w:t>
      </w:r>
      <w:r>
        <w:t>.</w:t>
      </w:r>
    </w:p>
    <w:p w14:paraId="2C8E9FF1" w14:textId="77777777" w:rsidR="000D4BA6" w:rsidRDefault="000D4BA6" w:rsidP="000D4BA6">
      <w:r>
        <w:t>In all cases, a qualified data engineer reviews and validates AI-generated or AI-assisted code. The human developer reviewing and approving the code retains full responsibility for its accuracy and compliance; the AI ​​output serves as a draft rather than a final deliverable.</w:t>
      </w:r>
    </w:p>
    <w:p w14:paraId="769AA6E8" w14:textId="77777777" w:rsidR="000D4BA6" w:rsidRDefault="000D4BA6" w:rsidP="000D4BA6">
      <w:r>
        <w:t>Additionally, a subject matter expert tests each output before the application is deployed to the production environment.</w:t>
      </w:r>
    </w:p>
    <w:p w14:paraId="260201A0" w14:textId="1113C859" w:rsidR="000D4BA6" w:rsidRDefault="000D4BA6" w:rsidP="000D4BA6">
      <w:r>
        <w:t>Typical technical infrastructure and integration</w:t>
      </w:r>
      <w:r w:rsidR="00784BA9">
        <w:t>s</w:t>
      </w:r>
      <w:r>
        <w:t>:</w:t>
      </w:r>
    </w:p>
    <w:p w14:paraId="4FA7124F" w14:textId="43F48589" w:rsidR="00C5514A" w:rsidRDefault="000D4BA6">
      <w:r>
        <w:rPr>
          <w:noProof/>
        </w:rPr>
        <w:drawing>
          <wp:inline distT="0" distB="0" distL="0" distR="0" wp14:anchorId="7FC14A92" wp14:editId="30D3F22B">
            <wp:extent cx="4696868" cy="262586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868" cy="262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5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271C"/>
    <w:multiLevelType w:val="hybridMultilevel"/>
    <w:tmpl w:val="793A364E"/>
    <w:lvl w:ilvl="0" w:tplc="729EAC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752A6"/>
    <w:multiLevelType w:val="multilevel"/>
    <w:tmpl w:val="BDF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31917">
    <w:abstractNumId w:val="1"/>
  </w:num>
  <w:num w:numId="2" w16cid:durableId="174051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28"/>
    <w:rsid w:val="000703BB"/>
    <w:rsid w:val="000D4BA6"/>
    <w:rsid w:val="00347F15"/>
    <w:rsid w:val="005D2890"/>
    <w:rsid w:val="0067449C"/>
    <w:rsid w:val="00756E28"/>
    <w:rsid w:val="00784BA9"/>
    <w:rsid w:val="008D00C9"/>
    <w:rsid w:val="008F3434"/>
    <w:rsid w:val="00C3284B"/>
    <w:rsid w:val="00C5514A"/>
    <w:rsid w:val="00F052D1"/>
    <w:rsid w:val="30843130"/>
    <w:rsid w:val="3A778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90B7"/>
  <w15:chartTrackingRefBased/>
  <w15:docId w15:val="{141A3C6A-29C6-41F3-8CF1-47FF8F8B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A6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4F3A3E2BB1DA4AB1BFDBF3956E9014" ma:contentTypeVersion="20" ma:contentTypeDescription="Create a new document." ma:contentTypeScope="" ma:versionID="aa21d7ddcdc218bc2f98124c0ce3910a">
  <xsd:schema xmlns:xsd="http://www.w3.org/2001/XMLSchema" xmlns:xs="http://www.w3.org/2001/XMLSchema" xmlns:p="http://schemas.microsoft.com/office/2006/metadata/properties" xmlns:ns2="0f6cf646-3f47-4639-ab1a-910193be0788" xmlns:ns3="ce9c421d-e5c4-4d07-9374-0aa16904a551" targetNamespace="http://schemas.microsoft.com/office/2006/metadata/properties" ma:root="true" ma:fieldsID="49be3fc9677335d879a559f9a0b852b6" ns2:_="" ns3:_="">
    <xsd:import namespace="0f6cf646-3f47-4639-ab1a-910193be0788"/>
    <xsd:import namespace="ce9c421d-e5c4-4d07-9374-0aa16904a5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Statusofdocument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cf646-3f47-4639-ab1a-910193be07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d843f02-7b13-4fe8-8847-fcb649af8a5e}" ma:internalName="TaxCatchAll" ma:showField="CatchAllData" ma:web="0f6cf646-3f47-4639-ab1a-910193be0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c421d-e5c4-4d07-9374-0aa16904a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Statusofdocument" ma:index="28" nillable="true" ma:displayName="Status of document" ma:format="Dropdown" ma:internalName="Statusofdocument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6cf646-3f47-4639-ab1a-910193be0788" xsi:nil="true"/>
    <lcf76f155ced4ddcb4097134ff3c332f xmlns="ce9c421d-e5c4-4d07-9374-0aa16904a551">
      <Terms xmlns="http://schemas.microsoft.com/office/infopath/2007/PartnerControls"/>
    </lcf76f155ced4ddcb4097134ff3c332f>
    <Statusofdocument xmlns="ce9c421d-e5c4-4d07-9374-0aa16904a551" xsi:nil="true"/>
    <_dlc_DocId xmlns="0f6cf646-3f47-4639-ab1a-910193be0788">EIONET-1333827832-65211</_dlc_DocId>
    <_dlc_DocIdUrl xmlns="0f6cf646-3f47-4639-ab1a-910193be0788">
      <Url>https://eea1.sharepoint.com/teams/-EXT-Eionet/_layouts/15/DocIdRedir.aspx?ID=EIONET-1333827832-65211</Url>
      <Description>EIONET-1333827832-65211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746E74-D5AC-41ED-A367-66FF703BAF2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9BE190E-81C6-4CA4-B5E3-E0374B3A4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cf646-3f47-4639-ab1a-910193be0788"/>
    <ds:schemaRef ds:uri="ce9c421d-e5c4-4d07-9374-0aa16904a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8350FB-B4E3-4D14-9580-751DE2B2E990}">
  <ds:schemaRefs>
    <ds:schemaRef ds:uri="http://schemas.microsoft.com/office/2006/metadata/properties"/>
    <ds:schemaRef ds:uri="http://schemas.microsoft.com/office/infopath/2007/PartnerControls"/>
    <ds:schemaRef ds:uri="0f6cf646-3f47-4639-ab1a-910193be0788"/>
    <ds:schemaRef ds:uri="ce9c421d-e5c4-4d07-9374-0aa16904a551"/>
  </ds:schemaRefs>
</ds:datastoreItem>
</file>

<file path=customXml/itemProps4.xml><?xml version="1.0" encoding="utf-8"?>
<ds:datastoreItem xmlns:ds="http://schemas.openxmlformats.org/officeDocument/2006/customXml" ds:itemID="{48BBD390-B12D-4BA2-ADE3-43CCEF15FD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TAYAKOUT Karim</dc:creator>
  <cp:keywords/>
  <dc:description/>
  <cp:lastModifiedBy>Sune Djurhuus</cp:lastModifiedBy>
  <cp:revision>11</cp:revision>
  <dcterms:created xsi:type="dcterms:W3CDTF">2026-09-28T20:04:00Z</dcterms:created>
  <dcterms:modified xsi:type="dcterms:W3CDTF">2026-09-28T20:04:00Z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0x010100B04F3A3E2BB1DA4AB1BFDBF3956E9014</vt:lpwstr>
  </property>
  <property fmtid="{D5CDD505-2E9C-101B-9397-08002B2CF9AE}" pid="3" name="_dlc_DocIdItemGuid">
    <vt:lpwstr>9bb4ffdb-0989-4f67-99dd-071c3155584f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  <property fmtid="{D5CDD505-2E9C-101B-9397-08002B2CF9AE}" pid="6" name="MSIP_Label_b1f08a4a-3048-4b8f-8eeb-74c828f94533_Enabled">
    <vt:lpwstr>true</vt:lpwstr>
  </property>
  <property fmtid="{D5CDD505-2E9C-101B-9397-08002B2CF9AE}" pid="7" name="MSIP_Label_b1f08a4a-3048-4b8f-8eeb-74c828f94533_SetDate">
    <vt:lpwstr>2026-09-28T20:04:12Z</vt:lpwstr>
  </property>
  <property fmtid="{D5CDD505-2E9C-101B-9397-08002B2CF9AE}" pid="8" name="MSIP_Label_b1f08a4a-3048-4b8f-8eeb-74c828f94533_Method">
    <vt:lpwstr>Standard</vt:lpwstr>
  </property>
  <property fmtid="{D5CDD505-2E9C-101B-9397-08002B2CF9AE}" pid="9" name="MSIP_Label_b1f08a4a-3048-4b8f-8eeb-74c828f94533_Name">
    <vt:lpwstr>NORMAL</vt:lpwstr>
  </property>
  <property fmtid="{D5CDD505-2E9C-101B-9397-08002B2CF9AE}" pid="10" name="MSIP_Label_b1f08a4a-3048-4b8f-8eeb-74c828f94533_SiteId">
    <vt:lpwstr>be2e7bea-b493-4de5-bbc5-8b4a6a235600</vt:lpwstr>
  </property>
  <property fmtid="{D5CDD505-2E9C-101B-9397-08002B2CF9AE}" pid="11" name="MSIP_Label_b1f08a4a-3048-4b8f-8eeb-74c828f94533_ActionId">
    <vt:lpwstr>016bae98-f512-4180-a1e0-6bee0cfcfba8</vt:lpwstr>
  </property>
  <property fmtid="{D5CDD505-2E9C-101B-9397-08002B2CF9AE}" pid="12" name="MSIP_Label_b1f08a4a-3048-4b8f-8eeb-74c828f94533_ContentBits">
    <vt:lpwstr>0</vt:lpwstr>
  </property>
  <property fmtid="{D5CDD505-2E9C-101B-9397-08002B2CF9AE}" pid="13" name="MSIP_Label_b1f08a4a-3048-4b8f-8eeb-74c828f94533_Tag">
    <vt:lpwstr>10, 3, 0, 2</vt:lpwstr>
  </property>
</Properties>
</file>