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70AB" w14:textId="77777777" w:rsidR="001F354E" w:rsidRPr="00107550" w:rsidRDefault="001F354E" w:rsidP="001F354E">
      <w:pPr>
        <w:rPr>
          <w:b/>
          <w:bCs/>
          <w:sz w:val="28"/>
          <w:szCs w:val="28"/>
        </w:rPr>
      </w:pPr>
      <w:r w:rsidRPr="00107550">
        <w:rPr>
          <w:b/>
          <w:bCs/>
          <w:sz w:val="28"/>
          <w:szCs w:val="28"/>
        </w:rPr>
        <w:t>Template for drafting an AI use case</w:t>
      </w:r>
    </w:p>
    <w:p w14:paraId="32ACD380" w14:textId="1E17FBFE" w:rsidR="00705A1E" w:rsidRDefault="00705A1E" w:rsidP="001F354E">
      <w:pPr>
        <w:rPr>
          <w:b/>
          <w:bCs/>
        </w:rPr>
      </w:pPr>
      <w:r w:rsidRPr="00705A1E">
        <w:rPr>
          <w:b/>
          <w:bCs/>
        </w:rPr>
        <w:t xml:space="preserve">Impact Assessment in the Age of Artificial Intelligence </w:t>
      </w:r>
      <w:r>
        <w:rPr>
          <w:b/>
          <w:bCs/>
        </w:rPr>
        <w:t>– Italian experience</w:t>
      </w:r>
    </w:p>
    <w:p w14:paraId="7F9A1BCC" w14:textId="19A6E506" w:rsidR="001F354E" w:rsidRPr="001F354E" w:rsidRDefault="001F354E" w:rsidP="001F354E">
      <w:pPr>
        <w:rPr>
          <w:b/>
          <w:bCs/>
        </w:rPr>
      </w:pPr>
      <w:r w:rsidRPr="001F354E">
        <w:rPr>
          <w:b/>
          <w:bCs/>
        </w:rPr>
        <w:t>1. Main area</w:t>
      </w:r>
    </w:p>
    <w:p w14:paraId="56294B95" w14:textId="77777777" w:rsidR="001F354E" w:rsidRPr="001F354E" w:rsidRDefault="001F354E" w:rsidP="001F354E">
      <w:r w:rsidRPr="001F354E">
        <w:t>Select the area to which the use case primarily belongs:</w:t>
      </w:r>
    </w:p>
    <w:p w14:paraId="09457151" w14:textId="77777777" w:rsidR="001F354E" w:rsidRPr="001F354E" w:rsidRDefault="001F354E" w:rsidP="001F354E">
      <w:pPr>
        <w:numPr>
          <w:ilvl w:val="0"/>
          <w:numId w:val="1"/>
        </w:numPr>
      </w:pPr>
      <w:r w:rsidRPr="001F354E">
        <w:t xml:space="preserve">☐ </w:t>
      </w:r>
      <w:r w:rsidRPr="001F354E">
        <w:rPr>
          <w:b/>
          <w:bCs/>
        </w:rPr>
        <w:t>Strategy, Governance and Organisation</w:t>
      </w:r>
    </w:p>
    <w:p w14:paraId="4818F044" w14:textId="77777777" w:rsidR="001F354E" w:rsidRPr="001F354E" w:rsidRDefault="001F354E" w:rsidP="001F354E">
      <w:pPr>
        <w:numPr>
          <w:ilvl w:val="0"/>
          <w:numId w:val="1"/>
        </w:numPr>
      </w:pPr>
      <w:r w:rsidRPr="001F354E">
        <w:t xml:space="preserve">☐ </w:t>
      </w:r>
      <w:r w:rsidRPr="001F354E">
        <w:rPr>
          <w:b/>
          <w:bCs/>
        </w:rPr>
        <w:t>People, Skills and Ways of Working</w:t>
      </w:r>
    </w:p>
    <w:p w14:paraId="7FC6313F" w14:textId="77777777" w:rsidR="001F354E" w:rsidRPr="001F354E" w:rsidRDefault="001F354E" w:rsidP="001F354E">
      <w:pPr>
        <w:numPr>
          <w:ilvl w:val="0"/>
          <w:numId w:val="1"/>
        </w:numPr>
      </w:pPr>
      <w:r w:rsidRPr="001F354E">
        <w:t xml:space="preserve">☐ </w:t>
      </w:r>
      <w:r w:rsidRPr="001F354E">
        <w:rPr>
          <w:b/>
          <w:bCs/>
        </w:rPr>
        <w:t>Data, Technologies and Infrastructure</w:t>
      </w:r>
    </w:p>
    <w:p w14:paraId="715C4834" w14:textId="486F5607" w:rsidR="001F354E" w:rsidRPr="001F354E" w:rsidRDefault="00580AE1" w:rsidP="001F354E">
      <w:pPr>
        <w:numPr>
          <w:ilvl w:val="0"/>
          <w:numId w:val="1"/>
        </w:numPr>
      </w:pPr>
      <w:r w:rsidRPr="00580AE1">
        <w:rPr>
          <w:rFonts w:ascii="Segoe UI Symbol" w:hAnsi="Segoe UI Symbol" w:cs="Segoe UI Symbol"/>
        </w:rPr>
        <w:t>☒</w:t>
      </w:r>
      <w:r w:rsidR="001F354E" w:rsidRPr="001F354E">
        <w:t xml:space="preserve"> </w:t>
      </w:r>
      <w:r w:rsidR="001F354E" w:rsidRPr="001F354E">
        <w:rPr>
          <w:b/>
          <w:bCs/>
        </w:rPr>
        <w:t>AI Applications and Value Creation</w:t>
      </w:r>
    </w:p>
    <w:p w14:paraId="5E68DEFD" w14:textId="77777777" w:rsidR="001F354E" w:rsidRPr="001F354E" w:rsidRDefault="00000000" w:rsidP="001F354E">
      <w:r>
        <w:pict w14:anchorId="7496DE2A">
          <v:rect id="_x0000_i1025" style="width:0;height:1.5pt" o:hralign="center" o:hrstd="t" o:hr="t" fillcolor="#a0a0a0" stroked="f"/>
        </w:pict>
      </w:r>
    </w:p>
    <w:p w14:paraId="783F6926" w14:textId="77777777" w:rsidR="001F354E" w:rsidRPr="001F354E" w:rsidRDefault="001F354E" w:rsidP="001F354E">
      <w:pPr>
        <w:rPr>
          <w:b/>
          <w:bCs/>
        </w:rPr>
      </w:pPr>
      <w:r w:rsidRPr="001F354E">
        <w:rPr>
          <w:b/>
          <w:bCs/>
        </w:rPr>
        <w:t>2. Challenge or opportunity</w:t>
      </w:r>
    </w:p>
    <w:p w14:paraId="33B1BD75" w14:textId="77777777" w:rsidR="001F354E" w:rsidRPr="001F354E" w:rsidRDefault="001F354E" w:rsidP="001F354E">
      <w:r w:rsidRPr="001F354E">
        <w:rPr>
          <w:b/>
          <w:bCs/>
        </w:rPr>
        <w:t>Describe the problem, need or opportunity that the use case addresses.</w:t>
      </w:r>
    </w:p>
    <w:p w14:paraId="44BE05A6" w14:textId="77777777" w:rsidR="001F354E" w:rsidRPr="001F354E" w:rsidRDefault="001F354E" w:rsidP="001F354E">
      <w:r w:rsidRPr="001F354E">
        <w:t>Consider:</w:t>
      </w:r>
    </w:p>
    <w:p w14:paraId="036BEB25" w14:textId="134A0668" w:rsidR="00B70ADA" w:rsidRPr="00841AC3" w:rsidRDefault="000434F9" w:rsidP="002B095F">
      <w:pPr>
        <w:numPr>
          <w:ilvl w:val="0"/>
          <w:numId w:val="2"/>
        </w:numPr>
        <w:jc w:val="both"/>
      </w:pPr>
      <w:r w:rsidRPr="00841AC3">
        <w:rPr>
          <w:b/>
          <w:bCs/>
        </w:rPr>
        <w:t xml:space="preserve">What is difficult, inefficient or currently not possible? </w:t>
      </w:r>
      <w:r w:rsidRPr="00841AC3">
        <w:t xml:space="preserve"> </w:t>
      </w:r>
      <w:r w:rsidR="00105A3B" w:rsidRPr="00841AC3">
        <w:t>In the context of environmental assessment procedures for plans, programs, and projects, the competent authorities sometimes use criteria that are not objective when evaluating impacts. In Italy, jurisdiction over environmental matters is distributed across various levels; for this reason, a wide variety of criteria, methodologies, and operational practices are used for the environmental assessment of plans, programs, and projects. The large number of environmental assessment procedures requires a significant investment of human and material resources.</w:t>
      </w:r>
    </w:p>
    <w:p w14:paraId="753C5FAC" w14:textId="3A802C45" w:rsidR="000434F9" w:rsidRPr="00841AC3" w:rsidRDefault="000434F9" w:rsidP="007F1D34">
      <w:pPr>
        <w:numPr>
          <w:ilvl w:val="0"/>
          <w:numId w:val="2"/>
        </w:numPr>
        <w:jc w:val="both"/>
      </w:pPr>
      <w:r w:rsidRPr="00841AC3">
        <w:rPr>
          <w:b/>
          <w:bCs/>
        </w:rPr>
        <w:t xml:space="preserve">Who experiences the problem? </w:t>
      </w:r>
      <w:r w:rsidRPr="00841AC3">
        <w:t>The Ministry of the Environment, the Regions and the Autonomous Provinces experience the problem, as they are the competent authorities responsible, under the Italian legal framework, for their respective environmental assessment procedures.</w:t>
      </w:r>
      <w:r w:rsidR="00700242" w:rsidRPr="00841AC3">
        <w:t xml:space="preserve"> The Ministry of the Environment and Energy Security (MASE) launched a working group with the Regions and the Autonomous Provinces this year to jointly develop and advance these topics</w:t>
      </w:r>
      <w:r w:rsidR="00B44B90" w:rsidRPr="00841AC3">
        <w:t xml:space="preserve"> with the support of the International Association for Impact Assessment (IAIA) in Italy</w:t>
      </w:r>
      <w:r w:rsidR="00700242" w:rsidRPr="00841AC3">
        <w:t>.</w:t>
      </w:r>
    </w:p>
    <w:p w14:paraId="25A064E9" w14:textId="34163BD5" w:rsidR="001F354E" w:rsidRPr="00841AC3" w:rsidRDefault="001F354E" w:rsidP="007F1D34">
      <w:pPr>
        <w:numPr>
          <w:ilvl w:val="0"/>
          <w:numId w:val="2"/>
        </w:numPr>
        <w:jc w:val="both"/>
      </w:pPr>
      <w:r w:rsidRPr="00841AC3">
        <w:rPr>
          <w:b/>
          <w:bCs/>
        </w:rPr>
        <w:t>Why is it important to address?</w:t>
      </w:r>
      <w:r w:rsidR="007F1D34" w:rsidRPr="00841AC3">
        <w:t xml:space="preserve"> </w:t>
      </w:r>
      <w:r w:rsidR="002751F7" w:rsidRPr="00841AC3">
        <w:t xml:space="preserve">To share common rules, address key challenges, adopt harmonised methods and criteria, and ensure effective coordination among all competent authorities. This </w:t>
      </w:r>
      <w:r w:rsidR="00982B2E">
        <w:t>t</w:t>
      </w:r>
      <w:r w:rsidR="00B70ADA" w:rsidRPr="00841AC3">
        <w:t>o</w:t>
      </w:r>
      <w:r w:rsidR="002751F7" w:rsidRPr="00841AC3">
        <w:t xml:space="preserve"> help make assessments more objective</w:t>
      </w:r>
      <w:r w:rsidR="00B70ADA" w:rsidRPr="00841AC3">
        <w:t>.</w:t>
      </w:r>
    </w:p>
    <w:p w14:paraId="154C0980" w14:textId="37E3B423" w:rsidR="001F354E" w:rsidRPr="00841AC3" w:rsidRDefault="001F354E" w:rsidP="00B66C65">
      <w:pPr>
        <w:numPr>
          <w:ilvl w:val="0"/>
          <w:numId w:val="2"/>
        </w:numPr>
        <w:jc w:val="both"/>
      </w:pPr>
      <w:r w:rsidRPr="00841AC3">
        <w:rPr>
          <w:b/>
          <w:bCs/>
        </w:rPr>
        <w:t>What environmental, organisational or user need is involved?</w:t>
      </w:r>
      <w:r w:rsidR="00B66C65" w:rsidRPr="00841AC3">
        <w:rPr>
          <w:b/>
          <w:bCs/>
        </w:rPr>
        <w:t xml:space="preserve"> </w:t>
      </w:r>
      <w:r w:rsidR="00B66C65" w:rsidRPr="00841AC3">
        <w:t xml:space="preserve">The need is to develop a coordinated approach, at both international and national levels, for the application of Artificial Intelligence in environmental assessment processes. At the international level, the International Association for Impact Assessment (IAIA), a global network active in more than 130 countries, entrusted IAIA Italy with coordinating the definition of a common framework through the project IAIA25: Impact Assessment in the Age of Artificial Intelligence. Through a dedicated protocol agreement with IAIA Italy, the Ministry of the Environment and Energy Security (MASE) joined this effort and assumed responsibility for </w:t>
      </w:r>
      <w:r w:rsidR="00B66C65" w:rsidRPr="00841AC3">
        <w:lastRenderedPageBreak/>
        <w:t>coordinating the Regions and Autonomous Provinces, as well as testing AI-based tools in assessment procedures.</w:t>
      </w:r>
    </w:p>
    <w:p w14:paraId="21153896" w14:textId="77777777" w:rsidR="001F354E" w:rsidRPr="001F354E" w:rsidRDefault="001F354E" w:rsidP="001F354E">
      <w:r w:rsidRPr="001F354E">
        <w:rPr>
          <w:b/>
          <w:bCs/>
        </w:rPr>
        <w:t>Suggested formulation:</w:t>
      </w:r>
    </w:p>
    <w:p w14:paraId="1E5FED79" w14:textId="77777777" w:rsidR="001F354E" w:rsidRPr="001F354E" w:rsidRDefault="001F354E" w:rsidP="001F354E">
      <w:r w:rsidRPr="001F354E">
        <w:rPr>
          <w:b/>
          <w:bCs/>
        </w:rPr>
        <w:t>Maximum:</w:t>
      </w:r>
      <w:r w:rsidRPr="001F354E">
        <w:t xml:space="preserve"> 3 to 4 sentences.</w:t>
      </w:r>
    </w:p>
    <w:p w14:paraId="6125EE22" w14:textId="77777777" w:rsidR="001F354E" w:rsidRPr="001F354E" w:rsidRDefault="00000000" w:rsidP="001F354E">
      <w:r>
        <w:pict w14:anchorId="5AD5E34C">
          <v:rect id="_x0000_i1026" style="width:0;height:1.5pt" o:hralign="center" o:hrstd="t" o:hr="t" fillcolor="#a0a0a0" stroked="f"/>
        </w:pict>
      </w:r>
    </w:p>
    <w:p w14:paraId="072D6A84" w14:textId="77777777" w:rsidR="001F354E" w:rsidRPr="001F354E" w:rsidRDefault="001F354E" w:rsidP="001F354E">
      <w:pPr>
        <w:rPr>
          <w:b/>
          <w:bCs/>
        </w:rPr>
      </w:pPr>
      <w:r w:rsidRPr="001F354E">
        <w:rPr>
          <w:b/>
          <w:bCs/>
        </w:rPr>
        <w:t>3. Proposed use of AI</w:t>
      </w:r>
    </w:p>
    <w:p w14:paraId="745C0D76" w14:textId="77777777" w:rsidR="001F354E" w:rsidRPr="001F354E" w:rsidRDefault="001F354E" w:rsidP="001F354E">
      <w:r w:rsidRPr="001F354E">
        <w:rPr>
          <w:b/>
          <w:bCs/>
        </w:rPr>
        <w:t>Explain how AI could help address the challenge.</w:t>
      </w:r>
    </w:p>
    <w:p w14:paraId="0A7D5AF6" w14:textId="77777777" w:rsidR="001F354E" w:rsidRPr="001F354E" w:rsidRDefault="001F354E" w:rsidP="001F354E">
      <w:r w:rsidRPr="001F354E">
        <w:t>Focus on what AI would do, rather than immediately selecting a particular tool or technology.</w:t>
      </w:r>
    </w:p>
    <w:p w14:paraId="061742D9" w14:textId="77777777" w:rsidR="001F354E" w:rsidRPr="001F354E" w:rsidRDefault="001F354E" w:rsidP="001F354E">
      <w:r w:rsidRPr="001F354E">
        <w:t>Consider:</w:t>
      </w:r>
    </w:p>
    <w:p w14:paraId="456C2A24" w14:textId="6BF7993D" w:rsidR="001F354E" w:rsidRPr="001F354E" w:rsidRDefault="001F354E" w:rsidP="008D4686">
      <w:pPr>
        <w:numPr>
          <w:ilvl w:val="0"/>
          <w:numId w:val="3"/>
        </w:numPr>
        <w:jc w:val="both"/>
      </w:pPr>
      <w:r w:rsidRPr="00F125AA">
        <w:rPr>
          <w:b/>
          <w:bCs/>
        </w:rPr>
        <w:t>What task would AI support?</w:t>
      </w:r>
      <w:r w:rsidR="00F125AA">
        <w:t xml:space="preserve"> </w:t>
      </w:r>
      <w:r w:rsidR="008840D6" w:rsidRPr="008840D6">
        <w:t>In Environmental Impact Assessment (EIA) and Strategic Environmental Assessment (SEA) processes, AI could assist in managing and analysing large volumes of technical documentation, improving access to information, supporting impact assessment activities, and facilitating the use of monitoring and control data.</w:t>
      </w:r>
    </w:p>
    <w:p w14:paraId="61998077" w14:textId="15988FED" w:rsidR="001F354E" w:rsidRPr="008840D6" w:rsidRDefault="001F354E" w:rsidP="008D4686">
      <w:pPr>
        <w:numPr>
          <w:ilvl w:val="0"/>
          <w:numId w:val="3"/>
        </w:numPr>
        <w:jc w:val="both"/>
      </w:pPr>
      <w:r w:rsidRPr="00705A1E">
        <w:rPr>
          <w:b/>
          <w:bCs/>
        </w:rPr>
        <w:t>What information would it analyse or generate?</w:t>
      </w:r>
      <w:r w:rsidR="008840D6">
        <w:rPr>
          <w:b/>
          <w:bCs/>
        </w:rPr>
        <w:t xml:space="preserve"> </w:t>
      </w:r>
      <w:r w:rsidR="008840D6" w:rsidRPr="008840D6">
        <w:t>AI would analyse technical and administrative documentation, environmental baseline information, monitoring and control data, consultation inputs and information related to plans, programmes and projects. It could generate summaries, classifications, metadata, structured knowledge frameworks and decision-support outputs based on validated and controlled information sources.</w:t>
      </w:r>
    </w:p>
    <w:p w14:paraId="5203FEBA" w14:textId="166997AD" w:rsidR="008840D6" w:rsidRPr="00657D41" w:rsidRDefault="001F354E" w:rsidP="002B095F">
      <w:pPr>
        <w:numPr>
          <w:ilvl w:val="0"/>
          <w:numId w:val="3"/>
        </w:numPr>
        <w:jc w:val="both"/>
      </w:pPr>
      <w:r w:rsidRPr="008840D6">
        <w:rPr>
          <w:b/>
          <w:bCs/>
        </w:rPr>
        <w:t>How would people interact with the solution?</w:t>
      </w:r>
      <w:r w:rsidR="00B66C65">
        <w:t xml:space="preserve"> </w:t>
      </w:r>
      <w:r w:rsidR="008840D6" w:rsidRPr="008840D6">
        <w:t xml:space="preserve">The project is being developed within the framework of the Environmental Governance Platform (EGP), a methodological infrastructure based on territorial clustering, comparable knowledge frameworks and interoperable digital tools. Users would interact with a shared platform designed to support cooperation among </w:t>
      </w:r>
      <w:r w:rsidR="008840D6" w:rsidRPr="00657D41">
        <w:t>competent authorities, promote harmonised methodologies and facilitate access to consistent environmental information and assessment tools across different administrative levels. The platform is intended to strengthen coordination among authorities and improve the effectiveness, consistency, transparency and objectivity of environmental assessment processes.</w:t>
      </w:r>
    </w:p>
    <w:p w14:paraId="0592295C" w14:textId="77777777" w:rsidR="00657D41" w:rsidRPr="00657D41" w:rsidRDefault="001F354E" w:rsidP="00657D41">
      <w:pPr>
        <w:pStyle w:val="Paragrafoelenco"/>
        <w:numPr>
          <w:ilvl w:val="0"/>
          <w:numId w:val="3"/>
        </w:numPr>
        <w:jc w:val="both"/>
      </w:pPr>
      <w:r w:rsidRPr="00657D41">
        <w:rPr>
          <w:b/>
          <w:bCs/>
        </w:rPr>
        <w:t>Where would human judgement or validation remain necessary?</w:t>
      </w:r>
      <w:r w:rsidR="008840D6" w:rsidRPr="00657D41">
        <w:rPr>
          <w:b/>
          <w:bCs/>
        </w:rPr>
        <w:t xml:space="preserve"> </w:t>
      </w:r>
      <w:r w:rsidR="00874BDC" w:rsidRPr="00657D41">
        <w:t>The final determination of a project’s environmental compatibility and the environmental sustainability of a plan or program rests with the competent authority; AI tools are intended to support decision-making and do not replace it. Furthermore, the models and algorithms used are not only shared and validated but are also subject to ongoing oversight by groups of experts.</w:t>
      </w:r>
      <w:r w:rsidR="002B095F" w:rsidRPr="00657D41">
        <w:t xml:space="preserve"> </w:t>
      </w:r>
    </w:p>
    <w:p w14:paraId="0B7F10DF" w14:textId="7AD98361" w:rsidR="001F354E" w:rsidRPr="00657D41" w:rsidRDefault="001F354E" w:rsidP="00657D41">
      <w:pPr>
        <w:rPr>
          <w:b/>
          <w:bCs/>
        </w:rPr>
      </w:pPr>
      <w:r w:rsidRPr="00657D41">
        <w:rPr>
          <w:b/>
          <w:bCs/>
        </w:rPr>
        <w:t>Maximum: 3 to 4 sentences.</w:t>
      </w:r>
    </w:p>
    <w:p w14:paraId="24B6E20D" w14:textId="77777777" w:rsidR="001F354E" w:rsidRPr="001F354E" w:rsidRDefault="00000000" w:rsidP="001F354E">
      <w:r>
        <w:pict w14:anchorId="5A7DC621">
          <v:rect id="_x0000_i1027" style="width:0;height:1.5pt" o:hralign="center" o:hrstd="t" o:hr="t" fillcolor="#a0a0a0" stroked="f"/>
        </w:pict>
      </w:r>
    </w:p>
    <w:p w14:paraId="170AD88E" w14:textId="59619E09" w:rsidR="001F354E" w:rsidRPr="001F354E" w:rsidRDefault="001F354E" w:rsidP="001F354E">
      <w:pPr>
        <w:rPr>
          <w:b/>
          <w:bCs/>
        </w:rPr>
      </w:pPr>
      <w:r w:rsidRPr="001F354E">
        <w:rPr>
          <w:b/>
          <w:bCs/>
        </w:rPr>
        <w:t>4. Scope</w:t>
      </w:r>
    </w:p>
    <w:p w14:paraId="16226C2C" w14:textId="77777777" w:rsidR="001F354E" w:rsidRPr="001F354E" w:rsidRDefault="001F354E" w:rsidP="001F354E">
      <w:r w:rsidRPr="001F354E">
        <w:rPr>
          <w:b/>
          <w:bCs/>
        </w:rPr>
        <w:t>Define what is included in the use case and set its boundaries.</w:t>
      </w:r>
    </w:p>
    <w:p w14:paraId="419C8A62" w14:textId="77777777" w:rsidR="001F354E" w:rsidRPr="001F354E" w:rsidRDefault="001F354E" w:rsidP="001F354E">
      <w:r w:rsidRPr="001F354E">
        <w:t>Include:</w:t>
      </w:r>
    </w:p>
    <w:p w14:paraId="2D75A67F" w14:textId="33828E5D" w:rsidR="001F354E" w:rsidRPr="00DE2012" w:rsidRDefault="001F354E" w:rsidP="004D3DB0">
      <w:pPr>
        <w:numPr>
          <w:ilvl w:val="0"/>
          <w:numId w:val="4"/>
        </w:numPr>
        <w:jc w:val="both"/>
      </w:pPr>
      <w:r w:rsidRPr="00DE2012">
        <w:rPr>
          <w:b/>
          <w:bCs/>
        </w:rPr>
        <w:t>The process, service or product covered</w:t>
      </w:r>
      <w:r w:rsidR="00DE2012">
        <w:rPr>
          <w:b/>
          <w:bCs/>
        </w:rPr>
        <w:t xml:space="preserve">: </w:t>
      </w:r>
      <w:r w:rsidR="00DE2012" w:rsidRPr="00DE2012">
        <w:t>the use case covers the application of AI to environmental assessment procedures (EIA, SEA), supporting the management of technical documentation, analysis of environmental data, project characterisation, cumulative impact assessment and verification of environmental conditions</w:t>
      </w:r>
      <w:r w:rsidR="002D51F9">
        <w:t>.</w:t>
      </w:r>
    </w:p>
    <w:p w14:paraId="15812843" w14:textId="79BE7CB6" w:rsidR="001F354E" w:rsidRPr="00DE2012" w:rsidRDefault="001F354E" w:rsidP="004D3DB0">
      <w:pPr>
        <w:numPr>
          <w:ilvl w:val="0"/>
          <w:numId w:val="4"/>
        </w:numPr>
        <w:jc w:val="both"/>
        <w:rPr>
          <w:b/>
          <w:bCs/>
        </w:rPr>
      </w:pPr>
      <w:r w:rsidRPr="00DE2012">
        <w:rPr>
          <w:b/>
          <w:bCs/>
        </w:rPr>
        <w:t>The main users or stakeholder groups</w:t>
      </w:r>
      <w:r w:rsidR="00DE2012">
        <w:rPr>
          <w:b/>
          <w:bCs/>
        </w:rPr>
        <w:t xml:space="preserve">: </w:t>
      </w:r>
      <w:r w:rsidR="00DE2012">
        <w:t>m</w:t>
      </w:r>
      <w:r w:rsidR="00DE2012" w:rsidRPr="00DE2012">
        <w:t>ain users include the Ministry of the Environment and Energy Security (MASE), Regions, Autonomous Provinces, other competent authorities, environmental agencies, project developers and technical consultants.</w:t>
      </w:r>
    </w:p>
    <w:p w14:paraId="16F248D1" w14:textId="775FA5C2" w:rsidR="001F354E" w:rsidRPr="00DE2012" w:rsidRDefault="001F354E" w:rsidP="004D3DB0">
      <w:pPr>
        <w:numPr>
          <w:ilvl w:val="0"/>
          <w:numId w:val="4"/>
        </w:numPr>
        <w:jc w:val="both"/>
      </w:pPr>
      <w:r w:rsidRPr="00DE2012">
        <w:rPr>
          <w:b/>
          <w:bCs/>
        </w:rPr>
        <w:t>The data, documents or information involved</w:t>
      </w:r>
      <w:r w:rsidR="00DE2012">
        <w:rPr>
          <w:b/>
          <w:bCs/>
        </w:rPr>
        <w:t xml:space="preserve">: </w:t>
      </w:r>
      <w:r w:rsidR="00DE2012" w:rsidRPr="00DE2012">
        <w:t xml:space="preserve">the solution relies on validated environmental, territorial and administrative datasets, GIS layers, monitoring data, environmental assessment documentation, information on plans, programmes and projects, and </w:t>
      </w:r>
      <w:r w:rsidR="00614767">
        <w:t>data processing</w:t>
      </w:r>
      <w:r w:rsidR="00DE2012" w:rsidRPr="00DE2012">
        <w:t xml:space="preserve"> developed through the Environmental Governance Platform (EGP).</w:t>
      </w:r>
    </w:p>
    <w:p w14:paraId="67E02F6C" w14:textId="3AF5DB22" w:rsidR="001F354E" w:rsidRPr="004D3DB0" w:rsidRDefault="001F354E" w:rsidP="004D3DB0">
      <w:pPr>
        <w:numPr>
          <w:ilvl w:val="0"/>
          <w:numId w:val="4"/>
        </w:numPr>
        <w:jc w:val="both"/>
      </w:pPr>
      <w:r w:rsidRPr="00DE2012">
        <w:rPr>
          <w:b/>
          <w:bCs/>
        </w:rPr>
        <w:t>The organisational, thematic or geographical coverage</w:t>
      </w:r>
      <w:r w:rsidR="004D3DB0">
        <w:rPr>
          <w:b/>
          <w:bCs/>
        </w:rPr>
        <w:t xml:space="preserve">: </w:t>
      </w:r>
      <w:r w:rsidR="004D3DB0" w:rsidRPr="004D3DB0">
        <w:t>the scope covers national, regional and local environmental assessment processes within a shared governance framework. AI supports analysis and decision-making but does not replace scientific methods, regulatory requirements or human responsibility for evaluations and final decisions.</w:t>
      </w:r>
    </w:p>
    <w:p w14:paraId="202161C6" w14:textId="77777777" w:rsidR="00A13ADB" w:rsidRPr="00A13ADB" w:rsidRDefault="001F354E" w:rsidP="001F354E">
      <w:pPr>
        <w:numPr>
          <w:ilvl w:val="0"/>
          <w:numId w:val="4"/>
        </w:numPr>
      </w:pPr>
      <w:r w:rsidRPr="00DE2012">
        <w:rPr>
          <w:b/>
          <w:bCs/>
        </w:rPr>
        <w:t>Anything specifically outside the scope</w:t>
      </w:r>
      <w:r w:rsidR="00A13ADB">
        <w:rPr>
          <w:b/>
          <w:bCs/>
        </w:rPr>
        <w:t>:</w:t>
      </w:r>
    </w:p>
    <w:p w14:paraId="13B58E08" w14:textId="0CABD47C" w:rsidR="00A13ADB" w:rsidRDefault="00A13ADB" w:rsidP="00482B87">
      <w:pPr>
        <w:numPr>
          <w:ilvl w:val="1"/>
          <w:numId w:val="4"/>
        </w:numPr>
        <w:jc w:val="both"/>
      </w:pPr>
      <w:r>
        <w:rPr>
          <w:b/>
          <w:bCs/>
        </w:rPr>
        <w:t xml:space="preserve"> </w:t>
      </w:r>
      <w:r>
        <w:t>A</w:t>
      </w:r>
      <w:r w:rsidRPr="00A13ADB">
        <w:t>lthough the use case does not directly address defence policies, critical infrastructure or energy security, the project is being developed in coordination with the Ministry of Defence, which contributes to the ongoing discussion on the links between environmental assessments, critical infrastructure, energy and technological sovereignty.</w:t>
      </w:r>
      <w:r>
        <w:t xml:space="preserve"> </w:t>
      </w:r>
    </w:p>
    <w:p w14:paraId="1E88369A" w14:textId="0CBF7E46" w:rsidR="001F354E" w:rsidRDefault="00A13ADB" w:rsidP="00482B87">
      <w:pPr>
        <w:numPr>
          <w:ilvl w:val="1"/>
          <w:numId w:val="4"/>
        </w:numPr>
        <w:jc w:val="both"/>
      </w:pPr>
      <w:r w:rsidRPr="00A13ADB">
        <w:t xml:space="preserve">At the international level, the project will be presented as part of a peer-to-peer exchange with the French administration under the European Union-funded TAIEX Study Visit on Strengthening Environmental Assessment Governance through Effective Public Participation: Advancing Environmental Assessments in the Era of Artificial Intelligence and Climate Proofing. The exchange will focus on environmental assessments, Artificial Intelligence applications, </w:t>
      </w:r>
      <w:r w:rsidR="00614767" w:rsidRPr="00B87DB1">
        <w:t>public participation</w:t>
      </w:r>
      <w:r w:rsidR="00614767">
        <w:t xml:space="preserve">, </w:t>
      </w:r>
      <w:r w:rsidRPr="00A13ADB">
        <w:t>climate-proofing and transboundary procedures between Italy and France.</w:t>
      </w:r>
    </w:p>
    <w:p w14:paraId="403D5113" w14:textId="0B5C2E6E" w:rsidR="00B87DB1" w:rsidRDefault="00B87DB1" w:rsidP="00482B87">
      <w:pPr>
        <w:numPr>
          <w:ilvl w:val="1"/>
          <w:numId w:val="4"/>
        </w:numPr>
        <w:jc w:val="both"/>
      </w:pPr>
      <w:r w:rsidRPr="00B87DB1">
        <w:t>The initiative also aims to improve transboundary Environmental Impact Assessment (EIA) and Strategic Environmental Assessment (SEA) procedures carried out by Italy in its role as UNECE National Focal Point under the Espoo Convention and the Kiev Protocol on SEA, promoting greater consistency, transparency, public participation and cooperation in cross-border environmental governance, in line with the principles of the Aarhus Convention. The initiative also supports the development of shared methods, standards, indicators and innovative tools for environmental assessments (interest in this protocol has been expressed by Slovenia and Greece)</w:t>
      </w:r>
      <w:r>
        <w:t>.</w:t>
      </w:r>
    </w:p>
    <w:p w14:paraId="11DC09B1" w14:textId="6BEC74E1" w:rsidR="00A13ADB" w:rsidRPr="00A13ADB" w:rsidRDefault="00A13ADB" w:rsidP="00482B87">
      <w:pPr>
        <w:numPr>
          <w:ilvl w:val="1"/>
          <w:numId w:val="4"/>
        </w:numPr>
        <w:jc w:val="both"/>
      </w:pPr>
      <w:r w:rsidRPr="00A13ADB">
        <w:t xml:space="preserve">In addition, IAIA Italy and the Ministry of the Environment and Energy Security (MASE), through the Directorates responsible for Environmental Assessments and </w:t>
      </w:r>
      <w:r w:rsidR="00614767">
        <w:t xml:space="preserve">for </w:t>
      </w:r>
      <w:r w:rsidR="00614767" w:rsidRPr="00614767">
        <w:t>European, International Affairs and Sustainable Finance</w:t>
      </w:r>
      <w:r w:rsidRPr="00A13ADB">
        <w:t>, have initiated cooperation with Uzbekistan, which has signed a similar protocol and could become a regional reference point for Central Asia on the application of Artificial Intelligence to environmental assessment processes.</w:t>
      </w:r>
    </w:p>
    <w:p w14:paraId="5BF487C0" w14:textId="4D8249FE" w:rsidR="001F354E" w:rsidRPr="001F354E" w:rsidRDefault="001F354E" w:rsidP="001F354E">
      <w:r w:rsidRPr="001F354E">
        <w:rPr>
          <w:b/>
          <w:bCs/>
        </w:rPr>
        <w:t>Maximum:</w:t>
      </w:r>
      <w:r w:rsidRPr="001F354E">
        <w:t xml:space="preserve"> 1 short paragraph or 4 bullets.</w:t>
      </w:r>
    </w:p>
    <w:p w14:paraId="4F08AFD5" w14:textId="77777777" w:rsidR="001F354E" w:rsidRPr="001F354E" w:rsidRDefault="00000000" w:rsidP="001F354E">
      <w:r>
        <w:pict w14:anchorId="2626D2EE">
          <v:rect id="_x0000_i1028" style="width:0;height:1.5pt" o:hralign="center" o:hrstd="t" o:hr="t" fillcolor="#a0a0a0" stroked="f"/>
        </w:pict>
      </w:r>
    </w:p>
    <w:p w14:paraId="1B4E6B7A" w14:textId="77777777" w:rsidR="001F354E" w:rsidRPr="001F354E" w:rsidRDefault="001F354E" w:rsidP="001F354E">
      <w:pPr>
        <w:rPr>
          <w:b/>
          <w:bCs/>
        </w:rPr>
      </w:pPr>
      <w:r w:rsidRPr="001F354E">
        <w:rPr>
          <w:b/>
          <w:bCs/>
        </w:rPr>
        <w:t>5. Expected outcome</w:t>
      </w:r>
    </w:p>
    <w:p w14:paraId="2A7DECC8" w14:textId="77777777" w:rsidR="001F354E" w:rsidRPr="001F354E" w:rsidRDefault="001F354E" w:rsidP="001F354E">
      <w:r w:rsidRPr="001F354E">
        <w:rPr>
          <w:b/>
          <w:bCs/>
        </w:rPr>
        <w:t>Describe the concrete result that the use case is expected to deliver.</w:t>
      </w:r>
    </w:p>
    <w:p w14:paraId="3BF176BE" w14:textId="77777777" w:rsidR="001F354E" w:rsidRPr="000443BD" w:rsidRDefault="001F354E" w:rsidP="001F354E">
      <w:pPr>
        <w:rPr>
          <w:b/>
          <w:bCs/>
        </w:rPr>
      </w:pPr>
      <w:r w:rsidRPr="000443BD">
        <w:rPr>
          <w:b/>
          <w:bCs/>
        </w:rPr>
        <w:t>Focus on the change or benefit, not the technical output alone.</w:t>
      </w:r>
    </w:p>
    <w:p w14:paraId="396538CE" w14:textId="77777777" w:rsidR="001F354E" w:rsidRPr="000443BD" w:rsidRDefault="001F354E" w:rsidP="001F354E">
      <w:pPr>
        <w:rPr>
          <w:b/>
          <w:bCs/>
        </w:rPr>
      </w:pPr>
      <w:r w:rsidRPr="000443BD">
        <w:rPr>
          <w:b/>
          <w:bCs/>
        </w:rPr>
        <w:t>Consider:</w:t>
      </w:r>
    </w:p>
    <w:p w14:paraId="7B41123F" w14:textId="77777777" w:rsidR="001F354E" w:rsidRPr="000443BD" w:rsidRDefault="001F354E" w:rsidP="001F354E">
      <w:pPr>
        <w:numPr>
          <w:ilvl w:val="0"/>
          <w:numId w:val="5"/>
        </w:numPr>
        <w:rPr>
          <w:b/>
          <w:bCs/>
        </w:rPr>
      </w:pPr>
      <w:r w:rsidRPr="000443BD">
        <w:rPr>
          <w:b/>
          <w:bCs/>
        </w:rPr>
        <w:t>What will be better, faster, easier or newly possible?</w:t>
      </w:r>
    </w:p>
    <w:p w14:paraId="0A65EBCF" w14:textId="77777777" w:rsidR="001F354E" w:rsidRPr="000443BD" w:rsidRDefault="001F354E" w:rsidP="001F354E">
      <w:pPr>
        <w:numPr>
          <w:ilvl w:val="0"/>
          <w:numId w:val="5"/>
        </w:numPr>
        <w:rPr>
          <w:b/>
          <w:bCs/>
        </w:rPr>
      </w:pPr>
      <w:r w:rsidRPr="000443BD">
        <w:rPr>
          <w:b/>
          <w:bCs/>
        </w:rPr>
        <w:t>What will users be able to do differently?</w:t>
      </w:r>
    </w:p>
    <w:p w14:paraId="03140D7D" w14:textId="77777777" w:rsidR="001F354E" w:rsidRPr="000443BD" w:rsidRDefault="001F354E" w:rsidP="001F354E">
      <w:pPr>
        <w:numPr>
          <w:ilvl w:val="0"/>
          <w:numId w:val="5"/>
        </w:numPr>
        <w:rPr>
          <w:b/>
          <w:bCs/>
        </w:rPr>
      </w:pPr>
      <w:r w:rsidRPr="000443BD">
        <w:rPr>
          <w:b/>
          <w:bCs/>
        </w:rPr>
        <w:t>How will environmental knowledge, services or decisions improve?</w:t>
      </w:r>
    </w:p>
    <w:p w14:paraId="33562B1C" w14:textId="77777777" w:rsidR="001F354E" w:rsidRDefault="001F354E" w:rsidP="001F354E">
      <w:pPr>
        <w:numPr>
          <w:ilvl w:val="0"/>
          <w:numId w:val="5"/>
        </w:numPr>
        <w:rPr>
          <w:b/>
          <w:bCs/>
        </w:rPr>
      </w:pPr>
      <w:r w:rsidRPr="000443BD">
        <w:rPr>
          <w:b/>
          <w:bCs/>
        </w:rPr>
        <w:t>What would demonstrate that the use case is successful?</w:t>
      </w:r>
    </w:p>
    <w:p w14:paraId="0FDD767A" w14:textId="40C99A7F" w:rsidR="00F6573E" w:rsidRDefault="00F6573E" w:rsidP="001A7326">
      <w:pPr>
        <w:jc w:val="both"/>
      </w:pPr>
      <w:r w:rsidRPr="00F6573E">
        <w:t>The expected outcome is the implementation of the Environmental Governance Platform (EGP), enabling competent authorities to use shared knowledge frameworks, standardised impact codification methods and interoperable environmental data. This will support cumulative impact assessment, adaptive monitoring, and the definition of mitigation and compensation measures through a common governance framework. Success will be demonstrated by the activation of regional knowledge frameworks, pilot projects and the progressive deployment of EGP at national, regional and local levels.</w:t>
      </w:r>
    </w:p>
    <w:p w14:paraId="3B624C0D" w14:textId="2809826E" w:rsidR="001F354E" w:rsidRPr="001F354E" w:rsidRDefault="001F354E" w:rsidP="001F354E">
      <w:r w:rsidRPr="001F354E">
        <w:rPr>
          <w:b/>
          <w:bCs/>
        </w:rPr>
        <w:t>Maximum:</w:t>
      </w:r>
      <w:r w:rsidRPr="001F354E">
        <w:t xml:space="preserve"> 2 to 3 sentences.</w:t>
      </w:r>
    </w:p>
    <w:p w14:paraId="450C5D79" w14:textId="77777777" w:rsidR="001F354E" w:rsidRPr="001F354E" w:rsidRDefault="00000000" w:rsidP="001F354E">
      <w:r>
        <w:pict w14:anchorId="3A76C05D">
          <v:rect id="_x0000_i1029" style="width:0;height:1.5pt" o:hralign="center" o:hrstd="t" o:hr="t" fillcolor="#a0a0a0" stroked="f"/>
        </w:pict>
      </w:r>
    </w:p>
    <w:p w14:paraId="066AC121" w14:textId="77777777" w:rsidR="001F354E" w:rsidRPr="001F354E" w:rsidRDefault="001F354E" w:rsidP="001F354E">
      <w:pPr>
        <w:rPr>
          <w:b/>
          <w:bCs/>
        </w:rPr>
      </w:pPr>
      <w:r w:rsidRPr="001F354E">
        <w:rPr>
          <w:b/>
          <w:bCs/>
        </w:rPr>
        <w:t>6. Contribution to the environment and digital agenda</w:t>
      </w:r>
    </w:p>
    <w:p w14:paraId="487FBE1E" w14:textId="77777777" w:rsidR="001F354E" w:rsidRPr="001F354E" w:rsidRDefault="001F354E" w:rsidP="001F354E">
      <w:r w:rsidRPr="001F354E">
        <w:rPr>
          <w:b/>
          <w:bCs/>
        </w:rPr>
        <w:t>Explain how the use case supports both environmental objectives and digital development.</w:t>
      </w:r>
    </w:p>
    <w:p w14:paraId="67AD6867" w14:textId="77777777" w:rsidR="001F354E" w:rsidRPr="001F354E" w:rsidRDefault="001F354E" w:rsidP="001F354E">
      <w:pPr>
        <w:rPr>
          <w:b/>
          <w:bCs/>
        </w:rPr>
      </w:pPr>
      <w:r w:rsidRPr="001F354E">
        <w:rPr>
          <w:b/>
          <w:bCs/>
        </w:rPr>
        <w:t>Environmental contribution</w:t>
      </w:r>
    </w:p>
    <w:p w14:paraId="028B19A7" w14:textId="77777777" w:rsidR="001F354E" w:rsidRPr="001F354E" w:rsidRDefault="001F354E" w:rsidP="001F354E">
      <w:r w:rsidRPr="001F354E">
        <w:t>Consider whether the use case:</w:t>
      </w:r>
    </w:p>
    <w:p w14:paraId="2D63D42A" w14:textId="2F6DA1AF" w:rsidR="001F354E" w:rsidRPr="001F354E" w:rsidRDefault="001F354E" w:rsidP="00EF12C5">
      <w:pPr>
        <w:numPr>
          <w:ilvl w:val="0"/>
          <w:numId w:val="6"/>
        </w:numPr>
        <w:jc w:val="both"/>
      </w:pPr>
      <w:r w:rsidRPr="00EF12C5">
        <w:rPr>
          <w:b/>
          <w:bCs/>
        </w:rPr>
        <w:t>Improves environmental monitoring, reporting or assessment</w:t>
      </w:r>
      <w:r w:rsidR="00EF12C5">
        <w:t xml:space="preserve"> </w:t>
      </w:r>
      <w:r w:rsidR="00EF12C5" w:rsidRPr="00EF12C5">
        <w:t>The use case improves environmental monitoring, reporting and assessment by integrating monitoring data, environmental indicators and AI-supported analytical tools into environmental assessment procedures, enabling more systematic impact evaluation and adaptive monitoring.</w:t>
      </w:r>
    </w:p>
    <w:p w14:paraId="69CF2773" w14:textId="0397197A" w:rsidR="001F354E" w:rsidRPr="001F354E" w:rsidRDefault="001F354E" w:rsidP="00EF12C5">
      <w:pPr>
        <w:numPr>
          <w:ilvl w:val="0"/>
          <w:numId w:val="6"/>
        </w:numPr>
        <w:jc w:val="both"/>
      </w:pPr>
      <w:r w:rsidRPr="00EF12C5">
        <w:rPr>
          <w:b/>
          <w:bCs/>
        </w:rPr>
        <w:t>Strengthens the evidence base for policy and implementation</w:t>
      </w:r>
      <w:r w:rsidR="00EF12C5">
        <w:t xml:space="preserve"> </w:t>
      </w:r>
      <w:r w:rsidR="00EF12C5" w:rsidRPr="00EF12C5">
        <w:t>The use case strengthens the evidence base for policy and implementation through the development of shared knowledge frameworks, standardised environmental datasets and data-driven assessment methodologies that support evidence-based decision-making.</w:t>
      </w:r>
    </w:p>
    <w:p w14:paraId="4B294F9A" w14:textId="148F3536" w:rsidR="001F354E" w:rsidRPr="001F354E" w:rsidRDefault="001F354E" w:rsidP="00EF12C5">
      <w:pPr>
        <w:numPr>
          <w:ilvl w:val="0"/>
          <w:numId w:val="6"/>
        </w:numPr>
        <w:jc w:val="both"/>
      </w:pPr>
      <w:r w:rsidRPr="00EF12C5">
        <w:rPr>
          <w:b/>
          <w:bCs/>
        </w:rPr>
        <w:t>Improves access to environmental knowledge</w:t>
      </w:r>
      <w:r w:rsidR="00EF12C5">
        <w:t xml:space="preserve"> </w:t>
      </w:r>
      <w:r w:rsidR="00AA7FE8" w:rsidRPr="00AA7FE8">
        <w:t>The use case improves access to environmental knowledge by making territorial data, monitoring information and environmental assessment results more accessible and comparable across administrations.</w:t>
      </w:r>
    </w:p>
    <w:p w14:paraId="0ADFA535" w14:textId="0B275865" w:rsidR="001F354E" w:rsidRPr="001F354E" w:rsidRDefault="001F354E" w:rsidP="00EF12C5">
      <w:pPr>
        <w:numPr>
          <w:ilvl w:val="0"/>
          <w:numId w:val="6"/>
        </w:numPr>
        <w:jc w:val="both"/>
      </w:pPr>
      <w:r w:rsidRPr="00EF12C5">
        <w:rPr>
          <w:b/>
          <w:bCs/>
        </w:rPr>
        <w:t>Supports climate, biodiversity, circular economy, pollution or other environmental objectives</w:t>
      </w:r>
      <w:r w:rsidR="00EF12C5">
        <w:t xml:space="preserve"> </w:t>
      </w:r>
      <w:r w:rsidR="00EF12C5" w:rsidRPr="00EF12C5">
        <w:t>The use case supports climate, biodiversity, circular economy and pollution-related objectives by improving the assessment of environmental impacts, integrating monitoring information, supporting DNSH implementation, climate-proofing approaches and cumulative impact analysis, and facilitating the identification of mitigation and compensation measures.</w:t>
      </w:r>
    </w:p>
    <w:p w14:paraId="40D1A910" w14:textId="69ABFF60" w:rsidR="001F354E" w:rsidRPr="00EF12C5" w:rsidRDefault="001F354E" w:rsidP="00EF12C5">
      <w:pPr>
        <w:numPr>
          <w:ilvl w:val="0"/>
          <w:numId w:val="6"/>
        </w:numPr>
        <w:jc w:val="both"/>
      </w:pPr>
      <w:r w:rsidRPr="00EF12C5">
        <w:rPr>
          <w:b/>
          <w:bCs/>
        </w:rPr>
        <w:t>Helps understand or reduce the environmental footprint of digitalisation</w:t>
      </w:r>
      <w:r w:rsidR="00EF12C5">
        <w:rPr>
          <w:b/>
          <w:bCs/>
        </w:rPr>
        <w:t xml:space="preserve"> </w:t>
      </w:r>
      <w:r w:rsidR="00EF12C5" w:rsidRPr="00EF12C5">
        <w:t>The use case helps understand and reduce the environmental footprint of digitalisation by explicitly considering the environmental impacts of Artificial Intelligence, including data centres, energy consumption, water use and digital infrastructures, and by promoting the monitoring of AI-related environmental effects within environmental assessment processes.</w:t>
      </w:r>
    </w:p>
    <w:p w14:paraId="5A0ED18D" w14:textId="77777777" w:rsidR="00EC6320" w:rsidRDefault="00EC6320" w:rsidP="001F354E">
      <w:pPr>
        <w:rPr>
          <w:b/>
          <w:bCs/>
        </w:rPr>
      </w:pPr>
    </w:p>
    <w:p w14:paraId="464F973D" w14:textId="2E60FE76" w:rsidR="001F354E" w:rsidRPr="001F354E" w:rsidRDefault="001F354E" w:rsidP="001F354E">
      <w:pPr>
        <w:rPr>
          <w:b/>
          <w:bCs/>
        </w:rPr>
      </w:pPr>
      <w:r w:rsidRPr="001F354E">
        <w:rPr>
          <w:b/>
          <w:bCs/>
        </w:rPr>
        <w:t>Digital contribution</w:t>
      </w:r>
    </w:p>
    <w:p w14:paraId="7669E37C" w14:textId="77777777" w:rsidR="001F354E" w:rsidRPr="001F354E" w:rsidRDefault="001F354E" w:rsidP="001F354E">
      <w:r w:rsidRPr="001F354E">
        <w:t>Consider whether the use case:</w:t>
      </w:r>
    </w:p>
    <w:p w14:paraId="33BACB28" w14:textId="3E41ED4B" w:rsidR="005747B6" w:rsidRDefault="001F354E" w:rsidP="00830DD6">
      <w:pPr>
        <w:numPr>
          <w:ilvl w:val="0"/>
          <w:numId w:val="7"/>
        </w:numPr>
        <w:jc w:val="both"/>
      </w:pPr>
      <w:r w:rsidRPr="005747B6">
        <w:rPr>
          <w:b/>
          <w:bCs/>
        </w:rPr>
        <w:t>Improves digital services</w:t>
      </w:r>
      <w:r w:rsidR="005747B6" w:rsidRPr="005747B6">
        <w:rPr>
          <w:b/>
          <w:bCs/>
        </w:rPr>
        <w:t xml:space="preserve"> </w:t>
      </w:r>
      <w:r w:rsidR="005747B6" w:rsidRPr="005747B6">
        <w:t>The use case improves digital services by introducing AI-enabled tools for environmental assessment, supporting document management, environmental data integration and decision-support activities.</w:t>
      </w:r>
    </w:p>
    <w:p w14:paraId="347FDC24" w14:textId="20C31780" w:rsidR="00830DD6" w:rsidRPr="00830DD6" w:rsidRDefault="001F354E" w:rsidP="00830DD6">
      <w:pPr>
        <w:numPr>
          <w:ilvl w:val="0"/>
          <w:numId w:val="7"/>
        </w:numPr>
        <w:jc w:val="both"/>
      </w:pPr>
      <w:r w:rsidRPr="00830DD6">
        <w:rPr>
          <w:b/>
          <w:bCs/>
        </w:rPr>
        <w:t>Strengthens data quality, interoperability or accessibility</w:t>
      </w:r>
      <w:r w:rsidR="005747B6" w:rsidRPr="00830DD6">
        <w:rPr>
          <w:b/>
          <w:bCs/>
        </w:rPr>
        <w:t xml:space="preserve"> </w:t>
      </w:r>
      <w:r w:rsidR="00830DD6" w:rsidRPr="00830DD6">
        <w:t>The use case strengthens interoperability through common GIS-based knowledge frameworks, shared environmental datasets and standardised data structures across different administration.</w:t>
      </w:r>
    </w:p>
    <w:p w14:paraId="008814BC" w14:textId="19964272" w:rsidR="001F354E" w:rsidRPr="00830DD6" w:rsidRDefault="001F354E" w:rsidP="00830DD6">
      <w:pPr>
        <w:numPr>
          <w:ilvl w:val="0"/>
          <w:numId w:val="7"/>
        </w:numPr>
        <w:jc w:val="both"/>
        <w:rPr>
          <w:b/>
          <w:bCs/>
        </w:rPr>
      </w:pPr>
      <w:r w:rsidRPr="00830DD6">
        <w:rPr>
          <w:b/>
          <w:bCs/>
        </w:rPr>
        <w:t>Enables responsible automation</w:t>
      </w:r>
      <w:r w:rsidR="005747B6" w:rsidRPr="00830DD6">
        <w:rPr>
          <w:b/>
          <w:bCs/>
        </w:rPr>
        <w:t xml:space="preserve"> </w:t>
      </w:r>
      <w:r w:rsidR="005747B6" w:rsidRPr="005747B6">
        <w:t>The use case enables responsible automation by supporting document analysis, information retrieval, content summarisation and preliminary environmental assessments while preserving human oversight and accountability.</w:t>
      </w:r>
    </w:p>
    <w:p w14:paraId="7F901323" w14:textId="1A3F4634" w:rsidR="001F354E" w:rsidRPr="005747B6" w:rsidRDefault="001F354E" w:rsidP="004B57B5">
      <w:pPr>
        <w:numPr>
          <w:ilvl w:val="0"/>
          <w:numId w:val="7"/>
        </w:numPr>
        <w:jc w:val="both"/>
      </w:pPr>
      <w:r w:rsidRPr="005747B6">
        <w:rPr>
          <w:b/>
          <w:bCs/>
        </w:rPr>
        <w:t>Builds AI and digital capabilities</w:t>
      </w:r>
      <w:r w:rsidR="005747B6">
        <w:rPr>
          <w:b/>
          <w:bCs/>
        </w:rPr>
        <w:t xml:space="preserve"> </w:t>
      </w:r>
      <w:r w:rsidR="005747B6" w:rsidRPr="005747B6">
        <w:t>The use case builds AI and digital capabilities through pilot projects, shared experimentation, common methodologies, training activities and interinstitutional cooperation among competent authorities.</w:t>
      </w:r>
    </w:p>
    <w:p w14:paraId="4DFCD637" w14:textId="77B2E9D3" w:rsidR="00830DD6" w:rsidRDefault="001F354E" w:rsidP="004B57B5">
      <w:pPr>
        <w:numPr>
          <w:ilvl w:val="0"/>
          <w:numId w:val="7"/>
        </w:numPr>
        <w:jc w:val="both"/>
      </w:pPr>
      <w:r w:rsidRPr="00830DD6">
        <w:rPr>
          <w:b/>
          <w:bCs/>
        </w:rPr>
        <w:t>Supports secure, reusable and scalable solutions</w:t>
      </w:r>
      <w:r w:rsidR="005747B6" w:rsidRPr="00830DD6">
        <w:rPr>
          <w:b/>
          <w:bCs/>
        </w:rPr>
        <w:t xml:space="preserve"> </w:t>
      </w:r>
      <w:r w:rsidR="00830DD6" w:rsidRPr="00830DD6">
        <w:t>The use case supports reusable and scalable solutions through the Environmental Governance Platform (EGP), allowing the same governance model, impact-coding methods and analytical tools to be deployed across territories and administrative levels</w:t>
      </w:r>
      <w:r w:rsidR="00830DD6">
        <w:t>.</w:t>
      </w:r>
    </w:p>
    <w:p w14:paraId="56140925" w14:textId="028546E1" w:rsidR="001F354E" w:rsidRPr="00FA77AD" w:rsidRDefault="001F354E" w:rsidP="004B57B5">
      <w:pPr>
        <w:numPr>
          <w:ilvl w:val="0"/>
          <w:numId w:val="7"/>
        </w:numPr>
        <w:jc w:val="both"/>
      </w:pPr>
      <w:r w:rsidRPr="00830DD6">
        <w:rPr>
          <w:b/>
          <w:bCs/>
        </w:rPr>
        <w:t>Improves collaboration or knowledge sharing</w:t>
      </w:r>
      <w:r w:rsidR="005747B6" w:rsidRPr="005747B6">
        <w:t xml:space="preserve"> </w:t>
      </w:r>
      <w:r w:rsidR="00FA77AD">
        <w:t>t</w:t>
      </w:r>
      <w:r w:rsidR="00FA77AD" w:rsidRPr="00FA77AD">
        <w:t>he use case improves collaboration and knowledge sharing by facilitating the exchange of environmental data, methodologies, pilot projects and best practices among competent authorities, scientific institutions and international partners.</w:t>
      </w:r>
    </w:p>
    <w:p w14:paraId="59AFBD89" w14:textId="6D0DAC98" w:rsidR="001F354E" w:rsidRPr="00FA77AD" w:rsidRDefault="001F354E" w:rsidP="004B57B5">
      <w:pPr>
        <w:numPr>
          <w:ilvl w:val="0"/>
          <w:numId w:val="7"/>
        </w:numPr>
        <w:jc w:val="both"/>
      </w:pPr>
      <w:r w:rsidRPr="005747B6">
        <w:rPr>
          <w:b/>
          <w:bCs/>
        </w:rPr>
        <w:t xml:space="preserve">Contributes to responsible and trustworthy </w:t>
      </w:r>
      <w:r w:rsidRPr="00FA77AD">
        <w:t>AI</w:t>
      </w:r>
      <w:r w:rsidR="00FA77AD" w:rsidRPr="00FA77AD">
        <w:t xml:space="preserve"> The use case contributes to responsible and trustworthy AI by establishing a governance framework based on transparency, data quality, traceability, privacy protection, human oversight and continuous monitoring of AI impacts.</w:t>
      </w:r>
    </w:p>
    <w:p w14:paraId="5AB9814F" w14:textId="77777777" w:rsidR="001F354E" w:rsidRPr="001F354E" w:rsidRDefault="001F354E" w:rsidP="001F354E">
      <w:r w:rsidRPr="001F354E">
        <w:rPr>
          <w:b/>
          <w:bCs/>
        </w:rPr>
        <w:t>Maximum:</w:t>
      </w:r>
      <w:r w:rsidRPr="001F354E">
        <w:t xml:space="preserve"> 3 to 4 sentences.</w:t>
      </w:r>
    </w:p>
    <w:p w14:paraId="19A2A49E" w14:textId="77777777" w:rsidR="001F354E" w:rsidRPr="001F354E" w:rsidRDefault="00000000" w:rsidP="001F354E">
      <w:r>
        <w:pict w14:anchorId="78BE89B2">
          <v:rect id="_x0000_i1030" style="width:0;height:1.5pt" o:hralign="center" o:hrstd="t" o:hr="t" fillcolor="#a0a0a0" stroked="f"/>
        </w:pict>
      </w:r>
    </w:p>
    <w:p w14:paraId="0F9210FA" w14:textId="77777777" w:rsidR="001F354E" w:rsidRPr="001F354E" w:rsidRDefault="001F354E" w:rsidP="001F354E">
      <w:pPr>
        <w:rPr>
          <w:b/>
          <w:bCs/>
        </w:rPr>
      </w:pPr>
      <w:r w:rsidRPr="001F354E">
        <w:rPr>
          <w:b/>
          <w:bCs/>
        </w:rPr>
        <w:t>7. Key conditions and considerations</w:t>
      </w:r>
    </w:p>
    <w:p w14:paraId="71A1F68C" w14:textId="77777777" w:rsidR="001F354E" w:rsidRPr="001F354E" w:rsidRDefault="001F354E" w:rsidP="001F354E">
      <w:r w:rsidRPr="001F354E">
        <w:rPr>
          <w:b/>
          <w:bCs/>
        </w:rPr>
        <w:t>Identify the most important requirements, dependencies or risks.</w:t>
      </w:r>
    </w:p>
    <w:p w14:paraId="6D7C4DBF" w14:textId="77777777" w:rsidR="001F354E" w:rsidRPr="00B15F74" w:rsidRDefault="001F354E" w:rsidP="001F354E">
      <w:pPr>
        <w:rPr>
          <w:b/>
          <w:bCs/>
        </w:rPr>
      </w:pPr>
      <w:r w:rsidRPr="00B15F74">
        <w:rPr>
          <w:b/>
          <w:bCs/>
        </w:rPr>
        <w:t>Consider:</w:t>
      </w:r>
    </w:p>
    <w:p w14:paraId="54BF8003" w14:textId="77777777" w:rsidR="001F354E" w:rsidRPr="00B15F74" w:rsidRDefault="001F354E" w:rsidP="001F354E">
      <w:pPr>
        <w:numPr>
          <w:ilvl w:val="0"/>
          <w:numId w:val="8"/>
        </w:numPr>
        <w:rPr>
          <w:b/>
          <w:bCs/>
        </w:rPr>
      </w:pPr>
      <w:r w:rsidRPr="00B15F74">
        <w:rPr>
          <w:b/>
          <w:bCs/>
        </w:rPr>
        <w:t>Availability and quality of data</w:t>
      </w:r>
    </w:p>
    <w:p w14:paraId="519ED505" w14:textId="77777777" w:rsidR="001F354E" w:rsidRPr="00B15F74" w:rsidRDefault="001F354E" w:rsidP="001F354E">
      <w:pPr>
        <w:numPr>
          <w:ilvl w:val="0"/>
          <w:numId w:val="8"/>
        </w:numPr>
        <w:rPr>
          <w:b/>
          <w:bCs/>
        </w:rPr>
      </w:pPr>
      <w:r w:rsidRPr="00B15F74">
        <w:rPr>
          <w:b/>
          <w:bCs/>
        </w:rPr>
        <w:t>Data ownership and access</w:t>
      </w:r>
    </w:p>
    <w:p w14:paraId="555F0A2A" w14:textId="77777777" w:rsidR="001F354E" w:rsidRPr="00B15F74" w:rsidRDefault="001F354E" w:rsidP="001F354E">
      <w:pPr>
        <w:numPr>
          <w:ilvl w:val="0"/>
          <w:numId w:val="8"/>
        </w:numPr>
        <w:rPr>
          <w:b/>
          <w:bCs/>
        </w:rPr>
      </w:pPr>
      <w:r w:rsidRPr="00B15F74">
        <w:rPr>
          <w:b/>
          <w:bCs/>
        </w:rPr>
        <w:t>Privacy, security or confidentiality</w:t>
      </w:r>
    </w:p>
    <w:p w14:paraId="3A15D5EF" w14:textId="77777777" w:rsidR="001F354E" w:rsidRPr="00B15F74" w:rsidRDefault="001F354E" w:rsidP="001F354E">
      <w:pPr>
        <w:numPr>
          <w:ilvl w:val="0"/>
          <w:numId w:val="8"/>
        </w:numPr>
        <w:rPr>
          <w:b/>
          <w:bCs/>
        </w:rPr>
      </w:pPr>
      <w:r w:rsidRPr="00B15F74">
        <w:rPr>
          <w:b/>
          <w:bCs/>
        </w:rPr>
        <w:t>Responsible AI and regulatory compliance</w:t>
      </w:r>
    </w:p>
    <w:p w14:paraId="72BD0225" w14:textId="77777777" w:rsidR="001F354E" w:rsidRPr="00B15F74" w:rsidRDefault="001F354E" w:rsidP="001F354E">
      <w:pPr>
        <w:numPr>
          <w:ilvl w:val="0"/>
          <w:numId w:val="8"/>
        </w:numPr>
        <w:rPr>
          <w:b/>
          <w:bCs/>
        </w:rPr>
      </w:pPr>
      <w:r w:rsidRPr="00B15F74">
        <w:rPr>
          <w:b/>
          <w:bCs/>
        </w:rPr>
        <w:t>Transparency and explainability</w:t>
      </w:r>
    </w:p>
    <w:p w14:paraId="58083ADA" w14:textId="77777777" w:rsidR="001F354E" w:rsidRPr="00B15F74" w:rsidRDefault="001F354E" w:rsidP="001F354E">
      <w:pPr>
        <w:numPr>
          <w:ilvl w:val="0"/>
          <w:numId w:val="8"/>
        </w:numPr>
        <w:rPr>
          <w:b/>
          <w:bCs/>
        </w:rPr>
      </w:pPr>
      <w:r w:rsidRPr="00B15F74">
        <w:rPr>
          <w:b/>
          <w:bCs/>
        </w:rPr>
        <w:t>Human oversight</w:t>
      </w:r>
    </w:p>
    <w:p w14:paraId="4EC6AF4F" w14:textId="77777777" w:rsidR="001F354E" w:rsidRPr="00B15F74" w:rsidRDefault="001F354E" w:rsidP="001F354E">
      <w:pPr>
        <w:numPr>
          <w:ilvl w:val="0"/>
          <w:numId w:val="8"/>
        </w:numPr>
        <w:rPr>
          <w:b/>
          <w:bCs/>
        </w:rPr>
      </w:pPr>
      <w:r w:rsidRPr="00B15F74">
        <w:rPr>
          <w:b/>
          <w:bCs/>
        </w:rPr>
        <w:t>Required skills and organisational capacity</w:t>
      </w:r>
    </w:p>
    <w:p w14:paraId="37405C0A" w14:textId="77777777" w:rsidR="001F354E" w:rsidRPr="00B15F74" w:rsidRDefault="001F354E" w:rsidP="001F354E">
      <w:pPr>
        <w:numPr>
          <w:ilvl w:val="0"/>
          <w:numId w:val="8"/>
        </w:numPr>
        <w:rPr>
          <w:b/>
          <w:bCs/>
        </w:rPr>
      </w:pPr>
      <w:r w:rsidRPr="00B15F74">
        <w:rPr>
          <w:b/>
          <w:bCs/>
        </w:rPr>
        <w:t>Technical infrastructure and integration</w:t>
      </w:r>
    </w:p>
    <w:p w14:paraId="3B17CC84" w14:textId="77777777" w:rsidR="001F354E" w:rsidRPr="00B15F74" w:rsidRDefault="001F354E" w:rsidP="001F354E">
      <w:pPr>
        <w:numPr>
          <w:ilvl w:val="0"/>
          <w:numId w:val="8"/>
        </w:numPr>
        <w:rPr>
          <w:b/>
          <w:bCs/>
        </w:rPr>
      </w:pPr>
      <w:r w:rsidRPr="00B15F74">
        <w:rPr>
          <w:b/>
          <w:bCs/>
        </w:rPr>
        <w:t>Environmental footprint</w:t>
      </w:r>
    </w:p>
    <w:p w14:paraId="1B0DB87A" w14:textId="77777777" w:rsidR="001F354E" w:rsidRPr="00B15F74" w:rsidRDefault="001F354E" w:rsidP="00B15F74">
      <w:pPr>
        <w:numPr>
          <w:ilvl w:val="0"/>
          <w:numId w:val="8"/>
        </w:numPr>
        <w:jc w:val="both"/>
        <w:rPr>
          <w:b/>
          <w:bCs/>
        </w:rPr>
      </w:pPr>
      <w:r w:rsidRPr="00B15F74">
        <w:rPr>
          <w:b/>
          <w:bCs/>
        </w:rPr>
        <w:t>Possibility for reuse or scaling</w:t>
      </w:r>
    </w:p>
    <w:p w14:paraId="2EF06E5B" w14:textId="694CBBF2" w:rsidR="008525BF" w:rsidRDefault="00B44B90" w:rsidP="00B15F74">
      <w:pPr>
        <w:jc w:val="both"/>
      </w:pPr>
      <w:r w:rsidRPr="00B44B90">
        <w:t xml:space="preserve">The initiative requires high-quality and continuously updated environmental datasets, supported by shared GIS-based knowledge frameworks and interoperability standards. Clear arrangements for data governance, access rights, cybersecurity, privacy protection and technological sovereignty are essential. AI-supported outputs must remain transparent, traceable and subject to human oversight, while public administrations need adequate skills, organisational capacity and digital infrastructures to implement the Environmental Governance Platform (EGP). Successful implementation also depends on capacity building, common methodologies and sufficient institutional resources to ensure the effective integration of AI into environmental assessment procedures. </w:t>
      </w:r>
      <w:r w:rsidR="004B57B5" w:rsidRPr="00B44B90">
        <w:t>Attention</w:t>
      </w:r>
      <w:r w:rsidRPr="00B44B90">
        <w:t xml:space="preserve"> should be given to the environmental footprint of AI and digital infrastructures, including data centres, energy consumption and resource use, while ensuring that solutions remain reusable, scalable and adaptable across different territories and administrative levels.</w:t>
      </w:r>
      <w:r w:rsidR="004E0E1F">
        <w:t xml:space="preserve"> </w:t>
      </w:r>
    </w:p>
    <w:p w14:paraId="2E98905C" w14:textId="77777777" w:rsidR="00657D41" w:rsidRDefault="00657D41" w:rsidP="00657D41">
      <w:pPr>
        <w:jc w:val="both"/>
      </w:pPr>
      <w:r>
        <w:t>During the project’s launch phase, the stakeholders agreed on guiding principles and values for the use of artificial intelligence in environmental assessments, which will underpin all project activities, specifically:</w:t>
      </w:r>
    </w:p>
    <w:p w14:paraId="2DE6EE18" w14:textId="77777777" w:rsidR="00657D41" w:rsidRDefault="00657D41" w:rsidP="003241A9">
      <w:pPr>
        <w:spacing w:after="0" w:line="240" w:lineRule="auto"/>
        <w:jc w:val="both"/>
      </w:pPr>
      <w:r>
        <w:t>1.    accountability</w:t>
      </w:r>
    </w:p>
    <w:p w14:paraId="0F48CBF0" w14:textId="77777777" w:rsidR="00657D41" w:rsidRDefault="00657D41" w:rsidP="003241A9">
      <w:pPr>
        <w:spacing w:after="0" w:line="240" w:lineRule="auto"/>
        <w:jc w:val="both"/>
      </w:pPr>
      <w:r>
        <w:t>2.    transparency</w:t>
      </w:r>
    </w:p>
    <w:p w14:paraId="76C47905" w14:textId="77777777" w:rsidR="00657D41" w:rsidRDefault="00657D41" w:rsidP="003241A9">
      <w:pPr>
        <w:spacing w:after="0" w:line="240" w:lineRule="auto"/>
        <w:jc w:val="both"/>
      </w:pPr>
      <w:r>
        <w:t>3.    information</w:t>
      </w:r>
    </w:p>
    <w:p w14:paraId="6A63B5EA" w14:textId="77777777" w:rsidR="00657D41" w:rsidRDefault="00657D41" w:rsidP="003241A9">
      <w:pPr>
        <w:spacing w:after="0" w:line="240" w:lineRule="auto"/>
        <w:jc w:val="both"/>
      </w:pPr>
      <w:r>
        <w:t>4.    data quality, traceability, and reliability</w:t>
      </w:r>
    </w:p>
    <w:p w14:paraId="0E46D104" w14:textId="77777777" w:rsidR="00657D41" w:rsidRDefault="00657D41" w:rsidP="003241A9">
      <w:pPr>
        <w:spacing w:after="0" w:line="240" w:lineRule="auto"/>
        <w:jc w:val="both"/>
      </w:pPr>
      <w:r>
        <w:t>5.    methodological integration</w:t>
      </w:r>
    </w:p>
    <w:p w14:paraId="4DCD355C" w14:textId="77777777" w:rsidR="00657D41" w:rsidRDefault="00657D41" w:rsidP="003241A9">
      <w:pPr>
        <w:spacing w:after="0" w:line="240" w:lineRule="auto"/>
        <w:jc w:val="both"/>
      </w:pPr>
      <w:r>
        <w:t>6.    expertise and training</w:t>
      </w:r>
    </w:p>
    <w:p w14:paraId="5484D905" w14:textId="77777777" w:rsidR="00657D41" w:rsidRDefault="00657D41" w:rsidP="003241A9">
      <w:pPr>
        <w:spacing w:after="0" w:line="240" w:lineRule="auto"/>
        <w:jc w:val="both"/>
      </w:pPr>
      <w:r>
        <w:t>7.    supervision – human-in-the-loop</w:t>
      </w:r>
    </w:p>
    <w:p w14:paraId="0786836A" w14:textId="77777777" w:rsidR="00657D41" w:rsidRDefault="00657D41" w:rsidP="003241A9">
      <w:pPr>
        <w:spacing w:after="0" w:line="240" w:lineRule="auto"/>
        <w:jc w:val="both"/>
      </w:pPr>
      <w:r>
        <w:t>8.    privacy protection</w:t>
      </w:r>
    </w:p>
    <w:p w14:paraId="4E6C30E1" w14:textId="77777777" w:rsidR="00657D41" w:rsidRDefault="00657D41" w:rsidP="003241A9">
      <w:pPr>
        <w:spacing w:after="0" w:line="240" w:lineRule="auto"/>
        <w:jc w:val="both"/>
      </w:pPr>
      <w:r>
        <w:t>9.    prevention of model collapse</w:t>
      </w:r>
    </w:p>
    <w:p w14:paraId="2EE3EF4E" w14:textId="279C0A7F" w:rsidR="00657D41" w:rsidRDefault="00657D41" w:rsidP="003241A9">
      <w:pPr>
        <w:spacing w:after="0" w:line="240" w:lineRule="auto"/>
        <w:jc w:val="both"/>
      </w:pPr>
      <w:r>
        <w:t>10.    monitoring the impact of AI</w:t>
      </w:r>
    </w:p>
    <w:p w14:paraId="53854E2B" w14:textId="34F57B44" w:rsidR="006D23FF" w:rsidRPr="00657D41" w:rsidRDefault="006D23FF" w:rsidP="00657D41">
      <w:pPr>
        <w:pStyle w:val="Paragrafoelenco"/>
        <w:numPr>
          <w:ilvl w:val="0"/>
          <w:numId w:val="11"/>
        </w:numPr>
        <w:jc w:val="both"/>
        <w:rPr>
          <w:lang w:val="it-IT"/>
        </w:rPr>
      </w:pPr>
      <w:r w:rsidRPr="00F34D79">
        <w:br w:type="page"/>
      </w:r>
    </w:p>
    <w:p w14:paraId="01E1DEF5" w14:textId="77777777" w:rsidR="006D23FF" w:rsidRPr="00421F28" w:rsidRDefault="006D23FF" w:rsidP="006D23FF">
      <w:pPr>
        <w:rPr>
          <w:b/>
          <w:bCs/>
        </w:rPr>
      </w:pPr>
      <w:r w:rsidRPr="00421F28">
        <w:rPr>
          <w:b/>
          <w:bCs/>
        </w:rPr>
        <w:t>Example of the intended level of detail</w:t>
      </w:r>
    </w:p>
    <w:p w14:paraId="513310DB" w14:textId="77777777" w:rsidR="006D23FF" w:rsidRPr="00421F28" w:rsidRDefault="006D23FF" w:rsidP="006D23FF">
      <w:pPr>
        <w:rPr>
          <w:b/>
          <w:bCs/>
        </w:rPr>
      </w:pPr>
      <w:r w:rsidRPr="00421F28">
        <w:rPr>
          <w:b/>
          <w:bCs/>
        </w:rPr>
        <w:t>AI-assisted quality control of environmental reporting data</w:t>
      </w:r>
    </w:p>
    <w:p w14:paraId="2F1A6FB6" w14:textId="77777777" w:rsidR="006D23FF" w:rsidRPr="00421F28" w:rsidRDefault="006D23FF" w:rsidP="006D23FF">
      <w:r w:rsidRPr="00421F28">
        <w:rPr>
          <w:b/>
          <w:bCs/>
        </w:rPr>
        <w:t>Main area:</w:t>
      </w:r>
      <w:r w:rsidRPr="00421F28">
        <w:br/>
        <w:t>AI Applications and Value Creation</w:t>
      </w:r>
    </w:p>
    <w:p w14:paraId="243C74E8" w14:textId="77777777" w:rsidR="006D23FF" w:rsidRPr="00421F28" w:rsidRDefault="006D23FF" w:rsidP="006D23FF">
      <w:r w:rsidRPr="00421F28">
        <w:rPr>
          <w:b/>
          <w:bCs/>
        </w:rPr>
        <w:t>Challenge or opportunity:</w:t>
      </w:r>
      <w:r w:rsidRPr="00421F28">
        <w:br/>
        <w:t>Currently, reporting and data experts spend substantial effort identifying missing values, inconsistencies and unusual patterns in environmental reporting data. This can delay feedback to reporters and reduce the time available for expert analysis.</w:t>
      </w:r>
    </w:p>
    <w:p w14:paraId="3E5DAF50" w14:textId="77777777" w:rsidR="006D23FF" w:rsidRPr="00421F28" w:rsidRDefault="006D23FF" w:rsidP="006D23FF">
      <w:r w:rsidRPr="00421F28">
        <w:rPr>
          <w:b/>
          <w:bCs/>
        </w:rPr>
        <w:t>Proposed use of AI:</w:t>
      </w:r>
      <w:r w:rsidRPr="00421F28">
        <w:br/>
        <w:t>The use case would apply AI to identify and prioritise potential anomalies in submitted environmental data. It would support reporting and data experts by directing their attention to records requiring further review, while experts would remain responsible for validating findings and deciding on follow-up.</w:t>
      </w:r>
    </w:p>
    <w:p w14:paraId="2B1B7165" w14:textId="77777777" w:rsidR="006D23FF" w:rsidRPr="00421F28" w:rsidRDefault="006D23FF" w:rsidP="006D23FF">
      <w:r w:rsidRPr="00421F28">
        <w:rPr>
          <w:b/>
          <w:bCs/>
        </w:rPr>
        <w:t>Scope:</w:t>
      </w:r>
      <w:r w:rsidRPr="00421F28">
        <w:br/>
        <w:t>The use case covers initial quality screening of selected environmental reporting dataflows. It uses submitted data, validation rules and relevant historical records. It does not include fully automated acceptance or rejection of reported data.</w:t>
      </w:r>
    </w:p>
    <w:p w14:paraId="56DA07A8" w14:textId="77777777" w:rsidR="006D23FF" w:rsidRPr="00421F28" w:rsidRDefault="006D23FF" w:rsidP="006D23FF">
      <w:r w:rsidRPr="00421F28">
        <w:rPr>
          <w:b/>
          <w:bCs/>
        </w:rPr>
        <w:t>Expected outcome:</w:t>
      </w:r>
      <w:r w:rsidRPr="00421F28">
        <w:br/>
        <w:t>The expected outcome is earlier identification of potential data-quality issues and more focused use of expert capacity. Success would be demonstrated by useful detection of anomalies, faster feedback and reduced repetitive screening.</w:t>
      </w:r>
    </w:p>
    <w:p w14:paraId="05649B51" w14:textId="77777777" w:rsidR="006D23FF" w:rsidRPr="00421F28" w:rsidRDefault="006D23FF" w:rsidP="006D23FF">
      <w:r w:rsidRPr="00421F28">
        <w:rPr>
          <w:b/>
          <w:bCs/>
        </w:rPr>
        <w:t>Contribution to the environment and digital agenda:</w:t>
      </w:r>
      <w:r w:rsidRPr="00421F28">
        <w:br/>
        <w:t>The use case contributes to the environmental agenda by improving the reliability and timeliness of information used for environmental monitoring and assessment. It supports the digital agenda by strengthening data quality and introducing responsible automation into reporting services.</w:t>
      </w:r>
    </w:p>
    <w:p w14:paraId="7FA71963" w14:textId="77777777" w:rsidR="006D23FF" w:rsidRPr="00421F28" w:rsidRDefault="006D23FF" w:rsidP="006D23FF">
      <w:r w:rsidRPr="00421F28">
        <w:rPr>
          <w:b/>
          <w:bCs/>
        </w:rPr>
        <w:t>Key conditions and considerations:</w:t>
      </w:r>
    </w:p>
    <w:p w14:paraId="4885D630" w14:textId="77777777" w:rsidR="006D23FF" w:rsidRPr="00421F28" w:rsidRDefault="006D23FF" w:rsidP="006D23FF">
      <w:pPr>
        <w:numPr>
          <w:ilvl w:val="0"/>
          <w:numId w:val="9"/>
        </w:numPr>
      </w:pPr>
      <w:r w:rsidRPr="00421F28">
        <w:t>Suitable and representative data must be available.</w:t>
      </w:r>
    </w:p>
    <w:p w14:paraId="5176C694" w14:textId="77777777" w:rsidR="006D23FF" w:rsidRPr="00421F28" w:rsidRDefault="006D23FF" w:rsidP="006D23FF">
      <w:pPr>
        <w:numPr>
          <w:ilvl w:val="0"/>
          <w:numId w:val="9"/>
        </w:numPr>
      </w:pPr>
      <w:r w:rsidRPr="00421F28">
        <w:t>Results must be transparent enough for expert validation.</w:t>
      </w:r>
    </w:p>
    <w:p w14:paraId="54ACFF1F" w14:textId="77777777" w:rsidR="006D23FF" w:rsidRPr="00421F28" w:rsidRDefault="006D23FF" w:rsidP="006D23FF">
      <w:pPr>
        <w:numPr>
          <w:ilvl w:val="0"/>
          <w:numId w:val="9"/>
        </w:numPr>
      </w:pPr>
      <w:r w:rsidRPr="00421F28">
        <w:t>Data ownership and responsibilities must be clear.</w:t>
      </w:r>
    </w:p>
    <w:p w14:paraId="0BC41C8F" w14:textId="77777777" w:rsidR="006D23FF" w:rsidRPr="00421F28" w:rsidRDefault="006D23FF" w:rsidP="006D23FF">
      <w:pPr>
        <w:numPr>
          <w:ilvl w:val="0"/>
          <w:numId w:val="9"/>
        </w:numPr>
      </w:pPr>
      <w:r w:rsidRPr="00421F28">
        <w:t>Human review must remain part of the workflow.</w:t>
      </w:r>
    </w:p>
    <w:p w14:paraId="7D885AAF" w14:textId="77777777" w:rsidR="006D23FF" w:rsidRPr="00421F28" w:rsidRDefault="006D23FF" w:rsidP="006D23FF">
      <w:pPr>
        <w:numPr>
          <w:ilvl w:val="0"/>
          <w:numId w:val="9"/>
        </w:numPr>
      </w:pPr>
      <w:r w:rsidRPr="00421F28">
        <w:t>The solution should be designed for possible reuse across dataflows.</w:t>
      </w:r>
    </w:p>
    <w:p w14:paraId="5D72382C" w14:textId="77777777" w:rsidR="006D23FF" w:rsidRDefault="006D23FF"/>
    <w:sectPr w:rsidR="006D2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A106F"/>
    <w:multiLevelType w:val="multilevel"/>
    <w:tmpl w:val="2DB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7ABB"/>
    <w:multiLevelType w:val="hybridMultilevel"/>
    <w:tmpl w:val="7AF6CD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ADA717B"/>
    <w:multiLevelType w:val="multilevel"/>
    <w:tmpl w:val="8C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53345"/>
    <w:multiLevelType w:val="multilevel"/>
    <w:tmpl w:val="1E00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03F12"/>
    <w:multiLevelType w:val="hybridMultilevel"/>
    <w:tmpl w:val="266EA356"/>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6A15221"/>
    <w:multiLevelType w:val="multilevel"/>
    <w:tmpl w:val="FF9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A1D8F"/>
    <w:multiLevelType w:val="multilevel"/>
    <w:tmpl w:val="3FB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4240">
    <w:abstractNumId w:val="7"/>
  </w:num>
  <w:num w:numId="2" w16cid:durableId="1245992449">
    <w:abstractNumId w:val="1"/>
  </w:num>
  <w:num w:numId="3" w16cid:durableId="1067532767">
    <w:abstractNumId w:val="5"/>
  </w:num>
  <w:num w:numId="4" w16cid:durableId="1036537881">
    <w:abstractNumId w:val="6"/>
  </w:num>
  <w:num w:numId="5" w16cid:durableId="1203714998">
    <w:abstractNumId w:val="3"/>
  </w:num>
  <w:num w:numId="6" w16cid:durableId="1087338183">
    <w:abstractNumId w:val="0"/>
  </w:num>
  <w:num w:numId="7" w16cid:durableId="1932275384">
    <w:abstractNumId w:val="9"/>
  </w:num>
  <w:num w:numId="8" w16cid:durableId="273482638">
    <w:abstractNumId w:val="2"/>
  </w:num>
  <w:num w:numId="9" w16cid:durableId="1827941632">
    <w:abstractNumId w:val="10"/>
  </w:num>
  <w:num w:numId="10" w16cid:durableId="1005939439">
    <w:abstractNumId w:val="4"/>
  </w:num>
  <w:num w:numId="11" w16cid:durableId="15416271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0434F9"/>
    <w:rsid w:val="000443BD"/>
    <w:rsid w:val="00053B03"/>
    <w:rsid w:val="00105A3B"/>
    <w:rsid w:val="00107550"/>
    <w:rsid w:val="001A7326"/>
    <w:rsid w:val="001F354E"/>
    <w:rsid w:val="002006DA"/>
    <w:rsid w:val="002266B9"/>
    <w:rsid w:val="00272B72"/>
    <w:rsid w:val="002751F7"/>
    <w:rsid w:val="00280834"/>
    <w:rsid w:val="002B095F"/>
    <w:rsid w:val="002D51F9"/>
    <w:rsid w:val="002F6248"/>
    <w:rsid w:val="003241A9"/>
    <w:rsid w:val="003D3674"/>
    <w:rsid w:val="00482B87"/>
    <w:rsid w:val="004B0621"/>
    <w:rsid w:val="004B57B5"/>
    <w:rsid w:val="004D3DB0"/>
    <w:rsid w:val="004E0E1F"/>
    <w:rsid w:val="005747B6"/>
    <w:rsid w:val="00580AE1"/>
    <w:rsid w:val="00614767"/>
    <w:rsid w:val="00651232"/>
    <w:rsid w:val="00657D41"/>
    <w:rsid w:val="006D23FF"/>
    <w:rsid w:val="00700242"/>
    <w:rsid w:val="00705A1E"/>
    <w:rsid w:val="007512A1"/>
    <w:rsid w:val="0075318C"/>
    <w:rsid w:val="007D3349"/>
    <w:rsid w:val="007F1D34"/>
    <w:rsid w:val="007F6007"/>
    <w:rsid w:val="00830DD6"/>
    <w:rsid w:val="00841AC3"/>
    <w:rsid w:val="008525BF"/>
    <w:rsid w:val="00873099"/>
    <w:rsid w:val="00874BDC"/>
    <w:rsid w:val="008840D6"/>
    <w:rsid w:val="008D4686"/>
    <w:rsid w:val="00982B2E"/>
    <w:rsid w:val="009A1156"/>
    <w:rsid w:val="00A13ADB"/>
    <w:rsid w:val="00AA7FE8"/>
    <w:rsid w:val="00AC68A0"/>
    <w:rsid w:val="00B15F74"/>
    <w:rsid w:val="00B44B90"/>
    <w:rsid w:val="00B56356"/>
    <w:rsid w:val="00B66C65"/>
    <w:rsid w:val="00B70ADA"/>
    <w:rsid w:val="00B87DB1"/>
    <w:rsid w:val="00BC0B77"/>
    <w:rsid w:val="00BC4022"/>
    <w:rsid w:val="00CB2A1E"/>
    <w:rsid w:val="00D328E8"/>
    <w:rsid w:val="00DE2012"/>
    <w:rsid w:val="00DE2064"/>
    <w:rsid w:val="00E307B0"/>
    <w:rsid w:val="00EA6975"/>
    <w:rsid w:val="00EC6320"/>
    <w:rsid w:val="00EF12C5"/>
    <w:rsid w:val="00F125AA"/>
    <w:rsid w:val="00F22F9B"/>
    <w:rsid w:val="00F34D79"/>
    <w:rsid w:val="00F6573E"/>
    <w:rsid w:val="00FA77AD"/>
    <w:rsid w:val="00FC1F89"/>
    <w:rsid w:val="00FE5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F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F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F354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F354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F354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F354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F354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F354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F354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F354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F354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F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F354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F354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F354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F354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F354E"/>
    <w:rPr>
      <w:i/>
      <w:iCs/>
      <w:color w:val="404040" w:themeColor="text1" w:themeTint="BF"/>
    </w:rPr>
  </w:style>
  <w:style w:type="paragraph" w:styleId="Paragrafoelenco">
    <w:name w:val="List Paragraph"/>
    <w:basedOn w:val="Normale"/>
    <w:uiPriority w:val="34"/>
    <w:qFormat/>
    <w:rsid w:val="001F354E"/>
    <w:pPr>
      <w:ind w:left="720"/>
      <w:contextualSpacing/>
    </w:pPr>
  </w:style>
  <w:style w:type="character" w:styleId="Enfasiintensa">
    <w:name w:val="Intense Emphasis"/>
    <w:basedOn w:val="Carpredefinitoparagrafo"/>
    <w:uiPriority w:val="21"/>
    <w:qFormat/>
    <w:rsid w:val="001F354E"/>
    <w:rPr>
      <w:i/>
      <w:iCs/>
      <w:color w:val="0F4761" w:themeColor="accent1" w:themeShade="BF"/>
    </w:rPr>
  </w:style>
  <w:style w:type="paragraph" w:styleId="Citazioneintensa">
    <w:name w:val="Intense Quote"/>
    <w:basedOn w:val="Normale"/>
    <w:next w:val="Normale"/>
    <w:link w:val="CitazioneintensaCarattere"/>
    <w:uiPriority w:val="30"/>
    <w:qFormat/>
    <w:rsid w:val="001F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F354E"/>
    <w:rPr>
      <w:i/>
      <w:iCs/>
      <w:color w:val="0F4761" w:themeColor="accent1" w:themeShade="BF"/>
    </w:rPr>
  </w:style>
  <w:style w:type="character" w:styleId="Riferimentointenso">
    <w:name w:val="Intense Reference"/>
    <w:basedOn w:val="Carpredefinitoparagrafo"/>
    <w:uiPriority w:val="32"/>
    <w:qFormat/>
    <w:rsid w:val="001F354E"/>
    <w:rPr>
      <w:b/>
      <w:bCs/>
      <w:smallCaps/>
      <w:color w:val="0F4761" w:themeColor="accent1" w:themeShade="BF"/>
      <w:spacing w:val="5"/>
    </w:rPr>
  </w:style>
  <w:style w:type="character" w:styleId="Collegamentoipertestuale">
    <w:name w:val="Hyperlink"/>
    <w:basedOn w:val="Carpredefinitoparagrafo"/>
    <w:uiPriority w:val="99"/>
    <w:unhideWhenUsed/>
    <w:rsid w:val="001F354E"/>
    <w:rPr>
      <w:color w:val="467886" w:themeColor="hyperlink"/>
      <w:u w:val="single"/>
    </w:rPr>
  </w:style>
  <w:style w:type="character" w:styleId="Menzionenonrisolta">
    <w:name w:val="Unresolved Mention"/>
    <w:basedOn w:val="Carpredefinitoparagrafo"/>
    <w:uiPriority w:val="99"/>
    <w:semiHidden/>
    <w:unhideWhenUsed/>
    <w:rsid w:val="001F354E"/>
    <w:rPr>
      <w:color w:val="605E5C"/>
      <w:shd w:val="clear" w:color="auto" w:fill="E1DFDD"/>
    </w:rPr>
  </w:style>
  <w:style w:type="paragraph" w:styleId="Revisione">
    <w:name w:val="Revision"/>
    <w:hidden/>
    <w:uiPriority w:val="99"/>
    <w:semiHidden/>
    <w:rsid w:val="00B70A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EIONET-1333827832-65306</_dlc_DocId>
    <_dlc_DocIdUrl xmlns="0f6cf646-3f47-4639-ab1a-910193be0788">
      <Url>https://eea1.sharepoint.com/teams/-EXT-Eionet/_layouts/15/DocIdRedir.aspx?ID=EIONET-1333827832-65306</Url>
      <Description>EIONET-1333827832-65306</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2.xml><?xml version="1.0" encoding="utf-8"?>
<ds:datastoreItem xmlns:ds="http://schemas.openxmlformats.org/officeDocument/2006/customXml" ds:itemID="{75EF4528-90DE-4BD5-8669-B752BF295F34}">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3.xml><?xml version="1.0" encoding="utf-8"?>
<ds:datastoreItem xmlns:ds="http://schemas.openxmlformats.org/officeDocument/2006/customXml" ds:itemID="{5B5D00BB-A307-4EBB-A06F-DF6985CCFF46}"/>
</file>

<file path=customXml/itemProps4.xml><?xml version="1.0" encoding="utf-8"?>
<ds:datastoreItem xmlns:ds="http://schemas.openxmlformats.org/officeDocument/2006/customXml" ds:itemID="{70999938-5440-4F4C-B397-CEB50255057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2534</Words>
  <Characters>14446</Characters>
  <Application>Microsoft Office Word</Application>
  <DocSecurity>0</DocSecurity>
  <Lines>120</Lines>
  <Paragraphs>33</Paragraphs>
  <ScaleCrop>false</ScaleCrop>
  <HeadingPairs>
    <vt:vector size="2" baseType="variant">
      <vt:variant>
        <vt:lpstr>Titolo</vt:lpstr>
      </vt:variant>
      <vt:variant>
        <vt:i4>1</vt:i4>
      </vt:variant>
    </vt:vector>
  </HeadingPairs>
  <TitlesOfParts>
    <vt:vector size="1" baseType="lpstr">
      <vt:lpstr/>
    </vt:vector>
  </TitlesOfParts>
  <Company>European Environment Agency</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Chiara Bartoli</cp:lastModifiedBy>
  <cp:revision>2</cp:revision>
  <dcterms:created xsi:type="dcterms:W3CDTF">2026-09-22T17:58:00Z</dcterms:created>
  <dcterms:modified xsi:type="dcterms:W3CDTF">2026-09-22T17:58:00Z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bf9e0dca-7fd7-4bc5-b72a-abcaf8c21bbf</vt:lpwstr>
  </property>
  <property fmtid="{D5CDD505-2E9C-101B-9397-08002B2CF9AE}" pid="12" name="MediaServiceImageTags">
    <vt:lpwstr/>
  </property>
  <property fmtid="{D5CDD505-2E9C-101B-9397-08002B2CF9AE}" pid="13" name="MSIP_Label_94f5f15f-11ca-4705-a655-5e46846a1c6b_Enabled">
    <vt:lpwstr>true</vt:lpwstr>
  </property>
  <property fmtid="{D5CDD505-2E9C-101B-9397-08002B2CF9AE}" pid="14" name="MSIP_Label_94f5f15f-11ca-4705-a655-5e46846a1c6b_SetDate">
    <vt:lpwstr>2026-09-15T13:05:46Z</vt:lpwstr>
  </property>
  <property fmtid="{D5CDD505-2E9C-101B-9397-08002B2CF9AE}" pid="15" name="MSIP_Label_94f5f15f-11ca-4705-a655-5e46846a1c6b_Method">
    <vt:lpwstr>Standard</vt:lpwstr>
  </property>
  <property fmtid="{D5CDD505-2E9C-101B-9397-08002B2CF9AE}" pid="16" name="MSIP_Label_94f5f15f-11ca-4705-a655-5e46846a1c6b_Name">
    <vt:lpwstr>Pubblico</vt:lpwstr>
  </property>
  <property fmtid="{D5CDD505-2E9C-101B-9397-08002B2CF9AE}" pid="17" name="MSIP_Label_94f5f15f-11ca-4705-a655-5e46846a1c6b_SiteId">
    <vt:lpwstr>49ea7387-144b-4c06-b54d-6a66b2b79d71</vt:lpwstr>
  </property>
  <property fmtid="{D5CDD505-2E9C-101B-9397-08002B2CF9AE}" pid="18" name="MSIP_Label_94f5f15f-11ca-4705-a655-5e46846a1c6b_ActionId">
    <vt:lpwstr>cde2daa8-4c8e-4370-80d0-f5e93b3aca2c</vt:lpwstr>
  </property>
  <property fmtid="{D5CDD505-2E9C-101B-9397-08002B2CF9AE}" pid="19" name="MSIP_Label_94f5f15f-11ca-4705-a655-5e46846a1c6b_ContentBits">
    <vt:lpwstr>0</vt:lpwstr>
  </property>
  <property fmtid="{D5CDD505-2E9C-101B-9397-08002B2CF9AE}" pid="20" name="MSIP_Label_94f5f15f-11ca-4705-a655-5e46846a1c6b_Tag">
    <vt:lpwstr>10, 3, 0, 1</vt:lpwstr>
  </property>
  <property fmtid="{D5CDD505-2E9C-101B-9397-08002B2CF9AE}" pid="22" name="docLang">
    <vt:lpwstr>en</vt:lpwstr>
  </property>
</Properties>
</file>