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5FD5" w14:textId="6375E836" w:rsidR="00D57432" w:rsidRPr="00D57432" w:rsidRDefault="00EE65E5" w:rsidP="00D764A7">
      <w:pPr>
        <w:pStyle w:val="Geenafstand"/>
        <w:spacing w:before="120" w:after="120" w:line="276" w:lineRule="auto"/>
        <w:rPr>
          <w:rFonts w:cs="Arial"/>
          <w:b/>
          <w:bCs/>
          <w:color w:val="1C1D1E"/>
          <w:sz w:val="24"/>
          <w:szCs w:val="24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0" wp14:anchorId="7A38B204" wp14:editId="489C1FB5">
            <wp:simplePos x="0" y="0"/>
            <wp:positionH relativeFrom="column">
              <wp:posOffset>-899795</wp:posOffset>
            </wp:positionH>
            <wp:positionV relativeFrom="page">
              <wp:posOffset>9525</wp:posOffset>
            </wp:positionV>
            <wp:extent cx="7543800" cy="1693699"/>
            <wp:effectExtent l="0" t="0" r="0" b="1905"/>
            <wp:wrapNone/>
            <wp:docPr id="2" name="Picture 2" descr="https://4abstracts.com/templates/rt_denali/custom/images/4CP-01.png?638cc7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abstracts.com/templates/rt_denali/custom/images/4CP-01.png?638cc75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69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92D79" w14:textId="02548DCE" w:rsidR="00D57432" w:rsidRPr="00AA322D" w:rsidRDefault="00D57432" w:rsidP="0094601F"/>
    <w:p w14:paraId="7D4306E3" w14:textId="77777777" w:rsidR="00EE65E5" w:rsidRDefault="00EE65E5" w:rsidP="0094601F"/>
    <w:p w14:paraId="425CB8D6" w14:textId="77777777" w:rsidR="00EE65E5" w:rsidRDefault="00EE65E5" w:rsidP="0094601F"/>
    <w:p w14:paraId="58F31643" w14:textId="54F815D6" w:rsidR="0094601F" w:rsidRDefault="00B41F33" w:rsidP="00911A9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eastAsia="Arial"/>
          <w:b/>
          <w:color w:val="F90C8E"/>
        </w:rPr>
        <w:t>REPLACE</w:t>
      </w:r>
    </w:p>
    <w:p w14:paraId="6725EDE0" w14:textId="41684A31" w:rsidR="00D57432" w:rsidRPr="00D57432" w:rsidRDefault="00D57432" w:rsidP="00911A93">
      <w:r w:rsidRPr="00D57432">
        <w:t>British Journal of Clinical Pharmacology</w:t>
      </w:r>
    </w:p>
    <w:p w14:paraId="35238C4F" w14:textId="20D2FFAD" w:rsidR="00D57432" w:rsidRPr="00D57432" w:rsidRDefault="00D57432" w:rsidP="00911A93">
      <w:r w:rsidRPr="00D57432">
        <w:t>Clinical Pharmacokinetics</w:t>
      </w:r>
    </w:p>
    <w:p w14:paraId="2FCA75B0" w14:textId="302546FA" w:rsidR="00D57432" w:rsidRPr="00D57432" w:rsidRDefault="003252F5" w:rsidP="00911A93">
      <w:r>
        <w:rPr>
          <w:lang w:val="en-GB" w:eastAsia="nl-NL"/>
        </w:rPr>
        <w:t>Journal of Clinical Pharmacology</w:t>
      </w:r>
      <w:r w:rsidR="000A5463">
        <w:rPr>
          <w:lang w:val="en-GB" w:eastAsia="nl-NL"/>
        </w:rPr>
        <w:t>2</w:t>
      </w:r>
    </w:p>
    <w:p w14:paraId="0511A341" w14:textId="058022C5" w:rsidR="00D57432" w:rsidRPr="00D57432" w:rsidRDefault="00D57432" w:rsidP="00911A93">
      <w:r w:rsidRPr="00D57432">
        <w:t>Clinical Pharmacology &amp; Therapeutics</w:t>
      </w:r>
    </w:p>
    <w:p w14:paraId="10B09E94" w14:textId="77777777" w:rsidR="00D57432" w:rsidRPr="00D57432" w:rsidRDefault="00D57432" w:rsidP="0094601F"/>
    <w:p w14:paraId="62C03C73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Founders</w:t>
      </w:r>
    </w:p>
    <w:p w14:paraId="03DBF9D2" w14:textId="77777777" w:rsidR="00D57432" w:rsidRPr="00D57432" w:rsidRDefault="00D57432" w:rsidP="0094601F">
      <w:r w:rsidRPr="00D57432">
        <w:t xml:space="preserve">R.S. van </w:t>
      </w:r>
      <w:proofErr w:type="spellStart"/>
      <w:r w:rsidRPr="00D57432">
        <w:t>Onkelen</w:t>
      </w:r>
      <w:proofErr w:type="spellEnd"/>
    </w:p>
    <w:p w14:paraId="290BB24D" w14:textId="77777777" w:rsidR="00D57432" w:rsidRPr="00D57432" w:rsidRDefault="00D57432" w:rsidP="0094601F">
      <w:r w:rsidRPr="00D57432">
        <w:t xml:space="preserve">J.A. </w:t>
      </w:r>
      <w:proofErr w:type="spellStart"/>
      <w:r w:rsidRPr="00D57432">
        <w:t>Lafranca</w:t>
      </w:r>
      <w:proofErr w:type="spellEnd"/>
    </w:p>
    <w:p w14:paraId="40C3F29D" w14:textId="77777777" w:rsidR="00D57432" w:rsidRPr="00D57432" w:rsidRDefault="00D57432" w:rsidP="0094601F"/>
    <w:p w14:paraId="383F452E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Editor in Chief</w:t>
      </w:r>
    </w:p>
    <w:p w14:paraId="6E4DCEE0" w14:textId="44591DC8" w:rsidR="00D57432" w:rsidRPr="00D57432" w:rsidRDefault="002E6CFE" w:rsidP="0094601F">
      <w:r>
        <w:t>T. Preijers</w:t>
      </w:r>
    </w:p>
    <w:p w14:paraId="3A06470F" w14:textId="77777777" w:rsidR="00D57432" w:rsidRPr="00D57432" w:rsidRDefault="00D57432" w:rsidP="0094601F"/>
    <w:p w14:paraId="1DE0E2A4" w14:textId="77777777" w:rsidR="00D57432" w:rsidRPr="0094601F" w:rsidRDefault="00D57432" w:rsidP="0094601F">
      <w:pPr>
        <w:rPr>
          <w:b/>
          <w:color w:val="F90C8E"/>
        </w:rPr>
      </w:pPr>
      <w:r w:rsidRPr="0094601F">
        <w:rPr>
          <w:b/>
          <w:color w:val="F90C8E"/>
        </w:rPr>
        <w:t>Editors</w:t>
      </w:r>
    </w:p>
    <w:p w14:paraId="1B112DE8" w14:textId="77777777" w:rsidR="00712D26" w:rsidRPr="003A2BAA" w:rsidRDefault="00712D26" w:rsidP="00712D26">
      <w:pPr>
        <w:rPr>
          <w:lang w:val="nl-NL"/>
        </w:rPr>
      </w:pPr>
      <w:r w:rsidRPr="003A2BAA">
        <w:rPr>
          <w:color w:val="000000"/>
          <w:shd w:val="clear" w:color="auto" w:fill="FFFFFF"/>
          <w:lang w:val="nl-NL"/>
        </w:rPr>
        <w:t>C</w:t>
      </w:r>
      <w:r>
        <w:rPr>
          <w:color w:val="000000"/>
          <w:shd w:val="clear" w:color="auto" w:fill="FFFFFF"/>
          <w:lang w:val="nl-NL"/>
        </w:rPr>
        <w:t>.</w:t>
      </w:r>
      <w:r w:rsidRPr="003A2BAA">
        <w:rPr>
          <w:color w:val="000000"/>
          <w:shd w:val="clear" w:color="auto" w:fill="FFFFFF"/>
          <w:lang w:val="nl-NL"/>
        </w:rPr>
        <w:t xml:space="preserve"> Stolk-van der Heijden</w:t>
      </w:r>
    </w:p>
    <w:p w14:paraId="7D1AE67C" w14:textId="77777777" w:rsidR="00712D26" w:rsidRPr="003A2BAA" w:rsidRDefault="00712D26" w:rsidP="00712D26">
      <w:pPr>
        <w:rPr>
          <w:lang w:val="de-DE"/>
        </w:rPr>
      </w:pPr>
      <w:r w:rsidRPr="003A2BAA">
        <w:rPr>
          <w:lang w:val="de-DE"/>
        </w:rPr>
        <w:t xml:space="preserve">R. </w:t>
      </w:r>
      <w:proofErr w:type="spellStart"/>
      <w:r w:rsidRPr="003A2BAA">
        <w:rPr>
          <w:lang w:val="de-DE"/>
        </w:rPr>
        <w:t>Boosman</w:t>
      </w:r>
      <w:proofErr w:type="spellEnd"/>
    </w:p>
    <w:p w14:paraId="0C090EA6" w14:textId="77777777" w:rsidR="00712D26" w:rsidRDefault="00712D26" w:rsidP="00712D26">
      <w:pPr>
        <w:rPr>
          <w:lang w:val="de-DE"/>
        </w:rPr>
      </w:pPr>
      <w:r>
        <w:rPr>
          <w:lang w:val="de-DE"/>
        </w:rPr>
        <w:t xml:space="preserve">L. van der </w:t>
      </w:r>
      <w:proofErr w:type="spellStart"/>
      <w:r>
        <w:rPr>
          <w:lang w:val="de-DE"/>
        </w:rPr>
        <w:t>Heijden</w:t>
      </w:r>
      <w:proofErr w:type="spellEnd"/>
    </w:p>
    <w:p w14:paraId="5283A37C" w14:textId="77777777" w:rsidR="00712D26" w:rsidRDefault="00712D26" w:rsidP="00712D26">
      <w:pPr>
        <w:rPr>
          <w:lang w:val="de-DE"/>
        </w:rPr>
      </w:pPr>
      <w:r>
        <w:rPr>
          <w:lang w:val="de-DE"/>
        </w:rPr>
        <w:t xml:space="preserve">W. Al </w:t>
      </w:r>
      <w:proofErr w:type="spellStart"/>
      <w:r>
        <w:rPr>
          <w:lang w:val="de-DE"/>
        </w:rPr>
        <w:t>Arashi</w:t>
      </w:r>
      <w:proofErr w:type="spellEnd"/>
    </w:p>
    <w:p w14:paraId="1F23BA32" w14:textId="77777777" w:rsidR="00712D26" w:rsidRPr="00401B46" w:rsidRDefault="00712D26" w:rsidP="00712D26">
      <w:pPr>
        <w:tabs>
          <w:tab w:val="left" w:pos="2130"/>
        </w:tabs>
        <w:rPr>
          <w:lang w:val="nl-NL"/>
        </w:rPr>
      </w:pPr>
      <w:r w:rsidRPr="00401B46">
        <w:rPr>
          <w:lang w:val="nl-NL"/>
        </w:rPr>
        <w:t>R.Q.H. Kloos</w:t>
      </w:r>
    </w:p>
    <w:p w14:paraId="38AAC417" w14:textId="77777777" w:rsidR="00712D26" w:rsidRPr="00712D26" w:rsidRDefault="00712D26" w:rsidP="00712D26">
      <w:pPr>
        <w:rPr>
          <w:lang w:val="nl-NL"/>
        </w:rPr>
      </w:pPr>
      <w:r w:rsidRPr="00712D26">
        <w:rPr>
          <w:lang w:val="nl-NL"/>
        </w:rPr>
        <w:t>J.E. Möhlmann</w:t>
      </w:r>
    </w:p>
    <w:p w14:paraId="0A317B7A" w14:textId="77777777" w:rsidR="00712D26" w:rsidRDefault="00712D26" w:rsidP="00712D26">
      <w:pPr>
        <w:rPr>
          <w:lang w:val="de-DE"/>
        </w:rPr>
      </w:pPr>
      <w:r>
        <w:rPr>
          <w:lang w:val="de-DE"/>
        </w:rPr>
        <w:t xml:space="preserve">H. </w:t>
      </w:r>
      <w:r w:rsidRPr="0066701C">
        <w:rPr>
          <w:lang w:val="de-DE"/>
        </w:rPr>
        <w:t>Ince-</w:t>
      </w:r>
      <w:proofErr w:type="spellStart"/>
      <w:r w:rsidRPr="0066701C">
        <w:rPr>
          <w:lang w:val="de-DE"/>
        </w:rPr>
        <w:t>Askan</w:t>
      </w:r>
      <w:proofErr w:type="spellEnd"/>
    </w:p>
    <w:p w14:paraId="1D43F777" w14:textId="77777777" w:rsidR="004A728C" w:rsidRDefault="004A728C" w:rsidP="0094601F">
      <w:pPr>
        <w:rPr>
          <w:lang w:val="de-DE"/>
        </w:rPr>
      </w:pPr>
    </w:p>
    <w:p w14:paraId="6580CA8E" w14:textId="77777777" w:rsidR="004C6F12" w:rsidRPr="00770C90" w:rsidRDefault="004C6F12" w:rsidP="0094601F">
      <w:pPr>
        <w:rPr>
          <w:lang w:val="de-DE"/>
        </w:rPr>
      </w:pPr>
    </w:p>
    <w:p w14:paraId="3EE501B8" w14:textId="77777777" w:rsidR="00D57432" w:rsidRPr="00D57432" w:rsidRDefault="00D57432" w:rsidP="0094601F">
      <w:pPr>
        <w:rPr>
          <w:lang w:val="de-DE"/>
        </w:rPr>
      </w:pPr>
      <w:r w:rsidRPr="0094601F">
        <w:rPr>
          <w:b/>
          <w:color w:val="F90C8E"/>
          <w:lang w:val="de-DE"/>
        </w:rPr>
        <w:t>Website</w:t>
      </w:r>
      <w:r w:rsidRPr="00D57432">
        <w:rPr>
          <w:lang w:val="de-DE"/>
        </w:rPr>
        <w:tab/>
      </w:r>
      <w:hyperlink r:id="rId7" w:history="1">
        <w:r w:rsidRPr="00D57432">
          <w:rPr>
            <w:color w:val="004851"/>
            <w:lang w:val="de-DE"/>
          </w:rPr>
          <w:t>http://www.4abstracts.com/spin-offs/4ClinicalPharmacology</w:t>
        </w:r>
      </w:hyperlink>
    </w:p>
    <w:p w14:paraId="727FC7F5" w14:textId="77777777" w:rsidR="00D57432" w:rsidRPr="00D57432" w:rsidRDefault="00D57432" w:rsidP="0094601F">
      <w:pPr>
        <w:rPr>
          <w:lang w:val="de-DE"/>
        </w:rPr>
      </w:pPr>
      <w:r w:rsidRPr="00D57432">
        <w:rPr>
          <w:b/>
          <w:color w:val="F90C8E"/>
          <w:lang w:val="de-DE"/>
        </w:rPr>
        <w:t>Contact</w:t>
      </w:r>
      <w:r w:rsidRPr="00D57432">
        <w:rPr>
          <w:lang w:val="de-DE"/>
        </w:rPr>
        <w:tab/>
        <w:t xml:space="preserve">info@4abstracts.nl </w:t>
      </w:r>
    </w:p>
    <w:p w14:paraId="2B26F339" w14:textId="77777777" w:rsidR="00D57432" w:rsidRPr="00D57432" w:rsidRDefault="00D57432" w:rsidP="0094601F">
      <w:pPr>
        <w:rPr>
          <w:b/>
          <w:lang w:val="de-DE"/>
        </w:rPr>
      </w:pPr>
      <w:r w:rsidRPr="00D57432">
        <w:rPr>
          <w:b/>
          <w:color w:val="F90C8E"/>
          <w:lang w:val="de-DE"/>
        </w:rPr>
        <w:t>Facebook</w:t>
      </w:r>
      <w:r w:rsidRPr="00D57432">
        <w:rPr>
          <w:b/>
          <w:lang w:val="de-DE"/>
        </w:rPr>
        <w:tab/>
      </w:r>
      <w:r w:rsidRPr="00D57432">
        <w:rPr>
          <w:lang w:val="de-DE"/>
        </w:rPr>
        <w:t xml:space="preserve">www.facebook.com/4Abstracts </w:t>
      </w:r>
    </w:p>
    <w:p w14:paraId="104D96DE" w14:textId="77777777" w:rsidR="00D57432" w:rsidRPr="00D57432" w:rsidRDefault="00D57432" w:rsidP="0082401D">
      <w:r w:rsidRPr="00D57432">
        <w:rPr>
          <w:b/>
          <w:color w:val="F90C8E"/>
        </w:rPr>
        <w:t xml:space="preserve">Manual </w:t>
      </w:r>
      <w:r w:rsidRPr="00D57432">
        <w:t xml:space="preserve">The titles </w:t>
      </w:r>
      <w:r w:rsidRPr="0094601F">
        <w:t xml:space="preserve">in the contents are hyperlinks. Use these hyperlinks and the back button underneath every abstract to navigate more easily through the document. All abstracts have a hyperlink to the website of the journal. Use </w:t>
      </w:r>
      <w:r w:rsidRPr="00927EE6">
        <w:t>these hyperlinks to view</w:t>
      </w:r>
      <w:r w:rsidRPr="00D57432">
        <w:t xml:space="preserve"> the article in full-text. Articles can only be accessed in full-text through a personal account or the account of an institution.</w:t>
      </w:r>
    </w:p>
    <w:p w14:paraId="0BA18F3B" w14:textId="77777777" w:rsidR="00D57432" w:rsidRPr="00D57432" w:rsidRDefault="00D57432" w:rsidP="0094601F">
      <w:r w:rsidRPr="00D57432">
        <w:br w:type="page"/>
      </w:r>
    </w:p>
    <w:p w14:paraId="1FF3D4C7" w14:textId="2FCC66D2" w:rsidR="005C7E17" w:rsidRPr="00124705" w:rsidRDefault="005C7E17" w:rsidP="0094601F"/>
    <w:sectPr w:rsidR="005C7E17" w:rsidRPr="00124705" w:rsidSect="004C58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021"/>
    <w:multiLevelType w:val="multilevel"/>
    <w:tmpl w:val="24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F6E"/>
    <w:multiLevelType w:val="multilevel"/>
    <w:tmpl w:val="04B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6A6"/>
    <w:multiLevelType w:val="hybridMultilevel"/>
    <w:tmpl w:val="84F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92B"/>
    <w:multiLevelType w:val="multilevel"/>
    <w:tmpl w:val="EB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8F"/>
    <w:multiLevelType w:val="multilevel"/>
    <w:tmpl w:val="89D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8361F"/>
    <w:multiLevelType w:val="multilevel"/>
    <w:tmpl w:val="FB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044A"/>
    <w:multiLevelType w:val="multilevel"/>
    <w:tmpl w:val="91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A34"/>
    <w:multiLevelType w:val="hybridMultilevel"/>
    <w:tmpl w:val="C12AE928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0D2E"/>
    <w:multiLevelType w:val="multilevel"/>
    <w:tmpl w:val="79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A3240"/>
    <w:multiLevelType w:val="multilevel"/>
    <w:tmpl w:val="E93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965"/>
    <w:multiLevelType w:val="multilevel"/>
    <w:tmpl w:val="BC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12BD"/>
    <w:multiLevelType w:val="hybridMultilevel"/>
    <w:tmpl w:val="2E525AD0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26EC8"/>
    <w:multiLevelType w:val="hybridMultilevel"/>
    <w:tmpl w:val="5FD28840"/>
    <w:lvl w:ilvl="0" w:tplc="4ECC5E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91B50"/>
    <w:multiLevelType w:val="multilevel"/>
    <w:tmpl w:val="02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A14"/>
    <w:multiLevelType w:val="hybridMultilevel"/>
    <w:tmpl w:val="EF3ED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D384C"/>
    <w:multiLevelType w:val="multilevel"/>
    <w:tmpl w:val="0B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F7C52"/>
    <w:multiLevelType w:val="multilevel"/>
    <w:tmpl w:val="612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05DB9"/>
    <w:multiLevelType w:val="hybridMultilevel"/>
    <w:tmpl w:val="90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86A"/>
    <w:multiLevelType w:val="multilevel"/>
    <w:tmpl w:val="EF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121071">
    <w:abstractNumId w:val="4"/>
  </w:num>
  <w:num w:numId="2" w16cid:durableId="1000040487">
    <w:abstractNumId w:val="9"/>
  </w:num>
  <w:num w:numId="3" w16cid:durableId="1715957543">
    <w:abstractNumId w:val="15"/>
  </w:num>
  <w:num w:numId="4" w16cid:durableId="203636447">
    <w:abstractNumId w:val="5"/>
  </w:num>
  <w:num w:numId="5" w16cid:durableId="763300542">
    <w:abstractNumId w:val="8"/>
  </w:num>
  <w:num w:numId="6" w16cid:durableId="1865941666">
    <w:abstractNumId w:val="13"/>
  </w:num>
  <w:num w:numId="7" w16cid:durableId="345595880">
    <w:abstractNumId w:val="3"/>
  </w:num>
  <w:num w:numId="8" w16cid:durableId="1052658043">
    <w:abstractNumId w:val="6"/>
  </w:num>
  <w:num w:numId="9" w16cid:durableId="663122229">
    <w:abstractNumId w:val="7"/>
  </w:num>
  <w:num w:numId="10" w16cid:durableId="1972662679">
    <w:abstractNumId w:val="2"/>
  </w:num>
  <w:num w:numId="11" w16cid:durableId="809636595">
    <w:abstractNumId w:val="14"/>
  </w:num>
  <w:num w:numId="12" w16cid:durableId="228157585">
    <w:abstractNumId w:val="18"/>
  </w:num>
  <w:num w:numId="13" w16cid:durableId="2056734427">
    <w:abstractNumId w:val="16"/>
  </w:num>
  <w:num w:numId="14" w16cid:durableId="1540971650">
    <w:abstractNumId w:val="10"/>
  </w:num>
  <w:num w:numId="15" w16cid:durableId="147602476">
    <w:abstractNumId w:val="0"/>
  </w:num>
  <w:num w:numId="16" w16cid:durableId="215168223">
    <w:abstractNumId w:val="1"/>
  </w:num>
  <w:num w:numId="17" w16cid:durableId="552423216">
    <w:abstractNumId w:val="11"/>
  </w:num>
  <w:num w:numId="18" w16cid:durableId="2136634610">
    <w:abstractNumId w:val="17"/>
  </w:num>
  <w:num w:numId="19" w16cid:durableId="4551056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zNLQwNTUwNzUyMbRQ0lEKTi0uzszPAykwqQUA2nyoKywAAAA="/>
  </w:docVars>
  <w:rsids>
    <w:rsidRoot w:val="00D62FB8"/>
    <w:rsid w:val="000A5463"/>
    <w:rsid w:val="00124705"/>
    <w:rsid w:val="00185F12"/>
    <w:rsid w:val="001D019B"/>
    <w:rsid w:val="002E246C"/>
    <w:rsid w:val="002E6CFE"/>
    <w:rsid w:val="00315647"/>
    <w:rsid w:val="003252F5"/>
    <w:rsid w:val="00361B95"/>
    <w:rsid w:val="0037357C"/>
    <w:rsid w:val="003A2BAA"/>
    <w:rsid w:val="003B2FB6"/>
    <w:rsid w:val="003E5408"/>
    <w:rsid w:val="00401B46"/>
    <w:rsid w:val="004A728C"/>
    <w:rsid w:val="004C5839"/>
    <w:rsid w:val="004C6F12"/>
    <w:rsid w:val="005B6E1E"/>
    <w:rsid w:val="005C7E17"/>
    <w:rsid w:val="006A43F6"/>
    <w:rsid w:val="006B5E38"/>
    <w:rsid w:val="006D4902"/>
    <w:rsid w:val="00712D26"/>
    <w:rsid w:val="00721994"/>
    <w:rsid w:val="00770C90"/>
    <w:rsid w:val="007D387C"/>
    <w:rsid w:val="008204E4"/>
    <w:rsid w:val="0082401D"/>
    <w:rsid w:val="00885F57"/>
    <w:rsid w:val="008E1FFA"/>
    <w:rsid w:val="00906426"/>
    <w:rsid w:val="00911A93"/>
    <w:rsid w:val="00927EE6"/>
    <w:rsid w:val="0094601F"/>
    <w:rsid w:val="009515E1"/>
    <w:rsid w:val="009675FC"/>
    <w:rsid w:val="0098127A"/>
    <w:rsid w:val="009906DB"/>
    <w:rsid w:val="009A3DEE"/>
    <w:rsid w:val="009F3C2B"/>
    <w:rsid w:val="00A3758E"/>
    <w:rsid w:val="00A57978"/>
    <w:rsid w:val="00AA322D"/>
    <w:rsid w:val="00AB050C"/>
    <w:rsid w:val="00AE119E"/>
    <w:rsid w:val="00AF0F73"/>
    <w:rsid w:val="00B41F33"/>
    <w:rsid w:val="00B65604"/>
    <w:rsid w:val="00BE04F2"/>
    <w:rsid w:val="00BE6414"/>
    <w:rsid w:val="00BF47B7"/>
    <w:rsid w:val="00C96C27"/>
    <w:rsid w:val="00CA1927"/>
    <w:rsid w:val="00D13D41"/>
    <w:rsid w:val="00D308FE"/>
    <w:rsid w:val="00D57432"/>
    <w:rsid w:val="00D619FE"/>
    <w:rsid w:val="00D62FB8"/>
    <w:rsid w:val="00D6448A"/>
    <w:rsid w:val="00D764A7"/>
    <w:rsid w:val="00D77827"/>
    <w:rsid w:val="00DC06C4"/>
    <w:rsid w:val="00E051B6"/>
    <w:rsid w:val="00E24404"/>
    <w:rsid w:val="00E7191F"/>
    <w:rsid w:val="00E72497"/>
    <w:rsid w:val="00E91715"/>
    <w:rsid w:val="00EE65E5"/>
    <w:rsid w:val="00EF5F96"/>
    <w:rsid w:val="00F53174"/>
    <w:rsid w:val="00F75845"/>
    <w:rsid w:val="00F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08AD"/>
  <w15:chartTrackingRefBased/>
  <w15:docId w15:val="{BFC0DB33-C649-6444-9889-65D219C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246C"/>
    <w:pPr>
      <w:spacing w:after="120" w:line="276" w:lineRule="auto"/>
      <w:jc w:val="both"/>
    </w:pPr>
    <w:rPr>
      <w:rFonts w:ascii="Arial" w:eastAsia="Calibri" w:hAnsi="Arial" w:cs="Arial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B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0F73"/>
    <w:pPr>
      <w:keepNext/>
      <w:keepLines/>
      <w:spacing w:before="200" w:after="200"/>
      <w:outlineLvl w:val="1"/>
    </w:pPr>
    <w:rPr>
      <w:rFonts w:eastAsiaTheme="majorEastAsia"/>
      <w:b/>
      <w:bCs/>
      <w:color w:val="F90C8E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B5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252F5"/>
    <w:rPr>
      <w:color w:val="00485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62FB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62FB8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D764A7"/>
    <w:rPr>
      <w:rFonts w:ascii="Arial" w:eastAsia="Calibri" w:hAnsi="Arial" w:cs="Times New Roman"/>
      <w:sz w:val="20"/>
      <w:szCs w:val="2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AF0F73"/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Lijstalinea">
    <w:name w:val="List Paragraph"/>
    <w:basedOn w:val="Standaard"/>
    <w:uiPriority w:val="34"/>
    <w:qFormat/>
    <w:rsid w:val="006B5E38"/>
    <w:pPr>
      <w:ind w:left="720"/>
      <w:contextualSpacing/>
    </w:p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6B5E38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B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uthor-listitem">
    <w:name w:val="c-author-list__item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-article-info-details">
    <w:name w:val="c-article-info-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u-visually-hidden">
    <w:name w:val="u-visually-hidden"/>
    <w:basedOn w:val="Standaardalinea-lettertype"/>
    <w:rsid w:val="006B5E38"/>
  </w:style>
  <w:style w:type="paragraph" w:customStyle="1" w:styleId="c-article-metrics-barcount">
    <w:name w:val="c-article-metrics-bar__count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c-article-metrics-barlabel">
    <w:name w:val="c-article-metrics-bar__label"/>
    <w:basedOn w:val="Standaardalinea-lettertype"/>
    <w:rsid w:val="006B5E38"/>
  </w:style>
  <w:style w:type="paragraph" w:customStyle="1" w:styleId="c-article-metrics-bardetails">
    <w:name w:val="c-article-metrics-bar__details"/>
    <w:basedOn w:val="Standaard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B5E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37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37357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author-style">
    <w:name w:val="author-style"/>
    <w:basedOn w:val="Standaardalinea-lettertype"/>
    <w:rsid w:val="0037357C"/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5C7E1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1FF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1FFA"/>
    <w:rPr>
      <w:rFonts w:ascii="Segoe UI" w:hAnsi="Segoe UI" w:cs="Segoe UI"/>
      <w:sz w:val="18"/>
      <w:szCs w:val="18"/>
    </w:rPr>
  </w:style>
  <w:style w:type="paragraph" w:customStyle="1" w:styleId="Bullet">
    <w:name w:val="Bullet"/>
    <w:basedOn w:val="Geenafstand"/>
    <w:next w:val="Geenafstand"/>
    <w:qFormat/>
    <w:rsid w:val="009515E1"/>
    <w:pPr>
      <w:numPr>
        <w:numId w:val="19"/>
      </w:numPr>
      <w:spacing w:before="120" w:after="120" w:line="276" w:lineRule="auto"/>
      <w:jc w:val="both"/>
    </w:pPr>
    <w:rPr>
      <w:rFonts w:cs="Arial"/>
      <w:bCs/>
      <w:color w:val="004850"/>
      <w:szCs w:val="24"/>
    </w:rPr>
  </w:style>
  <w:style w:type="paragraph" w:customStyle="1" w:styleId="Bold">
    <w:name w:val="Bold"/>
    <w:basedOn w:val="Standaard"/>
    <w:qFormat/>
    <w:rsid w:val="00124705"/>
    <w:pPr>
      <w:spacing w:after="0" w:line="240" w:lineRule="auto"/>
    </w:pPr>
    <w:rPr>
      <w:b/>
    </w:rPr>
  </w:style>
  <w:style w:type="paragraph" w:customStyle="1" w:styleId="Default">
    <w:name w:val="Default"/>
    <w:rsid w:val="004C6F12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0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3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1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4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63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6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6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5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9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28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9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0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9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8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4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48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5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5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9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3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62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4abstracts.com/spin-offs/4ClinicalPharmac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AF65-4EEB-4638-8159-B324979E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 Preijers</cp:lastModifiedBy>
  <cp:revision>45</cp:revision>
  <dcterms:created xsi:type="dcterms:W3CDTF">2020-06-29T15:40:00Z</dcterms:created>
  <dcterms:modified xsi:type="dcterms:W3CDTF">2023-07-04T20:47:00Z</dcterms:modified>
</cp:coreProperties>
</file>