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FD6FD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游戏调用 中心的 activeTick rpc</w:t>
      </w:r>
    </w:p>
    <w:p w14:paraId="76838EAE">
      <w:pPr>
        <w:rPr>
          <w:rFonts w:hint="default" w:eastAsiaTheme="minorEastAsia"/>
          <w:lang w:val="en-US" w:eastAsia="zh-CN"/>
        </w:rPr>
      </w:pPr>
    </w:p>
    <w:p w14:paraId="7280F7F9">
      <w:r>
        <w:drawing>
          <wp:inline distT="0" distB="0" distL="114300" distR="114300">
            <wp:extent cx="5270500" cy="1901190"/>
            <wp:effectExtent l="0" t="0" r="635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90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26B47">
      <w:pPr>
        <w:rPr>
          <w:rFonts w:hint="default" w:eastAsiaTheme="minorEastAsia"/>
          <w:lang w:val="en-US" w:eastAsia="zh-CN"/>
        </w:rPr>
      </w:pPr>
    </w:p>
    <w:p w14:paraId="68DAD38C"/>
    <w:p w14:paraId="614254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中心</w:t>
      </w:r>
    </w:p>
    <w:p w14:paraId="0C6C83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这里处理的对象类型是 CentralServerClient也就是当前中心服的客户端代理</w:t>
      </w:r>
    </w:p>
    <w:p w14:paraId="5ED27C16">
      <w:r>
        <w:drawing>
          <wp:inline distT="0" distB="0" distL="114300" distR="114300">
            <wp:extent cx="5269230" cy="2589530"/>
            <wp:effectExtent l="0" t="0" r="762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2453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下标6交给CentralServer_ActiveTick_Handler 处理</w:t>
      </w:r>
    </w:p>
    <w:p w14:paraId="5BDFC478">
      <w:pPr>
        <w:rPr>
          <w:rFonts w:hint="default" w:eastAsiaTheme="minorEastAsia"/>
          <w:lang w:val="en-US" w:eastAsia="zh-CN"/>
        </w:rPr>
      </w:pPr>
    </w:p>
    <w:p w14:paraId="4F26E9C6">
      <w:r>
        <w:drawing>
          <wp:inline distT="0" distB="0" distL="114300" distR="114300">
            <wp:extent cx="5272405" cy="3361055"/>
            <wp:effectExtent l="0" t="0" r="4445" b="1079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36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99CC7"/>
    <w:p w14:paraId="394DC394">
      <w:r>
        <w:drawing>
          <wp:inline distT="0" distB="0" distL="114300" distR="114300">
            <wp:extent cx="5271135" cy="1280160"/>
            <wp:effectExtent l="0" t="0" r="5715" b="152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28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20D60"/>
    <w:p w14:paraId="5ABE73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向对方回复,调用其ActiveTick,这里的endPoint是中心服的游戏服客户端代理，</w:t>
      </w:r>
    </w:p>
    <w:p w14:paraId="2BE51B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也就是GameServerClient</w:t>
      </w:r>
    </w:p>
    <w:p w14:paraId="24AC32E5">
      <w:pPr>
        <w:rPr>
          <w:rFonts w:hint="default"/>
          <w:lang w:val="en-US" w:eastAsia="zh-CN"/>
        </w:rPr>
      </w:pPr>
    </w:p>
    <w:p w14:paraId="1EFF0582">
      <w:r>
        <w:drawing>
          <wp:inline distT="0" distB="0" distL="114300" distR="114300">
            <wp:extent cx="5265420" cy="2200910"/>
            <wp:effectExtent l="0" t="0" r="11430" b="889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20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DF124">
      <w:r>
        <w:drawing>
          <wp:inline distT="0" distB="0" distL="114300" distR="114300">
            <wp:extent cx="5273040" cy="2239645"/>
            <wp:effectExtent l="0" t="0" r="3810" b="825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3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5647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下标为1 交给GameServer_ActiveTickCallback_Handler 处理</w:t>
      </w:r>
    </w:p>
    <w:p w14:paraId="0871F50E">
      <w:r>
        <w:drawing>
          <wp:inline distT="0" distB="0" distL="114300" distR="114300">
            <wp:extent cx="5268595" cy="4189095"/>
            <wp:effectExtent l="0" t="0" r="8255" b="190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189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AAF23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调用游戏服的 ActiveTickCallback rpc</w:t>
      </w:r>
    </w:p>
    <w:p w14:paraId="35CC849D">
      <w:r>
        <w:drawing>
          <wp:inline distT="0" distB="0" distL="114300" distR="114300">
            <wp:extent cx="5271770" cy="1377315"/>
            <wp:effectExtent l="0" t="0" r="5080" b="1333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5F6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游戏服收到</w:t>
      </w:r>
    </w:p>
    <w:p w14:paraId="5CBB0016">
      <w:r>
        <w:drawing>
          <wp:inline distT="0" distB="0" distL="114300" distR="114300">
            <wp:extent cx="5273040" cy="3930650"/>
            <wp:effectExtent l="0" t="0" r="3810" b="1270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93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ED83E"/>
    <w:p w14:paraId="45E662FB"/>
    <w:p w14:paraId="03B19CBF">
      <w:r>
        <w:drawing>
          <wp:inline distT="0" distB="0" distL="114300" distR="114300">
            <wp:extent cx="5271135" cy="739775"/>
            <wp:effectExtent l="0" t="0" r="5715" b="317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3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5EE6F"/>
    <w:p w14:paraId="3CA79B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.proto中定义协议 和 参数</w:t>
      </w:r>
    </w:p>
    <w:p w14:paraId="398360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游戏服与中心服之间的rpc的定义</w:t>
      </w:r>
    </w:p>
    <w:p w14:paraId="085DF488">
      <w:r>
        <w:drawing>
          <wp:inline distT="0" distB="0" distL="114300" distR="114300">
            <wp:extent cx="5272405" cy="4527550"/>
            <wp:effectExtent l="0" t="0" r="4445" b="635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52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EC4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中心服与客户端之间的rpc定义</w:t>
      </w:r>
    </w:p>
    <w:p w14:paraId="690122B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4991735"/>
            <wp:effectExtent l="0" t="0" r="4445" b="18415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99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23ACE">
      <w:pPr>
        <w:rPr>
          <w:rFonts w:hint="default"/>
          <w:lang w:val="en-US" w:eastAsia="zh-CN"/>
        </w:rPr>
      </w:pPr>
    </w:p>
    <w:p w14:paraId="613769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rpc.go中实现消息映射</w:t>
      </w:r>
    </w:p>
    <w:p w14:paraId="462EAC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Service.go中实现消息处理 和 回复</w:t>
      </w:r>
    </w:p>
    <w:p w14:paraId="1F9F13EC">
      <w:pPr>
        <w:rPr>
          <w:rFonts w:hint="eastAsia"/>
          <w:lang w:val="en-US" w:eastAsia="zh-CN"/>
        </w:rPr>
      </w:pPr>
    </w:p>
    <w:p w14:paraId="458BBE64">
      <w:pPr>
        <w:rPr>
          <w:rFonts w:hint="eastAsia"/>
          <w:lang w:val="en-US" w:eastAsia="zh-CN"/>
        </w:rPr>
      </w:pPr>
    </w:p>
    <w:p w14:paraId="45E4D051">
      <w:pPr>
        <w:rPr>
          <w:rFonts w:hint="eastAsia"/>
          <w:lang w:val="en-US" w:eastAsia="zh-CN"/>
        </w:rPr>
      </w:pPr>
    </w:p>
    <w:p w14:paraId="037A1250">
      <w:pPr>
        <w:rPr>
          <w:rFonts w:hint="eastAsia"/>
          <w:lang w:val="en-US" w:eastAsia="zh-CN"/>
        </w:rPr>
      </w:pPr>
    </w:p>
    <w:p w14:paraId="3F7FDA1B">
      <w:pPr>
        <w:rPr>
          <w:rFonts w:hint="eastAsia"/>
          <w:lang w:val="en-US" w:eastAsia="zh-CN"/>
        </w:rPr>
      </w:pPr>
    </w:p>
    <w:p w14:paraId="454D9F56">
      <w:pPr>
        <w:rPr>
          <w:rFonts w:hint="eastAsia"/>
          <w:lang w:val="en-US" w:eastAsia="zh-CN"/>
        </w:rPr>
      </w:pPr>
    </w:p>
    <w:p w14:paraId="52624524">
      <w:pPr>
        <w:rPr>
          <w:rFonts w:hint="eastAsia"/>
          <w:lang w:val="en-US" w:eastAsia="zh-CN"/>
        </w:rPr>
      </w:pPr>
    </w:p>
    <w:p w14:paraId="787D6CE6">
      <w:pPr>
        <w:rPr>
          <w:rFonts w:hint="eastAsia"/>
          <w:lang w:val="en-US" w:eastAsia="zh-CN"/>
        </w:rPr>
      </w:pPr>
    </w:p>
    <w:p w14:paraId="57B3A5E9">
      <w:pPr>
        <w:rPr>
          <w:rFonts w:hint="eastAsia"/>
          <w:lang w:val="en-US" w:eastAsia="zh-CN"/>
        </w:rPr>
      </w:pPr>
    </w:p>
    <w:p w14:paraId="0DB0991F">
      <w:pPr>
        <w:rPr>
          <w:rFonts w:hint="eastAsia"/>
          <w:lang w:val="en-US" w:eastAsia="zh-CN"/>
        </w:rPr>
      </w:pPr>
    </w:p>
    <w:p w14:paraId="4083C157">
      <w:pPr>
        <w:rPr>
          <w:rFonts w:hint="eastAsia"/>
          <w:lang w:val="en-US" w:eastAsia="zh-CN"/>
        </w:rPr>
      </w:pPr>
    </w:p>
    <w:p w14:paraId="6D6582BE">
      <w:pPr>
        <w:rPr>
          <w:rFonts w:hint="eastAsia"/>
          <w:lang w:val="en-US" w:eastAsia="zh-CN"/>
        </w:rPr>
      </w:pPr>
    </w:p>
    <w:p w14:paraId="41394775">
      <w:pPr>
        <w:rPr>
          <w:rFonts w:hint="eastAsia"/>
          <w:lang w:val="en-US" w:eastAsia="zh-CN"/>
        </w:rPr>
      </w:pPr>
    </w:p>
    <w:p w14:paraId="4D814530">
      <w:pPr>
        <w:rPr>
          <w:rFonts w:hint="eastAsia"/>
          <w:lang w:val="en-US" w:eastAsia="zh-CN"/>
        </w:rPr>
      </w:pPr>
    </w:p>
    <w:p w14:paraId="0DAD0A13">
      <w:pPr>
        <w:rPr>
          <w:rFonts w:hint="eastAsia"/>
          <w:lang w:val="en-US" w:eastAsia="zh-CN"/>
        </w:rPr>
      </w:pPr>
    </w:p>
    <w:p w14:paraId="0210DF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向中心服 verifyLogin的过程</w:t>
      </w:r>
    </w:p>
    <w:p w14:paraId="787F9BD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游戏服起来后会先连接中心服，然后初始化loginManager，loginManager继承实现了ICentralLogin,用于和中心服交互</w:t>
      </w:r>
    </w:p>
    <w:p w14:paraId="701C7465">
      <w:pPr>
        <w:rPr>
          <w:rFonts w:hint="default"/>
          <w:lang w:val="en-US" w:eastAsia="zh-CN"/>
        </w:rPr>
      </w:pPr>
    </w:p>
    <w:p w14:paraId="0264396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940435"/>
            <wp:effectExtent l="0" t="0" r="6985" b="12065"/>
            <wp:docPr id="2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94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6CD0F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3542665"/>
            <wp:effectExtent l="0" t="0" r="10160" b="635"/>
            <wp:docPr id="2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542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CB86B">
      <w:pPr>
        <w:rPr>
          <w:rFonts w:hint="eastAsia"/>
          <w:lang w:val="en-US" w:eastAsia="zh-CN"/>
        </w:rPr>
      </w:pPr>
    </w:p>
    <w:p w14:paraId="32B83DDD">
      <w:pPr>
        <w:rPr>
          <w:rFonts w:hint="eastAsia"/>
          <w:lang w:val="en-US" w:eastAsia="zh-CN"/>
        </w:rPr>
      </w:pPr>
    </w:p>
    <w:p w14:paraId="37C695A7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客户端连接中心服然后发起 loginByPassword</w:t>
      </w:r>
    </w:p>
    <w:p w14:paraId="3107D69B">
      <w:pPr>
        <w:numPr>
          <w:ilvl w:val="0"/>
          <w:numId w:val="0"/>
        </w:numPr>
      </w:pPr>
      <w:r>
        <w:drawing>
          <wp:inline distT="0" distB="0" distL="114300" distR="114300">
            <wp:extent cx="5271135" cy="2207260"/>
            <wp:effectExtent l="0" t="0" r="5715" b="2540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20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08809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取对应下标1的处理函数</w:t>
      </w:r>
    </w:p>
    <w:p w14:paraId="71E25204">
      <w:r>
        <w:drawing>
          <wp:inline distT="0" distB="0" distL="114300" distR="114300">
            <wp:extent cx="5272405" cy="2367280"/>
            <wp:effectExtent l="0" t="0" r="4445" b="13970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6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AE4B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交给LoginClientService处理</w:t>
      </w:r>
    </w:p>
    <w:p w14:paraId="63312190">
      <w:r>
        <w:drawing>
          <wp:inline distT="0" distB="0" distL="114300" distR="114300">
            <wp:extent cx="5269230" cy="1125220"/>
            <wp:effectExtent l="0" t="0" r="7620" b="17780"/>
            <wp:docPr id="1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12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CB5EF"/>
    <w:p w14:paraId="65E3BBB8"/>
    <w:p w14:paraId="57604516"/>
    <w:p w14:paraId="79DCDBCC"/>
    <w:p w14:paraId="5FCD9910"/>
    <w:p w14:paraId="12B1A32C"/>
    <w:p w14:paraId="38A156F3"/>
    <w:p w14:paraId="18521610"/>
    <w:p w14:paraId="0465BFD4"/>
    <w:p w14:paraId="76E058EF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在对应的客户端服务下生成token</w:t>
      </w:r>
    </w:p>
    <w:p w14:paraId="4FD0B64A">
      <w:r>
        <w:drawing>
          <wp:inline distT="0" distB="0" distL="114300" distR="114300">
            <wp:extent cx="5269865" cy="5191125"/>
            <wp:effectExtent l="0" t="0" r="6985" b="9525"/>
            <wp:docPr id="1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19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9C6EF">
      <w:r>
        <w:drawing>
          <wp:inline distT="0" distB="0" distL="114300" distR="114300">
            <wp:extent cx="5270500" cy="1454150"/>
            <wp:effectExtent l="0" t="0" r="6350" b="12700"/>
            <wp:docPr id="1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45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24D21">
      <w:pPr>
        <w:rPr>
          <w:rFonts w:hint="default" w:eastAsiaTheme="minorEastAsia"/>
          <w:lang w:val="en-US" w:eastAsia="zh-CN"/>
        </w:rPr>
      </w:pPr>
    </w:p>
    <w:p w14:paraId="78E213C8">
      <w:pPr>
        <w:rPr>
          <w:rFonts w:hint="default" w:eastAsiaTheme="minorEastAsia"/>
          <w:lang w:val="en-US" w:eastAsia="zh-CN"/>
        </w:rPr>
      </w:pPr>
    </w:p>
    <w:p w14:paraId="550FD872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客户端拿到token后发起登录</w:t>
      </w:r>
    </w:p>
    <w:p w14:paraId="6A104BA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回调到python脚本</w:t>
      </w:r>
    </w:p>
    <w:p w14:paraId="393B79E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6690" cy="2988310"/>
            <wp:effectExtent l="0" t="0" r="10160" b="2540"/>
            <wp:docPr id="1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8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240C7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2081530"/>
            <wp:effectExtent l="0" t="0" r="7620" b="13970"/>
            <wp:docPr id="2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804A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发起登录请求</w:t>
      </w:r>
    </w:p>
    <w:p w14:paraId="23EAFB1F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2788285"/>
            <wp:effectExtent l="0" t="0" r="3175" b="12065"/>
            <wp:docPr id="2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78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5E2A7">
      <w:pPr>
        <w:numPr>
          <w:ilvl w:val="0"/>
          <w:numId w:val="0"/>
        </w:numPr>
        <w:ind w:leftChars="0"/>
      </w:pPr>
    </w:p>
    <w:p w14:paraId="23B3BEF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4310" cy="1425575"/>
            <wp:effectExtent l="0" t="0" r="2540" b="3175"/>
            <wp:docPr id="2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0B932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向中心服发起请求</w:t>
      </w:r>
    </w:p>
    <w:p w14:paraId="0C9424B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94CE6E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2405" cy="3963035"/>
            <wp:effectExtent l="0" t="0" r="4445" b="18415"/>
            <wp:docPr id="2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96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9E3C5">
      <w:pPr>
        <w:numPr>
          <w:ilvl w:val="0"/>
          <w:numId w:val="0"/>
        </w:numPr>
        <w:ind w:leftChars="0"/>
      </w:pPr>
    </w:p>
    <w:p w14:paraId="4E2D919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中心服处理</w:t>
      </w:r>
    </w:p>
    <w:p w14:paraId="5A33705C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040" cy="4100830"/>
            <wp:effectExtent l="0" t="0" r="3810" b="13970"/>
            <wp:docPr id="2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10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24C9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校验token</w:t>
      </w:r>
    </w:p>
    <w:p w14:paraId="6FE67AA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8595" cy="2175510"/>
            <wp:effectExtent l="0" t="0" r="8255" b="15240"/>
            <wp:docPr id="2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75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3E4C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封禁查询</w:t>
      </w:r>
    </w:p>
    <w:p w14:paraId="71B01CE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3067050"/>
            <wp:effectExtent l="0" t="0" r="6985" b="0"/>
            <wp:docPr id="2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AFF37">
      <w:pPr>
        <w:numPr>
          <w:ilvl w:val="0"/>
          <w:numId w:val="0"/>
        </w:numPr>
        <w:ind w:leftChars="0"/>
      </w:pPr>
    </w:p>
    <w:p w14:paraId="4BCD313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回复到游戏服</w:t>
      </w:r>
    </w:p>
    <w:p w14:paraId="28041111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135" cy="1627505"/>
            <wp:effectExtent l="0" t="0" r="5715" b="10795"/>
            <wp:docPr id="3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20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75D90">
      <w:pPr>
        <w:numPr>
          <w:ilvl w:val="0"/>
          <w:numId w:val="0"/>
        </w:numPr>
        <w:ind w:leftChars="0"/>
      </w:pPr>
    </w:p>
    <w:p w14:paraId="472DF47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4281805"/>
            <wp:effectExtent l="0" t="0" r="6985" b="4445"/>
            <wp:docPr id="3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28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8322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到这里为止</w:t>
      </w:r>
    </w:p>
    <w:p w14:paraId="570242E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1150E6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30E9A8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B9540E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E2BA9C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B830E7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DE7C3F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AD34B3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426068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5F6B76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735C1F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5BDD4A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24ED7B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E7977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FD7757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539253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DFA141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C4B1E7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E2A14C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FD0E44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B283E9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CDCFA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199BBB4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3E34D2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FFDF7C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CADE73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9E01EC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E6A0E2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CE2005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7FBE65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3EE70E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F6EA00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3C4E3B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F8AE50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763563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853927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B7A0E0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49F087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B82F62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CEBC8A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C5C6F0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1203E71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29CBB4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C5B90D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46736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637231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668562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663700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622FC8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B8960A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7D967A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62DCDC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12A671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1E3CAC6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3812B4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FF098C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B7C818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7A5B67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E37866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058B35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102B4F9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57FFE3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161B6D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9F31F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70404D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09D31D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Taptap登录过程分析</w:t>
      </w:r>
    </w:p>
    <w:p w14:paraId="5B96D380">
      <w:pPr>
        <w:numPr>
          <w:ilvl w:val="0"/>
          <w:numId w:val="2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客户端接入其sdk</w:t>
      </w:r>
    </w:p>
    <w:p w14:paraId="1086684F">
      <w:pPr>
        <w:numPr>
          <w:ilvl w:val="0"/>
          <w:numId w:val="2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通过如下获取授权</w:t>
      </w:r>
    </w:p>
    <w:p w14:paraId="173E9335">
      <w:pPr>
        <w:numPr>
          <w:ilvl w:val="0"/>
          <w:numId w:val="0"/>
        </w:numPr>
      </w:pPr>
      <w:r>
        <w:drawing>
          <wp:inline distT="0" distB="0" distL="114300" distR="114300">
            <wp:extent cx="5269230" cy="3434080"/>
            <wp:effectExtent l="0" t="0" r="7620" b="13970"/>
            <wp:docPr id="3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43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CD182">
      <w:pPr>
        <w:numPr>
          <w:ilvl w:val="0"/>
          <w:numId w:val="0"/>
        </w:numPr>
        <w:rPr>
          <w:rFonts w:ascii="Segoe UI" w:hAnsi="Segoe UI" w:eastAsia="Segoe UI" w:cs="Segoe UI"/>
          <w:i w:val="0"/>
          <w:iCs w:val="0"/>
          <w:caps w:val="0"/>
          <w:color w:val="52575D"/>
          <w:spacing w:val="0"/>
          <w:sz w:val="21"/>
          <w:szCs w:val="21"/>
        </w:rPr>
      </w:pPr>
      <w:r>
        <w:rPr>
          <w:rFonts w:hint="eastAsia"/>
          <w:lang w:val="en-US" w:eastAsia="zh-CN"/>
        </w:rPr>
        <w:t>其中accessToken中包含所需的验证信息，</w:t>
      </w:r>
      <w:r>
        <w:rPr>
          <w:rFonts w:ascii="Segoe UI" w:hAnsi="Segoe UI" w:eastAsia="Segoe UI" w:cs="Segoe UI"/>
          <w:i w:val="0"/>
          <w:iCs w:val="0"/>
          <w:caps w:val="0"/>
          <w:color w:val="52575D"/>
          <w:spacing w:val="0"/>
          <w:sz w:val="21"/>
          <w:szCs w:val="21"/>
        </w:rPr>
        <w:t xml:space="preserve">SDK 在每次应用启动时，会自动刷新 </w:t>
      </w:r>
      <w:r>
        <w:rPr>
          <w:rFonts w:hint="eastAsia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  <w:t>a</w:t>
      </w:r>
      <w:r>
        <w:rPr>
          <w:rFonts w:ascii="Segoe UI" w:hAnsi="Segoe UI" w:eastAsia="Segoe UI" w:cs="Segoe UI"/>
          <w:i w:val="0"/>
          <w:iCs w:val="0"/>
          <w:caps w:val="0"/>
          <w:color w:val="52575D"/>
          <w:spacing w:val="0"/>
          <w:sz w:val="21"/>
          <w:szCs w:val="21"/>
        </w:rPr>
        <w:t>ccess Token</w:t>
      </w:r>
    </w:p>
    <w:p w14:paraId="72B99F4B">
      <w:pPr>
        <w:numPr>
          <w:ilvl w:val="0"/>
          <w:numId w:val="2"/>
        </w:numPr>
        <w:ind w:left="0" w:leftChars="0" w:firstLine="0" w:firstLineChars="0"/>
        <w:rPr>
          <w:rFonts w:hint="default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  <w:t>客户端请求token登录</w:t>
      </w:r>
    </w:p>
    <w:p w14:paraId="247F05D1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  <w:t>即</w:t>
      </w:r>
      <w:r>
        <w:rPr>
          <w:rFonts w:ascii="Segoe UI" w:hAnsi="Segoe UI" w:eastAsia="Segoe UI" w:cs="Segoe UI"/>
          <w:i w:val="0"/>
          <w:iCs w:val="0"/>
          <w:caps w:val="0"/>
          <w:color w:val="52575D"/>
          <w:spacing w:val="0"/>
          <w:sz w:val="21"/>
          <w:szCs w:val="21"/>
        </w:rPr>
        <w:t>移动端</w:t>
      </w:r>
      <w:r>
        <w:rPr>
          <w:rFonts w:hint="eastAsia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  <w:t>将</w:t>
      </w:r>
      <w:r>
        <w:rPr>
          <w:rFonts w:ascii="Segoe UI" w:hAnsi="Segoe UI" w:eastAsia="Segoe UI" w:cs="Segoe UI"/>
          <w:i w:val="0"/>
          <w:iCs w:val="0"/>
          <w:caps w:val="0"/>
          <w:color w:val="52575D"/>
          <w:spacing w:val="0"/>
          <w:sz w:val="21"/>
          <w:szCs w:val="21"/>
        </w:rPr>
        <w:t xml:space="preserve">获取的 Access Token </w:t>
      </w:r>
      <w:r>
        <w:rPr>
          <w:rFonts w:hint="eastAsia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  <w:t xml:space="preserve">通过登录请求 发送给 </w:t>
      </w:r>
      <w:r>
        <w:rPr>
          <w:rFonts w:ascii="Segoe UI" w:hAnsi="Segoe UI" w:eastAsia="Segoe UI" w:cs="Segoe UI"/>
          <w:i w:val="0"/>
          <w:iCs w:val="0"/>
          <w:caps w:val="0"/>
          <w:color w:val="52575D"/>
          <w:spacing w:val="0"/>
          <w:sz w:val="21"/>
          <w:szCs w:val="21"/>
        </w:rPr>
        <w:t>游戏服务器，</w:t>
      </w:r>
      <w:r>
        <w:rPr>
          <w:rFonts w:hint="eastAsia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  <w:t xml:space="preserve">游戏服通过该 token信息 </w:t>
      </w:r>
      <w:r>
        <w:rPr>
          <w:rFonts w:ascii="Segoe UI" w:hAnsi="Segoe UI" w:eastAsia="Segoe UI" w:cs="Segoe UI"/>
          <w:i w:val="0"/>
          <w:iCs w:val="0"/>
          <w:caps w:val="0"/>
          <w:color w:val="52575D"/>
          <w:spacing w:val="0"/>
          <w:sz w:val="21"/>
          <w:szCs w:val="21"/>
        </w:rPr>
        <w:t>与 TapTap 服务器进行后续通讯的标识</w:t>
      </w:r>
      <w:r>
        <w:rPr>
          <w:rFonts w:hint="eastAsia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  <w:t>,包括token校验和信息获取</w:t>
      </w:r>
    </w:p>
    <w:p w14:paraId="6B7F9393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</w:pPr>
    </w:p>
    <w:p w14:paraId="2A252CCD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52575D"/>
          <w:spacing w:val="0"/>
          <w:sz w:val="21"/>
          <w:szCs w:val="21"/>
          <w:lang w:val="en-US" w:eastAsia="zh-CN"/>
        </w:rPr>
        <w:t>4.token校验成功通知客户端继续走游戏服的登录流程</w:t>
      </w:r>
    </w:p>
    <w:p w14:paraId="36E83E64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4E9D0076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3F2DED7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B6567DD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424D8DB8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5606E23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40395AB0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4F667FF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45C5C9B2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267BF78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9CD2BBB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75D38440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3250BC1E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484AEF3F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7F8E95DB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7AE2386A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5160FB4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修改.proto协议后，通过/mnt/hgfs/game/tools/centralService/bin/proto目录下</w:t>
      </w:r>
    </w:p>
    <w:p w14:paraId="30B3ACB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genproto.bat</w:t>
      </w:r>
    </w:p>
    <w:p w14:paraId="1CEA32B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重新生成协议</w:t>
      </w:r>
    </w:p>
    <w:p w14:paraId="347D1F5B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8048625" cy="3057525"/>
            <wp:effectExtent l="0" t="0" r="9525" b="9525"/>
            <wp:docPr id="16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 descr="IMG_256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048625" cy="30575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86036BC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091283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编译中心服务器在/mnt/hgfs/game/tools/centralService/src/centralLogin目录下</w:t>
      </w:r>
    </w:p>
    <w:p w14:paraId="3125222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bash build.sh</w:t>
      </w:r>
    </w:p>
    <w:p w14:paraId="71FF356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会在/mnt/hgfs/game/tools/centralService/bin/login目录下</w:t>
      </w:r>
    </w:p>
    <w:p w14:paraId="767FE98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生成新的centralLogin可执行文件，对应的log文件login.log</w:t>
      </w:r>
    </w:p>
    <w:p w14:paraId="25979156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312EEC1E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674D3CC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提交所有代码后 相关协议文件映射到</w:t>
      </w:r>
    </w:p>
    <w:p w14:paraId="5041CF3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/mnt/hgfs/game/Server/kbeLinux/kbengine/assets/scripts/common/proto/</w:t>
      </w:r>
      <w:r>
        <w:rPr>
          <w:rFonts w:hint="eastAsia"/>
          <w:lang w:val="en-US" w:eastAsia="zh-CN"/>
        </w:rPr>
        <w:t>下</w:t>
      </w:r>
    </w:p>
    <w:p w14:paraId="134A7BE4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4150" cy="1915160"/>
            <wp:effectExtent l="0" t="0" r="12700" b="8890"/>
            <wp:docPr id="29" name="图片 29" descr="企业微信截图_176129340218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企业微信截图_1761293402185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3223C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630153FC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D6B314C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在这个目录更新最新文件后,在</w:t>
      </w:r>
      <w:r>
        <w:rPr>
          <w:rFonts w:hint="default"/>
          <w:lang w:val="en-US" w:eastAsia="zh-CN"/>
        </w:rPr>
        <w:t>/mnt/hgfs/game/Server/kbeLinux/kbengine/assets</w:t>
      </w:r>
      <w:r>
        <w:rPr>
          <w:rFonts w:hint="eastAsia"/>
          <w:lang w:val="en-US" w:eastAsia="zh-CN"/>
        </w:rPr>
        <w:t>目录下</w:t>
      </w:r>
    </w:p>
    <w:p w14:paraId="1E4F845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执行build_proto.bat，</w:t>
      </w:r>
    </w:p>
    <w:p w14:paraId="22BF959F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456FEA4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7E33D51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6722110" cy="3822700"/>
            <wp:effectExtent l="0" t="0" r="2540" b="6350"/>
            <wp:docPr id="3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2" descr="IMG_256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722110" cy="38227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9AD3B1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会在 </w:t>
      </w:r>
      <w:r>
        <w:rPr>
          <w:rFonts w:hint="default"/>
          <w:lang w:val="en-US" w:eastAsia="zh-CN"/>
        </w:rPr>
        <w:t>/mnt/hgfs/game/Server/kbeLinux/kbengine/assets/scripts/common/proto/</w:t>
      </w:r>
      <w:r>
        <w:rPr>
          <w:rFonts w:hint="eastAsia"/>
          <w:lang w:val="en-US" w:eastAsia="zh-CN"/>
        </w:rPr>
        <w:t>下</w:t>
      </w:r>
    </w:p>
    <w:p w14:paraId="17097E5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更新相关的_pb2.py文件</w:t>
      </w:r>
    </w:p>
    <w:p w14:paraId="7B5C3BD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2385060"/>
            <wp:effectExtent l="0" t="0" r="4445" b="15240"/>
            <wp:docPr id="3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4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96E07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27E86C13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3A425CB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1B7368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同时会在/mnt/hgfs/game/Client/Assets/CSHotUpdate/Scripts/Proto/目录下，更新对应的.cs协议文件,提交这些文件,客户端就可以使用了</w:t>
      </w:r>
    </w:p>
    <w:p w14:paraId="62069772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2178050"/>
            <wp:effectExtent l="0" t="0" r="3810" b="12700"/>
            <wp:docPr id="3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17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096788"/>
    <w:multiLevelType w:val="singleLevel"/>
    <w:tmpl w:val="8009678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2A780AEA"/>
    <w:multiLevelType w:val="singleLevel"/>
    <w:tmpl w:val="2A780AE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06175"/>
    <w:rsid w:val="01D77E69"/>
    <w:rsid w:val="025C2249"/>
    <w:rsid w:val="02843B32"/>
    <w:rsid w:val="033220DE"/>
    <w:rsid w:val="05C82995"/>
    <w:rsid w:val="073B1452"/>
    <w:rsid w:val="07825F0E"/>
    <w:rsid w:val="07CB6F6E"/>
    <w:rsid w:val="08CD3789"/>
    <w:rsid w:val="09633996"/>
    <w:rsid w:val="0C120997"/>
    <w:rsid w:val="0E8806FD"/>
    <w:rsid w:val="0E9C6C43"/>
    <w:rsid w:val="0F1F50AF"/>
    <w:rsid w:val="108E1202"/>
    <w:rsid w:val="10BA4B8D"/>
    <w:rsid w:val="10D5198A"/>
    <w:rsid w:val="113062D4"/>
    <w:rsid w:val="11AF3F8B"/>
    <w:rsid w:val="12940628"/>
    <w:rsid w:val="158B48EC"/>
    <w:rsid w:val="158C15D5"/>
    <w:rsid w:val="16B7017C"/>
    <w:rsid w:val="17576D8C"/>
    <w:rsid w:val="17D858B4"/>
    <w:rsid w:val="184A37E9"/>
    <w:rsid w:val="18B566C6"/>
    <w:rsid w:val="1D070509"/>
    <w:rsid w:val="1E156F1F"/>
    <w:rsid w:val="1F3E6060"/>
    <w:rsid w:val="207B3859"/>
    <w:rsid w:val="20DC2DA5"/>
    <w:rsid w:val="22AB77C8"/>
    <w:rsid w:val="22C547C6"/>
    <w:rsid w:val="241078C5"/>
    <w:rsid w:val="24F46A34"/>
    <w:rsid w:val="24FB5D7C"/>
    <w:rsid w:val="26F902B4"/>
    <w:rsid w:val="2BA52670"/>
    <w:rsid w:val="2C1E2E5C"/>
    <w:rsid w:val="2DCE7770"/>
    <w:rsid w:val="307848C7"/>
    <w:rsid w:val="31E951C1"/>
    <w:rsid w:val="32550D25"/>
    <w:rsid w:val="3370532E"/>
    <w:rsid w:val="33A7210E"/>
    <w:rsid w:val="342D758D"/>
    <w:rsid w:val="35321C38"/>
    <w:rsid w:val="369D117B"/>
    <w:rsid w:val="370A4123"/>
    <w:rsid w:val="3A8469CC"/>
    <w:rsid w:val="3B180FBF"/>
    <w:rsid w:val="3F1B650D"/>
    <w:rsid w:val="3F4F6A53"/>
    <w:rsid w:val="407E6B3E"/>
    <w:rsid w:val="40FE3B39"/>
    <w:rsid w:val="41A84AEB"/>
    <w:rsid w:val="42D1056F"/>
    <w:rsid w:val="4329056E"/>
    <w:rsid w:val="43621AD5"/>
    <w:rsid w:val="464F25D7"/>
    <w:rsid w:val="46502789"/>
    <w:rsid w:val="46B22D75"/>
    <w:rsid w:val="47757E29"/>
    <w:rsid w:val="47FA5757"/>
    <w:rsid w:val="4A06792F"/>
    <w:rsid w:val="4F310701"/>
    <w:rsid w:val="52F404A4"/>
    <w:rsid w:val="55FB0A49"/>
    <w:rsid w:val="56737B42"/>
    <w:rsid w:val="589E188C"/>
    <w:rsid w:val="5A692201"/>
    <w:rsid w:val="5BED3FEA"/>
    <w:rsid w:val="5BF70041"/>
    <w:rsid w:val="5C0532CB"/>
    <w:rsid w:val="5ED074B1"/>
    <w:rsid w:val="5EEB1238"/>
    <w:rsid w:val="5FFA4F37"/>
    <w:rsid w:val="60015525"/>
    <w:rsid w:val="62624626"/>
    <w:rsid w:val="6429114B"/>
    <w:rsid w:val="692E37D7"/>
    <w:rsid w:val="6AE875C3"/>
    <w:rsid w:val="6B327084"/>
    <w:rsid w:val="6B662AC1"/>
    <w:rsid w:val="6C7022CE"/>
    <w:rsid w:val="6E9C4850"/>
    <w:rsid w:val="716B0E5E"/>
    <w:rsid w:val="71A1594E"/>
    <w:rsid w:val="720B63C0"/>
    <w:rsid w:val="72143460"/>
    <w:rsid w:val="734946AB"/>
    <w:rsid w:val="735B000D"/>
    <w:rsid w:val="7409158A"/>
    <w:rsid w:val="74E15F8C"/>
    <w:rsid w:val="75BA1950"/>
    <w:rsid w:val="7655413E"/>
    <w:rsid w:val="766A77AF"/>
    <w:rsid w:val="76E66E6C"/>
    <w:rsid w:val="77117D42"/>
    <w:rsid w:val="79CB7C11"/>
    <w:rsid w:val="7A8D398B"/>
    <w:rsid w:val="7B046089"/>
    <w:rsid w:val="7CD8669C"/>
    <w:rsid w:val="7FFD2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0" Type="http://schemas.openxmlformats.org/officeDocument/2006/relationships/fontTable" Target="fontTable.xml"/><Relationship Id="rId4" Type="http://schemas.openxmlformats.org/officeDocument/2006/relationships/image" Target="media/image1.png"/><Relationship Id="rId39" Type="http://schemas.openxmlformats.org/officeDocument/2006/relationships/numbering" Target="numbering.xml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492</Words>
  <Characters>1001</Characters>
  <Lines>0</Lines>
  <Paragraphs>0</Paragraphs>
  <TotalTime>0</TotalTime>
  <ScaleCrop>false</ScaleCrop>
  <LinksUpToDate>false</LinksUpToDate>
  <CharactersWithSpaces>1029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2025-10-22T09:14:00Z</dcterms:created>
  <dc:creator>Administrator</dc:creator>
  <cp:lastModifiedBy>gone</cp:lastModifiedBy>
  <dcterms:modified xsi:type="dcterms:W3CDTF">2025-10-27T11:32:13Z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eyJoZGlkIjoiZjg1NDE4YzMzOWZmNGViZWIxMjY0ZmIxMDU0NTJjMzgiLCJ1c2VySWQiOiIyODgyNDY4ODMifQ==</vt:lpwstr>
  </property>
  <property fmtid="{D5CDD505-2E9C-101B-9397-08002B2CF9AE}" pid="4" name="ICV">
    <vt:lpwstr>29C9359AAF804C9EA45B066DE7D6D7FD_12</vt:lpwstr>
  </property>
</Properties>
</file>