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7819D7" w14:textId="77777777" w:rsidR="0083187A" w:rsidRDefault="0083187A">
      <w:pPr>
        <w:spacing w:before="240" w:after="240"/>
      </w:pPr>
    </w:p>
    <w:p w14:paraId="4E7819D8" w14:textId="77777777" w:rsidR="0083187A" w:rsidRDefault="0083187A">
      <w:pPr>
        <w:spacing w:before="240" w:after="240"/>
      </w:pPr>
    </w:p>
    <w:p w14:paraId="4E7819D9" w14:textId="77777777" w:rsidR="0083187A" w:rsidRDefault="0083187A">
      <w:pPr>
        <w:spacing w:before="240" w:after="240"/>
      </w:pPr>
    </w:p>
    <w:p w14:paraId="4E7819DA" w14:textId="77777777" w:rsidR="0083187A" w:rsidRDefault="0083187A">
      <w:pPr>
        <w:spacing w:before="240" w:after="240"/>
      </w:pPr>
    </w:p>
    <w:p w14:paraId="4E7819DB" w14:textId="77777777" w:rsidR="0083187A" w:rsidRDefault="0083187A">
      <w:pPr>
        <w:spacing w:before="240" w:after="240"/>
      </w:pPr>
    </w:p>
    <w:p w14:paraId="4E7819DC" w14:textId="77777777" w:rsidR="0083187A" w:rsidRDefault="0083187A">
      <w:pPr>
        <w:spacing w:before="240" w:after="240"/>
      </w:pPr>
    </w:p>
    <w:p w14:paraId="4E7819DD" w14:textId="77777777" w:rsidR="0083187A" w:rsidRDefault="009634F4">
      <w:pPr>
        <w:pStyle w:val="Heading2"/>
        <w:pBdr>
          <w:bottom w:val="single" w:sz="6" w:space="1" w:color="000000"/>
        </w:pBdr>
        <w:spacing w:before="240" w:after="240" w:line="480" w:lineRule="auto"/>
        <w:rPr>
          <w:sz w:val="52"/>
          <w:szCs w:val="52"/>
        </w:rPr>
      </w:pPr>
      <w:r>
        <w:rPr>
          <w:sz w:val="52"/>
          <w:szCs w:val="52"/>
        </w:rPr>
        <w:t>Exploring Housing Prices through Time Series Analysis and Finding the Most Accurate Prediction Model</w:t>
      </w:r>
    </w:p>
    <w:p w14:paraId="4E7819DE" w14:textId="77777777" w:rsidR="0083187A" w:rsidRDefault="0083187A">
      <w:pPr>
        <w:spacing w:before="240" w:after="240"/>
      </w:pPr>
    </w:p>
    <w:p w14:paraId="4E7819DF" w14:textId="77777777" w:rsidR="0083187A" w:rsidRDefault="0083187A">
      <w:pPr>
        <w:spacing w:before="240" w:after="240"/>
      </w:pPr>
    </w:p>
    <w:p w14:paraId="4E7819E0" w14:textId="77777777" w:rsidR="0083187A" w:rsidRDefault="0083187A">
      <w:pPr>
        <w:spacing w:before="240" w:after="240"/>
      </w:pPr>
    </w:p>
    <w:p w14:paraId="4E7819E1" w14:textId="77777777" w:rsidR="0083187A" w:rsidRDefault="009634F4">
      <w:pPr>
        <w:spacing w:before="240" w:after="240" w:line="480" w:lineRule="auto"/>
        <w:jc w:val="center"/>
        <w:rPr>
          <w:sz w:val="28"/>
          <w:szCs w:val="28"/>
        </w:rPr>
      </w:pPr>
      <w:r>
        <w:rPr>
          <w:sz w:val="28"/>
          <w:szCs w:val="28"/>
        </w:rPr>
        <w:t xml:space="preserve">Team Members: </w:t>
      </w:r>
      <w:proofErr w:type="spellStart"/>
      <w:r>
        <w:rPr>
          <w:sz w:val="28"/>
          <w:szCs w:val="28"/>
        </w:rPr>
        <w:t>Tianhao</w:t>
      </w:r>
      <w:proofErr w:type="spellEnd"/>
      <w:r>
        <w:rPr>
          <w:sz w:val="28"/>
          <w:szCs w:val="28"/>
        </w:rPr>
        <w:t xml:space="preserve"> Zhang, </w:t>
      </w:r>
      <w:proofErr w:type="spellStart"/>
      <w:r>
        <w:rPr>
          <w:sz w:val="28"/>
          <w:szCs w:val="28"/>
        </w:rPr>
        <w:t>Yifan</w:t>
      </w:r>
      <w:proofErr w:type="spellEnd"/>
      <w:r>
        <w:rPr>
          <w:sz w:val="28"/>
          <w:szCs w:val="28"/>
        </w:rPr>
        <w:t xml:space="preserve"> Chen, </w:t>
      </w:r>
      <w:proofErr w:type="spellStart"/>
      <w:r>
        <w:rPr>
          <w:sz w:val="28"/>
          <w:szCs w:val="28"/>
        </w:rPr>
        <w:t>Yuchu</w:t>
      </w:r>
      <w:proofErr w:type="spellEnd"/>
      <w:r>
        <w:rPr>
          <w:sz w:val="28"/>
          <w:szCs w:val="28"/>
        </w:rPr>
        <w:t xml:space="preserve"> Hou, </w:t>
      </w:r>
      <w:proofErr w:type="spellStart"/>
      <w:r>
        <w:rPr>
          <w:sz w:val="28"/>
          <w:szCs w:val="28"/>
        </w:rPr>
        <w:t>Muyuan</w:t>
      </w:r>
      <w:proofErr w:type="spellEnd"/>
      <w:r>
        <w:rPr>
          <w:sz w:val="28"/>
          <w:szCs w:val="28"/>
        </w:rPr>
        <w:t xml:space="preserve"> Ma, </w:t>
      </w:r>
      <w:proofErr w:type="spellStart"/>
      <w:r>
        <w:rPr>
          <w:sz w:val="28"/>
          <w:szCs w:val="28"/>
        </w:rPr>
        <w:t>Xinnuo</w:t>
      </w:r>
      <w:proofErr w:type="spellEnd"/>
      <w:r>
        <w:rPr>
          <w:sz w:val="28"/>
          <w:szCs w:val="28"/>
        </w:rPr>
        <w:t xml:space="preserve"> Li, Tianqi Qian</w:t>
      </w:r>
    </w:p>
    <w:p w14:paraId="4E7819E2" w14:textId="77777777" w:rsidR="0083187A" w:rsidRDefault="009634F4">
      <w:pPr>
        <w:spacing w:before="240" w:after="240" w:line="480" w:lineRule="auto"/>
        <w:jc w:val="center"/>
        <w:rPr>
          <w:sz w:val="28"/>
          <w:szCs w:val="28"/>
        </w:rPr>
      </w:pPr>
      <w:r>
        <w:rPr>
          <w:sz w:val="28"/>
          <w:szCs w:val="28"/>
        </w:rPr>
        <w:t>New York University</w:t>
      </w:r>
    </w:p>
    <w:p w14:paraId="4E7819E3" w14:textId="77777777" w:rsidR="0083187A" w:rsidRDefault="009634F4">
      <w:pPr>
        <w:spacing w:before="240" w:after="240" w:line="480" w:lineRule="auto"/>
        <w:jc w:val="center"/>
        <w:rPr>
          <w:sz w:val="28"/>
          <w:szCs w:val="28"/>
        </w:rPr>
      </w:pPr>
      <w:r>
        <w:rPr>
          <w:sz w:val="28"/>
          <w:szCs w:val="28"/>
        </w:rPr>
        <w:t xml:space="preserve">Professor Stanislav </w:t>
      </w:r>
      <w:proofErr w:type="spellStart"/>
      <w:r>
        <w:rPr>
          <w:sz w:val="28"/>
          <w:szCs w:val="28"/>
        </w:rPr>
        <w:t>Sobolevsky</w:t>
      </w:r>
      <w:proofErr w:type="spellEnd"/>
    </w:p>
    <w:p w14:paraId="4E7819E4" w14:textId="77777777" w:rsidR="0083187A" w:rsidRDefault="009634F4">
      <w:pPr>
        <w:spacing w:before="240" w:after="240"/>
        <w:rPr>
          <w:b/>
          <w:sz w:val="32"/>
          <w:szCs w:val="32"/>
        </w:rPr>
      </w:pPr>
      <w:r>
        <w:br w:type="page"/>
      </w:r>
    </w:p>
    <w:p w14:paraId="4E7819E5" w14:textId="77777777" w:rsidR="0083187A" w:rsidRDefault="009634F4">
      <w:pPr>
        <w:pStyle w:val="Heading2"/>
        <w:spacing w:before="240" w:after="240"/>
      </w:pPr>
      <w:r>
        <w:lastRenderedPageBreak/>
        <w:t>Abstract</w:t>
      </w:r>
    </w:p>
    <w:p w14:paraId="4E7819E6" w14:textId="77777777" w:rsidR="0083187A" w:rsidRDefault="009634F4">
      <w:pPr>
        <w:spacing w:before="240" w:after="240"/>
      </w:pPr>
      <w:r>
        <w:t>Accurate housing price prediction is crucial as it reflects a region's economic well-being and social fabric</w:t>
      </w:r>
      <w:r>
        <w:t xml:space="preserve">. Its impact is far-reaching, from government officials to homebuyers. We aim to leverage Python and machine learning to build a predictive model for housing prices in New York City, a dynamic and complex market. Using Pandas, </w:t>
      </w:r>
      <w:proofErr w:type="spellStart"/>
      <w:r>
        <w:t>Numpy</w:t>
      </w:r>
      <w:proofErr w:type="spellEnd"/>
      <w:r>
        <w:t xml:space="preserve">, Matplotlib, </w:t>
      </w:r>
      <w:proofErr w:type="spellStart"/>
      <w:r>
        <w:t>Sklearn</w:t>
      </w:r>
      <w:proofErr w:type="spellEnd"/>
      <w:r>
        <w:t>, a</w:t>
      </w:r>
      <w:r>
        <w:t xml:space="preserve">nd </w:t>
      </w:r>
      <w:proofErr w:type="spellStart"/>
      <w:r>
        <w:t>Statsmodel</w:t>
      </w:r>
      <w:proofErr w:type="spellEnd"/>
      <w:r>
        <w:t>, we will process and analyze large datasets to uncover insights and patterns that impact housing prices. Through this project, we hope to develop a reliable and accurate model for predicting housing prices in New York City and push the bounda</w:t>
      </w:r>
      <w:r>
        <w:t>ries of data mining and machine learning in the real estate industry. By exploring new techniques and methods, we aim to enhance our predictions' accuracy and practical value, and ultimately benefit all stakeholders in the housing market.</w:t>
      </w:r>
    </w:p>
    <w:p w14:paraId="4E7819E7" w14:textId="77777777" w:rsidR="0083187A" w:rsidRDefault="009634F4">
      <w:pPr>
        <w:widowControl/>
        <w:spacing w:before="240" w:after="240"/>
        <w:jc w:val="left"/>
      </w:pPr>
      <w:r>
        <w:br w:type="page"/>
      </w:r>
    </w:p>
    <w:p w14:paraId="4E7819E8" w14:textId="77777777" w:rsidR="0083187A" w:rsidRDefault="009634F4">
      <w:pPr>
        <w:pStyle w:val="Heading2"/>
        <w:spacing w:before="240" w:after="240"/>
      </w:pPr>
      <w:r>
        <w:lastRenderedPageBreak/>
        <w:t>1. Introduction</w:t>
      </w:r>
    </w:p>
    <w:p w14:paraId="4E7819E9" w14:textId="77777777" w:rsidR="0083187A" w:rsidRDefault="009634F4">
      <w:pPr>
        <w:spacing w:before="240" w:after="240"/>
      </w:pPr>
      <w:r>
        <w:t>Housing prices play a significant role in shaping a region's economic well-being and social fabric. Accurate housing price prediction is essential for government officials and prospective homebuyers. The real estate industry is constantly evolving, and it</w:t>
      </w:r>
      <w:r>
        <w:t xml:space="preserve"> has become increasingly vital to use advanced tools and techniques to predict housing prices. In this regard, we aim to leverage the power of Python and machine learning to build a predictive model for housing prices in New York City, one of the most dyna</w:t>
      </w:r>
      <w:r>
        <w:t>mic and complex real estate markets globally.</w:t>
      </w:r>
    </w:p>
    <w:p w14:paraId="4E7819EA" w14:textId="77777777" w:rsidR="0083187A" w:rsidRDefault="009634F4">
      <w:pPr>
        <w:spacing w:before="240" w:after="240"/>
      </w:pPr>
      <w:r>
        <w:t>This project is mainly divided into two parts. One part focuses on analyzing housing prices using time series analysis. The other aims to find the model with the highest accuracy in predicting housing prices. T</w:t>
      </w:r>
      <w:r>
        <w:t>he primary objective of this project is to develop a reliable and accurate predictive model for housing prices in New York City. To achieve this goal, we will process and analyze large datasets using popular data analysis tools. By analyzing historical hou</w:t>
      </w:r>
      <w:r>
        <w:t>sing data, we aim to uncover valuable insights and patterns that impact housing prices in the city. Our project will go beyond the standard approaches used in the real estate industry and explore innovative techniques and methods to enhance the predictions</w:t>
      </w:r>
      <w:r>
        <w:t xml:space="preserve">' accuracy and practical value. The outcomes of this research will have far-reaching implications for various stakeholders in the housing market. </w:t>
      </w:r>
    </w:p>
    <w:p w14:paraId="4E7819EB" w14:textId="77777777" w:rsidR="0083187A" w:rsidRDefault="009634F4">
      <w:pPr>
        <w:spacing w:before="240" w:after="240"/>
      </w:pPr>
      <w:r>
        <w:t>In conclusion, our project aims to develop an accurate predictive model for housing prices in New York City u</w:t>
      </w:r>
      <w:r>
        <w:t xml:space="preserve">sing Python and machine learning. By leveraging innovative techniques and methods, we hope to enhance the predictions' accuracy and practical value, benefiting all stakeholders in the housing market. This research will be a significant contribution to the </w:t>
      </w:r>
      <w:r>
        <w:t>real estate industry's ongoing transformation towards data-driven approaches.</w:t>
      </w:r>
    </w:p>
    <w:p w14:paraId="4E7819EC" w14:textId="77777777" w:rsidR="0083187A" w:rsidRDefault="009634F4">
      <w:pPr>
        <w:pStyle w:val="Heading2"/>
        <w:spacing w:before="240" w:after="240"/>
      </w:pPr>
      <w:r>
        <w:t>2. literature Review</w:t>
      </w:r>
    </w:p>
    <w:p w14:paraId="4E7819ED" w14:textId="77777777" w:rsidR="0083187A" w:rsidRDefault="009634F4">
      <w:pPr>
        <w:spacing w:before="240" w:after="240"/>
        <w:rPr>
          <w:b/>
          <w:sz w:val="32"/>
          <w:szCs w:val="32"/>
        </w:rPr>
      </w:pPr>
      <w:r>
        <w:t>In recent years, the use of machine learning techniques to predict housing prices has been gaining increasing attention. While various studies have been cond</w:t>
      </w:r>
      <w:r>
        <w:t xml:space="preserve">ucted in this field, a few stand out for their unique contributions. For example, Ali </w:t>
      </w:r>
      <w:proofErr w:type="spellStart"/>
      <w:r>
        <w:t>Soltani</w:t>
      </w:r>
      <w:proofErr w:type="spellEnd"/>
      <w:r>
        <w:t xml:space="preserve"> et al. (2019) proposed a framework that combines spatial and temporal features of housing data to build a predictive model using graph convolutional networks, whi</w:t>
      </w:r>
      <w:r>
        <w:t>ch has shown superior performance compared to other state-of-the-art methods</w:t>
      </w:r>
      <w:r>
        <w:rPr>
          <w:vertAlign w:val="superscript"/>
        </w:rPr>
        <w:footnoteReference w:id="1"/>
      </w:r>
      <w:r>
        <w:t xml:space="preserve">. </w:t>
      </w:r>
      <w:proofErr w:type="spellStart"/>
      <w:r>
        <w:t>Adetunji</w:t>
      </w:r>
      <w:proofErr w:type="spellEnd"/>
      <w:r>
        <w:t xml:space="preserve"> et al. (2020) emphasized the importance of feature selection in improving the accuracy of housing price prediction using Random Forest</w:t>
      </w:r>
      <w:r>
        <w:rPr>
          <w:vertAlign w:val="superscript"/>
        </w:rPr>
        <w:footnoteReference w:id="2"/>
      </w:r>
      <w:r>
        <w:t>. Quang Truong et al. (2020) improved the accuracy of their housing price prediction model by combining linea</w:t>
      </w:r>
      <w:r>
        <w:t>r regression and support vector regression, feature selection, and feature engineering</w:t>
      </w:r>
      <w:r>
        <w:rPr>
          <w:vertAlign w:val="superscript"/>
        </w:rPr>
        <w:footnoteReference w:id="3"/>
      </w:r>
      <w:r>
        <w:t xml:space="preserve">. Nur </w:t>
      </w:r>
      <w:proofErr w:type="spellStart"/>
      <w:r>
        <w:t>Shahirah</w:t>
      </w:r>
      <w:proofErr w:type="spellEnd"/>
      <w:r>
        <w:t xml:space="preserve"> </w:t>
      </w:r>
      <w:proofErr w:type="spellStart"/>
      <w:r>
        <w:t>Ja’afar</w:t>
      </w:r>
      <w:proofErr w:type="spellEnd"/>
      <w:r>
        <w:t xml:space="preserve"> (2020) </w:t>
      </w:r>
      <w:r>
        <w:lastRenderedPageBreak/>
        <w:t>conducted a comprehensive literature review of machine learning techniques for property price prediction and valuation, highlighting the s</w:t>
      </w:r>
      <w:r>
        <w:t>ignificance of algorithm selection, feature selection, data preprocessing, and model evaluation</w:t>
      </w:r>
      <w:r>
        <w:rPr>
          <w:vertAlign w:val="superscript"/>
        </w:rPr>
        <w:footnoteReference w:id="4"/>
      </w:r>
      <w:r>
        <w:t xml:space="preserve">. Collectively, these studies demonstrate the potential of machine learning techniques in predicting housing prices, and the importance of incorporating </w:t>
      </w:r>
      <w:proofErr w:type="spellStart"/>
      <w:r>
        <w:t>spatio</w:t>
      </w:r>
      <w:proofErr w:type="spellEnd"/>
      <w:r>
        <w:t>-temporal features, feature engineering, and graph convolutional networks to enhance the accuracy of predictive models. Researchers and practitioners interested in applying these techniques to the real estate industry can benefit from the insights provided</w:t>
      </w:r>
      <w:r>
        <w:t xml:space="preserve"> by these studies. Nonetheless, the dearth of studies utilizing housing price data from New York City, coupled with the limited scope of previous research datasets, highlights the need for more comprehensive approaches. Our innovative project addresses thi</w:t>
      </w:r>
      <w:r>
        <w:t>s by leveraging a holistic dataset of the city to develop a model for predicting housing prices in New York City.</w:t>
      </w:r>
    </w:p>
    <w:p w14:paraId="4E7819EE" w14:textId="77777777" w:rsidR="0083187A" w:rsidRDefault="009634F4">
      <w:pPr>
        <w:pStyle w:val="Heading2"/>
        <w:spacing w:before="240" w:after="240"/>
      </w:pPr>
      <w:r>
        <w:t>3. Data Description</w:t>
      </w:r>
    </w:p>
    <w:p w14:paraId="4E7819EF" w14:textId="77777777" w:rsidR="0083187A" w:rsidRDefault="009634F4">
      <w:pPr>
        <w:pStyle w:val="Heading3"/>
        <w:spacing w:before="240" w:after="240"/>
      </w:pPr>
      <w:r>
        <w:t xml:space="preserve">3.1 </w:t>
      </w:r>
      <w:hyperlink r:id="rId7">
        <w:r>
          <w:rPr>
            <w:color w:val="1155CC"/>
            <w:u w:val="single"/>
          </w:rPr>
          <w:t>311</w:t>
        </w:r>
        <w:r>
          <w:rPr>
            <w:color w:val="1155CC"/>
            <w:u w:val="single"/>
          </w:rPr>
          <w:t xml:space="preserve"> Service Requests</w:t>
        </w:r>
      </w:hyperlink>
    </w:p>
    <w:p w14:paraId="4E7819F0" w14:textId="77777777" w:rsidR="0083187A" w:rsidRDefault="009634F4">
      <w:pPr>
        <w:spacing w:before="240" w:after="240"/>
      </w:pPr>
      <w:r>
        <w:t>The 311 Service Requests dataset contains information about non-emergency service requests made by New York City residents and businesses. This valuable resource allows users to track and analyze variou</w:t>
      </w:r>
      <w:r>
        <w:t xml:space="preserve">s aspects of city services, including response times, types of issues reported, and the geographic distribution of requests. Each record in the dataset corresponds to an individual service request and includes details such as the date and time the request </w:t>
      </w:r>
      <w:r>
        <w:t xml:space="preserve">was created, the type of issue (e.g., noise complaints, potholes, or illegal parking), the location of the request, and the current status of the request. </w:t>
      </w:r>
    </w:p>
    <w:p w14:paraId="4E7819F1" w14:textId="77777777" w:rsidR="0083187A" w:rsidRDefault="009634F4">
      <w:pPr>
        <w:pStyle w:val="Heading3"/>
        <w:spacing w:before="240" w:after="240"/>
      </w:pPr>
      <w:r>
        <w:t xml:space="preserve">3.2 </w:t>
      </w:r>
      <w:hyperlink r:id="rId8">
        <w:r>
          <w:rPr>
            <w:color w:val="1155CC"/>
            <w:u w:val="single"/>
          </w:rPr>
          <w:t>Zip code Income Data</w:t>
        </w:r>
      </w:hyperlink>
    </w:p>
    <w:p w14:paraId="4E7819F2" w14:textId="77777777" w:rsidR="0083187A" w:rsidRDefault="009634F4">
      <w:pPr>
        <w:spacing w:before="240" w:after="240"/>
      </w:pPr>
      <w:r>
        <w:t xml:space="preserve">The </w:t>
      </w:r>
      <w:proofErr w:type="spellStart"/>
      <w:r>
        <w:t>Zipcode</w:t>
      </w:r>
      <w:proofErr w:type="spellEnd"/>
      <w:r>
        <w:t xml:space="preserve"> Income dataset provides a comprehensive overview of key income metrics for all zip code areas in the city. This dataset includes mean income, median income, and population data, of</w:t>
      </w:r>
      <w:r>
        <w:t>fering valuable insights into the dynamics of the local economy of New York City neighborhoods.</w:t>
      </w:r>
    </w:p>
    <w:p w14:paraId="4E7819F3" w14:textId="77777777" w:rsidR="0083187A" w:rsidRDefault="009634F4">
      <w:pPr>
        <w:pStyle w:val="Heading3"/>
        <w:spacing w:before="240" w:after="240"/>
      </w:pPr>
      <w:r>
        <w:t xml:space="preserve">3.3 </w:t>
      </w:r>
      <w:hyperlink r:id="rId9">
        <w:r>
          <w:rPr>
            <w:color w:val="1155CC"/>
            <w:u w:val="single"/>
          </w:rPr>
          <w:t>NYC Citywide Annualized Calendar Sale</w:t>
        </w:r>
        <w:r>
          <w:rPr>
            <w:color w:val="1155CC"/>
            <w:u w:val="single"/>
          </w:rPr>
          <w:t>s Update</w:t>
        </w:r>
      </w:hyperlink>
    </w:p>
    <w:p w14:paraId="4E7819F4" w14:textId="77777777" w:rsidR="0083187A" w:rsidRDefault="009634F4">
      <w:pPr>
        <w:spacing w:before="240" w:after="240"/>
        <w:rPr>
          <w:shd w:val="clear" w:color="auto" w:fill="FFF2CC"/>
        </w:rPr>
      </w:pPr>
      <w:r>
        <w:t>The NYC Annualized Calendar Sales dataset provides comprehensive information on property sales transactions across all boroughs of New York City. This dataset contains details on real property sales, including residential, commercial, and mixed-use propert</w:t>
      </w:r>
      <w:r>
        <w:t>ies, for the entire calendar year. Each record in the dataset represents a single property sale transaction and includes information such as the borough, building class category, property address, sale price, and sale date. Additionally, the dataset provid</w:t>
      </w:r>
      <w:r>
        <w:t>es details on the building's characteristics, such as the total number of units, land and gross square footage, and the year built.</w:t>
      </w:r>
    </w:p>
    <w:p w14:paraId="4E7819F5" w14:textId="77777777" w:rsidR="0083187A" w:rsidRDefault="009634F4">
      <w:pPr>
        <w:pStyle w:val="Heading2"/>
        <w:spacing w:before="240" w:after="240"/>
      </w:pPr>
      <w:r>
        <w:lastRenderedPageBreak/>
        <w:t>4. Methods and Analysis Process</w:t>
      </w:r>
    </w:p>
    <w:p w14:paraId="4E7819F6" w14:textId="77777777" w:rsidR="0083187A" w:rsidRDefault="009634F4">
      <w:pPr>
        <w:pStyle w:val="Heading3"/>
        <w:spacing w:before="240" w:after="240"/>
      </w:pPr>
      <w:bookmarkStart w:id="0" w:name="_heading=h.t0i2qidaaapn" w:colFirst="0" w:colLast="0"/>
      <w:bookmarkEnd w:id="0"/>
      <w:r>
        <w:t>4.1 Analyzing Housing Prices Using Time Series Analysis</w:t>
      </w:r>
    </w:p>
    <w:p w14:paraId="4E7819F7" w14:textId="77777777" w:rsidR="0083187A" w:rsidRDefault="009634F4">
      <w:pPr>
        <w:pStyle w:val="Heading4"/>
        <w:spacing w:before="120" w:after="120"/>
      </w:pPr>
      <w:bookmarkStart w:id="1" w:name="_heading=h.6ffkrwvg1gbh" w:colFirst="0" w:colLast="0"/>
      <w:bookmarkEnd w:id="1"/>
      <w:r>
        <w:t>4.1.1 Data Preprocessing</w:t>
      </w:r>
    </w:p>
    <w:p w14:paraId="4E7819F8" w14:textId="77777777" w:rsidR="0083187A" w:rsidRDefault="009634F4">
      <w:pPr>
        <w:spacing w:before="240" w:after="240"/>
      </w:pPr>
      <w:r>
        <w:t>Our project</w:t>
      </w:r>
      <w:r>
        <w:t xml:space="preserve"> started with a series of data preprocessing and exploratory data analysis (EDA) steps. We first read the data from the “311 Service Requests” file and indexed it by the 'Zip' column. After filtering out data from New York City (Zip codes between 10000 and</w:t>
      </w:r>
      <w:r>
        <w:t xml:space="preserve"> 11500) and converting the 'Zip' column data to a numeric format, we used the </w:t>
      </w:r>
      <w:proofErr w:type="spellStart"/>
      <w:r>
        <w:t>pd.pivot_table</w:t>
      </w:r>
      <w:proofErr w:type="spellEnd"/>
      <w:r>
        <w:t>() method to pivot the 311 service request data by 'Zip' and 'Complain' columns. We then created a new data frame named data311, which shows the number of complaint</w:t>
      </w:r>
      <w:r>
        <w:t>s for each type in each Zip code. Next, we read the data from the income-related file and converted the data in the 'Mean' column to numeric format. We then removed any data with values less than or equal to 0. Moving on, we read the data from the file “NY</w:t>
      </w:r>
      <w:r>
        <w:t>C Citywide Annualized Calendar Sales Update” and indexed it by the 'ZIP CODE' column. We filtered out rows containing the keyword 'FAMILY DWELLINGS' in the 'BUILDING CLASS CATEGORY' column and removed any missing values. The data in the 'GROSS SQUARE FEET'</w:t>
      </w:r>
      <w:r>
        <w:t xml:space="preserve"> and 'SALE PRICE' columns were converted to a numeric format, and we removed any data with values greater than 1e+04 in the 'PRICE PER SQFT' column and values less than or equal to 0 in the 'GROSS SQUARE FEET' and 'SALE PRICE' columns. Finally, we converte</w:t>
      </w:r>
      <w:r>
        <w:t>d the data in the 'SALE DATE' column to date format and analyzed the data using visualization techniques.</w:t>
      </w:r>
    </w:p>
    <w:p w14:paraId="4E7819F9" w14:textId="77777777" w:rsidR="0083187A" w:rsidRDefault="009634F4">
      <w:pPr>
        <w:pStyle w:val="Heading4"/>
        <w:spacing w:before="120" w:after="120"/>
      </w:pPr>
      <w:bookmarkStart w:id="2" w:name="_heading=h.fedw4vrlhdz9" w:colFirst="0" w:colLast="0"/>
      <w:bookmarkEnd w:id="2"/>
      <w:r>
        <w:t>4.1.2 Time Series Analysis</w:t>
      </w:r>
    </w:p>
    <w:p w14:paraId="4E7819FA" w14:textId="77777777" w:rsidR="0083187A" w:rsidRDefault="009634F4">
      <w:pPr>
        <w:spacing w:before="240" w:after="240"/>
      </w:pPr>
      <w:r>
        <w:t>Appropriate AR and MA terms were determined using autocorrelation and PACF plots, followed by training an ARIMA (2,1,2) mod</w:t>
      </w:r>
      <w:r>
        <w:t>el on the data from 2016 to 2020 and then predicting the housing price data for 2021. Finally, the prediction results were evaluated, and it was found that the ARIMA model had a relatively acceptable predictive performance.</w:t>
      </w:r>
    </w:p>
    <w:p w14:paraId="4E7819FB" w14:textId="77777777" w:rsidR="0083187A" w:rsidRDefault="009634F4">
      <w:pPr>
        <w:pStyle w:val="Heading3"/>
        <w:spacing w:before="240" w:after="240"/>
      </w:pPr>
      <w:bookmarkStart w:id="3" w:name="_heading=h.483qijgpw6wg" w:colFirst="0" w:colLast="0"/>
      <w:bookmarkEnd w:id="3"/>
      <w:r>
        <w:t>4.2 Find Model with Highest Accu</w:t>
      </w:r>
      <w:r>
        <w:t>racy</w:t>
      </w:r>
    </w:p>
    <w:p w14:paraId="4E7819FC" w14:textId="77777777" w:rsidR="0083187A" w:rsidRDefault="009634F4">
      <w:pPr>
        <w:pStyle w:val="Heading4"/>
        <w:spacing w:before="120" w:after="120"/>
      </w:pPr>
      <w:bookmarkStart w:id="4" w:name="_heading=h.t9qrcohov9gc" w:colFirst="0" w:colLast="0"/>
      <w:bookmarkEnd w:id="4"/>
      <w:r>
        <w:t>4.2.1 Normalize the Data</w:t>
      </w:r>
    </w:p>
    <w:p w14:paraId="4E7819FD" w14:textId="77777777" w:rsidR="0083187A" w:rsidRDefault="009634F4">
      <w:pPr>
        <w:spacing w:before="240" w:after="240"/>
      </w:pPr>
      <w:r>
        <w:t>Next, we merged the data using the merge() method. We merged the three datasets mentioned in part 3 based on the same zip code. After merging, we performed some operations on the 'SALE DATE' column in the new dataset, includin</w:t>
      </w:r>
      <w:r>
        <w:t xml:space="preserve">g converting it to date format, selecting all data before 2021, and calculating the data length. We take the “SALE PRICE” as the prediction object and the rest columns as features. Then, we normalize the features. Normalizing data can improve the accuracy </w:t>
      </w:r>
      <w:r>
        <w:t>of machine learning models by eliminating measurement scale effects and reducing the impact of outliers. It also enables easier interpretation and comparison of data across different datasets.</w:t>
      </w:r>
    </w:p>
    <w:p w14:paraId="4E7819FE" w14:textId="77777777" w:rsidR="0083187A" w:rsidRDefault="009634F4">
      <w:pPr>
        <w:pStyle w:val="Heading4"/>
        <w:spacing w:before="120" w:after="120"/>
      </w:pPr>
      <w:bookmarkStart w:id="5" w:name="_heading=h.1e9zorq5518o" w:colFirst="0" w:colLast="0"/>
      <w:bookmarkEnd w:id="5"/>
      <w:r>
        <w:t>4.2.2 Data Split and PCA Dimensionality Reduction</w:t>
      </w:r>
    </w:p>
    <w:p w14:paraId="4E7819FF" w14:textId="77777777" w:rsidR="0083187A" w:rsidRDefault="009634F4">
      <w:pPr>
        <w:spacing w:before="240" w:after="240"/>
      </w:pPr>
      <w:r>
        <w:t xml:space="preserve">We use the </w:t>
      </w:r>
      <w:proofErr w:type="spellStart"/>
      <w:r>
        <w:t>tr</w:t>
      </w:r>
      <w:r>
        <w:t>ain_test_split</w:t>
      </w:r>
      <w:proofErr w:type="spellEnd"/>
      <w:r>
        <w:t>() method to randomly split the dataset into training and testing data. Due to the high dimensionality of the data, we performed dimensionality reduction on the data using PCA. We calculated the cumulative explained variance ratio of the firs</w:t>
      </w:r>
      <w:r>
        <w:t xml:space="preserve">t n principal components to </w:t>
      </w:r>
      <w:r>
        <w:lastRenderedPageBreak/>
        <w:t>determine how many principal components to select as input features for the model. The final selection consists of 36 principal components that represent 90% of the information in the original dataset.</w:t>
      </w:r>
    </w:p>
    <w:p w14:paraId="4E781A00" w14:textId="77777777" w:rsidR="0083187A" w:rsidRDefault="009634F4">
      <w:pPr>
        <w:pStyle w:val="Heading4"/>
        <w:spacing w:before="120" w:after="120"/>
      </w:pPr>
      <w:bookmarkStart w:id="6" w:name="_heading=h.f6xok7gwvrhj" w:colFirst="0" w:colLast="0"/>
      <w:bookmarkEnd w:id="6"/>
      <w:r>
        <w:t>4.2.3 Model Training</w:t>
      </w:r>
    </w:p>
    <w:p w14:paraId="4E781A01" w14:textId="77777777" w:rsidR="0083187A" w:rsidRDefault="009634F4">
      <w:pPr>
        <w:pStyle w:val="Heading5"/>
        <w:spacing w:before="240" w:after="240"/>
        <w:rPr>
          <w:b/>
        </w:rPr>
      </w:pPr>
      <w:bookmarkStart w:id="7" w:name="_heading=h.v3mta09jhifo" w:colFirst="0" w:colLast="0"/>
      <w:bookmarkEnd w:id="7"/>
      <w:r>
        <w:t>4.2.3</w:t>
      </w:r>
      <w:r>
        <w:t>.1 linear regression model</w:t>
      </w:r>
    </w:p>
    <w:p w14:paraId="4E781A02" w14:textId="77777777" w:rsidR="0083187A" w:rsidRDefault="009634F4">
      <w:pPr>
        <w:spacing w:before="240" w:after="240"/>
      </w:pPr>
      <w:r>
        <w:t xml:space="preserve">First, we built a linear regression model with intercept using the OLS function in the </w:t>
      </w:r>
      <w:proofErr w:type="spellStart"/>
      <w:r>
        <w:t>statsmodels</w:t>
      </w:r>
      <w:proofErr w:type="spellEnd"/>
      <w:r>
        <w:t xml:space="preserve"> library based on our experience and use this model to make predictions. We also calculated in-sample and out-of-sample R-squared, </w:t>
      </w:r>
      <w:r>
        <w:t>MSE, and MAE values using both the original data and the data after PCA, to check the performance of the model.</w:t>
      </w:r>
    </w:p>
    <w:p w14:paraId="4E781A03" w14:textId="77777777" w:rsidR="0083187A" w:rsidRDefault="009634F4">
      <w:pPr>
        <w:pStyle w:val="Heading5"/>
        <w:spacing w:before="240" w:after="240"/>
        <w:rPr>
          <w:b/>
        </w:rPr>
      </w:pPr>
      <w:bookmarkStart w:id="8" w:name="_heading=h.mcuouhascwdi" w:colFirst="0" w:colLast="0"/>
      <w:bookmarkEnd w:id="8"/>
      <w:r>
        <w:t>4.2.3.2 Neural Network Model</w:t>
      </w:r>
    </w:p>
    <w:p w14:paraId="4E781A04" w14:textId="77777777" w:rsidR="0083187A" w:rsidRDefault="009634F4">
      <w:pPr>
        <w:spacing w:before="240" w:after="240"/>
      </w:pPr>
      <w:r>
        <w:t xml:space="preserve">Then, we defined a more complex neural network model using </w:t>
      </w:r>
      <w:proofErr w:type="spellStart"/>
      <w:r>
        <w:t>PyTorch</w:t>
      </w:r>
      <w:proofErr w:type="spellEnd"/>
      <w:r>
        <w:t xml:space="preserve">. The model consists of three fully connected hidden layers with </w:t>
      </w:r>
      <w:proofErr w:type="spellStart"/>
      <w:r>
        <w:t>ReLU</w:t>
      </w:r>
      <w:proofErr w:type="spellEnd"/>
      <w:r>
        <w:t xml:space="preserve"> activation functions and dropout layers between each layer to prevent overfitting. The model is trained using mean squar</w:t>
      </w:r>
      <w:r>
        <w:t>ed error loss and the Adam optimizer. The code prints out the loss and accuracy of the training and testing set for each training epoch, allowing users to monitor the model's training progress and performance. We also calculated in-sample and out-of-sample</w:t>
      </w:r>
      <w:r>
        <w:t xml:space="preserve"> R-squared, MSE, and MAE values using both the original data and the data after PCA, to check the performance of the model.</w:t>
      </w:r>
    </w:p>
    <w:p w14:paraId="4E781A05" w14:textId="77777777" w:rsidR="0083187A" w:rsidRDefault="009634F4">
      <w:pPr>
        <w:pStyle w:val="Heading5"/>
        <w:spacing w:before="240" w:after="240"/>
      </w:pPr>
      <w:r>
        <w:t xml:space="preserve">4.2.3.3 </w:t>
      </w:r>
      <w:proofErr w:type="spellStart"/>
      <w:r>
        <w:t>XGBoost</w:t>
      </w:r>
      <w:proofErr w:type="spellEnd"/>
      <w:r>
        <w:t xml:space="preserve"> Model</w:t>
      </w:r>
    </w:p>
    <w:p w14:paraId="4E781A06" w14:textId="77777777" w:rsidR="0083187A" w:rsidRDefault="009634F4">
      <w:pPr>
        <w:spacing w:before="240" w:after="240"/>
      </w:pPr>
      <w:r>
        <w:t xml:space="preserve">Due to the less excellent results from the first two models tested, we introduced the </w:t>
      </w:r>
      <w:proofErr w:type="spellStart"/>
      <w:r>
        <w:t>XGBoost</w:t>
      </w:r>
      <w:proofErr w:type="spellEnd"/>
      <w:r>
        <w:t xml:space="preserve"> model to improve</w:t>
      </w:r>
      <w:r>
        <w:t xml:space="preserve"> our predictions' accuracy in-sample and out-of-sample R-squared, MSE, and MAE values using both the original data and the data after PCA, to check the performance of the model.</w:t>
      </w:r>
    </w:p>
    <w:p w14:paraId="4E781A07" w14:textId="77777777" w:rsidR="0083187A" w:rsidRDefault="009634F4">
      <w:pPr>
        <w:pStyle w:val="Heading2"/>
        <w:spacing w:before="240" w:after="240"/>
      </w:pPr>
      <w:r>
        <w:t>5. Results</w:t>
      </w:r>
    </w:p>
    <w:p w14:paraId="4E781A08" w14:textId="77777777" w:rsidR="0083187A" w:rsidRDefault="009634F4">
      <w:pPr>
        <w:spacing w:before="240" w:after="240"/>
      </w:pPr>
      <w:r>
        <w:t>In this section, we will structure our discussion into four primary</w:t>
      </w:r>
      <w:r>
        <w:t xml:space="preserve"> segments. The initial segment will present the outcomes of the Time Series Analysis conducted prior to data integration. Subsequently, the second segment will emphasize the results of implementing a Linear Regression model on the merged data, both with an</w:t>
      </w:r>
      <w:r>
        <w:t>d without the application of Principal Component Analysis (PCA). The third segment will shift its focus towards the outcomes derived from the Neural Network model after data merging, again considering cases with and without PCA. Lastly, the final segment w</w:t>
      </w:r>
      <w:r>
        <w:t xml:space="preserve">ill delve into the output and performance evaluation of the </w:t>
      </w:r>
      <w:proofErr w:type="spellStart"/>
      <w:r>
        <w:t>XGBoost</w:t>
      </w:r>
      <w:proofErr w:type="spellEnd"/>
      <w:r>
        <w:t xml:space="preserve"> model.</w:t>
      </w:r>
    </w:p>
    <w:p w14:paraId="4E781A09" w14:textId="77777777" w:rsidR="0083187A" w:rsidRDefault="009634F4">
      <w:pPr>
        <w:pStyle w:val="Heading3"/>
        <w:spacing w:before="240" w:after="240"/>
      </w:pPr>
      <w:bookmarkStart w:id="9" w:name="_heading=h.b24z6i6bbr7b" w:colFirst="0" w:colLast="0"/>
      <w:bookmarkEnd w:id="9"/>
      <w:r>
        <w:t>5.1 Time Series</w:t>
      </w:r>
    </w:p>
    <w:p w14:paraId="4E781A0A" w14:textId="77777777" w:rsidR="0083187A" w:rsidRDefault="009634F4">
      <w:pPr>
        <w:spacing w:before="240" w:after="240"/>
      </w:pPr>
      <w:r>
        <w:t xml:space="preserve">Initially, we attempted to identify an appropriate period by employing </w:t>
      </w:r>
      <w:proofErr w:type="spellStart"/>
      <w:r>
        <w:t>scipy.signal.periodogram</w:t>
      </w:r>
      <w:proofErr w:type="spellEnd"/>
      <w:r>
        <w:t xml:space="preserve"> and autocorrelation methods. Figures 5.1.1 and 5.1.2 depict the outpu</w:t>
      </w:r>
      <w:r>
        <w:t>ts of the periodogram and autocorrelation analyses, respectively. These results suggest that the most prominent period in the daily SALE PRICE data is approximately 7 days.</w:t>
      </w:r>
    </w:p>
    <w:p w14:paraId="4E781A0B" w14:textId="77777777" w:rsidR="0083187A" w:rsidRDefault="009634F4">
      <w:pPr>
        <w:spacing w:before="240" w:after="240"/>
        <w:jc w:val="center"/>
      </w:pPr>
      <w:r>
        <w:rPr>
          <w:noProof/>
        </w:rPr>
        <w:lastRenderedPageBreak/>
        <w:drawing>
          <wp:inline distT="114300" distB="114300" distL="114300" distR="114300" wp14:anchorId="4E781A5E" wp14:editId="4E781A5F">
            <wp:extent cx="3398370" cy="1728788"/>
            <wp:effectExtent l="0" t="0" r="0" b="0"/>
            <wp:docPr id="1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0"/>
                    <a:srcRect/>
                    <a:stretch>
                      <a:fillRect/>
                    </a:stretch>
                  </pic:blipFill>
                  <pic:spPr>
                    <a:xfrm>
                      <a:off x="0" y="0"/>
                      <a:ext cx="3398370" cy="1728788"/>
                    </a:xfrm>
                    <a:prstGeom prst="rect">
                      <a:avLst/>
                    </a:prstGeom>
                    <a:ln/>
                  </pic:spPr>
                </pic:pic>
              </a:graphicData>
            </a:graphic>
          </wp:inline>
        </w:drawing>
      </w:r>
    </w:p>
    <w:p w14:paraId="4E781A0C" w14:textId="77777777" w:rsidR="0083187A" w:rsidRDefault="009634F4">
      <w:pPr>
        <w:spacing w:before="240" w:after="240"/>
        <w:jc w:val="center"/>
      </w:pPr>
      <w:r>
        <w:t>5.1.1 Result of Periodogram</w:t>
      </w:r>
    </w:p>
    <w:p w14:paraId="4E781A0D" w14:textId="77777777" w:rsidR="0083187A" w:rsidRDefault="009634F4">
      <w:pPr>
        <w:spacing w:before="240" w:after="240"/>
        <w:jc w:val="center"/>
      </w:pPr>
      <w:r>
        <w:rPr>
          <w:noProof/>
        </w:rPr>
        <w:drawing>
          <wp:inline distT="114300" distB="114300" distL="114300" distR="114300" wp14:anchorId="4E781A60" wp14:editId="4E781A61">
            <wp:extent cx="3538538" cy="1820367"/>
            <wp:effectExtent l="0" t="0" r="0" b="0"/>
            <wp:docPr id="1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1"/>
                    <a:srcRect/>
                    <a:stretch>
                      <a:fillRect/>
                    </a:stretch>
                  </pic:blipFill>
                  <pic:spPr>
                    <a:xfrm>
                      <a:off x="0" y="0"/>
                      <a:ext cx="3538538" cy="1820367"/>
                    </a:xfrm>
                    <a:prstGeom prst="rect">
                      <a:avLst/>
                    </a:prstGeom>
                    <a:ln/>
                  </pic:spPr>
                </pic:pic>
              </a:graphicData>
            </a:graphic>
          </wp:inline>
        </w:drawing>
      </w:r>
    </w:p>
    <w:p w14:paraId="4E781A0E" w14:textId="77777777" w:rsidR="0083187A" w:rsidRDefault="009634F4">
      <w:pPr>
        <w:spacing w:before="240" w:after="240"/>
        <w:jc w:val="center"/>
      </w:pPr>
      <w:r>
        <w:t>5.1.2 Result of Autocorrelation</w:t>
      </w:r>
    </w:p>
    <w:p w14:paraId="4E781A0F" w14:textId="77777777" w:rsidR="0083187A" w:rsidRDefault="009634F4">
      <w:pPr>
        <w:spacing w:before="240" w:after="240"/>
      </w:pPr>
      <w:r>
        <w:t>Subsequently, utili</w:t>
      </w:r>
      <w:r>
        <w:t xml:space="preserve">zing the ARIMA model, we trained our model on the price per square foot data from 2016 to 2020, and then generated forecasts and performed testing on the 2021 data. Figure 5.1.3 illustrates the results of these predictions. The performance metrics of this </w:t>
      </w:r>
      <w:r>
        <w:t>model include an out-of-sample Mean Absolute Error (MAE) of 184,953.53, an out-of-sample Root Mean Square Error (RMSE) of 244,673.58, and an out-of-sample R-squared (R2) value of -0.1031.</w:t>
      </w:r>
    </w:p>
    <w:p w14:paraId="4E781A10" w14:textId="77777777" w:rsidR="0083187A" w:rsidRDefault="009634F4">
      <w:pPr>
        <w:spacing w:before="240" w:after="240"/>
        <w:jc w:val="center"/>
      </w:pPr>
      <w:r>
        <w:rPr>
          <w:noProof/>
        </w:rPr>
        <w:drawing>
          <wp:inline distT="114300" distB="114300" distL="114300" distR="114300" wp14:anchorId="4E781A62" wp14:editId="4E781A63">
            <wp:extent cx="3987305" cy="2109788"/>
            <wp:effectExtent l="0" t="0" r="0" b="0"/>
            <wp:docPr id="1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3987305" cy="2109788"/>
                    </a:xfrm>
                    <a:prstGeom prst="rect">
                      <a:avLst/>
                    </a:prstGeom>
                    <a:ln/>
                  </pic:spPr>
                </pic:pic>
              </a:graphicData>
            </a:graphic>
          </wp:inline>
        </w:drawing>
      </w:r>
    </w:p>
    <w:p w14:paraId="4E781A11" w14:textId="77777777" w:rsidR="0083187A" w:rsidRDefault="009634F4">
      <w:pPr>
        <w:spacing w:before="240" w:after="240"/>
        <w:jc w:val="center"/>
      </w:pPr>
      <w:r>
        <w:t>Figure 5.1.3 Prediction with ARIMA</w:t>
      </w:r>
    </w:p>
    <w:p w14:paraId="4E781A12" w14:textId="77777777" w:rsidR="0083187A" w:rsidRDefault="009634F4">
      <w:pPr>
        <w:pStyle w:val="Heading3"/>
        <w:spacing w:before="240" w:after="240"/>
      </w:pPr>
      <w:bookmarkStart w:id="10" w:name="_heading=h.4np10zs22pfd" w:colFirst="0" w:colLast="0"/>
      <w:bookmarkEnd w:id="10"/>
      <w:r>
        <w:lastRenderedPageBreak/>
        <w:t xml:space="preserve">5.2 Linear Regression </w:t>
      </w:r>
    </w:p>
    <w:p w14:paraId="4E781A13" w14:textId="77777777" w:rsidR="0083187A" w:rsidRDefault="009634F4">
      <w:pPr>
        <w:spacing w:before="240" w:after="240"/>
      </w:pPr>
      <w:r>
        <w:t>After me</w:t>
      </w:r>
      <w:r>
        <w:t>rging and processing the data, we employed a Linear Regression model for predictions and explored the use of PCA to enhance the model. Figures 5.2.1 and 5.2.2 display the OLS model before and after PCA, respectively. In terms of performance metrics, the mo</w:t>
      </w:r>
      <w:r>
        <w:t>del before PCA exhibited an in-sample R2 score of 0.7091, an out-of-sample R2 score of -1.0035 × 10^18, a mean squared error of 8.7906 × 10^22, and a mean absolute error of 3,929,156,474.95. Conversely, the model after applying PCA showed an in-sample R2 s</w:t>
      </w:r>
      <w:r>
        <w:t>core of 0.3261, an out-of-sample R2 score of 0.3432, a mean squared error of 57,530.02, and a mean absolute error of 151.70.</w:t>
      </w:r>
    </w:p>
    <w:p w14:paraId="4E781A14" w14:textId="77777777" w:rsidR="0083187A" w:rsidRDefault="009634F4">
      <w:pPr>
        <w:spacing w:before="240" w:after="240"/>
        <w:jc w:val="center"/>
      </w:pPr>
      <w:r>
        <w:rPr>
          <w:noProof/>
        </w:rPr>
        <w:drawing>
          <wp:inline distT="114300" distB="114300" distL="114300" distR="114300" wp14:anchorId="4E781A64" wp14:editId="4E781A65">
            <wp:extent cx="2328863" cy="2938284"/>
            <wp:effectExtent l="0" t="0" r="0" b="0"/>
            <wp:docPr id="1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a:stretch>
                      <a:fillRect/>
                    </a:stretch>
                  </pic:blipFill>
                  <pic:spPr>
                    <a:xfrm>
                      <a:off x="0" y="0"/>
                      <a:ext cx="2328863" cy="2938284"/>
                    </a:xfrm>
                    <a:prstGeom prst="rect">
                      <a:avLst/>
                    </a:prstGeom>
                    <a:ln/>
                  </pic:spPr>
                </pic:pic>
              </a:graphicData>
            </a:graphic>
          </wp:inline>
        </w:drawing>
      </w:r>
      <w:r>
        <w:rPr>
          <w:noProof/>
        </w:rPr>
        <w:drawing>
          <wp:inline distT="114300" distB="114300" distL="114300" distR="114300" wp14:anchorId="4E781A66" wp14:editId="4E781A67">
            <wp:extent cx="2471738" cy="2976832"/>
            <wp:effectExtent l="0" t="0" r="0" b="0"/>
            <wp:docPr id="1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4"/>
                    <a:srcRect/>
                    <a:stretch>
                      <a:fillRect/>
                    </a:stretch>
                  </pic:blipFill>
                  <pic:spPr>
                    <a:xfrm>
                      <a:off x="0" y="0"/>
                      <a:ext cx="2471738" cy="2976832"/>
                    </a:xfrm>
                    <a:prstGeom prst="rect">
                      <a:avLst/>
                    </a:prstGeom>
                    <a:ln/>
                  </pic:spPr>
                </pic:pic>
              </a:graphicData>
            </a:graphic>
          </wp:inline>
        </w:drawing>
      </w:r>
    </w:p>
    <w:p w14:paraId="4E781A15" w14:textId="77777777" w:rsidR="0083187A" w:rsidRDefault="009634F4">
      <w:pPr>
        <w:spacing w:before="240" w:after="240"/>
        <w:jc w:val="center"/>
      </w:pPr>
      <w:r>
        <w:t xml:space="preserve">    5.2.1 OLS before PCA                  5.2.2 OLS after PCA</w:t>
      </w:r>
    </w:p>
    <w:p w14:paraId="4E781A16" w14:textId="77777777" w:rsidR="0083187A" w:rsidRDefault="009634F4">
      <w:pPr>
        <w:pStyle w:val="Heading3"/>
        <w:spacing w:before="240" w:after="240"/>
      </w:pPr>
      <w:bookmarkStart w:id="11" w:name="_heading=h.kcr60c879zq9" w:colFirst="0" w:colLast="0"/>
      <w:bookmarkEnd w:id="11"/>
      <w:r>
        <w:t>5.3 Neural Network</w:t>
      </w:r>
    </w:p>
    <w:p w14:paraId="4E781A17" w14:textId="77777777" w:rsidR="0083187A" w:rsidRDefault="009634F4">
      <w:pPr>
        <w:spacing w:before="240" w:after="240"/>
      </w:pPr>
      <w:r>
        <w:t>In this section, we implemented a Neural Networ</w:t>
      </w:r>
      <w:r>
        <w:t xml:space="preserve">k model using the same process. Initially, we examined the model without PCA, consisting of an input layer, three hidden layers with 128, 64, and 32 neutrons respectively, an output layer, </w:t>
      </w:r>
      <w:proofErr w:type="spellStart"/>
      <w:r>
        <w:t>ReLU</w:t>
      </w:r>
      <w:proofErr w:type="spellEnd"/>
      <w:r>
        <w:t xml:space="preserve"> activation functions, and dropout layers with a rate of 0.2. W</w:t>
      </w:r>
      <w:r>
        <w:t>e used a batch size of 64, shuffled the training data, and trained the model for 100 epochs. The in-sample R2 score was 0.7560, and the out-of-sample R2 score was 0.7542, with MSE and MAE values of 21532.35 and 95.55, respectively.</w:t>
      </w:r>
    </w:p>
    <w:p w14:paraId="4E781A18" w14:textId="77777777" w:rsidR="0083187A" w:rsidRDefault="009634F4">
      <w:pPr>
        <w:spacing w:before="240" w:after="240"/>
      </w:pPr>
      <w:r>
        <w:t>Next, we applied PCA for</w:t>
      </w:r>
      <w:r>
        <w:t xml:space="preserve"> dimensionality reduction, retaining 36 principal components. After transforming the training and testing datasets using the PCA model, we employed the same architecture and settings. The model was trained for 100 epochs and evaluated on the test dataset a</w:t>
      </w:r>
      <w:r>
        <w:t>t the end of each epoch. The in-sample R2 score was 0.3550, and the out-of-sample R2 score was 0.3339, with MSE and MAE values of 58351.78 and 152.15, respectively.</w:t>
      </w:r>
    </w:p>
    <w:p w14:paraId="4E781A19" w14:textId="77777777" w:rsidR="0083187A" w:rsidRDefault="009634F4">
      <w:pPr>
        <w:pStyle w:val="Heading3"/>
        <w:spacing w:before="240" w:after="240"/>
      </w:pPr>
      <w:bookmarkStart w:id="12" w:name="_heading=h.yez50ebejq7b" w:colFirst="0" w:colLast="0"/>
      <w:bookmarkEnd w:id="12"/>
      <w:r>
        <w:t xml:space="preserve">5.4 </w:t>
      </w:r>
      <w:proofErr w:type="spellStart"/>
      <w:r>
        <w:t>XGBoost</w:t>
      </w:r>
      <w:proofErr w:type="spellEnd"/>
    </w:p>
    <w:p w14:paraId="4E781A1A" w14:textId="77777777" w:rsidR="0083187A" w:rsidRDefault="009634F4">
      <w:pPr>
        <w:spacing w:before="240" w:after="240"/>
      </w:pPr>
      <w:r>
        <w:t xml:space="preserve">To further enhance accuracy, we applied the </w:t>
      </w:r>
      <w:proofErr w:type="spellStart"/>
      <w:r>
        <w:t>XGBoost</w:t>
      </w:r>
      <w:proofErr w:type="spellEnd"/>
      <w:r>
        <w:t xml:space="preserve"> algorithm, experimenting wi</w:t>
      </w:r>
      <w:r>
        <w:t xml:space="preserve">th both the </w:t>
      </w:r>
      <w:r>
        <w:lastRenderedPageBreak/>
        <w:t xml:space="preserve">original data and the data transformed using PCA. For the </w:t>
      </w:r>
      <w:proofErr w:type="spellStart"/>
      <w:r>
        <w:t>XGBoost</w:t>
      </w:r>
      <w:proofErr w:type="spellEnd"/>
      <w:r>
        <w:t xml:space="preserve"> model without PCA, we obtained an MSE of 1537.28, an MAE of 8.82, an in-sample R2 score of 0.9995, and an out-of-sample R2 score of 0.9825. For the </w:t>
      </w:r>
      <w:proofErr w:type="spellStart"/>
      <w:r>
        <w:t>XGBoost</w:t>
      </w:r>
      <w:proofErr w:type="spellEnd"/>
      <w:r>
        <w:t xml:space="preserve"> model with PCA, we ach</w:t>
      </w:r>
      <w:r>
        <w:t>ieved an MSE of 55543.89, an MAE of 148.46, an in-sample R2 score of 0.7195, and an out-of-sample R2 score of 0.3659.</w:t>
      </w:r>
    </w:p>
    <w:p w14:paraId="4E781A1B" w14:textId="77777777" w:rsidR="0083187A" w:rsidRDefault="009634F4">
      <w:pPr>
        <w:pStyle w:val="Heading2"/>
        <w:spacing w:before="240" w:after="240"/>
      </w:pPr>
      <w:r>
        <w:t>6. Conclusion</w:t>
      </w:r>
    </w:p>
    <w:p w14:paraId="4E781A1C" w14:textId="77777777" w:rsidR="0083187A" w:rsidRDefault="009634F4">
      <w:pPr>
        <w:spacing w:before="240" w:after="240"/>
      </w:pPr>
      <w:r>
        <w:t>In conclusion, this project has demonstrated the effectiveness of utilizing diverse analytical methods for housing price ana</w:t>
      </w:r>
      <w:r>
        <w:t xml:space="preserve">lysis in New York City. By employing time series analysis, PCA, linear regression, and neural network analysis, we were able to uncover complex relationships and trends in the housing market. The model’s performance declined after applying PCA. A possible </w:t>
      </w:r>
      <w:r>
        <w:t xml:space="preserve">explanation is that some less important features, removed by PCA, are still vital for the model, indicating the pricing model is more complex than it seems to be. The incorporation of the </w:t>
      </w:r>
      <w:proofErr w:type="spellStart"/>
      <w:r>
        <w:t>XGBoost</w:t>
      </w:r>
      <w:proofErr w:type="spellEnd"/>
      <w:r>
        <w:t xml:space="preserve"> model further enhanced the predictive capabilities, yielding</w:t>
      </w:r>
      <w:r>
        <w:t xml:space="preserve"> unprecedented accuracy in forecasting housing prices.</w:t>
      </w:r>
    </w:p>
    <w:p w14:paraId="4E781A1D" w14:textId="77777777" w:rsidR="0083187A" w:rsidRDefault="009634F4">
      <w:pPr>
        <w:spacing w:before="240" w:after="240"/>
      </w:pPr>
      <w:r>
        <w:t xml:space="preserve">Our findings revealed key factors influencing housing prices and their relative importance. The study also highlighted the potential of machine learning techniques, such as </w:t>
      </w:r>
      <w:proofErr w:type="spellStart"/>
      <w:r>
        <w:t>XGBoost</w:t>
      </w:r>
      <w:proofErr w:type="spellEnd"/>
      <w:r>
        <w:t>, in improving the performance of traditional statistical models.</w:t>
      </w:r>
    </w:p>
    <w:p w14:paraId="4E781A1E" w14:textId="77777777" w:rsidR="0083187A" w:rsidRDefault="009634F4">
      <w:pPr>
        <w:spacing w:before="240" w:after="240"/>
      </w:pPr>
      <w:r>
        <w:t>Considering these results, we recommend that future research should continue to explore the integration of advanced machine learning algorithms with traditional analytical methods to further improve the prediction of housing prices. Additionally, as new da</w:t>
      </w:r>
      <w:r>
        <w:t>ta becomes available, it is crucial to reevaluate and update the models to ensure their continued relevance in the ever-changing real estate market.</w:t>
      </w:r>
    </w:p>
    <w:p w14:paraId="4E781A1F" w14:textId="77777777" w:rsidR="0083187A" w:rsidRDefault="009634F4">
      <w:pPr>
        <w:spacing w:before="240" w:after="240"/>
      </w:pPr>
      <w:r>
        <w:t>Ultimately, this project has showcased the power of data-driven approaches in providing a comprehensive und</w:t>
      </w:r>
      <w:r>
        <w:t>erstanding of the housing market in New York City. By leveraging such knowledge, stakeholders can make more informed decisions to optimize investments, guide urban planning, and shape policies to promote sustainable and equitable growth in the city's housi</w:t>
      </w:r>
      <w:r>
        <w:t>ng market.</w:t>
      </w:r>
    </w:p>
    <w:p w14:paraId="4E781A20" w14:textId="77777777" w:rsidR="0083187A" w:rsidRDefault="009634F4">
      <w:pPr>
        <w:pStyle w:val="Heading2"/>
        <w:spacing w:before="240" w:after="240"/>
      </w:pPr>
      <w:r>
        <w:t>7. Tables and Figures</w:t>
      </w:r>
    </w:p>
    <w:p w14:paraId="4E781A21" w14:textId="77777777" w:rsidR="0083187A" w:rsidRDefault="009634F4">
      <w:pPr>
        <w:spacing w:before="240" w:after="240"/>
      </w:pPr>
      <w:r>
        <w:t>Figure 1: 5.1.1 Result of Periodogram, page 6</w:t>
      </w:r>
    </w:p>
    <w:p w14:paraId="4E781A22" w14:textId="77777777" w:rsidR="0083187A" w:rsidRDefault="009634F4">
      <w:pPr>
        <w:spacing w:before="240" w:after="240"/>
      </w:pPr>
      <w:r>
        <w:t>Figure 2: 5.1.2 Result of Autocorrelation, page 6</w:t>
      </w:r>
    </w:p>
    <w:p w14:paraId="4E781A23" w14:textId="77777777" w:rsidR="0083187A" w:rsidRDefault="009634F4">
      <w:pPr>
        <w:spacing w:before="240" w:after="240"/>
      </w:pPr>
      <w:r>
        <w:t>Figure 3: Figure 5.1.3 Prediction with ARIMA, page 6</w:t>
      </w:r>
    </w:p>
    <w:p w14:paraId="4E781A24" w14:textId="77777777" w:rsidR="0083187A" w:rsidRDefault="009634F4">
      <w:pPr>
        <w:spacing w:before="240" w:after="240"/>
      </w:pPr>
      <w:r>
        <w:t>Figure 4: 5.2.1 OLS before PCA, page 7</w:t>
      </w:r>
    </w:p>
    <w:p w14:paraId="4E781A25" w14:textId="77777777" w:rsidR="0083187A" w:rsidRDefault="009634F4">
      <w:pPr>
        <w:spacing w:before="240" w:after="240"/>
      </w:pPr>
      <w:r>
        <w:t>Figure 5: 5.2.2 OLS after PCA, page</w:t>
      </w:r>
      <w:r>
        <w:t xml:space="preserve"> 7</w:t>
      </w:r>
    </w:p>
    <w:p w14:paraId="4E781A26" w14:textId="77777777" w:rsidR="0083187A" w:rsidRDefault="009634F4">
      <w:pPr>
        <w:pStyle w:val="Heading2"/>
        <w:spacing w:before="240" w:after="240"/>
      </w:pPr>
      <w:r>
        <w:t>8. Appendix</w:t>
      </w:r>
    </w:p>
    <w:p w14:paraId="4E781A27" w14:textId="77777777" w:rsidR="0083187A" w:rsidRDefault="009634F4">
      <w:pPr>
        <w:spacing w:before="240" w:after="240"/>
        <w:jc w:val="left"/>
      </w:pPr>
      <w:r>
        <w:t>The visualization of the mean price per square feet per month from 2016 to 2021:</w:t>
      </w:r>
    </w:p>
    <w:p w14:paraId="4E781A28" w14:textId="77777777" w:rsidR="0083187A" w:rsidRDefault="009634F4">
      <w:pPr>
        <w:spacing w:before="240" w:after="240"/>
        <w:jc w:val="center"/>
      </w:pPr>
      <w:r>
        <w:rPr>
          <w:noProof/>
        </w:rPr>
        <w:lastRenderedPageBreak/>
        <w:drawing>
          <wp:inline distT="114300" distB="114300" distL="114300" distR="114300" wp14:anchorId="4E781A68" wp14:editId="4E781A69">
            <wp:extent cx="3782725" cy="2048601"/>
            <wp:effectExtent l="0" t="0" r="0" b="0"/>
            <wp:docPr id="1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5"/>
                    <a:srcRect/>
                    <a:stretch>
                      <a:fillRect/>
                    </a:stretch>
                  </pic:blipFill>
                  <pic:spPr>
                    <a:xfrm>
                      <a:off x="0" y="0"/>
                      <a:ext cx="3782725" cy="2048601"/>
                    </a:xfrm>
                    <a:prstGeom prst="rect">
                      <a:avLst/>
                    </a:prstGeom>
                    <a:ln/>
                  </pic:spPr>
                </pic:pic>
              </a:graphicData>
            </a:graphic>
          </wp:inline>
        </w:drawing>
      </w:r>
    </w:p>
    <w:p w14:paraId="4E781A29" w14:textId="77777777" w:rsidR="0083187A" w:rsidRDefault="009634F4">
      <w:pPr>
        <w:spacing w:before="240" w:after="240"/>
        <w:jc w:val="left"/>
      </w:pPr>
      <w:r>
        <w:t>The visualization of the mean square feet of houses per month from 2016 to 2021:</w:t>
      </w:r>
    </w:p>
    <w:p w14:paraId="4E781A2A" w14:textId="77777777" w:rsidR="0083187A" w:rsidRDefault="009634F4">
      <w:pPr>
        <w:spacing w:before="240" w:after="240"/>
        <w:jc w:val="center"/>
      </w:pPr>
      <w:r>
        <w:rPr>
          <w:noProof/>
        </w:rPr>
        <w:drawing>
          <wp:inline distT="114300" distB="114300" distL="114300" distR="114300" wp14:anchorId="4E781A6A" wp14:editId="4E781A6B">
            <wp:extent cx="3729038" cy="2005318"/>
            <wp:effectExtent l="0" t="0" r="0" b="0"/>
            <wp:docPr id="1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6"/>
                    <a:srcRect/>
                    <a:stretch>
                      <a:fillRect/>
                    </a:stretch>
                  </pic:blipFill>
                  <pic:spPr>
                    <a:xfrm>
                      <a:off x="0" y="0"/>
                      <a:ext cx="3729038" cy="2005318"/>
                    </a:xfrm>
                    <a:prstGeom prst="rect">
                      <a:avLst/>
                    </a:prstGeom>
                    <a:ln/>
                  </pic:spPr>
                </pic:pic>
              </a:graphicData>
            </a:graphic>
          </wp:inline>
        </w:drawing>
      </w:r>
    </w:p>
    <w:p w14:paraId="4E781A2B" w14:textId="77777777" w:rsidR="0083187A" w:rsidRDefault="009634F4">
      <w:pPr>
        <w:spacing w:before="240" w:after="240"/>
        <w:jc w:val="left"/>
      </w:pPr>
      <w:r>
        <w:t>The visualization of monthly sold properties:</w:t>
      </w:r>
    </w:p>
    <w:p w14:paraId="4E781A2C" w14:textId="77777777" w:rsidR="0083187A" w:rsidRDefault="009634F4">
      <w:pPr>
        <w:spacing w:before="240" w:after="240"/>
        <w:jc w:val="center"/>
      </w:pPr>
      <w:r>
        <w:rPr>
          <w:noProof/>
        </w:rPr>
        <w:drawing>
          <wp:inline distT="114300" distB="114300" distL="114300" distR="114300" wp14:anchorId="4E781A6C" wp14:editId="4E781A6D">
            <wp:extent cx="3570786" cy="2001804"/>
            <wp:effectExtent l="0" t="0" r="0" b="0"/>
            <wp:docPr id="2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7"/>
                    <a:srcRect/>
                    <a:stretch>
                      <a:fillRect/>
                    </a:stretch>
                  </pic:blipFill>
                  <pic:spPr>
                    <a:xfrm>
                      <a:off x="0" y="0"/>
                      <a:ext cx="3570786" cy="2001804"/>
                    </a:xfrm>
                    <a:prstGeom prst="rect">
                      <a:avLst/>
                    </a:prstGeom>
                    <a:ln/>
                  </pic:spPr>
                </pic:pic>
              </a:graphicData>
            </a:graphic>
          </wp:inline>
        </w:drawing>
      </w:r>
    </w:p>
    <w:p w14:paraId="4E781A2D" w14:textId="77777777" w:rsidR="0083187A" w:rsidRDefault="009634F4">
      <w:pPr>
        <w:spacing w:before="240" w:after="240"/>
        <w:jc w:val="left"/>
      </w:pPr>
      <w:r>
        <w:t>A visualization of the seas</w:t>
      </w:r>
      <w:r>
        <w:t>onal decomposition analysis on the first five years of the data, for the original time series, the trend component, and the residual component plots, there is a significant anomaly in the fourth year:</w:t>
      </w:r>
    </w:p>
    <w:p w14:paraId="4E781A2E" w14:textId="77777777" w:rsidR="0083187A" w:rsidRDefault="009634F4">
      <w:pPr>
        <w:spacing w:before="240" w:after="240"/>
        <w:jc w:val="center"/>
      </w:pPr>
      <w:r>
        <w:rPr>
          <w:noProof/>
        </w:rPr>
        <w:lastRenderedPageBreak/>
        <w:drawing>
          <wp:inline distT="114300" distB="114300" distL="114300" distR="114300" wp14:anchorId="4E781A6E" wp14:editId="4E781A6F">
            <wp:extent cx="4308147" cy="2138521"/>
            <wp:effectExtent l="0" t="0" r="0" b="0"/>
            <wp:docPr id="2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8"/>
                    <a:srcRect/>
                    <a:stretch>
                      <a:fillRect/>
                    </a:stretch>
                  </pic:blipFill>
                  <pic:spPr>
                    <a:xfrm>
                      <a:off x="0" y="0"/>
                      <a:ext cx="4308147" cy="2138521"/>
                    </a:xfrm>
                    <a:prstGeom prst="rect">
                      <a:avLst/>
                    </a:prstGeom>
                    <a:ln/>
                  </pic:spPr>
                </pic:pic>
              </a:graphicData>
            </a:graphic>
          </wp:inline>
        </w:drawing>
      </w:r>
    </w:p>
    <w:p w14:paraId="4E781A2F" w14:textId="77777777" w:rsidR="0083187A" w:rsidRDefault="009634F4">
      <w:pPr>
        <w:spacing w:before="240" w:after="240"/>
        <w:jc w:val="left"/>
      </w:pPr>
      <w:r>
        <w:t>Fit PACF and ACF plots using the first differencing m</w:t>
      </w:r>
      <w:r>
        <w:t>odel to determine the AR and MA terms. From the PACF graph, 2 AR is suggested and from the ACF plot, 2 MA is suggested.</w:t>
      </w:r>
    </w:p>
    <w:p w14:paraId="4E781A30" w14:textId="77777777" w:rsidR="0083187A" w:rsidRDefault="009634F4">
      <w:pPr>
        <w:spacing w:before="240" w:after="240"/>
        <w:jc w:val="center"/>
      </w:pPr>
      <w:r>
        <w:rPr>
          <w:noProof/>
        </w:rPr>
        <w:drawing>
          <wp:inline distT="114300" distB="114300" distL="114300" distR="114300" wp14:anchorId="4E781A70" wp14:editId="4E781A71">
            <wp:extent cx="4441349" cy="2405063"/>
            <wp:effectExtent l="0" t="0" r="0" b="0"/>
            <wp:docPr id="2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9"/>
                    <a:srcRect/>
                    <a:stretch>
                      <a:fillRect/>
                    </a:stretch>
                  </pic:blipFill>
                  <pic:spPr>
                    <a:xfrm>
                      <a:off x="0" y="0"/>
                      <a:ext cx="4441349" cy="2405063"/>
                    </a:xfrm>
                    <a:prstGeom prst="rect">
                      <a:avLst/>
                    </a:prstGeom>
                    <a:ln/>
                  </pic:spPr>
                </pic:pic>
              </a:graphicData>
            </a:graphic>
          </wp:inline>
        </w:drawing>
      </w:r>
      <w:r>
        <w:rPr>
          <w:noProof/>
        </w:rPr>
        <w:drawing>
          <wp:inline distT="114300" distB="114300" distL="114300" distR="114300" wp14:anchorId="4E781A72" wp14:editId="4E781A73">
            <wp:extent cx="4468994" cy="2419892"/>
            <wp:effectExtent l="0" t="0" r="0" b="0"/>
            <wp:docPr id="2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0"/>
                    <a:srcRect/>
                    <a:stretch>
                      <a:fillRect/>
                    </a:stretch>
                  </pic:blipFill>
                  <pic:spPr>
                    <a:xfrm>
                      <a:off x="0" y="0"/>
                      <a:ext cx="4468994" cy="2419892"/>
                    </a:xfrm>
                    <a:prstGeom prst="rect">
                      <a:avLst/>
                    </a:prstGeom>
                    <a:ln/>
                  </pic:spPr>
                </pic:pic>
              </a:graphicData>
            </a:graphic>
          </wp:inline>
        </w:drawing>
      </w:r>
    </w:p>
    <w:p w14:paraId="4E781A31" w14:textId="77777777" w:rsidR="0083187A" w:rsidRDefault="009634F4">
      <w:pPr>
        <w:spacing w:before="240" w:after="240"/>
        <w:jc w:val="left"/>
      </w:pPr>
      <w:r>
        <w:t>The PC decomposition plot shows the proportion of total variance explained by each of the 36 principal components retained from apply</w:t>
      </w:r>
      <w:r>
        <w:t>ing PCA to the high-dimensional dataset.</w:t>
      </w:r>
    </w:p>
    <w:p w14:paraId="4E781A32" w14:textId="77777777" w:rsidR="0083187A" w:rsidRDefault="009634F4">
      <w:pPr>
        <w:spacing w:before="240" w:after="240"/>
        <w:jc w:val="center"/>
      </w:pPr>
      <w:r>
        <w:rPr>
          <w:noProof/>
        </w:rPr>
        <w:lastRenderedPageBreak/>
        <w:drawing>
          <wp:inline distT="114300" distB="114300" distL="114300" distR="114300" wp14:anchorId="4E781A74" wp14:editId="4E781A75">
            <wp:extent cx="4589731" cy="2443990"/>
            <wp:effectExtent l="0" t="0" r="0" b="0"/>
            <wp:docPr id="2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1"/>
                    <a:srcRect/>
                    <a:stretch>
                      <a:fillRect/>
                    </a:stretch>
                  </pic:blipFill>
                  <pic:spPr>
                    <a:xfrm>
                      <a:off x="0" y="0"/>
                      <a:ext cx="4589731" cy="2443990"/>
                    </a:xfrm>
                    <a:prstGeom prst="rect">
                      <a:avLst/>
                    </a:prstGeom>
                    <a:ln/>
                  </pic:spPr>
                </pic:pic>
              </a:graphicData>
            </a:graphic>
          </wp:inline>
        </w:drawing>
      </w:r>
    </w:p>
    <w:p w14:paraId="4E781A33" w14:textId="77777777" w:rsidR="0083187A" w:rsidRDefault="009634F4">
      <w:pPr>
        <w:spacing w:before="240" w:after="240"/>
        <w:jc w:val="left"/>
      </w:pPr>
      <w:r>
        <w:t>Tables of results R^2, MSE, MAE for the linear regression and neural network before and after PCA:</w:t>
      </w:r>
    </w:p>
    <w:tbl>
      <w:tblPr>
        <w:tblStyle w:val="a0"/>
        <w:tblW w:w="6090" w:type="dxa"/>
        <w:jc w:val="center"/>
        <w:tblInd w:w="0" w:type="dxa"/>
        <w:tblBorders>
          <w:top w:val="single" w:sz="8" w:space="0" w:color="9E9E9E"/>
          <w:left w:val="single" w:sz="8" w:space="0" w:color="9E9E9E"/>
          <w:bottom w:val="single" w:sz="8" w:space="0" w:color="9E9E9E"/>
          <w:right w:val="single" w:sz="8" w:space="0" w:color="9E9E9E"/>
          <w:insideH w:val="single" w:sz="8" w:space="0" w:color="9E9E9E"/>
          <w:insideV w:val="single" w:sz="8" w:space="0" w:color="9E9E9E"/>
        </w:tblBorders>
        <w:tblLayout w:type="fixed"/>
        <w:tblLook w:val="0600" w:firstRow="0" w:lastRow="0" w:firstColumn="0" w:lastColumn="0" w:noHBand="1" w:noVBand="1"/>
      </w:tblPr>
      <w:tblGrid>
        <w:gridCol w:w="1155"/>
        <w:gridCol w:w="1260"/>
        <w:gridCol w:w="1935"/>
        <w:gridCol w:w="1740"/>
      </w:tblGrid>
      <w:tr w:rsidR="0083187A" w14:paraId="4E781A37" w14:textId="77777777">
        <w:trPr>
          <w:trHeight w:val="705"/>
          <w:jc w:val="center"/>
        </w:trPr>
        <w:tc>
          <w:tcPr>
            <w:tcW w:w="2415" w:type="dxa"/>
            <w:gridSpan w:val="2"/>
            <w:tcMar>
              <w:top w:w="140" w:type="dxa"/>
              <w:left w:w="140" w:type="dxa"/>
              <w:bottom w:w="140" w:type="dxa"/>
              <w:right w:w="140" w:type="dxa"/>
            </w:tcMar>
            <w:vAlign w:val="center"/>
          </w:tcPr>
          <w:p w14:paraId="4E781A34" w14:textId="77777777" w:rsidR="0083187A" w:rsidRDefault="0083187A">
            <w:pPr>
              <w:spacing w:before="240" w:after="240"/>
              <w:jc w:val="center"/>
            </w:pPr>
          </w:p>
        </w:tc>
        <w:tc>
          <w:tcPr>
            <w:tcW w:w="1935" w:type="dxa"/>
            <w:tcMar>
              <w:top w:w="140" w:type="dxa"/>
              <w:left w:w="140" w:type="dxa"/>
              <w:bottom w:w="140" w:type="dxa"/>
              <w:right w:w="140" w:type="dxa"/>
            </w:tcMar>
            <w:vAlign w:val="center"/>
          </w:tcPr>
          <w:p w14:paraId="4E781A35" w14:textId="77777777" w:rsidR="0083187A" w:rsidRDefault="009634F4">
            <w:pPr>
              <w:spacing w:before="240" w:after="240"/>
              <w:jc w:val="center"/>
            </w:pPr>
            <w:r>
              <w:t>Linear Regression</w:t>
            </w:r>
          </w:p>
        </w:tc>
        <w:tc>
          <w:tcPr>
            <w:tcW w:w="1740" w:type="dxa"/>
            <w:tcMar>
              <w:top w:w="140" w:type="dxa"/>
              <w:left w:w="140" w:type="dxa"/>
              <w:bottom w:w="140" w:type="dxa"/>
              <w:right w:w="140" w:type="dxa"/>
            </w:tcMar>
            <w:vAlign w:val="center"/>
          </w:tcPr>
          <w:p w14:paraId="4E781A36" w14:textId="77777777" w:rsidR="0083187A" w:rsidRDefault="009634F4">
            <w:pPr>
              <w:spacing w:before="240" w:after="240"/>
              <w:jc w:val="center"/>
            </w:pPr>
            <w:r>
              <w:t>Neural Network</w:t>
            </w:r>
          </w:p>
        </w:tc>
      </w:tr>
      <w:tr w:rsidR="0083187A" w14:paraId="4E781A3C" w14:textId="77777777">
        <w:trPr>
          <w:trHeight w:val="600"/>
          <w:jc w:val="center"/>
        </w:trPr>
        <w:tc>
          <w:tcPr>
            <w:tcW w:w="1155" w:type="dxa"/>
            <w:vMerge w:val="restart"/>
            <w:tcMar>
              <w:top w:w="140" w:type="dxa"/>
              <w:left w:w="140" w:type="dxa"/>
              <w:bottom w:w="140" w:type="dxa"/>
              <w:right w:w="140" w:type="dxa"/>
            </w:tcMar>
            <w:vAlign w:val="center"/>
          </w:tcPr>
          <w:p w14:paraId="4E781A38" w14:textId="77777777" w:rsidR="0083187A" w:rsidRDefault="009634F4">
            <w:pPr>
              <w:spacing w:before="240" w:after="240"/>
              <w:jc w:val="center"/>
            </w:pPr>
            <w:r>
              <w:t>Before PCA</w:t>
            </w:r>
          </w:p>
        </w:tc>
        <w:tc>
          <w:tcPr>
            <w:tcW w:w="1260" w:type="dxa"/>
            <w:tcMar>
              <w:top w:w="140" w:type="dxa"/>
              <w:left w:w="140" w:type="dxa"/>
              <w:bottom w:w="140" w:type="dxa"/>
              <w:right w:w="140" w:type="dxa"/>
            </w:tcMar>
            <w:vAlign w:val="center"/>
          </w:tcPr>
          <w:p w14:paraId="4E781A39" w14:textId="77777777" w:rsidR="0083187A" w:rsidRDefault="009634F4">
            <w:pPr>
              <w:spacing w:before="240" w:after="240"/>
              <w:jc w:val="center"/>
            </w:pPr>
            <w:r>
              <w:t>R2</w:t>
            </w:r>
          </w:p>
        </w:tc>
        <w:tc>
          <w:tcPr>
            <w:tcW w:w="1935" w:type="dxa"/>
            <w:tcMar>
              <w:top w:w="140" w:type="dxa"/>
              <w:left w:w="140" w:type="dxa"/>
              <w:bottom w:w="140" w:type="dxa"/>
              <w:right w:w="140" w:type="dxa"/>
            </w:tcMar>
            <w:vAlign w:val="center"/>
          </w:tcPr>
          <w:p w14:paraId="4E781A3A" w14:textId="77777777" w:rsidR="0083187A" w:rsidRDefault="009634F4">
            <w:pPr>
              <w:spacing w:before="240" w:after="240"/>
              <w:jc w:val="center"/>
            </w:pPr>
            <w:r>
              <w:t>-1.00e+18</w:t>
            </w:r>
          </w:p>
        </w:tc>
        <w:tc>
          <w:tcPr>
            <w:tcW w:w="1740" w:type="dxa"/>
            <w:tcMar>
              <w:top w:w="140" w:type="dxa"/>
              <w:left w:w="140" w:type="dxa"/>
              <w:bottom w:w="140" w:type="dxa"/>
              <w:right w:w="140" w:type="dxa"/>
            </w:tcMar>
            <w:vAlign w:val="center"/>
          </w:tcPr>
          <w:p w14:paraId="4E781A3B" w14:textId="77777777" w:rsidR="0083187A" w:rsidRDefault="009634F4">
            <w:pPr>
              <w:spacing w:before="240" w:after="240"/>
              <w:jc w:val="center"/>
            </w:pPr>
            <w:r>
              <w:t>0.75</w:t>
            </w:r>
          </w:p>
        </w:tc>
      </w:tr>
      <w:tr w:rsidR="0083187A" w14:paraId="4E781A41" w14:textId="77777777">
        <w:trPr>
          <w:trHeight w:val="600"/>
          <w:jc w:val="center"/>
        </w:trPr>
        <w:tc>
          <w:tcPr>
            <w:tcW w:w="1155" w:type="dxa"/>
            <w:vMerge/>
            <w:tcMar>
              <w:top w:w="140" w:type="dxa"/>
              <w:left w:w="140" w:type="dxa"/>
              <w:bottom w:w="140" w:type="dxa"/>
              <w:right w:w="140" w:type="dxa"/>
            </w:tcMar>
            <w:vAlign w:val="center"/>
          </w:tcPr>
          <w:p w14:paraId="4E781A3D" w14:textId="77777777" w:rsidR="0083187A" w:rsidRDefault="0083187A">
            <w:pPr>
              <w:pBdr>
                <w:top w:val="nil"/>
                <w:left w:val="nil"/>
                <w:bottom w:val="nil"/>
                <w:right w:val="nil"/>
                <w:between w:val="nil"/>
              </w:pBdr>
              <w:spacing w:before="240" w:after="240"/>
              <w:jc w:val="left"/>
            </w:pPr>
          </w:p>
        </w:tc>
        <w:tc>
          <w:tcPr>
            <w:tcW w:w="1260" w:type="dxa"/>
            <w:tcMar>
              <w:top w:w="140" w:type="dxa"/>
              <w:left w:w="140" w:type="dxa"/>
              <w:bottom w:w="140" w:type="dxa"/>
              <w:right w:w="140" w:type="dxa"/>
            </w:tcMar>
            <w:vAlign w:val="center"/>
          </w:tcPr>
          <w:p w14:paraId="4E781A3E" w14:textId="77777777" w:rsidR="0083187A" w:rsidRDefault="009634F4">
            <w:pPr>
              <w:spacing w:before="240" w:after="240"/>
              <w:jc w:val="center"/>
            </w:pPr>
            <w:r>
              <w:t>MSE</w:t>
            </w:r>
          </w:p>
        </w:tc>
        <w:tc>
          <w:tcPr>
            <w:tcW w:w="1935" w:type="dxa"/>
            <w:tcMar>
              <w:top w:w="140" w:type="dxa"/>
              <w:left w:w="140" w:type="dxa"/>
              <w:bottom w:w="140" w:type="dxa"/>
              <w:right w:w="140" w:type="dxa"/>
            </w:tcMar>
            <w:vAlign w:val="center"/>
          </w:tcPr>
          <w:p w14:paraId="4E781A3F" w14:textId="77777777" w:rsidR="0083187A" w:rsidRDefault="009634F4">
            <w:pPr>
              <w:spacing w:before="240" w:after="240"/>
              <w:jc w:val="center"/>
            </w:pPr>
            <w:r>
              <w:t>8.79e+22</w:t>
            </w:r>
          </w:p>
        </w:tc>
        <w:tc>
          <w:tcPr>
            <w:tcW w:w="1740" w:type="dxa"/>
            <w:tcMar>
              <w:top w:w="140" w:type="dxa"/>
              <w:left w:w="140" w:type="dxa"/>
              <w:bottom w:w="140" w:type="dxa"/>
              <w:right w:w="140" w:type="dxa"/>
            </w:tcMar>
            <w:vAlign w:val="center"/>
          </w:tcPr>
          <w:p w14:paraId="4E781A40" w14:textId="77777777" w:rsidR="0083187A" w:rsidRDefault="009634F4">
            <w:pPr>
              <w:spacing w:before="240" w:after="240"/>
              <w:jc w:val="center"/>
            </w:pPr>
            <w:r>
              <w:t>2.15e+4</w:t>
            </w:r>
          </w:p>
        </w:tc>
      </w:tr>
      <w:tr w:rsidR="0083187A" w14:paraId="4E781A46" w14:textId="77777777">
        <w:trPr>
          <w:trHeight w:val="600"/>
          <w:jc w:val="center"/>
        </w:trPr>
        <w:tc>
          <w:tcPr>
            <w:tcW w:w="1155" w:type="dxa"/>
            <w:vMerge/>
            <w:tcMar>
              <w:top w:w="140" w:type="dxa"/>
              <w:left w:w="140" w:type="dxa"/>
              <w:bottom w:w="140" w:type="dxa"/>
              <w:right w:w="140" w:type="dxa"/>
            </w:tcMar>
            <w:vAlign w:val="center"/>
          </w:tcPr>
          <w:p w14:paraId="4E781A42" w14:textId="77777777" w:rsidR="0083187A" w:rsidRDefault="0083187A">
            <w:pPr>
              <w:pBdr>
                <w:top w:val="nil"/>
                <w:left w:val="nil"/>
                <w:bottom w:val="nil"/>
                <w:right w:val="nil"/>
                <w:between w:val="nil"/>
              </w:pBdr>
              <w:spacing w:before="240" w:after="240"/>
              <w:jc w:val="left"/>
            </w:pPr>
          </w:p>
        </w:tc>
        <w:tc>
          <w:tcPr>
            <w:tcW w:w="1260" w:type="dxa"/>
            <w:tcMar>
              <w:top w:w="140" w:type="dxa"/>
              <w:left w:w="140" w:type="dxa"/>
              <w:bottom w:w="140" w:type="dxa"/>
              <w:right w:w="140" w:type="dxa"/>
            </w:tcMar>
            <w:vAlign w:val="center"/>
          </w:tcPr>
          <w:p w14:paraId="4E781A43" w14:textId="77777777" w:rsidR="0083187A" w:rsidRDefault="009634F4">
            <w:pPr>
              <w:spacing w:before="240" w:after="240"/>
              <w:jc w:val="center"/>
            </w:pPr>
            <w:r>
              <w:t>MAE</w:t>
            </w:r>
          </w:p>
        </w:tc>
        <w:tc>
          <w:tcPr>
            <w:tcW w:w="1935" w:type="dxa"/>
            <w:tcMar>
              <w:top w:w="140" w:type="dxa"/>
              <w:left w:w="140" w:type="dxa"/>
              <w:bottom w:w="140" w:type="dxa"/>
              <w:right w:w="140" w:type="dxa"/>
            </w:tcMar>
            <w:vAlign w:val="center"/>
          </w:tcPr>
          <w:p w14:paraId="4E781A44" w14:textId="77777777" w:rsidR="0083187A" w:rsidRDefault="009634F4">
            <w:pPr>
              <w:spacing w:before="240" w:after="240"/>
              <w:jc w:val="center"/>
            </w:pPr>
            <w:r>
              <w:t>3.93e+9</w:t>
            </w:r>
          </w:p>
        </w:tc>
        <w:tc>
          <w:tcPr>
            <w:tcW w:w="1740" w:type="dxa"/>
            <w:tcMar>
              <w:top w:w="140" w:type="dxa"/>
              <w:left w:w="140" w:type="dxa"/>
              <w:bottom w:w="140" w:type="dxa"/>
              <w:right w:w="140" w:type="dxa"/>
            </w:tcMar>
            <w:vAlign w:val="center"/>
          </w:tcPr>
          <w:p w14:paraId="4E781A45" w14:textId="77777777" w:rsidR="0083187A" w:rsidRDefault="009634F4">
            <w:pPr>
              <w:spacing w:before="240" w:after="240"/>
              <w:jc w:val="center"/>
            </w:pPr>
            <w:r>
              <w:t>95.54</w:t>
            </w:r>
          </w:p>
        </w:tc>
      </w:tr>
      <w:tr w:rsidR="0083187A" w14:paraId="4E781A4B" w14:textId="77777777">
        <w:trPr>
          <w:trHeight w:val="600"/>
          <w:jc w:val="center"/>
        </w:trPr>
        <w:tc>
          <w:tcPr>
            <w:tcW w:w="1155" w:type="dxa"/>
            <w:vMerge w:val="restart"/>
            <w:tcMar>
              <w:top w:w="140" w:type="dxa"/>
              <w:left w:w="140" w:type="dxa"/>
              <w:bottom w:w="140" w:type="dxa"/>
              <w:right w:w="140" w:type="dxa"/>
            </w:tcMar>
            <w:vAlign w:val="center"/>
          </w:tcPr>
          <w:p w14:paraId="4E781A47" w14:textId="77777777" w:rsidR="0083187A" w:rsidRDefault="009634F4">
            <w:pPr>
              <w:spacing w:before="240" w:after="240"/>
              <w:jc w:val="center"/>
            </w:pPr>
            <w:r>
              <w:t>After PCA</w:t>
            </w:r>
          </w:p>
        </w:tc>
        <w:tc>
          <w:tcPr>
            <w:tcW w:w="1260" w:type="dxa"/>
            <w:tcMar>
              <w:top w:w="140" w:type="dxa"/>
              <w:left w:w="140" w:type="dxa"/>
              <w:bottom w:w="140" w:type="dxa"/>
              <w:right w:w="140" w:type="dxa"/>
            </w:tcMar>
            <w:vAlign w:val="center"/>
          </w:tcPr>
          <w:p w14:paraId="4E781A48" w14:textId="77777777" w:rsidR="0083187A" w:rsidRDefault="009634F4">
            <w:pPr>
              <w:spacing w:before="240" w:after="240"/>
              <w:jc w:val="center"/>
            </w:pPr>
            <w:r>
              <w:t>R2</w:t>
            </w:r>
          </w:p>
        </w:tc>
        <w:tc>
          <w:tcPr>
            <w:tcW w:w="1935" w:type="dxa"/>
            <w:tcMar>
              <w:top w:w="140" w:type="dxa"/>
              <w:left w:w="140" w:type="dxa"/>
              <w:bottom w:w="140" w:type="dxa"/>
              <w:right w:w="140" w:type="dxa"/>
            </w:tcMar>
            <w:vAlign w:val="center"/>
          </w:tcPr>
          <w:p w14:paraId="4E781A49" w14:textId="77777777" w:rsidR="0083187A" w:rsidRDefault="009634F4">
            <w:pPr>
              <w:spacing w:before="240" w:after="240"/>
              <w:jc w:val="center"/>
            </w:pPr>
            <w:r>
              <w:t>0.34</w:t>
            </w:r>
          </w:p>
        </w:tc>
        <w:tc>
          <w:tcPr>
            <w:tcW w:w="1740" w:type="dxa"/>
            <w:tcMar>
              <w:top w:w="140" w:type="dxa"/>
              <w:left w:w="140" w:type="dxa"/>
              <w:bottom w:w="140" w:type="dxa"/>
              <w:right w:w="140" w:type="dxa"/>
            </w:tcMar>
            <w:vAlign w:val="center"/>
          </w:tcPr>
          <w:p w14:paraId="4E781A4A" w14:textId="77777777" w:rsidR="0083187A" w:rsidRDefault="009634F4">
            <w:pPr>
              <w:spacing w:before="240" w:after="240"/>
              <w:jc w:val="center"/>
            </w:pPr>
            <w:r>
              <w:t>0.33</w:t>
            </w:r>
          </w:p>
        </w:tc>
      </w:tr>
      <w:tr w:rsidR="0083187A" w14:paraId="4E781A50" w14:textId="77777777">
        <w:trPr>
          <w:trHeight w:val="600"/>
          <w:jc w:val="center"/>
        </w:trPr>
        <w:tc>
          <w:tcPr>
            <w:tcW w:w="1155" w:type="dxa"/>
            <w:vMerge/>
            <w:tcMar>
              <w:top w:w="140" w:type="dxa"/>
              <w:left w:w="140" w:type="dxa"/>
              <w:bottom w:w="140" w:type="dxa"/>
              <w:right w:w="140" w:type="dxa"/>
            </w:tcMar>
            <w:vAlign w:val="center"/>
          </w:tcPr>
          <w:p w14:paraId="4E781A4C" w14:textId="77777777" w:rsidR="0083187A" w:rsidRDefault="0083187A">
            <w:pPr>
              <w:pBdr>
                <w:top w:val="nil"/>
                <w:left w:val="nil"/>
                <w:bottom w:val="nil"/>
                <w:right w:val="nil"/>
                <w:between w:val="nil"/>
              </w:pBdr>
              <w:spacing w:before="240" w:after="240"/>
              <w:jc w:val="left"/>
            </w:pPr>
          </w:p>
        </w:tc>
        <w:tc>
          <w:tcPr>
            <w:tcW w:w="1260" w:type="dxa"/>
            <w:tcMar>
              <w:top w:w="140" w:type="dxa"/>
              <w:left w:w="140" w:type="dxa"/>
              <w:bottom w:w="140" w:type="dxa"/>
              <w:right w:w="140" w:type="dxa"/>
            </w:tcMar>
            <w:vAlign w:val="center"/>
          </w:tcPr>
          <w:p w14:paraId="4E781A4D" w14:textId="77777777" w:rsidR="0083187A" w:rsidRDefault="009634F4">
            <w:pPr>
              <w:spacing w:before="240" w:after="240"/>
              <w:jc w:val="center"/>
            </w:pPr>
            <w:r>
              <w:t>MSE</w:t>
            </w:r>
          </w:p>
        </w:tc>
        <w:tc>
          <w:tcPr>
            <w:tcW w:w="1935" w:type="dxa"/>
            <w:tcMar>
              <w:top w:w="140" w:type="dxa"/>
              <w:left w:w="140" w:type="dxa"/>
              <w:bottom w:w="140" w:type="dxa"/>
              <w:right w:w="140" w:type="dxa"/>
            </w:tcMar>
            <w:vAlign w:val="center"/>
          </w:tcPr>
          <w:p w14:paraId="4E781A4E" w14:textId="77777777" w:rsidR="0083187A" w:rsidRDefault="009634F4">
            <w:pPr>
              <w:spacing w:before="240" w:after="240"/>
              <w:jc w:val="center"/>
            </w:pPr>
            <w:r>
              <w:t>5.75e+4</w:t>
            </w:r>
          </w:p>
        </w:tc>
        <w:tc>
          <w:tcPr>
            <w:tcW w:w="1740" w:type="dxa"/>
            <w:tcMar>
              <w:top w:w="140" w:type="dxa"/>
              <w:left w:w="140" w:type="dxa"/>
              <w:bottom w:w="140" w:type="dxa"/>
              <w:right w:w="140" w:type="dxa"/>
            </w:tcMar>
            <w:vAlign w:val="center"/>
          </w:tcPr>
          <w:p w14:paraId="4E781A4F" w14:textId="77777777" w:rsidR="0083187A" w:rsidRDefault="009634F4">
            <w:pPr>
              <w:spacing w:before="240" w:after="240"/>
              <w:jc w:val="center"/>
            </w:pPr>
            <w:r>
              <w:t>5.84e+4</w:t>
            </w:r>
          </w:p>
        </w:tc>
      </w:tr>
      <w:tr w:rsidR="0083187A" w14:paraId="4E781A55" w14:textId="77777777">
        <w:trPr>
          <w:trHeight w:val="465"/>
          <w:jc w:val="center"/>
        </w:trPr>
        <w:tc>
          <w:tcPr>
            <w:tcW w:w="1155" w:type="dxa"/>
            <w:vMerge/>
            <w:tcMar>
              <w:top w:w="140" w:type="dxa"/>
              <w:left w:w="140" w:type="dxa"/>
              <w:bottom w:w="140" w:type="dxa"/>
              <w:right w:w="140" w:type="dxa"/>
            </w:tcMar>
            <w:vAlign w:val="center"/>
          </w:tcPr>
          <w:p w14:paraId="4E781A51" w14:textId="77777777" w:rsidR="0083187A" w:rsidRDefault="0083187A">
            <w:pPr>
              <w:pBdr>
                <w:top w:val="nil"/>
                <w:left w:val="nil"/>
                <w:bottom w:val="nil"/>
                <w:right w:val="nil"/>
                <w:between w:val="nil"/>
              </w:pBdr>
              <w:spacing w:before="240" w:after="240"/>
              <w:jc w:val="left"/>
            </w:pPr>
          </w:p>
        </w:tc>
        <w:tc>
          <w:tcPr>
            <w:tcW w:w="1260" w:type="dxa"/>
            <w:tcMar>
              <w:top w:w="140" w:type="dxa"/>
              <w:left w:w="140" w:type="dxa"/>
              <w:bottom w:w="140" w:type="dxa"/>
              <w:right w:w="140" w:type="dxa"/>
            </w:tcMar>
            <w:vAlign w:val="center"/>
          </w:tcPr>
          <w:p w14:paraId="4E781A52" w14:textId="77777777" w:rsidR="0083187A" w:rsidRDefault="009634F4">
            <w:pPr>
              <w:spacing w:before="240" w:after="240"/>
              <w:jc w:val="center"/>
            </w:pPr>
            <w:r>
              <w:t>MAE</w:t>
            </w:r>
          </w:p>
        </w:tc>
        <w:tc>
          <w:tcPr>
            <w:tcW w:w="1935" w:type="dxa"/>
            <w:tcMar>
              <w:top w:w="140" w:type="dxa"/>
              <w:left w:w="140" w:type="dxa"/>
              <w:bottom w:w="140" w:type="dxa"/>
              <w:right w:w="140" w:type="dxa"/>
            </w:tcMar>
            <w:vAlign w:val="center"/>
          </w:tcPr>
          <w:p w14:paraId="4E781A53" w14:textId="77777777" w:rsidR="0083187A" w:rsidRDefault="009634F4">
            <w:pPr>
              <w:spacing w:before="240" w:after="240"/>
              <w:jc w:val="center"/>
            </w:pPr>
            <w:r>
              <w:t>1.52e+2</w:t>
            </w:r>
          </w:p>
        </w:tc>
        <w:tc>
          <w:tcPr>
            <w:tcW w:w="1740" w:type="dxa"/>
            <w:tcMar>
              <w:top w:w="140" w:type="dxa"/>
              <w:left w:w="140" w:type="dxa"/>
              <w:bottom w:w="140" w:type="dxa"/>
              <w:right w:w="140" w:type="dxa"/>
            </w:tcMar>
            <w:vAlign w:val="center"/>
          </w:tcPr>
          <w:p w14:paraId="4E781A54" w14:textId="77777777" w:rsidR="0083187A" w:rsidRDefault="009634F4">
            <w:pPr>
              <w:spacing w:before="240" w:after="240"/>
              <w:jc w:val="center"/>
            </w:pPr>
            <w:r>
              <w:t>152.15</w:t>
            </w:r>
          </w:p>
        </w:tc>
      </w:tr>
    </w:tbl>
    <w:p w14:paraId="4E781A58" w14:textId="77777777" w:rsidR="0083187A" w:rsidRDefault="009634F4">
      <w:pPr>
        <w:spacing w:before="240" w:after="240"/>
      </w:pPr>
      <w:r>
        <w:br w:type="page"/>
      </w:r>
    </w:p>
    <w:p w14:paraId="4E781A59" w14:textId="77777777" w:rsidR="0083187A" w:rsidRDefault="009634F4">
      <w:pPr>
        <w:pStyle w:val="Heading2"/>
        <w:spacing w:before="240" w:after="240"/>
      </w:pPr>
      <w:r>
        <w:lastRenderedPageBreak/>
        <w:t>Reference</w:t>
      </w:r>
    </w:p>
    <w:p w14:paraId="4E781A5A" w14:textId="77777777" w:rsidR="0083187A" w:rsidRDefault="009634F4">
      <w:pPr>
        <w:spacing w:before="240" w:after="240"/>
        <w:jc w:val="left"/>
      </w:pPr>
      <w:r>
        <w:t xml:space="preserve">1. </w:t>
      </w:r>
      <w:proofErr w:type="spellStart"/>
      <w:r>
        <w:t>Soltani</w:t>
      </w:r>
      <w:proofErr w:type="spellEnd"/>
      <w:r>
        <w:t xml:space="preserve">, A., </w:t>
      </w:r>
      <w:proofErr w:type="spellStart"/>
      <w:r>
        <w:t>Heydari</w:t>
      </w:r>
      <w:proofErr w:type="spellEnd"/>
      <w:r>
        <w:t xml:space="preserve">, M., </w:t>
      </w:r>
      <w:proofErr w:type="spellStart"/>
      <w:r>
        <w:t>Aghaei</w:t>
      </w:r>
      <w:proofErr w:type="spellEnd"/>
      <w:r>
        <w:t xml:space="preserve">, F., &amp; Pettit, C. J. (2022). Housing price prediction incorporating </w:t>
      </w:r>
      <w:proofErr w:type="spellStart"/>
      <w:r>
        <w:t>spatio</w:t>
      </w:r>
      <w:proofErr w:type="spellEnd"/>
      <w:r>
        <w:t>-temporal dependency into machine learning algorithms. Cities, 131, 103941.</w:t>
      </w:r>
    </w:p>
    <w:p w14:paraId="4E781A5B" w14:textId="77777777" w:rsidR="0083187A" w:rsidRDefault="009634F4">
      <w:pPr>
        <w:spacing w:before="240" w:after="240"/>
        <w:jc w:val="left"/>
      </w:pPr>
      <w:r>
        <w:t xml:space="preserve">2. </w:t>
      </w:r>
      <w:proofErr w:type="spellStart"/>
      <w:r>
        <w:t>Adetunji</w:t>
      </w:r>
      <w:proofErr w:type="spellEnd"/>
      <w:r>
        <w:t xml:space="preserve">, A. B., Akande, O. N., </w:t>
      </w:r>
      <w:proofErr w:type="spellStart"/>
      <w:r>
        <w:t>Ajala</w:t>
      </w:r>
      <w:proofErr w:type="spellEnd"/>
      <w:r>
        <w:t xml:space="preserve">, F. A., </w:t>
      </w:r>
      <w:proofErr w:type="spellStart"/>
      <w:r>
        <w:t>Oyewo</w:t>
      </w:r>
      <w:proofErr w:type="spellEnd"/>
      <w:r>
        <w:t>, O., Akande, Y.</w:t>
      </w:r>
      <w:r>
        <w:t xml:space="preserve"> F., &amp; </w:t>
      </w:r>
      <w:proofErr w:type="spellStart"/>
      <w:r>
        <w:t>Oluwadara</w:t>
      </w:r>
      <w:proofErr w:type="spellEnd"/>
      <w:r>
        <w:t>, G. (2022). House price prediction using random forest machine learning technique. Procedia Computer Science, 199, 806-813.</w:t>
      </w:r>
    </w:p>
    <w:p w14:paraId="4E781A5C" w14:textId="77777777" w:rsidR="0083187A" w:rsidRDefault="009634F4">
      <w:pPr>
        <w:spacing w:before="240" w:after="240"/>
        <w:jc w:val="left"/>
      </w:pPr>
      <w:r>
        <w:t>3. Truong, Q., Nguyen, M., Dang, H., &amp; Mei, B. (2020). Housing price prediction via improved machine learning techn</w:t>
      </w:r>
      <w:r>
        <w:t>iques. Procedia Computer Science, 174, 433-442.</w:t>
      </w:r>
    </w:p>
    <w:p w14:paraId="4E781A5D" w14:textId="77777777" w:rsidR="0083187A" w:rsidRDefault="009634F4">
      <w:pPr>
        <w:spacing w:before="240" w:after="240"/>
        <w:jc w:val="left"/>
      </w:pPr>
      <w:r>
        <w:t xml:space="preserve">4. </w:t>
      </w:r>
      <w:proofErr w:type="spellStart"/>
      <w:r>
        <w:t>Ja’afar</w:t>
      </w:r>
      <w:proofErr w:type="spellEnd"/>
      <w:r>
        <w:t>, N. S., Mohamad, J., &amp; Ismail, S. (2021). Machine learning for property price prediction and price valuation: a systematic literature review. Planning Malaysia, 19.</w:t>
      </w:r>
    </w:p>
    <w:sectPr w:rsidR="0083187A">
      <w:headerReference w:type="even" r:id="rId22"/>
      <w:headerReference w:type="default" r:id="rId23"/>
      <w:footerReference w:type="even" r:id="rId24"/>
      <w:footerReference w:type="default" r:id="rId25"/>
      <w:headerReference w:type="first" r:id="rId26"/>
      <w:footerReference w:type="first" r:id="rId27"/>
      <w:pgSz w:w="11906" w:h="16838"/>
      <w:pgMar w:top="1440" w:right="1800" w:bottom="1440" w:left="1800" w:header="851" w:footer="992"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781A82" w14:textId="77777777" w:rsidR="00000000" w:rsidRDefault="009634F4">
      <w:pPr>
        <w:spacing w:before="240" w:after="240" w:line="240" w:lineRule="auto"/>
      </w:pPr>
      <w:r>
        <w:separator/>
      </w:r>
    </w:p>
  </w:endnote>
  <w:endnote w:type="continuationSeparator" w:id="0">
    <w:p w14:paraId="4E781A84" w14:textId="77777777" w:rsidR="00000000" w:rsidRDefault="009634F4">
      <w:pPr>
        <w:spacing w:before="240" w:after="24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781A78" w14:textId="77777777" w:rsidR="0083187A" w:rsidRDefault="009634F4">
    <w:pPr>
      <w:pBdr>
        <w:top w:val="nil"/>
        <w:left w:val="nil"/>
        <w:bottom w:val="nil"/>
        <w:right w:val="nil"/>
        <w:between w:val="nil"/>
      </w:pBdr>
      <w:tabs>
        <w:tab w:val="center" w:pos="4153"/>
        <w:tab w:val="right" w:pos="8306"/>
      </w:tabs>
      <w:spacing w:before="240" w:after="240" w:line="240" w:lineRule="auto"/>
      <w:jc w:val="center"/>
      <w:rPr>
        <w:color w:val="000000"/>
        <w:sz w:val="18"/>
        <w:szCs w:val="18"/>
      </w:rPr>
    </w:pPr>
    <w:r>
      <w:rPr>
        <w:color w:val="000000"/>
        <w:sz w:val="18"/>
        <w:szCs w:val="18"/>
      </w:rPr>
      <w:fldChar w:fldCharType="begin"/>
    </w:r>
    <w:r>
      <w:rPr>
        <w:color w:val="000000"/>
        <w:sz w:val="18"/>
        <w:szCs w:val="18"/>
      </w:rPr>
      <w:instrText>PAGE</w:instrText>
    </w:r>
    <w:r>
      <w:rPr>
        <w:color w:val="000000"/>
        <w:sz w:val="18"/>
        <w:szCs w:val="18"/>
      </w:rPr>
      <w:fldChar w:fldCharType="separate"/>
    </w:r>
    <w:r>
      <w:rPr>
        <w:color w:val="000000"/>
        <w:sz w:val="18"/>
        <w:szCs w:val="18"/>
      </w:rPr>
      <w:fldChar w:fldCharType="end"/>
    </w:r>
  </w:p>
  <w:p w14:paraId="4E781A79" w14:textId="77777777" w:rsidR="0083187A" w:rsidRDefault="0083187A">
    <w:pPr>
      <w:pBdr>
        <w:top w:val="nil"/>
        <w:left w:val="nil"/>
        <w:bottom w:val="nil"/>
        <w:right w:val="nil"/>
        <w:between w:val="nil"/>
      </w:pBdr>
      <w:tabs>
        <w:tab w:val="center" w:pos="4153"/>
        <w:tab w:val="right" w:pos="8306"/>
      </w:tabs>
      <w:spacing w:before="240" w:after="240" w:line="240" w:lineRule="auto"/>
      <w:jc w:val="left"/>
      <w:rPr>
        <w:color w:val="000000"/>
        <w:sz w:val="18"/>
        <w:szCs w:val="18"/>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781A7A" w14:textId="2B230659" w:rsidR="0083187A" w:rsidRDefault="009634F4">
    <w:pPr>
      <w:pBdr>
        <w:top w:val="nil"/>
        <w:left w:val="nil"/>
        <w:bottom w:val="nil"/>
        <w:right w:val="nil"/>
        <w:between w:val="nil"/>
      </w:pBdr>
      <w:tabs>
        <w:tab w:val="center" w:pos="4153"/>
        <w:tab w:val="right" w:pos="8306"/>
      </w:tabs>
      <w:spacing w:before="240" w:after="240" w:line="240" w:lineRule="auto"/>
      <w:jc w:val="center"/>
      <w:rPr>
        <w:color w:val="000000"/>
        <w:sz w:val="18"/>
        <w:szCs w:val="18"/>
      </w:rPr>
    </w:pPr>
    <w:r>
      <w:rPr>
        <w:color w:val="000000"/>
        <w:sz w:val="18"/>
        <w:szCs w:val="18"/>
      </w:rPr>
      <w:fldChar w:fldCharType="begin"/>
    </w:r>
    <w:r>
      <w:rPr>
        <w:color w:val="000000"/>
        <w:sz w:val="18"/>
        <w:szCs w:val="18"/>
      </w:rPr>
      <w:instrText>PAGE</w:instrText>
    </w:r>
    <w:r>
      <w:rPr>
        <w:color w:val="000000"/>
        <w:sz w:val="18"/>
        <w:szCs w:val="18"/>
      </w:rPr>
      <w:fldChar w:fldCharType="separate"/>
    </w:r>
    <w:r>
      <w:rPr>
        <w:noProof/>
        <w:color w:val="000000"/>
        <w:sz w:val="18"/>
        <w:szCs w:val="18"/>
      </w:rPr>
      <w:t>1</w:t>
    </w:r>
    <w:r>
      <w:rPr>
        <w:color w:val="000000"/>
        <w:sz w:val="18"/>
        <w:szCs w:val="18"/>
      </w:rPr>
      <w:fldChar w:fldCharType="end"/>
    </w:r>
  </w:p>
  <w:p w14:paraId="4E781A7B" w14:textId="77777777" w:rsidR="0083187A" w:rsidRDefault="0083187A">
    <w:pPr>
      <w:spacing w:before="240" w:after="240"/>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781A7D" w14:textId="77777777" w:rsidR="0083187A" w:rsidRDefault="0083187A">
    <w:pPr>
      <w:pBdr>
        <w:top w:val="nil"/>
        <w:left w:val="nil"/>
        <w:bottom w:val="nil"/>
        <w:right w:val="nil"/>
        <w:between w:val="nil"/>
      </w:pBdr>
      <w:tabs>
        <w:tab w:val="center" w:pos="4153"/>
        <w:tab w:val="right" w:pos="8306"/>
      </w:tabs>
      <w:spacing w:before="240" w:after="240" w:line="240" w:lineRule="auto"/>
      <w:jc w:val="left"/>
      <w:rPr>
        <w:color w:val="000000"/>
        <w:sz w:val="18"/>
        <w:szCs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781A7E" w14:textId="77777777" w:rsidR="00000000" w:rsidRDefault="009634F4">
      <w:pPr>
        <w:spacing w:before="240" w:after="240" w:line="240" w:lineRule="auto"/>
      </w:pPr>
      <w:r>
        <w:separator/>
      </w:r>
    </w:p>
  </w:footnote>
  <w:footnote w:type="continuationSeparator" w:id="0">
    <w:p w14:paraId="4E781A80" w14:textId="77777777" w:rsidR="00000000" w:rsidRDefault="009634F4">
      <w:pPr>
        <w:spacing w:before="240" w:after="240" w:line="240" w:lineRule="auto"/>
      </w:pPr>
      <w:r>
        <w:continuationSeparator/>
      </w:r>
    </w:p>
  </w:footnote>
  <w:footnote w:id="1">
    <w:p w14:paraId="4E781A7E" w14:textId="77777777" w:rsidR="0083187A" w:rsidRDefault="009634F4">
      <w:pPr>
        <w:spacing w:before="240" w:after="240" w:line="240" w:lineRule="auto"/>
        <w:rPr>
          <w:sz w:val="20"/>
          <w:szCs w:val="20"/>
        </w:rPr>
      </w:pPr>
      <w:r>
        <w:rPr>
          <w:vertAlign w:val="superscript"/>
        </w:rPr>
        <w:footnoteRef/>
      </w:r>
      <w:r>
        <w:rPr>
          <w:sz w:val="20"/>
          <w:szCs w:val="20"/>
        </w:rPr>
        <w:t xml:space="preserve"> </w:t>
      </w:r>
      <w:proofErr w:type="spellStart"/>
      <w:r>
        <w:rPr>
          <w:sz w:val="18"/>
          <w:szCs w:val="18"/>
        </w:rPr>
        <w:t>Soltani</w:t>
      </w:r>
      <w:proofErr w:type="spellEnd"/>
      <w:r>
        <w:rPr>
          <w:sz w:val="18"/>
          <w:szCs w:val="18"/>
        </w:rPr>
        <w:t xml:space="preserve">, A., </w:t>
      </w:r>
      <w:proofErr w:type="spellStart"/>
      <w:r>
        <w:rPr>
          <w:sz w:val="18"/>
          <w:szCs w:val="18"/>
        </w:rPr>
        <w:t>Heydari</w:t>
      </w:r>
      <w:proofErr w:type="spellEnd"/>
      <w:r>
        <w:rPr>
          <w:sz w:val="18"/>
          <w:szCs w:val="18"/>
        </w:rPr>
        <w:t xml:space="preserve">, M., </w:t>
      </w:r>
      <w:proofErr w:type="spellStart"/>
      <w:r>
        <w:rPr>
          <w:sz w:val="18"/>
          <w:szCs w:val="18"/>
        </w:rPr>
        <w:t>Aghaei</w:t>
      </w:r>
      <w:proofErr w:type="spellEnd"/>
      <w:r>
        <w:rPr>
          <w:sz w:val="18"/>
          <w:szCs w:val="18"/>
        </w:rPr>
        <w:t xml:space="preserve">, F., &amp; Pettit, C. J. (2022). Housing price prediction incorporating </w:t>
      </w:r>
      <w:proofErr w:type="spellStart"/>
      <w:r>
        <w:rPr>
          <w:sz w:val="18"/>
          <w:szCs w:val="18"/>
        </w:rPr>
        <w:t>spatio</w:t>
      </w:r>
      <w:proofErr w:type="spellEnd"/>
      <w:r>
        <w:rPr>
          <w:sz w:val="18"/>
          <w:szCs w:val="18"/>
        </w:rPr>
        <w:t>-temporal dependency into machine learning algorithms. Cities, 131, 103941</w:t>
      </w:r>
      <w:r>
        <w:rPr>
          <w:sz w:val="20"/>
          <w:szCs w:val="20"/>
        </w:rPr>
        <w:t>.</w:t>
      </w:r>
    </w:p>
  </w:footnote>
  <w:footnote w:id="2">
    <w:p w14:paraId="4E781A7F" w14:textId="77777777" w:rsidR="0083187A" w:rsidRDefault="009634F4">
      <w:pPr>
        <w:spacing w:before="240" w:after="240" w:line="240" w:lineRule="auto"/>
        <w:rPr>
          <w:sz w:val="20"/>
          <w:szCs w:val="20"/>
        </w:rPr>
      </w:pPr>
      <w:r>
        <w:rPr>
          <w:vertAlign w:val="superscript"/>
        </w:rPr>
        <w:footnoteRef/>
      </w:r>
      <w:r>
        <w:rPr>
          <w:sz w:val="20"/>
          <w:szCs w:val="20"/>
        </w:rPr>
        <w:t xml:space="preserve"> </w:t>
      </w:r>
      <w:proofErr w:type="spellStart"/>
      <w:r>
        <w:rPr>
          <w:color w:val="222222"/>
          <w:sz w:val="18"/>
          <w:szCs w:val="18"/>
          <w:highlight w:val="white"/>
        </w:rPr>
        <w:t>Adetunji</w:t>
      </w:r>
      <w:proofErr w:type="spellEnd"/>
      <w:r>
        <w:rPr>
          <w:color w:val="222222"/>
          <w:sz w:val="18"/>
          <w:szCs w:val="18"/>
          <w:highlight w:val="white"/>
        </w:rPr>
        <w:t xml:space="preserve">, A. B., Akande, O. N., </w:t>
      </w:r>
      <w:proofErr w:type="spellStart"/>
      <w:r>
        <w:rPr>
          <w:color w:val="222222"/>
          <w:sz w:val="18"/>
          <w:szCs w:val="18"/>
          <w:highlight w:val="white"/>
        </w:rPr>
        <w:t>Ajala</w:t>
      </w:r>
      <w:proofErr w:type="spellEnd"/>
      <w:r>
        <w:rPr>
          <w:color w:val="222222"/>
          <w:sz w:val="18"/>
          <w:szCs w:val="18"/>
          <w:highlight w:val="white"/>
        </w:rPr>
        <w:t xml:space="preserve">, F. A., </w:t>
      </w:r>
      <w:proofErr w:type="spellStart"/>
      <w:r>
        <w:rPr>
          <w:color w:val="222222"/>
          <w:sz w:val="18"/>
          <w:szCs w:val="18"/>
          <w:highlight w:val="white"/>
        </w:rPr>
        <w:t>Oyewo</w:t>
      </w:r>
      <w:proofErr w:type="spellEnd"/>
      <w:r>
        <w:rPr>
          <w:color w:val="222222"/>
          <w:sz w:val="18"/>
          <w:szCs w:val="18"/>
          <w:highlight w:val="white"/>
        </w:rPr>
        <w:t>, O.,</w:t>
      </w:r>
      <w:r>
        <w:rPr>
          <w:color w:val="222222"/>
          <w:sz w:val="18"/>
          <w:szCs w:val="18"/>
          <w:highlight w:val="white"/>
        </w:rPr>
        <w:t xml:space="preserve"> Akande, Y. F., &amp; </w:t>
      </w:r>
      <w:proofErr w:type="spellStart"/>
      <w:r>
        <w:rPr>
          <w:color w:val="222222"/>
          <w:sz w:val="18"/>
          <w:szCs w:val="18"/>
          <w:highlight w:val="white"/>
        </w:rPr>
        <w:t>Oluwadara</w:t>
      </w:r>
      <w:proofErr w:type="spellEnd"/>
      <w:r>
        <w:rPr>
          <w:color w:val="222222"/>
          <w:sz w:val="18"/>
          <w:szCs w:val="18"/>
          <w:highlight w:val="white"/>
        </w:rPr>
        <w:t xml:space="preserve">, G. (2022). House price prediction using random forest machine learning technique. </w:t>
      </w:r>
      <w:r>
        <w:rPr>
          <w:i/>
          <w:sz w:val="18"/>
          <w:szCs w:val="18"/>
        </w:rPr>
        <w:t>Procedia Computer Science</w:t>
      </w:r>
      <w:r>
        <w:rPr>
          <w:sz w:val="18"/>
          <w:szCs w:val="18"/>
        </w:rPr>
        <w:t xml:space="preserve">, </w:t>
      </w:r>
      <w:r>
        <w:rPr>
          <w:i/>
          <w:sz w:val="18"/>
          <w:szCs w:val="18"/>
        </w:rPr>
        <w:t>199</w:t>
      </w:r>
      <w:r>
        <w:rPr>
          <w:sz w:val="18"/>
          <w:szCs w:val="18"/>
        </w:rPr>
        <w:t>, 806-813.</w:t>
      </w:r>
    </w:p>
  </w:footnote>
  <w:footnote w:id="3">
    <w:p w14:paraId="4E781A80" w14:textId="77777777" w:rsidR="0083187A" w:rsidRDefault="009634F4">
      <w:pPr>
        <w:spacing w:before="240" w:after="240" w:line="240" w:lineRule="auto"/>
        <w:rPr>
          <w:sz w:val="18"/>
          <w:szCs w:val="18"/>
        </w:rPr>
      </w:pPr>
      <w:r>
        <w:rPr>
          <w:vertAlign w:val="superscript"/>
        </w:rPr>
        <w:footnoteRef/>
      </w:r>
      <w:r>
        <w:rPr>
          <w:sz w:val="18"/>
          <w:szCs w:val="18"/>
        </w:rPr>
        <w:t xml:space="preserve"> Truong, Q., Nguyen, M., Dang, H., &amp; Mei, B. (2020). Housing price prediction via improved machine lear</w:t>
      </w:r>
      <w:r>
        <w:rPr>
          <w:sz w:val="18"/>
          <w:szCs w:val="18"/>
        </w:rPr>
        <w:t>ning techniques. Procedia Computer Science, 174, 433-442.</w:t>
      </w:r>
    </w:p>
  </w:footnote>
  <w:footnote w:id="4">
    <w:p w14:paraId="4E781A81" w14:textId="77777777" w:rsidR="0083187A" w:rsidRDefault="009634F4">
      <w:pPr>
        <w:spacing w:before="240" w:after="240" w:line="240" w:lineRule="auto"/>
        <w:rPr>
          <w:sz w:val="18"/>
          <w:szCs w:val="18"/>
        </w:rPr>
      </w:pPr>
      <w:r>
        <w:rPr>
          <w:vertAlign w:val="superscript"/>
        </w:rPr>
        <w:footnoteRef/>
      </w:r>
      <w:r>
        <w:rPr>
          <w:sz w:val="18"/>
          <w:szCs w:val="18"/>
        </w:rPr>
        <w:t xml:space="preserve"> </w:t>
      </w:r>
      <w:proofErr w:type="spellStart"/>
      <w:r>
        <w:rPr>
          <w:sz w:val="18"/>
          <w:szCs w:val="18"/>
        </w:rPr>
        <w:t>Ja’afar</w:t>
      </w:r>
      <w:proofErr w:type="spellEnd"/>
      <w:r>
        <w:rPr>
          <w:sz w:val="18"/>
          <w:szCs w:val="18"/>
        </w:rPr>
        <w:t>, N. S., Mohamad, J., &amp; Ismail, S. (2021). Machine learning for property price prediction and price valuation: a systematic literature review. Planning Malaysia, 19.</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781A76" w14:textId="77777777" w:rsidR="0083187A" w:rsidRDefault="0083187A">
    <w:pPr>
      <w:pBdr>
        <w:top w:val="nil"/>
        <w:left w:val="nil"/>
        <w:bottom w:val="single" w:sz="6" w:space="1" w:color="000000"/>
        <w:right w:val="nil"/>
        <w:between w:val="nil"/>
      </w:pBdr>
      <w:tabs>
        <w:tab w:val="center" w:pos="4153"/>
        <w:tab w:val="right" w:pos="8306"/>
      </w:tabs>
      <w:spacing w:before="240" w:after="240" w:line="240" w:lineRule="auto"/>
      <w:jc w:val="center"/>
      <w:rPr>
        <w:color w:val="000000"/>
        <w:sz w:val="18"/>
        <w:szCs w:val="18"/>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781A77" w14:textId="77777777" w:rsidR="0083187A" w:rsidRDefault="0083187A">
    <w:pPr>
      <w:pBdr>
        <w:top w:val="nil"/>
        <w:left w:val="nil"/>
        <w:bottom w:val="single" w:sz="6" w:space="1" w:color="000000"/>
        <w:right w:val="nil"/>
        <w:between w:val="nil"/>
      </w:pBdr>
      <w:tabs>
        <w:tab w:val="center" w:pos="4153"/>
        <w:tab w:val="right" w:pos="8306"/>
      </w:tabs>
      <w:spacing w:before="240" w:after="240" w:line="240" w:lineRule="auto"/>
      <w:jc w:val="center"/>
      <w:rPr>
        <w:color w:val="000000"/>
        <w:sz w:val="18"/>
        <w:szCs w:val="18"/>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781A7C" w14:textId="77777777" w:rsidR="0083187A" w:rsidRDefault="0083187A">
    <w:pPr>
      <w:pBdr>
        <w:top w:val="nil"/>
        <w:left w:val="nil"/>
        <w:bottom w:val="single" w:sz="6" w:space="1" w:color="000000"/>
        <w:right w:val="nil"/>
        <w:between w:val="nil"/>
      </w:pBdr>
      <w:tabs>
        <w:tab w:val="center" w:pos="4153"/>
        <w:tab w:val="right" w:pos="8306"/>
      </w:tabs>
      <w:spacing w:before="240" w:after="240" w:line="240" w:lineRule="auto"/>
      <w:jc w:val="center"/>
      <w:rPr>
        <w:color w:val="000000"/>
        <w:sz w:val="18"/>
        <w:szCs w:val="18"/>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3187A"/>
    <w:rsid w:val="0083187A"/>
    <w:rsid w:val="009634F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E7819D7"/>
  <w15:docId w15:val="{D12AAEA3-F151-402E-A5D8-B4F9AB8142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1"/>
        <w:szCs w:val="21"/>
        <w:lang w:val="en-US" w:eastAsia="zh-CN" w:bidi="ar-SA"/>
      </w:rPr>
    </w:rPrDefault>
    <w:pPrDefault>
      <w:pPr>
        <w:widowControl w:val="0"/>
        <w:spacing w:before="240" w:after="240"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C4FF3"/>
    <w:pPr>
      <w:spacing w:beforeLines="100" w:before="100" w:afterLines="100" w:after="100"/>
    </w:pPr>
  </w:style>
  <w:style w:type="paragraph" w:styleId="Heading1">
    <w:name w:val="heading 1"/>
    <w:basedOn w:val="Normal"/>
    <w:next w:val="Normal"/>
    <w:uiPriority w:val="9"/>
    <w:qFormat/>
    <w:rsid w:val="0034652F"/>
    <w:pPr>
      <w:keepNext/>
      <w:keepLines/>
      <w:spacing w:beforeLines="50" w:before="50" w:afterLines="50" w:after="50"/>
      <w:outlineLvl w:val="0"/>
    </w:pPr>
    <w:rPr>
      <w:sz w:val="22"/>
      <w:szCs w:val="48"/>
    </w:rPr>
  </w:style>
  <w:style w:type="paragraph" w:styleId="Heading2">
    <w:name w:val="heading 2"/>
    <w:basedOn w:val="Normal"/>
    <w:next w:val="Normal"/>
    <w:link w:val="Heading2Char"/>
    <w:uiPriority w:val="9"/>
    <w:unhideWhenUsed/>
    <w:qFormat/>
    <w:rsid w:val="0034652F"/>
    <w:pPr>
      <w:keepNext/>
      <w:keepLines/>
      <w:jc w:val="center"/>
      <w:outlineLvl w:val="1"/>
    </w:pPr>
    <w:rPr>
      <w:rFonts w:cstheme="majorBidi"/>
      <w:b/>
      <w:bCs/>
      <w:sz w:val="32"/>
      <w:szCs w:val="32"/>
    </w:rPr>
  </w:style>
  <w:style w:type="paragraph" w:styleId="Heading3">
    <w:name w:val="heading 3"/>
    <w:basedOn w:val="Normal"/>
    <w:next w:val="Normal"/>
    <w:link w:val="Heading3Char"/>
    <w:uiPriority w:val="9"/>
    <w:unhideWhenUsed/>
    <w:qFormat/>
    <w:rsid w:val="0034652F"/>
    <w:pPr>
      <w:keepNext/>
      <w:keepLines/>
      <w:outlineLvl w:val="2"/>
    </w:pPr>
    <w:rPr>
      <w:b/>
      <w:bCs/>
      <w:sz w:val="22"/>
      <w:szCs w:val="32"/>
    </w:rPr>
  </w:style>
  <w:style w:type="paragraph" w:styleId="Heading4">
    <w:name w:val="heading 4"/>
    <w:basedOn w:val="Normal"/>
    <w:next w:val="Normal"/>
    <w:uiPriority w:val="9"/>
    <w:unhideWhenUsed/>
    <w:qFormat/>
    <w:rsid w:val="0034652F"/>
    <w:pPr>
      <w:keepNext/>
      <w:keepLines/>
      <w:spacing w:beforeLines="50" w:before="50" w:afterLines="50" w:after="50"/>
      <w:outlineLvl w:val="3"/>
    </w:pPr>
    <w:rPr>
      <w:b/>
      <w:sz w:val="22"/>
      <w:szCs w:val="24"/>
    </w:rPr>
  </w:style>
  <w:style w:type="paragraph" w:styleId="Heading5">
    <w:name w:val="heading 5"/>
    <w:basedOn w:val="Normal"/>
    <w:next w:val="Normal"/>
    <w:uiPriority w:val="9"/>
    <w:unhideWhenUsed/>
    <w:qFormat/>
    <w:rsid w:val="0034652F"/>
    <w:pPr>
      <w:keepNext/>
      <w:keepLines/>
      <w:spacing w:before="220" w:after="40"/>
      <w:outlineLvl w:val="4"/>
    </w:pPr>
    <w:rPr>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customStyle="1" w:styleId="TableNormal1">
    <w:name w:val="Table Normal1"/>
    <w:tblPr>
      <w:tblCellMar>
        <w:top w:w="0" w:type="dxa"/>
        <w:left w:w="0" w:type="dxa"/>
        <w:bottom w:w="0" w:type="dxa"/>
        <w:right w:w="0" w:type="dxa"/>
      </w:tblCellMar>
    </w:tblPr>
  </w:style>
  <w:style w:type="character" w:customStyle="1" w:styleId="Heading2Char">
    <w:name w:val="Heading 2 Char"/>
    <w:basedOn w:val="DefaultParagraphFont"/>
    <w:link w:val="Heading2"/>
    <w:uiPriority w:val="9"/>
    <w:rsid w:val="0034652F"/>
    <w:rPr>
      <w:rFonts w:eastAsia="Times New Roman" w:cstheme="majorBidi"/>
      <w:b/>
      <w:bCs/>
      <w:sz w:val="32"/>
      <w:szCs w:val="32"/>
    </w:rPr>
  </w:style>
  <w:style w:type="character" w:customStyle="1" w:styleId="Heading3Char">
    <w:name w:val="Heading 3 Char"/>
    <w:basedOn w:val="DefaultParagraphFont"/>
    <w:link w:val="Heading3"/>
    <w:uiPriority w:val="9"/>
    <w:rsid w:val="0034652F"/>
    <w:rPr>
      <w:rFonts w:eastAsia="Times New Roman"/>
      <w:b/>
      <w:bCs/>
      <w:sz w:val="22"/>
      <w:szCs w:val="3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1"/>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513645"/>
    <w:pPr>
      <w:pBdr>
        <w:bottom w:val="single" w:sz="6" w:space="1" w:color="auto"/>
      </w:pBdr>
      <w:tabs>
        <w:tab w:val="center" w:pos="4153"/>
        <w:tab w:val="right" w:pos="8306"/>
      </w:tabs>
      <w:snapToGrid w:val="0"/>
      <w:spacing w:line="240" w:lineRule="auto"/>
      <w:jc w:val="center"/>
    </w:pPr>
    <w:rPr>
      <w:sz w:val="18"/>
      <w:szCs w:val="18"/>
    </w:rPr>
  </w:style>
  <w:style w:type="character" w:customStyle="1" w:styleId="HeaderChar">
    <w:name w:val="Header Char"/>
    <w:basedOn w:val="DefaultParagraphFont"/>
    <w:link w:val="Header"/>
    <w:uiPriority w:val="99"/>
    <w:rsid w:val="00513645"/>
    <w:rPr>
      <w:rFonts w:eastAsia="Times New Roman"/>
      <w:sz w:val="18"/>
      <w:szCs w:val="18"/>
    </w:rPr>
  </w:style>
  <w:style w:type="paragraph" w:styleId="Footer">
    <w:name w:val="footer"/>
    <w:basedOn w:val="Normal"/>
    <w:link w:val="FooterChar"/>
    <w:uiPriority w:val="99"/>
    <w:unhideWhenUsed/>
    <w:rsid w:val="00513645"/>
    <w:pPr>
      <w:tabs>
        <w:tab w:val="center" w:pos="4153"/>
        <w:tab w:val="right" w:pos="8306"/>
      </w:tabs>
      <w:snapToGrid w:val="0"/>
      <w:spacing w:line="240" w:lineRule="auto"/>
      <w:jc w:val="left"/>
    </w:pPr>
    <w:rPr>
      <w:sz w:val="18"/>
      <w:szCs w:val="18"/>
    </w:rPr>
  </w:style>
  <w:style w:type="character" w:customStyle="1" w:styleId="FooterChar">
    <w:name w:val="Footer Char"/>
    <w:basedOn w:val="DefaultParagraphFont"/>
    <w:link w:val="Footer"/>
    <w:uiPriority w:val="99"/>
    <w:rsid w:val="00513645"/>
    <w:rPr>
      <w:rFonts w:eastAsia="Times New Roman"/>
      <w:sz w:val="18"/>
      <w:szCs w:val="18"/>
    </w:rPr>
  </w:style>
  <w:style w:type="character" w:styleId="PageNumber">
    <w:name w:val="page number"/>
    <w:basedOn w:val="DefaultParagraphFont"/>
    <w:uiPriority w:val="99"/>
    <w:semiHidden/>
    <w:unhideWhenUsed/>
    <w:rsid w:val="00513645"/>
  </w:style>
  <w:style w:type="character" w:customStyle="1" w:styleId="1">
    <w:name w:val="占位符文本1"/>
    <w:basedOn w:val="DefaultParagraphFont"/>
    <w:uiPriority w:val="99"/>
    <w:semiHidden/>
    <w:rsid w:val="0034652F"/>
    <w:rPr>
      <w:color w:val="808080"/>
    </w:rPr>
  </w:style>
  <w:style w:type="table" w:customStyle="1" w:styleId="a0">
    <w:basedOn w:val="TableNormal1"/>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https://drive.google.com/file/d/1UmL6IcG-ipyEV26NA0h2f4ucGU9ut8cW/view?usp=share_link"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eader" Target="header3.xml"/><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hyperlink" Target="https://data.cityofnewyork.us/Social-Services/311-Service-Requests-from-2010-to-Present/erm2-nwe9" TargetMode="Externa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header" Target="header2.xml"/><Relationship Id="rId28"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hyperlink" Target="https://data.cityofnewyork.us/City-Government/NYC-Citywide-Annualized-Calendar-Sales-Update/w2pb-icbu" TargetMode="External"/><Relationship Id="rId14" Type="http://schemas.openxmlformats.org/officeDocument/2006/relationships/image" Target="media/image5.png"/><Relationship Id="rId22" Type="http://schemas.openxmlformats.org/officeDocument/2006/relationships/header" Target="header1.xml"/><Relationship Id="rId27" Type="http://schemas.openxmlformats.org/officeDocument/2006/relationships/footer" Target="foot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lmtnAgWQSFU8S7xzBFsAy1r1zRw==">AMUW2mVYtnjDHtYwsx2XaENJKW6ojHhJH89Sm8niNrbt42IG8mRZvdN1aD2BmXxJ7ujg75vUR8t8t1OdN+cULJvWXcYjMZ51IQdSkmSRTpbYSrRdG7hsAwyl4qQ96lcTNbWHb9eimsv5Y3bQrQG8o/cvNtcTNU8P0pgjaRHmutnDM7O7uAvGX1REKgpNgOw/tl7Q6lARTs6gfV6ZaLpOYbDgBa+jObeFQVPrhNQuXkIxnpncG0gmW1bvF7KomFlbWLWYHJQ/cP2hvQ+6OTBWIzcEAq/Bky3LCYph4FAc++M37xjrrI5UFhoeQXHVPYkUcayFaOFjrUDqngxGGBzX9BRu6VXNsRUBtkxds6mokM7bTSm7b3o8m5FUlnC6lAuv8yUbkN6Mpn4d</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13</Pages>
  <Words>2841</Words>
  <Characters>16198</Characters>
  <Application>Microsoft Office Word</Application>
  <DocSecurity>0</DocSecurity>
  <Lines>134</Lines>
  <Paragraphs>38</Paragraphs>
  <ScaleCrop>false</ScaleCrop>
  <Company/>
  <LinksUpToDate>false</LinksUpToDate>
  <CharactersWithSpaces>19001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HouYuchu</dc:creator>
  <cp:lastModifiedBy>Tian Qian</cp:lastModifiedBy>
  <cp:revision>2</cp:revision>
  <dcterms:created xsi:type="dcterms:W3CDTF">2023-04-26T20:59:00Z</dcterms:created>
  <dcterms:modified xsi:type="dcterms:W3CDTF">2023-07-24T00:41:00Z</dcterms:modified>
</cp:coreProperties>
</file>