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Arial" w:cs="Arial" w:eastAsia="Arial" w:hAnsi="Arial"/>
          <w:sz w:val="48"/>
          <w:szCs w:val="48"/>
        </w:rPr>
      </w:pPr>
      <w:r w:rsidDel="00000000" w:rsidR="00000000" w:rsidRPr="00000000">
        <w:rPr>
          <w:rFonts w:ascii="Arial" w:cs="Arial" w:eastAsia="Arial" w:hAnsi="Arial"/>
          <w:sz w:val="48"/>
          <w:szCs w:val="48"/>
          <w:rtl w:val="0"/>
        </w:rPr>
        <w:t xml:space="preserve">TQS: Product specification report</w:t>
      </w:r>
    </w:p>
    <w:p w:rsidR="00000000" w:rsidDel="00000000" w:rsidP="00000000" w:rsidRDefault="00000000" w:rsidRPr="00000000" w14:paraId="00000002">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Alexandre Gazur (102751)</w:t>
      </w:r>
    </w:p>
    <w:p w:rsidR="00000000" w:rsidDel="00000000" w:rsidP="00000000" w:rsidRDefault="00000000" w:rsidRPr="00000000" w14:paraId="00000003">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Daniel Ferreira (102885)</w:t>
      </w:r>
    </w:p>
    <w:p w:rsidR="00000000" w:rsidDel="00000000" w:rsidP="00000000" w:rsidRDefault="00000000" w:rsidRPr="00000000" w14:paraId="00000004">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Emanuel Marques (102565)</w:t>
      </w:r>
    </w:p>
    <w:p w:rsidR="00000000" w:rsidDel="00000000" w:rsidP="00000000" w:rsidRDefault="00000000" w:rsidRPr="00000000" w14:paraId="00000005">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Ricardo Pinto (103078)</w:t>
      </w:r>
    </w:p>
    <w:p w:rsidR="00000000" w:rsidDel="00000000" w:rsidP="00000000" w:rsidRDefault="00000000" w:rsidRPr="00000000" w14:paraId="00000006">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v09-05-2023</w:t>
      </w:r>
    </w:p>
    <w:p w:rsidR="00000000" w:rsidDel="00000000" w:rsidP="00000000" w:rsidRDefault="00000000" w:rsidRPr="00000000" w14:paraId="00000007">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sdt>
      <w:sdtPr>
        <w:docPartObj>
          <w:docPartGallery w:val="Table of Contents"/>
          <w:docPartUnique w:val="1"/>
        </w:docPartObj>
      </w:sdtPr>
      <w:sdtContent>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24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2,2,Heading 3,3,"</w:instrText>
            <w:fldChar w:fldCharType="separate"/>
          </w:r>
          <w:hyperlink w:anchor="_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30j0zll">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1.1</w:t>
              <w:tab/>
              <w:t xml:space="preserve">Overview of the project</w:t>
              <w:tab/>
              <w:t xml:space="preserve">1</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1fob9te">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1.2</w:t>
              <w:tab/>
              <w:t xml:space="preserve">Limitations</w:t>
              <w:tab/>
              <w:t xml:space="preserve">1</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24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hyperlink>
          <w:hyperlink w:anchor="_3znysh7">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Product concept</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2.1</w:t>
              <w:tab/>
              <w:t xml:space="preserve">Vision statement</w:t>
              <w:tab/>
              <w:t xml:space="preserve">2</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2.2</w:t>
              <w:tab/>
              <w:t xml:space="preserve">Personas</w:t>
            </w:r>
          </w:hyperlink>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vertAlign w:val="baseline"/>
              <w:rtl w:val="0"/>
            </w:rPr>
            <w:t xml:space="preserve">scenarios, user stories</w:t>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w:t>
            </w:r>
          </w:hyperlink>
          <w:hyperlink w:anchor="_3dy6vkm">
            <w:r w:rsidDel="00000000" w:rsidR="00000000" w:rsidRPr="00000000">
              <w:rPr>
                <w:rFonts w:ascii="Arial" w:cs="Arial" w:eastAsia="Arial" w:hAnsi="Arial"/>
                <w:sz w:val="24"/>
                <w:szCs w:val="24"/>
                <w:rtl w:val="0"/>
              </w:rPr>
              <w:t xml:space="preserve">3</w:t>
            </w:r>
          </w:hyperlink>
          <w:hyperlink w:anchor="_3dy6vkm">
            <w:r w:rsidDel="00000000" w:rsidR="00000000" w:rsidRPr="00000000">
              <w:rPr>
                <w:rFonts w:ascii="Arial" w:cs="Arial" w:eastAsia="Arial" w:hAnsi="Arial"/>
                <w:i w:val="0"/>
                <w:smallCaps w:val="0"/>
                <w:strike w:val="0"/>
                <w:color w:val="000000"/>
                <w:sz w:val="24"/>
                <w:szCs w:val="24"/>
                <w:u w:val="none"/>
                <w:shd w:fill="auto" w:val="clear"/>
                <w:vertAlign w:val="baseline"/>
                <w:rtl w:val="0"/>
              </w:rPr>
              <w:tab/>
              <w:t xml:space="preserve">Project epics and priorities</w:t>
              <w:tab/>
              <w:t xml:space="preserve">2</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24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hyperlink>
          <w:hyperlink w:anchor="_1t3h5sf">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Domain model</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hyperlink w:anchor="_4d34og8">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Architecture notebook</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4.1</w:t>
              <w:tab/>
              <w:t xml:space="preserve">Key requirements and constraints</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4.2</w:t>
              <w:tab/>
              <w:t xml:space="preserve">Arc</w:t>
            </w:r>
          </w:hyperlink>
          <w:r w:rsidDel="00000000" w:rsidR="00000000" w:rsidRPr="00000000">
            <w:rPr>
              <w:sz w:val="24"/>
              <w:szCs w:val="24"/>
              <w:vertAlign w:val="baseline"/>
              <w:rtl w:val="0"/>
            </w:rPr>
            <w:t xml:space="preserve">hitecture</w:t>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24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hyperlink>
          <w:hyperlink w:anchor="_26in1rg">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API for developers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hyperlink w:anchor="_lnxbz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hyperlink>
          <w:hyperlink w:anchor="_lnxbz9">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References and resources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ind w:left="0" w:firstLine="0"/>
        <w:rPr>
          <w:sz w:val="24"/>
          <w:szCs w:val="24"/>
        </w:rPr>
      </w:pPr>
      <w:r w:rsidDel="00000000" w:rsidR="00000000" w:rsidRPr="00000000">
        <w:rPr>
          <w:rtl w:val="0"/>
        </w:rPr>
      </w:r>
    </w:p>
    <w:p w:rsidR="00000000" w:rsidDel="00000000" w:rsidP="00000000" w:rsidRDefault="00000000" w:rsidRPr="00000000" w14:paraId="00000017">
      <w:pPr>
        <w:pStyle w:val="Heading1"/>
        <w:numPr>
          <w:ilvl w:val="0"/>
          <w:numId w:val="2"/>
        </w:numPr>
        <w:ind w:left="432" w:hanging="432"/>
        <w:rPr>
          <w:rFonts w:ascii="Arial" w:cs="Arial" w:eastAsia="Arial" w:hAnsi="Arial"/>
          <w:sz w:val="24"/>
          <w:szCs w:val="24"/>
        </w:rPr>
      </w:pPr>
      <w:bookmarkStart w:colFirst="0" w:colLast="0" w:name="_gjdgxs" w:id="0"/>
      <w:bookmarkEnd w:id="0"/>
      <w:r w:rsidDel="00000000" w:rsidR="00000000" w:rsidRPr="00000000">
        <w:rPr>
          <w:rFonts w:ascii="Arial" w:cs="Arial" w:eastAsia="Arial" w:hAnsi="Arial"/>
          <w:sz w:val="24"/>
          <w:szCs w:val="24"/>
          <w:rtl w:val="0"/>
        </w:rPr>
        <w:t xml:space="preserve">Introduction</w:t>
      </w:r>
    </w:p>
    <w:p w:rsidR="00000000" w:rsidDel="00000000" w:rsidP="00000000" w:rsidRDefault="00000000" w:rsidRPr="00000000" w14:paraId="00000018">
      <w:pPr>
        <w:pStyle w:val="Heading2"/>
        <w:numPr>
          <w:ilvl w:val="1"/>
          <w:numId w:val="2"/>
        </w:numPr>
        <w:tabs>
          <w:tab w:val="left" w:leader="none" w:pos="713"/>
        </w:tabs>
        <w:ind w:left="576" w:hanging="576"/>
        <w:rPr>
          <w:rFonts w:ascii="Arial" w:cs="Arial" w:eastAsia="Arial" w:hAnsi="Arial"/>
          <w:sz w:val="24"/>
          <w:szCs w:val="24"/>
        </w:rPr>
      </w:pPr>
      <w:bookmarkStart w:colFirst="0" w:colLast="0" w:name="_30j0zll" w:id="1"/>
      <w:bookmarkEnd w:id="1"/>
      <w:r w:rsidDel="00000000" w:rsidR="00000000" w:rsidRPr="00000000">
        <w:rPr>
          <w:rFonts w:ascii="Arial" w:cs="Arial" w:eastAsia="Arial" w:hAnsi="Arial"/>
          <w:sz w:val="24"/>
          <w:szCs w:val="24"/>
          <w:rtl w:val="0"/>
        </w:rPr>
        <w:t xml:space="preserve">Overview of the project</w:t>
      </w:r>
    </w:p>
    <w:p w:rsidR="00000000" w:rsidDel="00000000" w:rsidP="00000000" w:rsidRDefault="00000000" w:rsidRPr="00000000" w14:paraId="00000019">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The objective of this project is to design and build a system with thorough and extensive tests. We will apply the software testing standards, tools and methodologies learned in classes.</w:t>
      </w:r>
    </w:p>
    <w:p w:rsidR="00000000" w:rsidDel="00000000" w:rsidP="00000000" w:rsidRDefault="00000000" w:rsidRPr="00000000" w14:paraId="0000001A">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PickUs is a solution for managing deliveries of products and managing delivery points.</w:t>
      </w:r>
    </w:p>
    <w:p w:rsidR="00000000" w:rsidDel="00000000" w:rsidP="00000000" w:rsidRDefault="00000000" w:rsidRPr="00000000" w14:paraId="0000001B">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Separately, we also have a web store where end users can buy products and have them delivered to an ACP (Associated Collection Point).</w:t>
      </w:r>
    </w:p>
    <w:p w:rsidR="00000000" w:rsidDel="00000000" w:rsidP="00000000" w:rsidRDefault="00000000" w:rsidRPr="00000000" w14:paraId="0000001C">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pStyle w:val="Heading2"/>
        <w:numPr>
          <w:ilvl w:val="1"/>
          <w:numId w:val="2"/>
        </w:numPr>
        <w:tabs>
          <w:tab w:val="left" w:leader="none" w:pos="713"/>
        </w:tabs>
        <w:ind w:left="576" w:hanging="576"/>
        <w:rPr>
          <w:rFonts w:ascii="Arial" w:cs="Arial" w:eastAsia="Arial" w:hAnsi="Arial"/>
          <w:sz w:val="24"/>
          <w:szCs w:val="24"/>
        </w:rPr>
      </w:pPr>
      <w:bookmarkStart w:colFirst="0" w:colLast="0" w:name="_1fob9te" w:id="2"/>
      <w:bookmarkEnd w:id="2"/>
      <w:r w:rsidDel="00000000" w:rsidR="00000000" w:rsidRPr="00000000">
        <w:rPr>
          <w:rFonts w:ascii="Arial" w:cs="Arial" w:eastAsia="Arial" w:hAnsi="Arial"/>
          <w:sz w:val="24"/>
          <w:szCs w:val="24"/>
          <w:rtl w:val="0"/>
        </w:rPr>
        <w:t xml:space="preserve">Limitations</w:t>
      </w:r>
    </w:p>
    <w:p w:rsidR="00000000" w:rsidDel="00000000" w:rsidP="00000000" w:rsidRDefault="00000000" w:rsidRPr="00000000" w14:paraId="0000001E">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We don’t plan on implementing courier services nor lockers system for deliveries, but that may change in the future. </w:t>
      </w:r>
    </w:p>
    <w:p w:rsidR="00000000" w:rsidDel="00000000" w:rsidP="00000000" w:rsidRDefault="00000000" w:rsidRPr="00000000" w14:paraId="0000001F">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Initially, we won’t have notifications about order state changes (e.g. on the way -&gt; arrived) in the web store, but we plan on implementing them once the core of our system is finished.</w:t>
      </w:r>
    </w:p>
    <w:p w:rsidR="00000000" w:rsidDel="00000000" w:rsidP="00000000" w:rsidRDefault="00000000" w:rsidRPr="00000000" w14:paraId="00000020">
      <w:pPr>
        <w:pStyle w:val="Heading1"/>
        <w:numPr>
          <w:ilvl w:val="0"/>
          <w:numId w:val="2"/>
        </w:numPr>
        <w:ind w:left="432" w:hanging="432"/>
        <w:rPr>
          <w:rFonts w:ascii="Arial" w:cs="Arial" w:eastAsia="Arial" w:hAnsi="Arial"/>
          <w:sz w:val="24"/>
          <w:szCs w:val="24"/>
        </w:rPr>
      </w:pPr>
      <w:bookmarkStart w:colFirst="0" w:colLast="0" w:name="_3znysh7" w:id="3"/>
      <w:bookmarkEnd w:id="3"/>
      <w:r w:rsidDel="00000000" w:rsidR="00000000" w:rsidRPr="00000000">
        <w:rPr>
          <w:rFonts w:ascii="Arial" w:cs="Arial" w:eastAsia="Arial" w:hAnsi="Arial"/>
          <w:sz w:val="24"/>
          <w:szCs w:val="24"/>
          <w:rtl w:val="0"/>
        </w:rPr>
        <w:t xml:space="preserve">Product concept </w:t>
      </w:r>
    </w:p>
    <w:p w:rsidR="00000000" w:rsidDel="00000000" w:rsidP="00000000" w:rsidRDefault="00000000" w:rsidRPr="00000000" w14:paraId="00000021">
      <w:pPr>
        <w:pStyle w:val="Heading2"/>
        <w:numPr>
          <w:ilvl w:val="1"/>
          <w:numId w:val="2"/>
        </w:numPr>
        <w:tabs>
          <w:tab w:val="left" w:leader="none" w:pos="713"/>
        </w:tabs>
        <w:ind w:left="576" w:hanging="576"/>
        <w:rPr>
          <w:rFonts w:ascii="Arial" w:cs="Arial" w:eastAsia="Arial" w:hAnsi="Arial"/>
          <w:sz w:val="24"/>
          <w:szCs w:val="24"/>
        </w:rPr>
      </w:pPr>
      <w:bookmarkStart w:colFirst="0" w:colLast="0" w:name="_2et92p0" w:id="4"/>
      <w:bookmarkEnd w:id="4"/>
      <w:r w:rsidDel="00000000" w:rsidR="00000000" w:rsidRPr="00000000">
        <w:rPr>
          <w:rFonts w:ascii="Arial" w:cs="Arial" w:eastAsia="Arial" w:hAnsi="Arial"/>
          <w:sz w:val="24"/>
          <w:szCs w:val="24"/>
          <w:rtl w:val="0"/>
        </w:rPr>
        <w:t xml:space="preserve">Vision statement</w:t>
      </w:r>
    </w:p>
    <w:p w:rsidR="00000000" w:rsidDel="00000000" w:rsidP="00000000" w:rsidRDefault="00000000" w:rsidRPr="00000000" w14:paraId="00000022">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Managing deliveries of products can be quite complicated. Our solution makes managing product deliveries and managing delivery points a much easier task. Any external store can use our solution to manage their product delivery.</w:t>
      </w:r>
    </w:p>
    <w:p w:rsidR="00000000" w:rsidDel="00000000" w:rsidP="00000000" w:rsidRDefault="00000000" w:rsidRPr="00000000" w14:paraId="00000023">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The main part of our solution are the admins and ACPs (associated collection point).</w:t>
      </w:r>
    </w:p>
    <w:p w:rsidR="00000000" w:rsidDel="00000000" w:rsidP="00000000" w:rsidRDefault="00000000" w:rsidRPr="00000000" w14:paraId="00000025">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In the ACP dashboard, ACPs can manage orders associated with that ACP (orders whose delivery point is that ACP). The ACP may refuse and accept orders, check state of current associated orders and change their state (e.g. on the way, delivered, delayed).</w:t>
      </w:r>
    </w:p>
    <w:p w:rsidR="00000000" w:rsidDel="00000000" w:rsidP="00000000" w:rsidRDefault="00000000" w:rsidRPr="00000000" w14:paraId="00000026">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In the admin dashboard, admins can accept or refuse ACPs, check all orders (current and past) and visualize analytics.</w:t>
      </w:r>
    </w:p>
    <w:p w:rsidR="00000000" w:rsidDel="00000000" w:rsidP="00000000" w:rsidRDefault="00000000" w:rsidRPr="00000000" w14:paraId="00000027">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The second part of our solution is an example web store.</w:t>
      </w:r>
    </w:p>
    <w:p w:rsidR="00000000" w:rsidDel="00000000" w:rsidP="00000000" w:rsidRDefault="00000000" w:rsidRPr="00000000" w14:paraId="00000029">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End users can buy products on our web store and, with PickUs, have them delivered to an ACP, and collect it there. They can also see the state of current orders.</w:t>
      </w:r>
    </w:p>
    <w:p w:rsidR="00000000" w:rsidDel="00000000" w:rsidP="00000000" w:rsidRDefault="00000000" w:rsidRPr="00000000" w14:paraId="0000002A">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pStyle w:val="Heading2"/>
        <w:numPr>
          <w:ilvl w:val="1"/>
          <w:numId w:val="2"/>
        </w:numPr>
        <w:tabs>
          <w:tab w:val="left" w:leader="none" w:pos="713"/>
        </w:tabs>
        <w:ind w:left="576" w:hanging="576"/>
        <w:rPr>
          <w:rFonts w:ascii="Arial" w:cs="Arial" w:eastAsia="Arial" w:hAnsi="Arial"/>
          <w:sz w:val="24"/>
          <w:szCs w:val="24"/>
        </w:rPr>
      </w:pPr>
      <w:bookmarkStart w:colFirst="0" w:colLast="0" w:name="_tyjcwt" w:id="5"/>
      <w:bookmarkEnd w:id="5"/>
      <w:r w:rsidDel="00000000" w:rsidR="00000000" w:rsidRPr="00000000">
        <w:rPr>
          <w:rFonts w:ascii="Arial" w:cs="Arial" w:eastAsia="Arial" w:hAnsi="Arial"/>
          <w:sz w:val="24"/>
          <w:szCs w:val="24"/>
          <w:rtl w:val="0"/>
        </w:rPr>
        <w:t xml:space="preserve">Personas, scenarios, user stories</w:t>
      </w:r>
    </w:p>
    <w:p w:rsidR="00000000" w:rsidDel="00000000" w:rsidP="00000000" w:rsidRDefault="00000000" w:rsidRPr="00000000" w14:paraId="0000002C">
      <w:pPr>
        <w:spacing w:after="0" w:before="240" w:lineRule="auto"/>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User stories are in our Jira for now: </w:t>
      </w:r>
      <w:hyperlink r:id="rId6">
        <w:r w:rsidDel="00000000" w:rsidR="00000000" w:rsidRPr="00000000">
          <w:rPr>
            <w:rFonts w:ascii="Arial" w:cs="Arial" w:eastAsia="Arial" w:hAnsi="Arial"/>
            <w:color w:val="1155cc"/>
            <w:sz w:val="24"/>
            <w:szCs w:val="24"/>
            <w:u w:val="single"/>
            <w:rtl w:val="0"/>
          </w:rPr>
          <w:t xml:space="preserve">https://grupo-ies.atlassian.net/jira/software/projects/TQSPROJ/boards/4 </w:t>
        </w:r>
      </w:hyperlink>
      <w:r w:rsidDel="00000000" w:rsidR="00000000" w:rsidRPr="00000000">
        <w:rPr>
          <w:rtl w:val="0"/>
        </w:rPr>
      </w:r>
    </w:p>
    <w:p w:rsidR="00000000" w:rsidDel="00000000" w:rsidP="00000000" w:rsidRDefault="00000000" w:rsidRPr="00000000" w14:paraId="0000002D">
      <w:pPr>
        <w:spacing w:after="0" w:before="240" w:lineRule="auto"/>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pStyle w:val="Heading2"/>
        <w:numPr>
          <w:ilvl w:val="1"/>
          <w:numId w:val="2"/>
        </w:numPr>
        <w:pBdr>
          <w:top w:space="0" w:sz="0" w:val="nil"/>
          <w:left w:space="0" w:sz="0" w:val="nil"/>
          <w:bottom w:space="0" w:sz="0" w:val="nil"/>
          <w:right w:space="0" w:sz="0" w:val="nil"/>
          <w:between w:space="0" w:sz="0" w:val="nil"/>
        </w:pBdr>
        <w:tabs>
          <w:tab w:val="left" w:leader="none" w:pos="713"/>
        </w:tabs>
        <w:ind w:left="576" w:hanging="576"/>
        <w:rPr>
          <w:rFonts w:ascii="Arial" w:cs="Arial" w:eastAsia="Arial" w:hAnsi="Arial"/>
          <w:sz w:val="24"/>
          <w:szCs w:val="24"/>
        </w:rPr>
      </w:pPr>
      <w:bookmarkStart w:colFirst="0" w:colLast="0" w:name="_3dy6vkm" w:id="6"/>
      <w:bookmarkEnd w:id="6"/>
      <w:r w:rsidDel="00000000" w:rsidR="00000000" w:rsidRPr="00000000">
        <w:rPr>
          <w:rFonts w:ascii="Arial" w:cs="Arial" w:eastAsia="Arial" w:hAnsi="Arial"/>
          <w:sz w:val="24"/>
          <w:szCs w:val="24"/>
          <w:rtl w:val="0"/>
        </w:rPr>
        <w:t xml:space="preserve">Project epics and priorities</w:t>
      </w:r>
      <w:r w:rsidDel="00000000" w:rsidR="00000000" w:rsidRPr="00000000">
        <w:rPr>
          <w:rtl w:val="0"/>
        </w:rPr>
      </w:r>
    </w:p>
    <w:p w:rsidR="00000000" w:rsidDel="00000000" w:rsidP="00000000" w:rsidRDefault="00000000" w:rsidRPr="00000000" w14:paraId="0000002F">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Initiative: eStore</w:t>
      </w:r>
    </w:p>
    <w:p w:rsidR="00000000" w:rsidDel="00000000" w:rsidP="00000000" w:rsidRDefault="00000000" w:rsidRPr="00000000" w14:paraId="0000003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    Epic: Frontend</w:t>
      </w:r>
    </w:p>
    <w:p w:rsidR="00000000" w:rsidDel="00000000" w:rsidP="00000000" w:rsidRDefault="00000000" w:rsidRPr="00000000" w14:paraId="00000031">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Home page</w:t>
      </w:r>
    </w:p>
    <w:p w:rsidR="00000000" w:rsidDel="00000000" w:rsidP="00000000" w:rsidRDefault="00000000" w:rsidRPr="00000000" w14:paraId="00000032">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Product listings</w:t>
      </w:r>
    </w:p>
    <w:p w:rsidR="00000000" w:rsidDel="00000000" w:rsidP="00000000" w:rsidRDefault="00000000" w:rsidRPr="00000000" w14:paraId="00000033">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Product details page</w:t>
      </w:r>
    </w:p>
    <w:p w:rsidR="00000000" w:rsidDel="00000000" w:rsidP="00000000" w:rsidRDefault="00000000" w:rsidRPr="00000000" w14:paraId="0000003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      Task: User profile</w:t>
      </w:r>
    </w:p>
    <w:p w:rsidR="00000000" w:rsidDel="00000000" w:rsidP="00000000" w:rsidRDefault="00000000" w:rsidRPr="00000000" w14:paraId="00000035">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Task: User orders dashboard</w:t>
      </w:r>
    </w:p>
    <w:p w:rsidR="00000000" w:rsidDel="00000000" w:rsidP="00000000" w:rsidRDefault="00000000" w:rsidRPr="00000000" w14:paraId="00000036">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Order creation</w:t>
      </w:r>
    </w:p>
    <w:p w:rsidR="00000000" w:rsidDel="00000000" w:rsidP="00000000" w:rsidRDefault="00000000" w:rsidRPr="00000000" w14:paraId="00000037">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Task: API calls to PickUs API (to get user orders)</w:t>
      </w:r>
    </w:p>
    <w:p w:rsidR="00000000" w:rsidDel="00000000" w:rsidP="00000000" w:rsidRDefault="00000000" w:rsidRPr="00000000" w14:paraId="00000038">
      <w:pPr>
        <w:spacing w:after="0" w:lineRule="auto"/>
        <w:rPr>
          <w:rFonts w:ascii="Arial" w:cs="Arial" w:eastAsia="Arial" w:hAnsi="Arial"/>
          <w:sz w:val="28"/>
          <w:szCs w:val="28"/>
        </w:rPr>
      </w:pPr>
      <w:r w:rsidDel="00000000" w:rsidR="00000000" w:rsidRPr="00000000">
        <w:rPr>
          <w:rFonts w:ascii="Arial" w:cs="Arial" w:eastAsia="Arial" w:hAnsi="Arial"/>
          <w:sz w:val="24"/>
          <w:szCs w:val="24"/>
          <w:rtl w:val="0"/>
        </w:rPr>
        <w:t xml:space="preserve">             Epic: </w:t>
      </w:r>
      <w:r w:rsidDel="00000000" w:rsidR="00000000" w:rsidRPr="00000000">
        <w:rPr>
          <w:sz w:val="24"/>
          <w:szCs w:val="24"/>
          <w:rtl w:val="0"/>
        </w:rPr>
        <w:t xml:space="preserve">Backend</w:t>
      </w:r>
      <w:r w:rsidDel="00000000" w:rsidR="00000000" w:rsidRPr="00000000">
        <w:rPr>
          <w:rtl w:val="0"/>
        </w:rPr>
      </w:r>
    </w:p>
    <w:p w:rsidR="00000000" w:rsidDel="00000000" w:rsidP="00000000" w:rsidRDefault="00000000" w:rsidRPr="00000000" w14:paraId="00000039">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Task: Logic and API to get products</w:t>
      </w:r>
    </w:p>
    <w:p w:rsidR="00000000" w:rsidDel="00000000" w:rsidP="00000000" w:rsidRDefault="00000000" w:rsidRPr="00000000" w14:paraId="0000003A">
      <w:pPr>
        <w:rPr>
          <w:rFonts w:ascii="Arial" w:cs="Arial" w:eastAsia="Arial" w:hAnsi="Arial"/>
          <w:sz w:val="24"/>
          <w:szCs w:val="24"/>
        </w:rPr>
      </w:pPr>
      <w:r w:rsidDel="00000000" w:rsidR="00000000" w:rsidRPr="00000000">
        <w:rPr>
          <w:rFonts w:ascii="Arial" w:cs="Arial" w:eastAsia="Arial" w:hAnsi="Arial"/>
          <w:sz w:val="24"/>
          <w:szCs w:val="24"/>
          <w:rtl w:val="0"/>
        </w:rPr>
        <w:t xml:space="preserve">                 Task: Logic and API for authentication</w:t>
      </w:r>
    </w:p>
    <w:p w:rsidR="00000000" w:rsidDel="00000000" w:rsidP="00000000" w:rsidRDefault="00000000" w:rsidRPr="00000000" w14:paraId="0000003B">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  Epic: SQL database</w:t>
      </w:r>
    </w:p>
    <w:p w:rsidR="00000000" w:rsidDel="00000000" w:rsidP="00000000" w:rsidRDefault="00000000" w:rsidRPr="00000000" w14:paraId="0000003C">
      <w:pPr>
        <w:rPr>
          <w:rFonts w:ascii="Arial" w:cs="Arial" w:eastAsia="Arial" w:hAnsi="Arial"/>
          <w:sz w:val="24"/>
          <w:szCs w:val="24"/>
        </w:rPr>
      </w:pPr>
      <w:r w:rsidDel="00000000" w:rsidR="00000000" w:rsidRPr="00000000">
        <w:rPr>
          <w:rFonts w:ascii="Arial" w:cs="Arial" w:eastAsia="Arial" w:hAnsi="Arial"/>
          <w:sz w:val="24"/>
          <w:szCs w:val="24"/>
          <w:rtl w:val="0"/>
        </w:rPr>
        <w:t xml:space="preserve">                 Task: Store products </w:t>
      </w:r>
    </w:p>
    <w:p w:rsidR="00000000" w:rsidDel="00000000" w:rsidP="00000000" w:rsidRDefault="00000000" w:rsidRPr="00000000" w14:paraId="0000003D">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Store user accounts</w:t>
      </w:r>
    </w:p>
    <w:p w:rsidR="00000000" w:rsidDel="00000000" w:rsidP="00000000" w:rsidRDefault="00000000" w:rsidRPr="00000000" w14:paraId="0000003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rPr>
          <w:rFonts w:ascii="Arial" w:cs="Arial" w:eastAsia="Arial" w:hAnsi="Arial"/>
          <w:sz w:val="24"/>
          <w:szCs w:val="24"/>
        </w:rPr>
      </w:pPr>
      <w:r w:rsidDel="00000000" w:rsidR="00000000" w:rsidRPr="00000000">
        <w:rPr>
          <w:rFonts w:ascii="Arial" w:cs="Arial" w:eastAsia="Arial" w:hAnsi="Arial"/>
          <w:sz w:val="24"/>
          <w:szCs w:val="24"/>
          <w:rtl w:val="0"/>
        </w:rPr>
        <w:tab/>
        <w:t xml:space="preserve">Initiative: PickUs management website</w:t>
      </w:r>
    </w:p>
    <w:p w:rsidR="00000000" w:rsidDel="00000000" w:rsidP="00000000" w:rsidRDefault="00000000" w:rsidRPr="00000000" w14:paraId="00000040">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Epic: Admin dashboard UI</w:t>
      </w:r>
    </w:p>
    <w:p w:rsidR="00000000" w:rsidDel="00000000" w:rsidP="00000000" w:rsidRDefault="00000000" w:rsidRPr="00000000" w14:paraId="00000041">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Analytics UI</w:t>
      </w:r>
    </w:p>
    <w:p w:rsidR="00000000" w:rsidDel="00000000" w:rsidP="00000000" w:rsidRDefault="00000000" w:rsidRPr="00000000" w14:paraId="00000042">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Dashboard with current orders (parcels)</w:t>
      </w:r>
    </w:p>
    <w:p w:rsidR="00000000" w:rsidDel="00000000" w:rsidP="00000000" w:rsidRDefault="00000000" w:rsidRPr="00000000" w14:paraId="00000043">
      <w:pPr>
        <w:rPr>
          <w:rFonts w:ascii="Arial" w:cs="Arial" w:eastAsia="Arial" w:hAnsi="Arial"/>
          <w:sz w:val="24"/>
          <w:szCs w:val="24"/>
        </w:rPr>
      </w:pPr>
      <w:r w:rsidDel="00000000" w:rsidR="00000000" w:rsidRPr="00000000">
        <w:rPr>
          <w:rFonts w:ascii="Arial" w:cs="Arial" w:eastAsia="Arial" w:hAnsi="Arial"/>
          <w:sz w:val="24"/>
          <w:szCs w:val="24"/>
          <w:rtl w:val="0"/>
        </w:rPr>
        <w:t xml:space="preserve">                 Task: List of pending ACP requests</w:t>
      </w:r>
    </w:p>
    <w:p w:rsidR="00000000" w:rsidDel="00000000" w:rsidP="00000000" w:rsidRDefault="00000000" w:rsidRPr="00000000" w14:paraId="00000044">
      <w:pPr>
        <w:rPr>
          <w:rFonts w:ascii="Arial" w:cs="Arial" w:eastAsia="Arial" w:hAnsi="Arial"/>
          <w:sz w:val="24"/>
          <w:szCs w:val="24"/>
        </w:rPr>
      </w:pPr>
      <w:r w:rsidDel="00000000" w:rsidR="00000000" w:rsidRPr="00000000">
        <w:rPr>
          <w:rFonts w:ascii="Arial" w:cs="Arial" w:eastAsia="Arial" w:hAnsi="Arial"/>
          <w:sz w:val="24"/>
          <w:szCs w:val="24"/>
          <w:rtl w:val="0"/>
        </w:rPr>
        <w:t xml:space="preserve">                 Task: Accept/refuse </w:t>
      </w:r>
    </w:p>
    <w:p w:rsidR="00000000" w:rsidDel="00000000" w:rsidP="00000000" w:rsidRDefault="00000000" w:rsidRPr="00000000" w14:paraId="00000045">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Epic: ACP dashboard UI</w:t>
      </w:r>
    </w:p>
    <w:p w:rsidR="00000000" w:rsidDel="00000000" w:rsidP="00000000" w:rsidRDefault="00000000" w:rsidRPr="00000000" w14:paraId="00000046">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Dashboard with associated orders</w:t>
      </w:r>
    </w:p>
    <w:p w:rsidR="00000000" w:rsidDel="00000000" w:rsidP="00000000" w:rsidRDefault="00000000" w:rsidRPr="00000000" w14:paraId="00000047">
      <w:pPr>
        <w:rPr>
          <w:rFonts w:ascii="Arial" w:cs="Arial" w:eastAsia="Arial" w:hAnsi="Arial"/>
          <w:sz w:val="24"/>
          <w:szCs w:val="24"/>
        </w:rPr>
      </w:pPr>
      <w:r w:rsidDel="00000000" w:rsidR="00000000" w:rsidRPr="00000000">
        <w:rPr>
          <w:rFonts w:ascii="Arial" w:cs="Arial" w:eastAsia="Arial" w:hAnsi="Arial"/>
          <w:sz w:val="24"/>
          <w:szCs w:val="24"/>
          <w:rtl w:val="0"/>
        </w:rPr>
        <w:t xml:space="preserve">                 Task: Change state of an order</w:t>
      </w:r>
    </w:p>
    <w:p w:rsidR="00000000" w:rsidDel="00000000" w:rsidP="00000000" w:rsidRDefault="00000000" w:rsidRPr="00000000" w14:paraId="00000048">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Epic: connection to PickUs API (API calls), for the tasks in this initiative</w:t>
        <w:tab/>
        <w:tab/>
        <w:t xml:space="preserve">       </w:t>
      </w:r>
    </w:p>
    <w:p w:rsidR="00000000" w:rsidDel="00000000" w:rsidP="00000000" w:rsidRDefault="00000000" w:rsidRPr="00000000" w14:paraId="00000049">
      <w:pPr>
        <w:spacing w:after="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rPr>
          <w:rFonts w:ascii="Arial" w:cs="Arial" w:eastAsia="Arial" w:hAnsi="Arial"/>
          <w:sz w:val="24"/>
          <w:szCs w:val="24"/>
        </w:rPr>
      </w:pPr>
      <w:r w:rsidDel="00000000" w:rsidR="00000000" w:rsidRPr="00000000">
        <w:rPr>
          <w:rFonts w:ascii="Arial" w:cs="Arial" w:eastAsia="Arial" w:hAnsi="Arial"/>
          <w:sz w:val="24"/>
          <w:szCs w:val="24"/>
          <w:rtl w:val="0"/>
        </w:rPr>
        <w:tab/>
        <w:t xml:space="preserve">Initiative: PickUs backend</w:t>
      </w:r>
    </w:p>
    <w:p w:rsidR="00000000" w:rsidDel="00000000" w:rsidP="00000000" w:rsidRDefault="00000000" w:rsidRPr="00000000" w14:paraId="0000004B">
      <w:pPr>
        <w:rPr>
          <w:rFonts w:ascii="Arial" w:cs="Arial" w:eastAsia="Arial" w:hAnsi="Arial"/>
          <w:sz w:val="24"/>
          <w:szCs w:val="24"/>
        </w:rPr>
      </w:pPr>
      <w:r w:rsidDel="00000000" w:rsidR="00000000" w:rsidRPr="00000000">
        <w:rPr>
          <w:rFonts w:ascii="Arial" w:cs="Arial" w:eastAsia="Arial" w:hAnsi="Arial"/>
          <w:sz w:val="24"/>
          <w:szCs w:val="24"/>
          <w:rtl w:val="0"/>
        </w:rPr>
        <w:tab/>
        <w:t xml:space="preserve">    Epic: REST API endpoints</w:t>
      </w:r>
    </w:p>
    <w:p w:rsidR="00000000" w:rsidDel="00000000" w:rsidP="00000000" w:rsidRDefault="00000000" w:rsidRPr="00000000" w14:paraId="0000004C">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Get all orders and their details</w:t>
      </w:r>
    </w:p>
    <w:p w:rsidR="00000000" w:rsidDel="00000000" w:rsidP="00000000" w:rsidRDefault="00000000" w:rsidRPr="00000000" w14:paraId="0000004D">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Get details of a specific order</w:t>
      </w:r>
    </w:p>
    <w:p w:rsidR="00000000" w:rsidDel="00000000" w:rsidP="00000000" w:rsidRDefault="00000000" w:rsidRPr="00000000" w14:paraId="0000004E">
      <w:pPr>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      Task: Get all orders of a user</w:t>
      </w:r>
    </w:p>
    <w:p w:rsidR="00000000" w:rsidDel="00000000" w:rsidP="00000000" w:rsidRDefault="00000000" w:rsidRPr="00000000" w14:paraId="0000004F">
      <w:pPr>
        <w:rPr>
          <w:rFonts w:ascii="Arial" w:cs="Arial" w:eastAsia="Arial" w:hAnsi="Arial"/>
          <w:sz w:val="24"/>
          <w:szCs w:val="24"/>
        </w:rPr>
      </w:pPr>
      <w:r w:rsidDel="00000000" w:rsidR="00000000" w:rsidRPr="00000000">
        <w:rPr>
          <w:rFonts w:ascii="Arial" w:cs="Arial" w:eastAsia="Arial" w:hAnsi="Arial"/>
          <w:sz w:val="24"/>
          <w:szCs w:val="24"/>
          <w:rtl w:val="0"/>
        </w:rPr>
        <w:t xml:space="preserve">                 Task: Get all orders associated with a specific ACP</w:t>
      </w:r>
    </w:p>
    <w:p w:rsidR="00000000" w:rsidDel="00000000" w:rsidP="00000000" w:rsidRDefault="00000000" w:rsidRPr="00000000" w14:paraId="00000050">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Create (POST) a new order</w:t>
      </w:r>
    </w:p>
    <w:p w:rsidR="00000000" w:rsidDel="00000000" w:rsidP="00000000" w:rsidRDefault="00000000" w:rsidRPr="00000000" w14:paraId="00000051">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Update an order (e.g. change its state)</w:t>
      </w:r>
    </w:p>
    <w:p w:rsidR="00000000" w:rsidDel="00000000" w:rsidP="00000000" w:rsidRDefault="00000000" w:rsidRPr="00000000" w14:paraId="00000052">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Analytics (for admins)</w:t>
      </w:r>
    </w:p>
    <w:p w:rsidR="00000000" w:rsidDel="00000000" w:rsidP="00000000" w:rsidRDefault="00000000" w:rsidRPr="00000000" w14:paraId="00000053">
      <w:pPr>
        <w:rPr>
          <w:rFonts w:ascii="Arial" w:cs="Arial" w:eastAsia="Arial" w:hAnsi="Arial"/>
          <w:sz w:val="24"/>
          <w:szCs w:val="24"/>
        </w:rPr>
      </w:pPr>
      <w:r w:rsidDel="00000000" w:rsidR="00000000" w:rsidRPr="00000000">
        <w:rPr>
          <w:rFonts w:ascii="Arial" w:cs="Arial" w:eastAsia="Arial" w:hAnsi="Arial"/>
          <w:sz w:val="24"/>
          <w:szCs w:val="24"/>
          <w:rtl w:val="0"/>
        </w:rPr>
        <w:t xml:space="preserve">             Epic: Business logic (services) for the 7 tasks above</w:t>
      </w:r>
    </w:p>
    <w:p w:rsidR="00000000" w:rsidDel="00000000" w:rsidP="00000000" w:rsidRDefault="00000000" w:rsidRPr="00000000" w14:paraId="00000054">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Epic: Containerization</w:t>
      </w:r>
    </w:p>
    <w:p w:rsidR="00000000" w:rsidDel="00000000" w:rsidP="00000000" w:rsidRDefault="00000000" w:rsidRPr="00000000" w14:paraId="00000055">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Task: Containerize database</w:t>
      </w:r>
    </w:p>
    <w:p w:rsidR="00000000" w:rsidDel="00000000" w:rsidP="00000000" w:rsidRDefault="00000000" w:rsidRPr="00000000" w14:paraId="00000056">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      Task: Containerize backend</w:t>
      </w:r>
    </w:p>
    <w:p w:rsidR="00000000" w:rsidDel="00000000" w:rsidP="00000000" w:rsidRDefault="00000000" w:rsidRPr="00000000" w14:paraId="00000057">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Epic: Deployment</w:t>
      </w:r>
    </w:p>
    <w:p w:rsidR="00000000" w:rsidDel="00000000" w:rsidP="00000000" w:rsidRDefault="00000000" w:rsidRPr="00000000" w14:paraId="00000058">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Task: Deploy PickUs to be accessed remotely, maybe in a UA server </w:t>
      </w:r>
    </w:p>
    <w:p w:rsidR="00000000" w:rsidDel="00000000" w:rsidP="00000000" w:rsidRDefault="00000000" w:rsidRPr="00000000" w14:paraId="00000059">
      <w:pPr>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rPr>
          <w:rFonts w:ascii="Arial" w:cs="Arial" w:eastAsia="Arial" w:hAnsi="Arial"/>
          <w:sz w:val="24"/>
          <w:szCs w:val="24"/>
        </w:rPr>
      </w:pPr>
      <w:r w:rsidDel="00000000" w:rsidR="00000000" w:rsidRPr="00000000">
        <w:rPr>
          <w:rFonts w:ascii="Arial" w:cs="Arial" w:eastAsia="Arial" w:hAnsi="Arial"/>
          <w:sz w:val="24"/>
          <w:szCs w:val="24"/>
          <w:rtl w:val="0"/>
        </w:rPr>
        <w:tab/>
        <w:t xml:space="preserve">Initiative: QA and tests</w:t>
      </w:r>
    </w:p>
    <w:p w:rsidR="00000000" w:rsidDel="00000000" w:rsidP="00000000" w:rsidRDefault="00000000" w:rsidRPr="00000000" w14:paraId="0000005C">
      <w:pPr>
        <w:rPr>
          <w:rFonts w:ascii="Arial" w:cs="Arial" w:eastAsia="Arial" w:hAnsi="Arial"/>
          <w:sz w:val="24"/>
          <w:szCs w:val="24"/>
        </w:rPr>
      </w:pPr>
      <w:r w:rsidDel="00000000" w:rsidR="00000000" w:rsidRPr="00000000">
        <w:rPr>
          <w:rFonts w:ascii="Arial" w:cs="Arial" w:eastAsia="Arial" w:hAnsi="Arial"/>
          <w:sz w:val="24"/>
          <w:szCs w:val="24"/>
          <w:rtl w:val="0"/>
        </w:rPr>
        <w:tab/>
        <w:t xml:space="preserve">    Epic: Static code analysis</w:t>
      </w:r>
    </w:p>
    <w:p w:rsidR="00000000" w:rsidDel="00000000" w:rsidP="00000000" w:rsidRDefault="00000000" w:rsidRPr="00000000" w14:paraId="0000005D">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Static code analysis on every pull request</w:t>
      </w:r>
    </w:p>
    <w:p w:rsidR="00000000" w:rsidDel="00000000" w:rsidP="00000000" w:rsidRDefault="00000000" w:rsidRPr="00000000" w14:paraId="0000005E">
      <w:pPr>
        <w:rPr>
          <w:rFonts w:ascii="Arial" w:cs="Arial" w:eastAsia="Arial" w:hAnsi="Arial"/>
          <w:sz w:val="24"/>
          <w:szCs w:val="24"/>
        </w:rPr>
      </w:pPr>
      <w:r w:rsidDel="00000000" w:rsidR="00000000" w:rsidRPr="00000000">
        <w:rPr>
          <w:rFonts w:ascii="Arial" w:cs="Arial" w:eastAsia="Arial" w:hAnsi="Arial"/>
          <w:sz w:val="24"/>
          <w:szCs w:val="24"/>
          <w:rtl w:val="0"/>
        </w:rPr>
        <w:t xml:space="preserve">             Epic: Backend tests</w:t>
      </w:r>
    </w:p>
    <w:p w:rsidR="00000000" w:rsidDel="00000000" w:rsidP="00000000" w:rsidRDefault="00000000" w:rsidRPr="00000000" w14:paraId="0000005F">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Unit tests</w:t>
      </w:r>
    </w:p>
    <w:p w:rsidR="00000000" w:rsidDel="00000000" w:rsidP="00000000" w:rsidRDefault="00000000" w:rsidRPr="00000000" w14:paraId="00000060">
      <w:pPr>
        <w:rPr>
          <w:rFonts w:ascii="Arial" w:cs="Arial" w:eastAsia="Arial" w:hAnsi="Arial"/>
          <w:sz w:val="24"/>
          <w:szCs w:val="24"/>
        </w:rPr>
      </w:pPr>
      <w:r w:rsidDel="00000000" w:rsidR="00000000" w:rsidRPr="00000000">
        <w:rPr>
          <w:rFonts w:ascii="Arial" w:cs="Arial" w:eastAsia="Arial" w:hAnsi="Arial"/>
          <w:sz w:val="24"/>
          <w:szCs w:val="24"/>
          <w:rtl w:val="0"/>
        </w:rPr>
        <w:t xml:space="preserve">                 Task: ACP API tests</w:t>
      </w:r>
    </w:p>
    <w:p w:rsidR="00000000" w:rsidDel="00000000" w:rsidP="00000000" w:rsidRDefault="00000000" w:rsidRPr="00000000" w14:paraId="00000061">
      <w:pPr>
        <w:rPr>
          <w:rFonts w:ascii="Arial" w:cs="Arial" w:eastAsia="Arial" w:hAnsi="Arial"/>
          <w:sz w:val="24"/>
          <w:szCs w:val="24"/>
        </w:rPr>
      </w:pPr>
      <w:r w:rsidDel="00000000" w:rsidR="00000000" w:rsidRPr="00000000">
        <w:rPr>
          <w:rFonts w:ascii="Arial" w:cs="Arial" w:eastAsia="Arial" w:hAnsi="Arial"/>
          <w:sz w:val="24"/>
          <w:szCs w:val="24"/>
          <w:rtl w:val="0"/>
        </w:rPr>
        <w:t xml:space="preserve">                 Task: ACP business logic tests</w:t>
      </w:r>
    </w:p>
    <w:p w:rsidR="00000000" w:rsidDel="00000000" w:rsidP="00000000" w:rsidRDefault="00000000" w:rsidRPr="00000000" w14:paraId="00000062">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Store API tests</w:t>
      </w:r>
    </w:p>
    <w:p w:rsidR="00000000" w:rsidDel="00000000" w:rsidP="00000000" w:rsidRDefault="00000000" w:rsidRPr="00000000" w14:paraId="00000063">
      <w:pPr>
        <w:rPr>
          <w:rFonts w:ascii="Arial" w:cs="Arial" w:eastAsia="Arial" w:hAnsi="Arial"/>
          <w:sz w:val="24"/>
          <w:szCs w:val="24"/>
        </w:rPr>
      </w:pPr>
      <w:r w:rsidDel="00000000" w:rsidR="00000000" w:rsidRPr="00000000">
        <w:rPr>
          <w:rFonts w:ascii="Arial" w:cs="Arial" w:eastAsia="Arial" w:hAnsi="Arial"/>
          <w:sz w:val="24"/>
          <w:szCs w:val="24"/>
          <w:rtl w:val="0"/>
        </w:rPr>
        <w:t xml:space="preserve">                 Task: Store service business logic tests</w:t>
      </w:r>
    </w:p>
    <w:p w:rsidR="00000000" w:rsidDel="00000000" w:rsidP="00000000" w:rsidRDefault="00000000" w:rsidRPr="00000000" w14:paraId="00000064">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Admin management API tests</w:t>
      </w:r>
    </w:p>
    <w:p w:rsidR="00000000" w:rsidDel="00000000" w:rsidP="00000000" w:rsidRDefault="00000000" w:rsidRPr="00000000" w14:paraId="00000065">
      <w:pPr>
        <w:rPr>
          <w:rFonts w:ascii="Arial" w:cs="Arial" w:eastAsia="Arial" w:hAnsi="Arial"/>
          <w:sz w:val="24"/>
          <w:szCs w:val="24"/>
        </w:rPr>
      </w:pPr>
      <w:r w:rsidDel="00000000" w:rsidR="00000000" w:rsidRPr="00000000">
        <w:rPr>
          <w:rFonts w:ascii="Arial" w:cs="Arial" w:eastAsia="Arial" w:hAnsi="Arial"/>
          <w:sz w:val="24"/>
          <w:szCs w:val="24"/>
          <w:rtl w:val="0"/>
        </w:rPr>
        <w:t xml:space="preserve">                 Task: Admin management business logic tests (e.g. analytics)</w:t>
      </w:r>
    </w:p>
    <w:p w:rsidR="00000000" w:rsidDel="00000000" w:rsidP="00000000" w:rsidRDefault="00000000" w:rsidRPr="00000000" w14:paraId="00000066">
      <w:pPr>
        <w:rPr>
          <w:rFonts w:ascii="Arial" w:cs="Arial" w:eastAsia="Arial" w:hAnsi="Arial"/>
          <w:sz w:val="24"/>
          <w:szCs w:val="24"/>
        </w:rPr>
      </w:pPr>
      <w:r w:rsidDel="00000000" w:rsidR="00000000" w:rsidRPr="00000000">
        <w:rPr>
          <w:rFonts w:ascii="Arial" w:cs="Arial" w:eastAsia="Arial" w:hAnsi="Arial"/>
          <w:sz w:val="24"/>
          <w:szCs w:val="24"/>
          <w:rtl w:val="0"/>
        </w:rPr>
        <w:t xml:space="preserve">                 Task: Database tests</w:t>
      </w:r>
    </w:p>
    <w:p w:rsidR="00000000" w:rsidDel="00000000" w:rsidP="00000000" w:rsidRDefault="00000000" w:rsidRPr="00000000" w14:paraId="00000067">
      <w:pPr>
        <w:rPr>
          <w:rFonts w:ascii="Arial" w:cs="Arial" w:eastAsia="Arial" w:hAnsi="Arial"/>
          <w:sz w:val="24"/>
          <w:szCs w:val="24"/>
        </w:rPr>
      </w:pPr>
      <w:r w:rsidDel="00000000" w:rsidR="00000000" w:rsidRPr="00000000">
        <w:rPr>
          <w:rFonts w:ascii="Arial" w:cs="Arial" w:eastAsia="Arial" w:hAnsi="Arial"/>
          <w:sz w:val="24"/>
          <w:szCs w:val="24"/>
          <w:rtl w:val="0"/>
        </w:rPr>
        <w:t xml:space="preserve">                 Task: Integration tests</w:t>
      </w:r>
    </w:p>
    <w:p w:rsidR="00000000" w:rsidDel="00000000" w:rsidP="00000000" w:rsidRDefault="00000000" w:rsidRPr="00000000" w14:paraId="00000068">
      <w:pPr>
        <w:pStyle w:val="Heading1"/>
        <w:numPr>
          <w:ilvl w:val="0"/>
          <w:numId w:val="2"/>
        </w:numPr>
        <w:pBdr>
          <w:top w:space="0" w:sz="0" w:val="nil"/>
          <w:left w:space="0" w:sz="0" w:val="nil"/>
          <w:bottom w:space="0" w:sz="0" w:val="nil"/>
          <w:right w:space="0" w:sz="0" w:val="nil"/>
          <w:between w:space="0" w:sz="0" w:val="nil"/>
        </w:pBdr>
        <w:ind w:left="432" w:hanging="432"/>
        <w:rPr>
          <w:rFonts w:ascii="Arial" w:cs="Arial" w:eastAsia="Arial" w:hAnsi="Arial"/>
          <w:sz w:val="24"/>
          <w:szCs w:val="24"/>
        </w:rPr>
      </w:pPr>
      <w:bookmarkStart w:colFirst="0" w:colLast="0" w:name="_1t3h5sf" w:id="7"/>
      <w:bookmarkEnd w:id="7"/>
      <w:r w:rsidDel="00000000" w:rsidR="00000000" w:rsidRPr="00000000">
        <w:rPr>
          <w:rFonts w:ascii="Arial" w:cs="Arial" w:eastAsia="Arial" w:hAnsi="Arial"/>
          <w:sz w:val="24"/>
          <w:szCs w:val="24"/>
          <w:rtl w:val="0"/>
        </w:rPr>
        <w:t xml:space="preserve">Domain model</w:t>
      </w:r>
    </w:p>
    <w:p w:rsidR="00000000" w:rsidDel="00000000" w:rsidP="00000000" w:rsidRDefault="00000000" w:rsidRPr="00000000" w14:paraId="00000069">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&lt;which information concepts will be managed in this domain? How are they related?&gt;</w:t>
      </w:r>
    </w:p>
    <w:p w:rsidR="00000000" w:rsidDel="00000000" w:rsidP="00000000" w:rsidRDefault="00000000" w:rsidRPr="00000000" w14:paraId="0000006A">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&lt;use a logical model (UML classes) to explain the concepts of the domain and their attributes&gt;</w:t>
      </w:r>
    </w:p>
    <w:p w:rsidR="00000000" w:rsidDel="00000000" w:rsidP="00000000" w:rsidRDefault="00000000" w:rsidRPr="00000000" w14:paraId="0000006B">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pStyle w:val="Heading1"/>
        <w:numPr>
          <w:ilvl w:val="0"/>
          <w:numId w:val="2"/>
        </w:numPr>
        <w:ind w:left="432" w:hanging="432"/>
        <w:rPr>
          <w:rFonts w:ascii="Arial" w:cs="Arial" w:eastAsia="Arial" w:hAnsi="Arial"/>
          <w:sz w:val="24"/>
          <w:szCs w:val="24"/>
        </w:rPr>
      </w:pPr>
      <w:bookmarkStart w:colFirst="0" w:colLast="0" w:name="_4d34og8" w:id="8"/>
      <w:bookmarkEnd w:id="8"/>
      <w:r w:rsidDel="00000000" w:rsidR="00000000" w:rsidRPr="00000000">
        <w:rPr>
          <w:rFonts w:ascii="Arial" w:cs="Arial" w:eastAsia="Arial" w:hAnsi="Arial"/>
          <w:sz w:val="24"/>
          <w:szCs w:val="24"/>
          <w:rtl w:val="0"/>
        </w:rPr>
        <w:t xml:space="preserve">Architecture notebook</w:t>
      </w:r>
    </w:p>
    <w:p w:rsidR="00000000" w:rsidDel="00000000" w:rsidP="00000000" w:rsidRDefault="00000000" w:rsidRPr="00000000" w14:paraId="0000006D">
      <w:pPr>
        <w:pStyle w:val="Heading2"/>
        <w:numPr>
          <w:ilvl w:val="1"/>
          <w:numId w:val="2"/>
        </w:numPr>
        <w:tabs>
          <w:tab w:val="left" w:leader="none" w:pos="713"/>
        </w:tabs>
        <w:ind w:left="576" w:hanging="576"/>
        <w:rPr>
          <w:rFonts w:ascii="Arial" w:cs="Arial" w:eastAsia="Arial" w:hAnsi="Arial"/>
          <w:sz w:val="24"/>
          <w:szCs w:val="24"/>
        </w:rPr>
      </w:pPr>
      <w:bookmarkStart w:colFirst="0" w:colLast="0" w:name="_2s8eyo1" w:id="9"/>
      <w:bookmarkEnd w:id="9"/>
      <w:r w:rsidDel="00000000" w:rsidR="00000000" w:rsidRPr="00000000">
        <w:rPr>
          <w:rFonts w:ascii="Arial" w:cs="Arial" w:eastAsia="Arial" w:hAnsi="Arial"/>
          <w:sz w:val="24"/>
          <w:szCs w:val="24"/>
          <w:rtl w:val="0"/>
        </w:rPr>
        <w:t xml:space="preserve">Key requirements and constrains</w:t>
      </w:r>
      <w:r w:rsidDel="00000000" w:rsidR="00000000" w:rsidRPr="00000000">
        <w:rPr>
          <w:rtl w:val="0"/>
        </w:rPr>
      </w:r>
    </w:p>
    <w:p w:rsidR="00000000" w:rsidDel="00000000" w:rsidP="00000000" w:rsidRDefault="00000000" w:rsidRPr="00000000" w14:paraId="0000006E">
      <w:pPr>
        <w:numPr>
          <w:ilvl w:val="0"/>
          <w:numId w:val="1"/>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PickUs must be extensively tested, specially the backend (API, business logic, database, etc) in order to assure quality.</w:t>
      </w:r>
    </w:p>
    <w:p w:rsidR="00000000" w:rsidDel="00000000" w:rsidP="00000000" w:rsidRDefault="00000000" w:rsidRPr="00000000" w14:paraId="0000006F">
      <w:pPr>
        <w:numPr>
          <w:ilvl w:val="0"/>
          <w:numId w:val="1"/>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PickUs should be usable by any type of store. Any store that wants to use PickUs can read our API documentation and adapt their system to it.</w:t>
      </w:r>
    </w:p>
    <w:p w:rsidR="00000000" w:rsidDel="00000000" w:rsidP="00000000" w:rsidRDefault="00000000" w:rsidRPr="00000000" w14:paraId="00000070">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pStyle w:val="Heading2"/>
        <w:numPr>
          <w:ilvl w:val="1"/>
          <w:numId w:val="2"/>
        </w:numPr>
        <w:tabs>
          <w:tab w:val="left" w:leader="none" w:pos="713"/>
        </w:tabs>
        <w:ind w:left="576" w:hanging="576"/>
        <w:rPr>
          <w:rFonts w:ascii="Arial" w:cs="Arial" w:eastAsia="Arial" w:hAnsi="Arial"/>
          <w:sz w:val="24"/>
          <w:szCs w:val="24"/>
        </w:rPr>
      </w:pPr>
      <w:bookmarkStart w:colFirst="0" w:colLast="0" w:name="_17dp8vu" w:id="10"/>
      <w:bookmarkEnd w:id="10"/>
      <w:r w:rsidDel="00000000" w:rsidR="00000000" w:rsidRPr="00000000">
        <w:rPr>
          <w:rFonts w:ascii="Arial" w:cs="Arial" w:eastAsia="Arial" w:hAnsi="Arial"/>
          <w:sz w:val="24"/>
          <w:szCs w:val="24"/>
          <w:rtl w:val="0"/>
        </w:rPr>
        <w:t xml:space="preserve">Architecture</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387978" cy="4126161"/>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387978" cy="412616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The eStore can get the orders of the logged in user through our API, which fetches them from the PickUs database, processes them, and responds to the API GET request.</w:t>
      </w:r>
    </w:p>
    <w:p w:rsidR="00000000" w:rsidDel="00000000" w:rsidP="00000000" w:rsidRDefault="00000000" w:rsidRPr="00000000" w14:paraId="00000074">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The eStore can also create a new order by making a POST request to our API. This order is then saved in the PickUs database.</w:t>
      </w:r>
    </w:p>
    <w:p w:rsidR="00000000" w:rsidDel="00000000" w:rsidP="00000000" w:rsidRDefault="00000000" w:rsidRPr="00000000" w14:paraId="00000075">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The management website gets data from the other section of our API. The management website services fetch the requested data from the database, processes them, and responds to the request.</w:t>
      </w:r>
    </w:p>
    <w:p w:rsidR="00000000" w:rsidDel="00000000" w:rsidP="00000000" w:rsidRDefault="00000000" w:rsidRPr="00000000" w14:paraId="00000076">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To accept or refuse ACPs, the admin website make a POST to the API. To change an order’s state, the ACP website makes a POSt to the API. The respective services then process the POST request and update the PickUs database.</w:t>
      </w:r>
    </w:p>
    <w:p w:rsidR="00000000" w:rsidDel="00000000" w:rsidP="00000000" w:rsidRDefault="00000000" w:rsidRPr="00000000" w14:paraId="00000077">
      <w:pPr>
        <w:pStyle w:val="Heading1"/>
        <w:numPr>
          <w:ilvl w:val="0"/>
          <w:numId w:val="2"/>
        </w:numPr>
        <w:ind w:left="432" w:hanging="432"/>
        <w:rPr>
          <w:rFonts w:ascii="Arial" w:cs="Arial" w:eastAsia="Arial" w:hAnsi="Arial"/>
          <w:sz w:val="24"/>
          <w:szCs w:val="24"/>
        </w:rPr>
      </w:pPr>
      <w:bookmarkStart w:colFirst="0" w:colLast="0" w:name="_26in1rg" w:id="11"/>
      <w:bookmarkEnd w:id="11"/>
      <w:r w:rsidDel="00000000" w:rsidR="00000000" w:rsidRPr="00000000">
        <w:rPr>
          <w:rFonts w:ascii="Arial" w:cs="Arial" w:eastAsia="Arial" w:hAnsi="Arial"/>
          <w:sz w:val="24"/>
          <w:szCs w:val="24"/>
          <w:rtl w:val="0"/>
        </w:rPr>
        <w:t xml:space="preserve">API for developers</w:t>
      </w:r>
    </w:p>
    <w:p w:rsidR="00000000" w:rsidDel="00000000" w:rsidP="00000000" w:rsidRDefault="00000000" w:rsidRPr="00000000" w14:paraId="00000078">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[Explicar a organização da API. Os detalhes detalhes/documentação dos métodos devem ficar numa solução </w:t>
      </w:r>
      <w:r w:rsidDel="00000000" w:rsidR="00000000" w:rsidRPr="00000000">
        <w:rPr>
          <w:rFonts w:ascii="Arial" w:cs="Arial" w:eastAsia="Arial" w:hAnsi="Arial"/>
          <w:i w:val="1"/>
          <w:sz w:val="24"/>
          <w:szCs w:val="24"/>
          <w:rtl w:val="0"/>
        </w:rPr>
        <w:t xml:space="preserve">hosted</w:t>
      </w:r>
      <w:r w:rsidDel="00000000" w:rsidR="00000000" w:rsidRPr="00000000">
        <w:rPr>
          <w:rFonts w:ascii="Arial" w:cs="Arial" w:eastAsia="Arial" w:hAnsi="Arial"/>
          <w:sz w:val="24"/>
          <w:szCs w:val="24"/>
          <w:rtl w:val="0"/>
        </w:rPr>
        <w:t xml:space="preserve"> de documentação de APIs, como o </w:t>
      </w:r>
      <w:hyperlink r:id="rId8">
        <w:r w:rsidDel="00000000" w:rsidR="00000000" w:rsidRPr="00000000">
          <w:rPr>
            <w:rFonts w:ascii="Arial" w:cs="Arial" w:eastAsia="Arial" w:hAnsi="Arial"/>
            <w:color w:val="1155cc"/>
            <w:sz w:val="24"/>
            <w:szCs w:val="24"/>
            <w:u w:val="single"/>
            <w:rtl w:val="0"/>
          </w:rPr>
          <w:t xml:space="preserve">Swagger</w:t>
        </w:r>
      </w:hyperlink>
      <w:r w:rsidDel="00000000" w:rsidR="00000000" w:rsidRPr="00000000">
        <w:rPr>
          <w:rFonts w:ascii="Arial" w:cs="Arial" w:eastAsia="Arial" w:hAnsi="Arial"/>
          <w:sz w:val="24"/>
          <w:szCs w:val="24"/>
          <w:rtl w:val="0"/>
        </w:rPr>
        <w:t xml:space="preserve">, Postman documentation, ou incluída no próprio desenvolvimento (e.g.: maven site) </w:t>
      </w:r>
    </w:p>
    <w:p w:rsidR="00000000" w:rsidDel="00000000" w:rsidP="00000000" w:rsidRDefault="00000000" w:rsidRPr="00000000" w14:paraId="00000079">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&lt;what services/resources can a developer obtain from your REST-API?&gt;</w:t>
      </w:r>
    </w:p>
    <w:p w:rsidR="00000000" w:rsidDel="00000000" w:rsidP="00000000" w:rsidRDefault="00000000" w:rsidRPr="00000000" w14:paraId="0000007A">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&lt;document the support endpoints&gt;</w:t>
      </w:r>
    </w:p>
    <w:p w:rsidR="00000000" w:rsidDel="00000000" w:rsidP="00000000" w:rsidRDefault="00000000" w:rsidRPr="00000000" w14:paraId="0000007B">
      <w:pPr>
        <w:ind w:firstLine="567"/>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6120130" cy="151003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20130" cy="151003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pStyle w:val="Heading1"/>
        <w:numPr>
          <w:ilvl w:val="0"/>
          <w:numId w:val="2"/>
        </w:numPr>
        <w:pBdr>
          <w:top w:space="0" w:sz="0" w:val="nil"/>
          <w:left w:space="0" w:sz="0" w:val="nil"/>
          <w:bottom w:space="0" w:sz="0" w:val="nil"/>
          <w:right w:space="0" w:sz="0" w:val="nil"/>
          <w:between w:space="0" w:sz="0" w:val="nil"/>
        </w:pBdr>
        <w:ind w:left="432" w:hanging="432"/>
        <w:rPr>
          <w:rFonts w:ascii="Arial" w:cs="Arial" w:eastAsia="Arial" w:hAnsi="Arial"/>
          <w:sz w:val="24"/>
          <w:szCs w:val="24"/>
        </w:rPr>
      </w:pPr>
      <w:bookmarkStart w:colFirst="0" w:colLast="0" w:name="_lnxbz9" w:id="12"/>
      <w:bookmarkEnd w:id="12"/>
      <w:r w:rsidDel="00000000" w:rsidR="00000000" w:rsidRPr="00000000">
        <w:rPr>
          <w:rFonts w:ascii="Arial" w:cs="Arial" w:eastAsia="Arial" w:hAnsi="Arial"/>
          <w:sz w:val="24"/>
          <w:szCs w:val="24"/>
          <w:rtl w:val="0"/>
        </w:rPr>
        <w:t xml:space="preserve">References and resources</w:t>
      </w:r>
    </w:p>
    <w:p w:rsidR="00000000" w:rsidDel="00000000" w:rsidP="00000000" w:rsidRDefault="00000000" w:rsidRPr="00000000" w14:paraId="0000007E">
      <w:pPr>
        <w:ind w:left="0" w:firstLine="0"/>
        <w:rPr>
          <w:rFonts w:ascii="Arial" w:cs="Arial" w:eastAsia="Arial" w:hAnsi="Arial"/>
          <w:sz w:val="24"/>
          <w:szCs w:val="24"/>
        </w:rPr>
      </w:pPr>
      <w:r w:rsidDel="00000000" w:rsidR="00000000" w:rsidRPr="00000000">
        <w:rPr>
          <w:sz w:val="24"/>
          <w:szCs w:val="24"/>
          <w:rtl w:val="0"/>
        </w:rPr>
        <w:t xml:space="preserve">Github: </w:t>
      </w:r>
      <w:hyperlink r:id="rId10">
        <w:r w:rsidDel="00000000" w:rsidR="00000000" w:rsidRPr="00000000">
          <w:rPr>
            <w:color w:val="1155cc"/>
            <w:sz w:val="24"/>
            <w:szCs w:val="24"/>
            <w:u w:val="single"/>
            <w:rtl w:val="0"/>
          </w:rPr>
          <w:t xml:space="preserve">https://github.com/orgs/TQSProject</w:t>
        </w:r>
      </w:hyperlink>
      <w:r w:rsidDel="00000000" w:rsidR="00000000" w:rsidRPr="00000000">
        <w:rPr>
          <w:rtl w:val="0"/>
        </w:rPr>
      </w:r>
    </w:p>
    <w:p w:rsidR="00000000" w:rsidDel="00000000" w:rsidP="00000000" w:rsidRDefault="00000000" w:rsidRPr="00000000" w14:paraId="0000007F">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Jira (backlog): </w:t>
      </w:r>
      <w:hyperlink r:id="rId11">
        <w:r w:rsidDel="00000000" w:rsidR="00000000" w:rsidRPr="00000000">
          <w:rPr>
            <w:rFonts w:ascii="Arial" w:cs="Arial" w:eastAsia="Arial" w:hAnsi="Arial"/>
            <w:color w:val="1155cc"/>
            <w:sz w:val="24"/>
            <w:szCs w:val="24"/>
            <w:u w:val="single"/>
            <w:rtl w:val="0"/>
          </w:rPr>
          <w:t xml:space="preserve">https://grupo-ies.atlassian.net/jira/software/projects/TQSPROJ/boards/4 </w:t>
        </w:r>
      </w:hyperlink>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ind w:firstLine="567"/>
        <w:rPr/>
      </w:pPr>
      <w:r w:rsidDel="00000000" w:rsidR="00000000" w:rsidRPr="00000000">
        <w:rPr>
          <w:rtl w:val="0"/>
        </w:rPr>
      </w:r>
    </w:p>
    <w:p w:rsidR="00000000" w:rsidDel="00000000" w:rsidP="00000000" w:rsidRDefault="00000000" w:rsidRPr="00000000" w14:paraId="00000081">
      <w:pPr>
        <w:ind w:firstLine="567"/>
        <w:rPr/>
      </w:pPr>
      <w:r w:rsidDel="00000000" w:rsidR="00000000" w:rsidRPr="00000000">
        <w:rPr>
          <w:rtl w:val="0"/>
        </w:rPr>
      </w:r>
    </w:p>
    <w:sectPr>
      <w:headerReference r:id="rId12" w:type="default"/>
      <w:footerReference r:id="rId13" w:type="default"/>
      <w:footerReference r:id="rId14" w:type="first"/>
      <w:footerReference r:id="rId15" w:type="even"/>
      <w:pgSz w:h="16838" w:w="11906" w:orient="portrait"/>
      <w:pgMar w:bottom="1134" w:top="1134" w:left="1247" w:right="1021" w:header="680" w:footer="68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Nov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Arial Nova Con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Noto Sans Light" w:cs="Noto Sans Light" w:eastAsia="Noto Sans Light" w:hAnsi="Noto Sans Light"/>
        <w:b w:val="0"/>
        <w:i w:val="0"/>
        <w:smallCaps w:val="1"/>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1"/>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Open Sans SemiBold" w:cs="Open Sans SemiBold" w:eastAsia="Open Sans SemiBold" w:hAnsi="Open Sans SemiBold"/>
        <w:b w:val="0"/>
        <w:i w:val="0"/>
        <w:smallCaps w:val="1"/>
        <w:strike w:val="0"/>
        <w:color w:val="000000"/>
        <w:sz w:val="20"/>
        <w:szCs w:val="20"/>
        <w:u w:val="none"/>
        <w:shd w:fill="auto" w:val="clear"/>
        <w:vertAlign w:val="baseline"/>
        <w:rtl w:val="0"/>
      </w:rPr>
      <w:t xml:space="preserve"> | </w:t>
    </w:r>
    <w:r w:rsidDel="00000000" w:rsidR="00000000" w:rsidRPr="00000000">
      <w:rPr>
        <w:rFonts w:ascii="Noto Sans Light" w:cs="Noto Sans Light" w:eastAsia="Noto Sans Light" w:hAnsi="Noto Sans Light"/>
        <w:b w:val="0"/>
        <w:i w:val="0"/>
        <w:smallCaps w:val="1"/>
        <w:strike w:val="0"/>
        <w:color w:val="000000"/>
        <w:sz w:val="18"/>
        <w:szCs w:val="18"/>
        <w:u w:val="none"/>
        <w:shd w:fill="auto" w:val="clear"/>
        <w:vertAlign w:val="baseline"/>
        <w:rtl w:val="0"/>
      </w:rPr>
      <w:t xml:space="preserve">TQS Product Specs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ind w:firstLine="567"/>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wp:posOffset>
              </wp:positionH>
              <wp:positionV relativeFrom="paragraph">
                <wp:posOffset>9575800</wp:posOffset>
              </wp:positionV>
              <wp:extent cx="6136005" cy="276225"/>
              <wp:effectExtent b="0" l="0" r="0" t="0"/>
              <wp:wrapNone/>
              <wp:docPr id="1" name=""/>
              <a:graphic>
                <a:graphicData uri="http://schemas.microsoft.com/office/word/2010/wordprocessingShape">
                  <wps:wsp>
                    <wps:cNvSpPr/>
                    <wps:cNvPr id="2" name="Shape 2"/>
                    <wps:spPr>
                      <a:xfrm>
                        <a:off x="2282760" y="3646650"/>
                        <a:ext cx="6126480" cy="266700"/>
                      </a:xfrm>
                      <a:prstGeom prst="rect">
                        <a:avLst/>
                      </a:prstGeom>
                      <a:noFill/>
                      <a:ln>
                        <a:noFill/>
                      </a:ln>
                    </wps:spPr>
                    <wps:txbx>
                      <w:txbxContent>
                        <w:p w:rsidR="00000000" w:rsidDel="00000000" w:rsidP="00000000" w:rsidRDefault="00000000" w:rsidRPr="00000000">
                          <w:pPr>
                            <w:spacing w:after="0" w:before="0" w:line="264.0000057220459"/>
                            <w:ind w:left="567.0000076293945" w:right="0" w:firstLine="0"/>
                            <w:jc w:val="left"/>
                            <w:textDirection w:val="btLr"/>
                          </w:pPr>
                          <w:r w:rsidDel="00000000" w:rsidR="00000000" w:rsidRPr="00000000">
                            <w:rPr>
                              <w:rFonts w:ascii="Arial Nova" w:cs="Arial Nova" w:eastAsia="Arial Nova" w:hAnsi="Arial Nova"/>
                              <w:b w:val="0"/>
                              <w:i w:val="0"/>
                              <w:smallCaps w:val="0"/>
                              <w:strike w:val="0"/>
                              <w:color w:val="000000"/>
                              <w:sz w:val="20"/>
                              <w:vertAlign w:val="baseline"/>
                            </w:rPr>
                            <w:t xml:space="preserve">© Copyright IBM Corp. 2016. All rights reserved.	 PAGE \* MERGEFORMAT 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wp:posOffset>
              </wp:positionH>
              <wp:positionV relativeFrom="paragraph">
                <wp:posOffset>9575800</wp:posOffset>
              </wp:positionV>
              <wp:extent cx="6136005" cy="276225"/>
              <wp:effectExtent b="0" l="0" r="0" t="0"/>
              <wp:wrapNone/>
              <wp:docPr id="1"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6136005" cy="27622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Noto Sans Light" w:cs="Noto Sans Light" w:eastAsia="Noto Sans Light" w:hAnsi="Noto Sans Light"/>
        <w:b w:val="0"/>
        <w:i w:val="0"/>
        <w:smallCaps w:val="1"/>
        <w:strike w:val="0"/>
        <w:color w:val="000000"/>
        <w:sz w:val="18"/>
        <w:szCs w:val="18"/>
        <w:u w:val="none"/>
        <w:shd w:fill="auto" w:val="clear"/>
        <w:vertAlign w:val="baseline"/>
      </w:rPr>
    </w:pPr>
    <w:r w:rsidDel="00000000" w:rsidR="00000000" w:rsidRPr="00000000">
      <w:rPr>
        <w:rFonts w:ascii="Noto Sans Light" w:cs="Noto Sans Light" w:eastAsia="Noto Sans Light" w:hAnsi="Noto Sans Light"/>
        <w:b w:val="0"/>
        <w:i w:val="0"/>
        <w:smallCaps w:val="1"/>
        <w:strike w:val="0"/>
        <w:color w:val="000000"/>
        <w:sz w:val="18"/>
        <w:szCs w:val="18"/>
        <w:u w:val="none"/>
        <w:shd w:fill="auto" w:val="clear"/>
        <w:vertAlign w:val="baseline"/>
        <w:rtl w:val="0"/>
      </w:rPr>
      <w:tab/>
      <w:tab/>
      <w:t xml:space="preserve">TQS Product Specs | </w:t>
    </w:r>
    <w:r w:rsidDel="00000000" w:rsidR="00000000" w:rsidRPr="00000000">
      <w:rPr>
        <w:rFonts w:ascii="Noto Sans Light" w:cs="Noto Sans Light" w:eastAsia="Noto Sans Light" w:hAnsi="Noto Sans Light"/>
        <w:b w:val="0"/>
        <w:i w:val="0"/>
        <w:smallCaps w:val="1"/>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oto Sans Light" w:cs="Noto Sans Light" w:eastAsia="Noto Sans Light" w:hAnsi="Noto Sans Light"/>
        <w:b w:val="0"/>
        <w:i w:val="0"/>
        <w:smallCaps w:val="1"/>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9633.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58"/>
      <w:gridCol w:w="2209"/>
      <w:gridCol w:w="3166"/>
      <w:tblGridChange w:id="0">
        <w:tblGrid>
          <w:gridCol w:w="4258"/>
          <w:gridCol w:w="2209"/>
          <w:gridCol w:w="3166"/>
        </w:tblGrid>
      </w:tblGridChange>
    </w:tblGrid>
    <w:tr>
      <w:trPr>
        <w:cantSplit w:val="0"/>
        <w:tblHeader w:val="0"/>
      </w:trPr>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45426 Teste e Qualidade de Software</w:t>
          </w:r>
        </w:p>
      </w:tc>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Pr>
            <w:drawing>
              <wp:inline distB="0" distT="0" distL="0" distR="0">
                <wp:extent cx="1591887" cy="296325"/>
                <wp:effectExtent b="0" l="0" r="0" t="0"/>
                <wp:docPr descr="deti4" id="4" name="image1.png"/>
                <a:graphic>
                  <a:graphicData uri="http://schemas.openxmlformats.org/drawingml/2006/picture">
                    <pic:pic>
                      <pic:nvPicPr>
                        <pic:cNvPr descr="deti4" id="0" name="image1.png"/>
                        <pic:cNvPicPr preferRelativeResize="0"/>
                      </pic:nvPicPr>
                      <pic:blipFill>
                        <a:blip r:embed="rId1"/>
                        <a:srcRect b="0" l="0" r="0" t="0"/>
                        <a:stretch>
                          <a:fillRect/>
                        </a:stretch>
                      </pic:blipFill>
                      <pic:spPr>
                        <a:xfrm>
                          <a:off x="0" y="0"/>
                          <a:ext cx="1591887" cy="296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567" w:right="0" w:firstLine="0"/>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ova" w:cs="Arial Nova" w:eastAsia="Arial Nova" w:hAnsi="Arial Nova"/>
        <w:lang w:val="en-US"/>
      </w:rPr>
    </w:rPrDefault>
    <w:pPrDefault>
      <w:pPr>
        <w:spacing w:line="264" w:lineRule="auto"/>
        <w:ind w:left="56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320" w:lineRule="auto"/>
      <w:ind w:left="432" w:right="567" w:hanging="432"/>
    </w:pPr>
    <w:rPr>
      <w:rFonts w:ascii="Arial Nova Cond" w:cs="Arial Nova Cond" w:eastAsia="Arial Nova Cond" w:hAnsi="Arial Nova Cond"/>
      <w:b w:val="1"/>
      <w:sz w:val="28"/>
      <w:szCs w:val="28"/>
    </w:rPr>
  </w:style>
  <w:style w:type="paragraph" w:styleId="Heading2">
    <w:name w:val="heading 2"/>
    <w:basedOn w:val="Normal"/>
    <w:next w:val="Normal"/>
    <w:pPr>
      <w:keepNext w:val="1"/>
      <w:keepLines w:val="1"/>
      <w:tabs>
        <w:tab w:val="left" w:leader="none" w:pos="713"/>
      </w:tabs>
      <w:spacing w:after="240" w:before="480" w:line="290" w:lineRule="auto"/>
      <w:ind w:left="576" w:right="567" w:hanging="576"/>
    </w:pPr>
    <w:rPr>
      <w:rFonts w:ascii="Arial Nova Cond" w:cs="Arial Nova Cond" w:eastAsia="Arial Nova Cond" w:hAnsi="Arial Nova Cond"/>
      <w:b w:val="1"/>
      <w:sz w:val="22"/>
      <w:szCs w:val="22"/>
    </w:rPr>
  </w:style>
  <w:style w:type="paragraph" w:styleId="Heading3">
    <w:name w:val="heading 3"/>
    <w:basedOn w:val="Normal"/>
    <w:next w:val="Normal"/>
    <w:pPr>
      <w:keepNext w:val="1"/>
      <w:keepLines w:val="1"/>
      <w:tabs>
        <w:tab w:val="left" w:leader="none" w:pos="713"/>
      </w:tabs>
      <w:spacing w:after="240" w:before="480" w:line="290" w:lineRule="auto"/>
      <w:ind w:left="576" w:right="567" w:hanging="576"/>
    </w:pPr>
    <w:rPr>
      <w:rFonts w:ascii="Arial Nova Cond" w:cs="Arial Nova Cond" w:eastAsia="Arial Nova Cond" w:hAnsi="Arial Nova Cond"/>
      <w:b w:val="0"/>
      <w:color w:val="595959"/>
      <w:sz w:val="22"/>
      <w:szCs w:val="22"/>
    </w:rPr>
  </w:style>
  <w:style w:type="paragraph" w:styleId="Heading4">
    <w:name w:val="heading 4"/>
    <w:basedOn w:val="Normal"/>
    <w:next w:val="Normal"/>
    <w:pPr>
      <w:keepNext w:val="1"/>
      <w:keepLines w:val="1"/>
      <w:spacing w:before="40" w:lineRule="auto"/>
      <w:ind w:left="864" w:hanging="864"/>
    </w:pPr>
    <w:rPr>
      <w:rFonts w:ascii="Arial Nova Cond" w:cs="Arial Nova Cond" w:eastAsia="Arial Nova Cond" w:hAnsi="Arial Nova Cond"/>
      <w:i w:val="1"/>
      <w:color w:val="2e75b5"/>
    </w:rPr>
  </w:style>
  <w:style w:type="paragraph" w:styleId="Heading5">
    <w:name w:val="heading 5"/>
    <w:basedOn w:val="Normal"/>
    <w:next w:val="Normal"/>
    <w:pPr>
      <w:keepNext w:val="1"/>
      <w:keepLines w:val="1"/>
      <w:spacing w:before="40" w:lineRule="auto"/>
      <w:ind w:left="1008" w:hanging="1008"/>
    </w:pPr>
    <w:rPr>
      <w:rFonts w:ascii="Arial Nova Cond" w:cs="Arial Nova Cond" w:eastAsia="Arial Nova Cond" w:hAnsi="Arial Nova Cond"/>
      <w:color w:val="2e75b5"/>
    </w:rPr>
  </w:style>
  <w:style w:type="paragraph" w:styleId="Heading6">
    <w:name w:val="heading 6"/>
    <w:basedOn w:val="Normal"/>
    <w:next w:val="Normal"/>
    <w:pPr>
      <w:keepNext w:val="1"/>
      <w:keepLines w:val="1"/>
      <w:spacing w:before="40" w:lineRule="auto"/>
      <w:ind w:left="1152" w:hanging="1152"/>
    </w:pPr>
    <w:rPr>
      <w:rFonts w:ascii="Arial Nova Cond" w:cs="Arial Nova Cond" w:eastAsia="Arial Nova Cond" w:hAnsi="Arial Nova Cond"/>
      <w:color w:val="1e4d78"/>
    </w:rPr>
  </w:style>
  <w:style w:type="paragraph" w:styleId="Title">
    <w:name w:val="Title"/>
    <w:basedOn w:val="Normal"/>
    <w:next w:val="Normal"/>
    <w:pPr>
      <w:keepNext w:val="1"/>
      <w:keepLines w:val="1"/>
      <w:spacing w:after="240" w:before="1200" w:line="320" w:lineRule="auto"/>
      <w:ind w:left="432" w:right="567" w:hanging="432"/>
      <w:jc w:val="both"/>
    </w:pPr>
    <w:rPr>
      <w:rFonts w:ascii="Arial Nova Cond" w:cs="Arial Nova Cond" w:eastAsia="Arial Nova Cond" w:hAnsi="Arial Nova Cond"/>
      <w:b w:val="0"/>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rupo-ies.atlassian.net/jira/software/projects/TQSPROJ/boards/4" TargetMode="External"/><Relationship Id="rId10" Type="http://schemas.openxmlformats.org/officeDocument/2006/relationships/hyperlink" Target="https://github.com/orgs/TQSProject" TargetMode="External"/><Relationship Id="rId13" Type="http://schemas.openxmlformats.org/officeDocument/2006/relationships/footer" Target="footer3.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grupo-ies.atlassian.net/jira/software/projects/TQSPROJ/boards/4" TargetMode="External"/><Relationship Id="rId7" Type="http://schemas.openxmlformats.org/officeDocument/2006/relationships/image" Target="media/image3.png"/><Relationship Id="rId8" Type="http://schemas.openxmlformats.org/officeDocument/2006/relationships/hyperlink" Target="https://swagger.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11" Type="http://schemas.openxmlformats.org/officeDocument/2006/relationships/font" Target="fonts/NotoSansLight-italic.ttf"/><Relationship Id="rId10" Type="http://schemas.openxmlformats.org/officeDocument/2006/relationships/font" Target="fonts/NotoSansLight-bold.ttf"/><Relationship Id="rId12" Type="http://schemas.openxmlformats.org/officeDocument/2006/relationships/font" Target="fonts/NotoSansLight-boldItalic.ttf"/><Relationship Id="rId9" Type="http://schemas.openxmlformats.org/officeDocument/2006/relationships/font" Target="fonts/NotoSansLight-regular.ttf"/><Relationship Id="rId5" Type="http://schemas.openxmlformats.org/officeDocument/2006/relationships/font" Target="fonts/OpenSansSemiBold-regular.ttf"/><Relationship Id="rId6" Type="http://schemas.openxmlformats.org/officeDocument/2006/relationships/font" Target="fonts/OpenSansSemiBold-bold.ttf"/><Relationship Id="rId7" Type="http://schemas.openxmlformats.org/officeDocument/2006/relationships/font" Target="fonts/OpenSansSemiBold-italic.ttf"/><Relationship Id="rId8" Type="http://schemas.openxmlformats.org/officeDocument/2006/relationships/font" Target="fonts/OpenSansSemiBold-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