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D91E" w14:textId="5188228D" w:rsidR="00D61E0B" w:rsidRPr="007A643A" w:rsidRDefault="00D61E0B" w:rsidP="002F0826">
      <w:pPr>
        <w:pStyle w:val="oancuaDanhsach"/>
        <w:numPr>
          <w:ilvl w:val="0"/>
          <w:numId w:val="1"/>
        </w:numPr>
        <w:rPr>
          <w:rFonts w:cstheme="minorHAnsi"/>
          <w:sz w:val="28"/>
          <w:szCs w:val="28"/>
        </w:rPr>
      </w:pPr>
      <w:r w:rsidRPr="007A643A">
        <w:rPr>
          <w:rFonts w:cstheme="minorHAnsi"/>
          <w:sz w:val="28"/>
          <w:szCs w:val="28"/>
        </w:rPr>
        <w:t>Pháp luật của quốc gia nào chỉ có hiệu lực trên phạm vi lãnh thổ của quốc gia đó</w:t>
      </w:r>
    </w:p>
    <w:p w14:paraId="18134438" w14:textId="53B40488" w:rsidR="00D61E0B" w:rsidRPr="007A643A" w:rsidRDefault="00D61E0B" w:rsidP="001D17CD">
      <w:pPr>
        <w:pStyle w:val="oancuaDanhsach"/>
        <w:numPr>
          <w:ilvl w:val="0"/>
          <w:numId w:val="1"/>
        </w:numPr>
        <w:rPr>
          <w:rFonts w:cstheme="minorHAnsi"/>
          <w:sz w:val="28"/>
          <w:szCs w:val="28"/>
        </w:rPr>
      </w:pPr>
      <w:r w:rsidRPr="007A643A">
        <w:rPr>
          <w:rFonts w:cstheme="minorHAnsi"/>
          <w:sz w:val="28"/>
          <w:szCs w:val="28"/>
        </w:rPr>
        <w:t>Vi phạm pháp luật hình sự là hành vi chỉ có thể được thực hiện bởi cá nhân có năng lực trách nhiệm hình sự</w:t>
      </w:r>
    </w:p>
    <w:p w14:paraId="59A0B955" w14:textId="4CF957DD" w:rsidR="001D17CD" w:rsidRPr="007A643A" w:rsidRDefault="001D17CD" w:rsidP="001D17CD">
      <w:pPr>
        <w:pStyle w:val="oancuaDanhsach"/>
        <w:rPr>
          <w:rFonts w:cstheme="minorHAnsi"/>
          <w:sz w:val="28"/>
          <w:szCs w:val="28"/>
          <w:lang w:val="vi-VN"/>
        </w:rPr>
      </w:pPr>
      <w:r w:rsidRPr="007A643A">
        <w:rPr>
          <w:rFonts w:cstheme="minorHAnsi"/>
          <w:sz w:val="28"/>
          <w:szCs w:val="28"/>
        </w:rPr>
        <w:t>Sai</w:t>
      </w:r>
      <w:r w:rsidRPr="007A643A">
        <w:rPr>
          <w:rFonts w:cstheme="minorHAnsi"/>
          <w:sz w:val="28"/>
          <w:szCs w:val="28"/>
          <w:lang w:val="vi-VN"/>
        </w:rPr>
        <w:t>, vì tổ chức cũng có thể vi phạm pháp luật</w:t>
      </w:r>
    </w:p>
    <w:p w14:paraId="0C52DD53" w14:textId="77777777" w:rsidR="007A643A" w:rsidRPr="007A643A" w:rsidRDefault="00D61E0B" w:rsidP="007A643A">
      <w:pPr>
        <w:pStyle w:val="oancuaDanhsach"/>
        <w:numPr>
          <w:ilvl w:val="0"/>
          <w:numId w:val="1"/>
        </w:numPr>
        <w:rPr>
          <w:rFonts w:cstheme="minorHAnsi"/>
          <w:sz w:val="28"/>
          <w:szCs w:val="28"/>
        </w:rPr>
      </w:pPr>
      <w:r w:rsidRPr="007A643A">
        <w:rPr>
          <w:rFonts w:cstheme="minorHAnsi"/>
          <w:sz w:val="28"/>
          <w:szCs w:val="28"/>
        </w:rPr>
        <w:t>Tòa án quân sự các cấp chỉ có thẩm quyền xét xử đối với những vụ án có đối tượng thực hiện thuộc lực lượng vũ trang nhân dân</w:t>
      </w:r>
    </w:p>
    <w:p w14:paraId="7131F656" w14:textId="41DA815B" w:rsidR="00D61E0B" w:rsidRPr="007A643A" w:rsidRDefault="00CE73A4" w:rsidP="007A643A">
      <w:pPr>
        <w:pStyle w:val="oancuaDanhsach"/>
        <w:numPr>
          <w:ilvl w:val="0"/>
          <w:numId w:val="1"/>
        </w:numPr>
        <w:rPr>
          <w:rFonts w:cstheme="minorHAnsi"/>
          <w:sz w:val="28"/>
          <w:szCs w:val="28"/>
        </w:rPr>
      </w:pPr>
      <w:r w:rsidRPr="007A643A">
        <w:rPr>
          <w:rFonts w:cstheme="minorHAnsi"/>
          <w:color w:val="111111"/>
          <w:sz w:val="28"/>
          <w:szCs w:val="28"/>
        </w:rPr>
        <w:t>Quan hệ pháp luật là quan hệ xã hội được điều chỉnh bởi các quy phạm pháp luật khác nhau. </w:t>
      </w:r>
      <w:r w:rsidRPr="007A643A">
        <w:rPr>
          <w:rFonts w:cstheme="minorHAnsi"/>
          <w:sz w:val="28"/>
          <w:szCs w:val="28"/>
        </w:rPr>
        <w:t>Những quan hệ xã hội này xác lập, phát triển, tồn tại hay chấm dứt dựa trên quy định của pháp luật, các bên tham gia vào quan hệ đó là những chủ thể có quyền chủ thể và nghĩa vụ pháp lý phát sinh được pháp luật quy định và Nhà nước sẽ bảo đảm thực hiện</w:t>
      </w:r>
    </w:p>
    <w:p w14:paraId="0DB02051" w14:textId="6D9580EB" w:rsidR="00CE73A4" w:rsidRPr="007A643A" w:rsidRDefault="00D61E0B" w:rsidP="00D61E0B">
      <w:pPr>
        <w:rPr>
          <w:rFonts w:cstheme="minorHAnsi"/>
          <w:sz w:val="28"/>
          <w:szCs w:val="28"/>
        </w:rPr>
      </w:pPr>
      <w:r w:rsidRPr="007A643A">
        <w:rPr>
          <w:rFonts w:cstheme="minorHAnsi"/>
          <w:sz w:val="28"/>
          <w:szCs w:val="28"/>
        </w:rPr>
        <w:t>5. Lỗi cố ý bắt buộc chủ thể phải nhận thức được hành vi mình thực hiện là nguy hiểm và mong muốn hậu quả xảy ra.</w:t>
      </w:r>
    </w:p>
    <w:p w14:paraId="2F6BDBED" w14:textId="79A86672" w:rsidR="00CE73A4" w:rsidRPr="007A643A" w:rsidRDefault="00D61E0B" w:rsidP="00D61E0B">
      <w:pPr>
        <w:rPr>
          <w:rFonts w:cstheme="minorHAnsi"/>
          <w:sz w:val="28"/>
          <w:szCs w:val="28"/>
        </w:rPr>
      </w:pPr>
      <w:r w:rsidRPr="007A643A">
        <w:rPr>
          <w:rFonts w:cstheme="minorHAnsi"/>
          <w:sz w:val="28"/>
          <w:szCs w:val="28"/>
        </w:rPr>
        <w:t>6. Chính phủ là cơ quan hành chính Nhà nước cao nhất của nước Cộng hòa xã hội chủ nghĩa Việt Nam</w:t>
      </w:r>
    </w:p>
    <w:p w14:paraId="2EA43827" w14:textId="77777777" w:rsidR="00D61E0B" w:rsidRPr="007A643A" w:rsidRDefault="00D61E0B" w:rsidP="00D61E0B">
      <w:pPr>
        <w:rPr>
          <w:rFonts w:cstheme="minorHAnsi"/>
          <w:sz w:val="28"/>
          <w:szCs w:val="28"/>
        </w:rPr>
      </w:pPr>
      <w:r w:rsidRPr="007A643A">
        <w:rPr>
          <w:rFonts w:cstheme="minorHAnsi"/>
          <w:sz w:val="28"/>
          <w:szCs w:val="28"/>
        </w:rPr>
        <w:t>7. Công dân Việt Nam đủ 21 tuổi có quyền tham gia ứng cử Đại biểu Quốc hội</w:t>
      </w:r>
    </w:p>
    <w:p w14:paraId="6D0AEAD6" w14:textId="77777777" w:rsidR="00D61E0B" w:rsidRPr="007A643A" w:rsidRDefault="00D61E0B" w:rsidP="00D61E0B">
      <w:pPr>
        <w:spacing w:line="276" w:lineRule="auto"/>
        <w:jc w:val="both"/>
        <w:rPr>
          <w:rFonts w:cstheme="minorHAnsi"/>
          <w:sz w:val="28"/>
          <w:szCs w:val="28"/>
        </w:rPr>
      </w:pPr>
      <w:r w:rsidRPr="007A643A">
        <w:rPr>
          <w:rFonts w:cstheme="minorHAnsi"/>
          <w:sz w:val="28"/>
          <w:szCs w:val="28"/>
        </w:rPr>
        <w:t>8. Lịch sử lập hiến Việt Nam từng ghi nhận 4 bản Hiến pháp có giá trị pháp lý</w:t>
      </w:r>
    </w:p>
    <w:p w14:paraId="56DFF632" w14:textId="77777777" w:rsidR="00D61E0B" w:rsidRPr="007A643A" w:rsidRDefault="00D61E0B" w:rsidP="00D61E0B">
      <w:pPr>
        <w:rPr>
          <w:rFonts w:cstheme="minorHAnsi"/>
          <w:sz w:val="28"/>
          <w:szCs w:val="28"/>
        </w:rPr>
      </w:pPr>
      <w:r w:rsidRPr="007A643A">
        <w:rPr>
          <w:rFonts w:cstheme="minorHAnsi"/>
          <w:sz w:val="28"/>
          <w:szCs w:val="28"/>
        </w:rPr>
        <w:t>9. Quyền sở hữu bao gồm hai quyền năng cơ bản: Quyền chiếm hữu tài sản và quyền định đoạt tài sản</w:t>
      </w:r>
    </w:p>
    <w:p w14:paraId="68F4D013" w14:textId="77777777" w:rsidR="00D61E0B" w:rsidRPr="007A643A" w:rsidRDefault="00D61E0B" w:rsidP="00D61E0B">
      <w:pPr>
        <w:rPr>
          <w:rFonts w:cstheme="minorHAnsi"/>
          <w:sz w:val="28"/>
          <w:szCs w:val="28"/>
        </w:rPr>
      </w:pPr>
      <w:r w:rsidRPr="007A643A">
        <w:rPr>
          <w:rFonts w:cstheme="minorHAnsi"/>
          <w:sz w:val="28"/>
          <w:szCs w:val="28"/>
        </w:rPr>
        <w:t>10. Lãnh thổ và dân cư là hai yếu tố chính tạo nên Nhà nước nên quốc gia nào cũng phải có cho mình một vùng đất nhất định để làm lãnh thổ</w:t>
      </w:r>
    </w:p>
    <w:p w14:paraId="12DF6908" w14:textId="77777777" w:rsidR="00D61E0B" w:rsidRPr="007A643A" w:rsidRDefault="00D61E0B" w:rsidP="00D61E0B">
      <w:pPr>
        <w:rPr>
          <w:rFonts w:cstheme="minorHAnsi"/>
          <w:sz w:val="28"/>
          <w:szCs w:val="28"/>
        </w:rPr>
      </w:pPr>
      <w:r w:rsidRPr="007A643A">
        <w:rPr>
          <w:rFonts w:cstheme="minorHAnsi"/>
          <w:sz w:val="28"/>
          <w:szCs w:val="28"/>
        </w:rPr>
        <w:t>11. Người không quốc tịch không thể bị xử lý trong trường hợp có hành vi xâm phạm đến lợi ích của công dân quốc gia nước sở tại</w:t>
      </w:r>
    </w:p>
    <w:p w14:paraId="1FCD229D" w14:textId="77777777" w:rsidR="00D37F58" w:rsidRPr="007A643A" w:rsidRDefault="00D61E0B" w:rsidP="00720DE3">
      <w:pPr>
        <w:spacing w:line="276" w:lineRule="auto"/>
        <w:jc w:val="both"/>
        <w:rPr>
          <w:rFonts w:cstheme="minorHAnsi"/>
          <w:sz w:val="28"/>
          <w:szCs w:val="28"/>
        </w:rPr>
      </w:pPr>
      <w:r w:rsidRPr="007A643A">
        <w:rPr>
          <w:rFonts w:cstheme="minorHAnsi"/>
          <w:sz w:val="28"/>
          <w:szCs w:val="28"/>
        </w:rPr>
        <w:t>12. Bộ luật hình sự hiện hành là Bộ luật hình sự năm 1999 (sửa đổi, bổ sung năm 2009)</w:t>
      </w:r>
    </w:p>
    <w:p w14:paraId="1BB5982F" w14:textId="77777777" w:rsidR="00720DE3" w:rsidRPr="007A643A" w:rsidRDefault="00720DE3" w:rsidP="00720DE3">
      <w:pPr>
        <w:spacing w:line="276" w:lineRule="auto"/>
        <w:jc w:val="both"/>
        <w:rPr>
          <w:rFonts w:cstheme="minorHAnsi"/>
          <w:sz w:val="28"/>
          <w:szCs w:val="28"/>
        </w:rPr>
      </w:pPr>
      <w:r w:rsidRPr="007A643A">
        <w:rPr>
          <w:rFonts w:cstheme="minorHAnsi"/>
          <w:sz w:val="28"/>
          <w:szCs w:val="28"/>
        </w:rPr>
        <w:t xml:space="preserve">13. </w:t>
      </w:r>
      <w:r w:rsidR="00876108" w:rsidRPr="007A643A">
        <w:rPr>
          <w:rFonts w:cstheme="minorHAnsi"/>
          <w:sz w:val="28"/>
          <w:szCs w:val="28"/>
        </w:rPr>
        <w:t>Tòa án thực hiện chế độ hai cấp xét xử là cấp sơ thẩm và cấp giám đốc thẩm</w:t>
      </w:r>
    </w:p>
    <w:p w14:paraId="209C10ED" w14:textId="77777777" w:rsidR="00876108" w:rsidRPr="007A643A" w:rsidRDefault="00876108" w:rsidP="00720DE3">
      <w:pPr>
        <w:spacing w:line="276" w:lineRule="auto"/>
        <w:jc w:val="both"/>
        <w:rPr>
          <w:rFonts w:cstheme="minorHAnsi"/>
          <w:sz w:val="28"/>
          <w:szCs w:val="28"/>
        </w:rPr>
      </w:pPr>
      <w:r w:rsidRPr="007A643A">
        <w:rPr>
          <w:rFonts w:cstheme="minorHAnsi"/>
          <w:sz w:val="28"/>
          <w:szCs w:val="28"/>
        </w:rPr>
        <w:t>14. Án treo là một loại hình phạt</w:t>
      </w:r>
    </w:p>
    <w:p w14:paraId="1E422360" w14:textId="77777777" w:rsidR="00876108" w:rsidRPr="007A643A" w:rsidRDefault="00876108" w:rsidP="00720DE3">
      <w:pPr>
        <w:spacing w:line="276" w:lineRule="auto"/>
        <w:jc w:val="both"/>
        <w:rPr>
          <w:rFonts w:cstheme="minorHAnsi"/>
          <w:sz w:val="28"/>
          <w:szCs w:val="28"/>
        </w:rPr>
      </w:pPr>
      <w:r w:rsidRPr="007A643A">
        <w:rPr>
          <w:rFonts w:cstheme="minorHAnsi"/>
          <w:sz w:val="28"/>
          <w:szCs w:val="28"/>
        </w:rPr>
        <w:t>15. Ủy ban thường vụ Quốc hội có quyền công bố Hiến pháp, luật, Pháp lệnh</w:t>
      </w:r>
    </w:p>
    <w:p w14:paraId="6A53D418" w14:textId="77777777" w:rsidR="00876108" w:rsidRPr="007A643A" w:rsidRDefault="00876108" w:rsidP="00720DE3">
      <w:pPr>
        <w:spacing w:line="276" w:lineRule="auto"/>
        <w:jc w:val="both"/>
        <w:rPr>
          <w:rFonts w:cstheme="minorHAnsi"/>
          <w:sz w:val="28"/>
          <w:szCs w:val="28"/>
        </w:rPr>
      </w:pPr>
      <w:r w:rsidRPr="007A643A">
        <w:rPr>
          <w:rFonts w:cstheme="minorHAnsi"/>
          <w:sz w:val="28"/>
          <w:szCs w:val="28"/>
        </w:rPr>
        <w:lastRenderedPageBreak/>
        <w:t>16. Chủ tịch nước có quyền công bố Hiến pháp, luật, Pháp lệnh</w:t>
      </w:r>
    </w:p>
    <w:p w14:paraId="2CFC7BBB" w14:textId="77777777" w:rsidR="00876108" w:rsidRPr="007A643A" w:rsidRDefault="00876108" w:rsidP="00720DE3">
      <w:pPr>
        <w:spacing w:line="276" w:lineRule="auto"/>
        <w:jc w:val="both"/>
        <w:rPr>
          <w:rFonts w:cstheme="minorHAnsi"/>
          <w:sz w:val="28"/>
          <w:szCs w:val="28"/>
        </w:rPr>
      </w:pPr>
      <w:r w:rsidRPr="007A643A">
        <w:rPr>
          <w:rFonts w:cstheme="minorHAnsi"/>
          <w:sz w:val="28"/>
          <w:szCs w:val="28"/>
        </w:rPr>
        <w:t>17. Pháp luật hôn nhân gia đình Việt Nam nghiêm cấm việc kết hôn giữa những người cùng giới tính</w:t>
      </w:r>
    </w:p>
    <w:p w14:paraId="6D2374B2"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 xml:space="preserve">18. Giả định là bộ phận không thể thiếu trong mỗi một quy phạm pháp luật </w:t>
      </w:r>
    </w:p>
    <w:p w14:paraId="0440C09C"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 xml:space="preserve">19. Mọi quan hệ xã hội đều được điều chỉnh bằng pháp luật </w:t>
      </w:r>
    </w:p>
    <w:p w14:paraId="4329E289"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20. Người dưới 18 tuổi là đối tượng không có năng lực hành vi dân sự</w:t>
      </w:r>
    </w:p>
    <w:p w14:paraId="38E46EA6"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21. Những người từ 16 tuổi trở lên phải chịu trách nhiệm hình sự về mọi loại tội phạm mà họ thực hiện</w:t>
      </w:r>
    </w:p>
    <w:p w14:paraId="2E7597B8"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22. Hiến pháp là đạo luật cơ bản nhất của quốc gia</w:t>
      </w:r>
    </w:p>
    <w:p w14:paraId="704A3745"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23. Thừa kế là chế định cơ bản trong luật Thừa kế</w:t>
      </w:r>
    </w:p>
    <w:p w14:paraId="6A375291"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24. Người say rượu là đối tượng bị hạn chế năng lực hành vi dân sự</w:t>
      </w:r>
    </w:p>
    <w:p w14:paraId="6767724B"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25. Tòa án nhân dân là cơ quan duy nhất thực hiện chức năng xét xử</w:t>
      </w:r>
    </w:p>
    <w:p w14:paraId="06989D7D" w14:textId="77777777" w:rsidR="00D04759" w:rsidRPr="007A643A" w:rsidRDefault="00D04759" w:rsidP="00D04759">
      <w:pPr>
        <w:spacing w:line="276" w:lineRule="auto"/>
        <w:jc w:val="both"/>
        <w:rPr>
          <w:rFonts w:cstheme="minorHAnsi"/>
          <w:sz w:val="28"/>
          <w:szCs w:val="28"/>
        </w:rPr>
      </w:pPr>
      <w:r w:rsidRPr="007A643A">
        <w:rPr>
          <w:rFonts w:cstheme="minorHAnsi"/>
          <w:sz w:val="28"/>
          <w:szCs w:val="28"/>
        </w:rPr>
        <w:t>26. Ngành luật là tập hợp văn bản pháp luật</w:t>
      </w:r>
    </w:p>
    <w:p w14:paraId="27DE69A7"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27. Theo quan điểm của chủ nghĩa Mac – Lênin, Nhà nước là hiện tượng xã hội có tính vĩnh cửu, bất biến.</w:t>
      </w:r>
    </w:p>
    <w:p w14:paraId="1A87E9B6"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28. Nhà nước xã hội chủ nghĩa tôn trọng tối đa quyền làm chủ của nhân dân nên không mang bản chất giai cấp.</w:t>
      </w:r>
    </w:p>
    <w:p w14:paraId="6B1DADE0"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29. Tùy vào các nhà nước khác nhau mà bản chất nhà nước có thể là bản chất giai cấp hay xã hội.</w:t>
      </w:r>
    </w:p>
    <w:p w14:paraId="6CA46481"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30. Chức năng lập pháp của nhà nước là hoạt động xây dựng pháp luật và tổ chức thực thi pháp luật.</w:t>
      </w:r>
    </w:p>
    <w:p w14:paraId="79B0AC0F"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31. Pháp luật chỉ ra đời khi xã hội có sự tư hữu, phân hóa giai cấp và đấu tranh giai cấp.</w:t>
      </w:r>
    </w:p>
    <w:p w14:paraId="09C5BDC1"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32. Mọi quy tắc xử sự tồn tại trong xã hội có nhà nước là quy phạm pháp luật.</w:t>
      </w:r>
    </w:p>
    <w:p w14:paraId="020D43CC"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33. Nhà nước ban hành pháp luật để điều chỉnh mọi quy tắc ứng xử của người dân trong cuộc sống hằng ngày.</w:t>
      </w:r>
    </w:p>
    <w:p w14:paraId="51EEA2CE"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34. Một quy phạm pháp luật bắt buộc phải có ba bộ phận là giả định, quy định, chế tài.</w:t>
      </w:r>
    </w:p>
    <w:p w14:paraId="4AE88D6F"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lastRenderedPageBreak/>
        <w:t>35. Văn bản do cơ quan nhà nước ban hành là văn bản pháp luật.</w:t>
      </w:r>
    </w:p>
    <w:p w14:paraId="5686A893" w14:textId="77777777" w:rsidR="00D04759" w:rsidRPr="007A643A" w:rsidRDefault="00D04759" w:rsidP="00D04759">
      <w:pPr>
        <w:pStyle w:val="oancuaDanhsach"/>
        <w:shd w:val="clear" w:color="auto" w:fill="FFFFFF"/>
        <w:tabs>
          <w:tab w:val="left" w:pos="426"/>
          <w:tab w:val="right" w:leader="dot" w:pos="9072"/>
        </w:tabs>
        <w:autoSpaceDE w:val="0"/>
        <w:autoSpaceDN w:val="0"/>
        <w:spacing w:before="120" w:after="0" w:line="276" w:lineRule="auto"/>
        <w:ind w:left="0" w:right="-2"/>
        <w:jc w:val="both"/>
        <w:rPr>
          <w:rFonts w:cstheme="minorHAnsi"/>
          <w:sz w:val="28"/>
          <w:szCs w:val="28"/>
        </w:rPr>
      </w:pPr>
      <w:r w:rsidRPr="007A643A">
        <w:rPr>
          <w:rFonts w:cstheme="minorHAnsi"/>
          <w:sz w:val="28"/>
          <w:szCs w:val="28"/>
        </w:rPr>
        <w:t>36. Văn bản quy phạm pháp luật do các cơ quan nhà nước, cá nhân, tổ chức ban hành nhằm điều chỉnh các quan hệ xã hội.</w:t>
      </w:r>
    </w:p>
    <w:p w14:paraId="06FDF3A9" w14:textId="77777777" w:rsidR="00D04759" w:rsidRPr="007A643A" w:rsidRDefault="00D04759" w:rsidP="00720DE3">
      <w:pPr>
        <w:spacing w:line="276" w:lineRule="auto"/>
        <w:jc w:val="both"/>
        <w:rPr>
          <w:rFonts w:cstheme="minorHAnsi"/>
          <w:sz w:val="28"/>
          <w:szCs w:val="28"/>
        </w:rPr>
      </w:pPr>
    </w:p>
    <w:sectPr w:rsidR="00D04759" w:rsidRPr="007A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6339"/>
    <w:multiLevelType w:val="hybridMultilevel"/>
    <w:tmpl w:val="53CE8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40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E0B"/>
    <w:rsid w:val="001D17CD"/>
    <w:rsid w:val="002F0826"/>
    <w:rsid w:val="006578D7"/>
    <w:rsid w:val="00720DE3"/>
    <w:rsid w:val="007A643A"/>
    <w:rsid w:val="00876108"/>
    <w:rsid w:val="00CE73A4"/>
    <w:rsid w:val="00D04759"/>
    <w:rsid w:val="00D61E0B"/>
    <w:rsid w:val="00D904A5"/>
    <w:rsid w:val="00F0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F35B"/>
  <w15:chartTrackingRefBased/>
  <w15:docId w15:val="{991B9B52-A43C-4E03-A134-2449922B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61E0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04759"/>
    <w:pPr>
      <w:ind w:left="720"/>
      <w:contextualSpacing/>
    </w:pPr>
  </w:style>
  <w:style w:type="character" w:styleId="Siuktni">
    <w:name w:val="Hyperlink"/>
    <w:basedOn w:val="Phngmcinhcuaoanvn"/>
    <w:uiPriority w:val="99"/>
    <w:semiHidden/>
    <w:unhideWhenUsed/>
    <w:rsid w:val="001D1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506</Words>
  <Characters>2890</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QUANG TUYÊN</cp:lastModifiedBy>
  <cp:revision>6</cp:revision>
  <dcterms:created xsi:type="dcterms:W3CDTF">2020-10-03T10:45:00Z</dcterms:created>
  <dcterms:modified xsi:type="dcterms:W3CDTF">2023-06-29T07:19:00Z</dcterms:modified>
</cp:coreProperties>
</file>