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CAPA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ELEMENTOS PRÉ TEXTUAIS</w:t>
      </w:r>
    </w:p>
    <w:p>
      <w:pPr>
        <w:pStyle w:val="Normal"/>
        <w:bidi w:val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1) </w:t>
      </w:r>
      <w:r>
        <w:rPr>
          <w:rFonts w:ascii="Arial" w:hAnsi="Arial"/>
          <w:b/>
          <w:bCs/>
        </w:rPr>
        <w:t>FOLHA DE ROSTO</w:t>
      </w:r>
    </w:p>
    <w:p>
      <w:pPr>
        <w:pStyle w:val="Normal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ind w:start="709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NOME DOS AUTORES</w:t>
      </w:r>
    </w:p>
    <w:p>
      <w:pPr>
        <w:pStyle w:val="Normal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  <w:t>Carlos Eduardo dos Santos Ferreira</w:t>
      </w:r>
    </w:p>
    <w:p>
      <w:pPr>
        <w:pStyle w:val="Normal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  <w:t>Gabriel Menezes de Antonio</w:t>
      </w:r>
    </w:p>
    <w:p>
      <w:pPr>
        <w:pStyle w:val="Normal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  <w:t>Gustavo Henrique Dos Santos Faria</w:t>
      </w:r>
    </w:p>
    <w:p>
      <w:pPr>
        <w:pStyle w:val="Normal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  <w:t>Mayara Marques Pereira de Souza</w:t>
      </w:r>
    </w:p>
    <w:p>
      <w:pPr>
        <w:pStyle w:val="Normal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ind w:start="709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TÍTULO</w:t>
      </w:r>
    </w:p>
    <w:p>
      <w:pPr>
        <w:pStyle w:val="Normal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  <w:t xml:space="preserve">Desenvolvimento de um site de empregos para imigrantes e brasileiros </w:t>
      </w:r>
    </w:p>
    <w:p>
      <w:pPr>
        <w:pStyle w:val="Normal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ind w:start="709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TIPO DE PESQUISA E NOME DA INSTITUIÇÃO</w:t>
      </w:r>
    </w:p>
    <w:p>
      <w:pPr>
        <w:pStyle w:val="Normal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  <w:t>Tipo de pesquisa: Projeto</w:t>
      </w:r>
    </w:p>
    <w:p>
      <w:pPr>
        <w:pStyle w:val="Normal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  <w:t>Nome instituição: Universidade Paulista UNIP</w:t>
      </w:r>
    </w:p>
    <w:p>
      <w:pPr>
        <w:pStyle w:val="Normal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ind w:start="709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NOME DO ORIENTADOR E COORDENADOR</w:t>
      </w:r>
    </w:p>
    <w:p>
      <w:pPr>
        <w:pStyle w:val="Normal"/>
        <w:bidi w:val="0"/>
        <w:ind w:start="709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Orientador: Élio Filho</w:t>
      </w:r>
    </w:p>
    <w:p>
      <w:pPr>
        <w:pStyle w:val="Normal"/>
        <w:bidi w:val="0"/>
        <w:ind w:start="709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Coordenador: Higor Delsoto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2) </w:t>
      </w:r>
      <w:r>
        <w:rPr>
          <w:b/>
          <w:bCs/>
        </w:rPr>
        <w:t xml:space="preserve">LISTA DE ABREVIATURAS E SIGLAS 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TST</w:t>
        <w:tab/>
        <w:tab/>
        <w:t>Tribunal Superior do Trabalho</w:t>
      </w:r>
    </w:p>
    <w:p>
      <w:pPr>
        <w:pStyle w:val="TextBody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IBGE</w:t>
        <w:tab/>
        <w:tab/>
        <w:t>Instituto Brasileiro de Geografia e Estatística</w:t>
      </w:r>
    </w:p>
    <w:p>
      <w:pPr>
        <w:pStyle w:val="TextBody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AWS</w:t>
        <w:tab/>
        <w:tab/>
        <w:t>Amazon Web Service</w:t>
      </w:r>
    </w:p>
    <w:p>
      <w:pPr>
        <w:pStyle w:val="TextBody"/>
        <w:bidi w:val="0"/>
        <w:ind w:start="709" w:hanging="0"/>
        <w:jc w:val="start"/>
        <w:rPr>
          <w:rFonts w:ascii="Arial" w:hAnsi="Arial" w:eastAsia="NSimSun" w:cs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API</w:t>
        <w:tab/>
        <w:tab/>
        <w:t>Application Programming Interface</w:t>
      </w:r>
    </w:p>
    <w:p>
      <w:pPr>
        <w:pStyle w:val="TextBody"/>
        <w:bidi w:val="0"/>
        <w:ind w:start="709" w:hanging="0"/>
        <w:jc w:val="start"/>
        <w:rPr>
          <w:rFonts w:ascii="Arial" w:hAnsi="Arial" w:eastAsia="NSimSun" w:cs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UI</w:t>
        <w:tab/>
        <w:tab/>
        <w:t>User Interface</w:t>
      </w:r>
    </w:p>
    <w:p>
      <w:pPr>
        <w:pStyle w:val="TextBody"/>
        <w:bidi w:val="0"/>
        <w:ind w:start="0" w:hanging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</w:rPr>
      </w:pPr>
      <w:r>
        <w:rPr>
          <w:rFonts w:ascii="Arial" w:hAnsi="Arial"/>
        </w:rPr>
        <w:t xml:space="preserve">4) </w:t>
      </w:r>
      <w:r>
        <w:rPr>
          <w:rFonts w:ascii="Arial" w:hAnsi="Arial"/>
          <w:b/>
          <w:bCs/>
        </w:rPr>
        <w:t>SUMÁRIO</w:t>
      </w:r>
    </w:p>
    <w:p>
      <w:pPr>
        <w:pStyle w:val="TextBody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  <w:t>Info.:</w:t>
      </w:r>
    </w:p>
    <w:p>
      <w:pPr>
        <w:pStyle w:val="TextBody"/>
        <w:bidi w:val="0"/>
        <w:ind w:start="1418" w:hanging="0"/>
        <w:jc w:val="start"/>
        <w:rPr>
          <w:rFonts w:ascii="Arial" w:hAnsi="Arial"/>
        </w:rPr>
      </w:pPr>
      <w:r>
        <w:rPr>
          <w:rFonts w:ascii="Arial" w:hAnsi="Arial"/>
        </w:rPr>
        <w:t>Centralizado na página</w:t>
      </w:r>
    </w:p>
    <w:p>
      <w:pPr>
        <w:pStyle w:val="TextBody"/>
        <w:bidi w:val="0"/>
        <w:ind w:start="1418" w:hanging="0"/>
        <w:jc w:val="start"/>
        <w:rPr>
          <w:rFonts w:ascii="Arial" w:hAnsi="Arial"/>
        </w:rPr>
      </w:pPr>
      <w:r>
        <w:rPr>
          <w:rFonts w:ascii="Arial" w:hAnsi="Arial"/>
        </w:rPr>
        <w:t>Último item pré textual</w:t>
      </w:r>
    </w:p>
    <w:p>
      <w:pPr>
        <w:pStyle w:val="TextBody"/>
        <w:bidi w:val="0"/>
        <w:ind w:start="1418" w:hanging="0"/>
        <w:jc w:val="start"/>
        <w:rPr>
          <w:rFonts w:ascii="Arial" w:hAnsi="Arial"/>
        </w:rPr>
      </w:pPr>
      <w:r>
        <w:rPr>
          <w:rFonts w:ascii="Arial" w:hAnsi="Arial"/>
        </w:rPr>
        <w:t>Pré textuais não aparecem no sumário</w:t>
      </w:r>
    </w:p>
    <w:p>
      <w:pPr>
        <w:pStyle w:val="TextBody"/>
        <w:bidi w:val="0"/>
        <w:ind w:start="1418" w:hanging="0"/>
        <w:jc w:val="start"/>
        <w:rPr>
          <w:rFonts w:ascii="Arial" w:hAnsi="Arial"/>
        </w:rPr>
      </w:pPr>
      <w:r>
        <w:rPr>
          <w:rFonts w:ascii="Arial" w:hAnsi="Arial"/>
        </w:rPr>
        <w:t>Todas as folhas a partir da folha de rosto deve ser contadas mas não numeradas</w:t>
      </w:r>
    </w:p>
    <w:p>
      <w:pPr>
        <w:pStyle w:val="TextBody"/>
        <w:bidi w:val="0"/>
        <w:ind w:start="1418" w:hanging="0"/>
        <w:jc w:val="start"/>
        <w:rPr>
          <w:rFonts w:ascii="Arial" w:hAnsi="Arial"/>
        </w:rPr>
      </w:pPr>
      <w:r>
        <w:rPr>
          <w:rFonts w:ascii="Arial" w:hAnsi="Arial"/>
        </w:rPr>
        <w:t>Numeração só é colocada a partir dos elementos textuais em algarismos arábicos</w:t>
      </w:r>
    </w:p>
    <w:p>
      <w:pPr>
        <w:pStyle w:val="TextBody"/>
        <w:bidi w:val="0"/>
        <w:ind w:start="0" w:hanging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ELEMENTOS TEXTUAIS</w:t>
      </w:r>
    </w:p>
    <w:p>
      <w:pPr>
        <w:pStyle w:val="TextBody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1) </w:t>
      </w:r>
      <w:r>
        <w:rPr>
          <w:rFonts w:ascii="Arial" w:hAnsi="Arial"/>
          <w:b/>
          <w:bCs/>
        </w:rPr>
        <w:t>INTRODUÇÃO</w:t>
      </w:r>
    </w:p>
    <w:p>
      <w:pPr>
        <w:pStyle w:val="TextBody"/>
        <w:bidi w:val="0"/>
        <w:ind w:start="0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ab/>
        <w:t>PROBLEMA DE PESQUISA</w:t>
        <w:br/>
        <w:tab/>
      </w:r>
      <w:r>
        <w:rPr>
          <w:rFonts w:ascii="Arial" w:hAnsi="Arial"/>
          <w:b w:val="false"/>
          <w:bCs w:val="false"/>
        </w:rPr>
        <w:t>Com a crescente globalização, muitos estrangeiros estão buscando</w:t>
        <w:br/>
        <w:tab/>
        <w:t>oportunidades de trabalho em países estrangeiros, e a falta de</w:t>
        <w:br/>
        <w:tab/>
        <w:t>informação e barreiras culturais podem dificultar esse processo. Além</w:t>
        <w:br/>
        <w:tab/>
        <w:t>disso, muitas vezes empresas têm dificuldades em encontrar talentos</w:t>
        <w:br/>
        <w:tab/>
        <w:t>com habilidades específicas.</w:t>
      </w:r>
    </w:p>
    <w:p>
      <w:pPr>
        <w:pStyle w:val="TextBody"/>
        <w:bidi w:val="0"/>
        <w:ind w:start="0" w:hanging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ind w:start="709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HIPÓTESE</w:t>
        <w:br/>
      </w:r>
      <w:r>
        <w:rPr>
          <w:rFonts w:ascii="Arial" w:hAnsi="Arial"/>
          <w:b w:val="false"/>
          <w:bCs w:val="false"/>
        </w:rPr>
        <w:t>É necessário a criação do website para que as pessoas que estão procurando emprego nacional possam identificar vagas, sendo assim nosso website terá como principal funcionalidade a listagem de vagas, a diversidade de dados auxiliará na redução de desemprego, resultando em geração de oportunidade para todos.</w:t>
      </w:r>
    </w:p>
    <w:p>
      <w:pPr>
        <w:pStyle w:val="TextBody"/>
        <w:bidi w:val="0"/>
        <w:ind w:start="0" w:hanging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</w:rPr>
      </w:pPr>
      <w:r>
        <w:rPr>
          <w:rFonts w:ascii="Arial" w:hAnsi="Arial"/>
        </w:rPr>
        <w:t xml:space="preserve">2) </w:t>
      </w:r>
      <w:r>
        <w:rPr>
          <w:rFonts w:ascii="Arial" w:hAnsi="Arial"/>
          <w:b/>
          <w:bCs/>
        </w:rPr>
        <w:t>OBJETIVO GERAL E ESPECÍFICO</w:t>
      </w:r>
    </w:p>
    <w:p>
      <w:pPr>
        <w:pStyle w:val="TextBody"/>
        <w:bidi w:val="0"/>
        <w:ind w:start="709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OBJETIVO GERAL</w:t>
        <w:br/>
      </w:r>
      <w:r>
        <w:rPr>
          <w:rFonts w:ascii="Arial" w:hAnsi="Arial"/>
          <w:b w:val="false"/>
          <w:bCs w:val="false"/>
        </w:rPr>
        <w:t>O objetivo geral é criar um site para auxiliar imigrantes e brasileiros</w:t>
      </w:r>
    </w:p>
    <w:p>
      <w:pPr>
        <w:pStyle w:val="Normal"/>
        <w:bidi w:val="0"/>
        <w:ind w:start="709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ind w:start="709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TextBody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  <w:b/>
          <w:bCs/>
        </w:rPr>
        <w:t>OBJETIVOS ESPECÍFICOS</w:t>
        <w:br/>
        <w:br/>
        <w:t xml:space="preserve">- </w:t>
      </w:r>
      <w:r>
        <w:rPr>
          <w:rFonts w:ascii="Arial" w:hAnsi="Arial"/>
          <w:b w:val="false"/>
          <w:bCs w:val="false"/>
        </w:rPr>
        <w:t>Auxiliar as pessoas a encontrarem empregos no Brasil</w:t>
        <w:br/>
      </w:r>
      <w:r>
        <w:rPr>
          <w:rFonts w:ascii="Arial" w:hAnsi="Arial"/>
        </w:rPr>
        <w:t>- Normalizar o entendimento referente a legislações e normas brasileiras</w:t>
        <w:br/>
      </w:r>
      <w:r>
        <w:rPr>
          <w:rFonts w:ascii="Arial" w:hAnsi="Arial"/>
          <w:b w:val="false"/>
          <w:bCs w:val="false"/>
        </w:rPr>
        <w:t>- Promover e auxiliar a imigração de mão de obra qualificada no Brasil</w:t>
      </w:r>
    </w:p>
    <w:p>
      <w:pPr>
        <w:pStyle w:val="TextBody"/>
        <w:bidi w:val="0"/>
        <w:ind w:start="709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</w:rPr>
      </w:pPr>
      <w:r>
        <w:rPr>
          <w:rFonts w:ascii="Arial" w:hAnsi="Arial"/>
        </w:rPr>
        <w:t xml:space="preserve">3) </w:t>
      </w:r>
      <w:r>
        <w:rPr>
          <w:rFonts w:ascii="Arial" w:hAnsi="Arial"/>
          <w:b/>
          <w:bCs/>
        </w:rPr>
        <w:t>JUSTIFICATIVA</w:t>
      </w:r>
    </w:p>
    <w:p>
      <w:pPr>
        <w:pStyle w:val="TextBody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  <w:t>Existem alguns sites que focam em empregos para imigrantes, porém poucos citam vagas sobre o Brasil. Segundo o artigo de Freitas (2023), atualmente nos Estados Unidos possuem aproximadamente 28 milhões de imigrantes, o que é um valor muito grande comparado ao número no Brasil representando apenas 181.385 imigrantes registrados em 2020 (TST, 2023). Com um website específico para imigração para o Brasil, poderíamos facilitar a imigração trazendo múltiplos benefícios, como por exemplo a diminuição do desemprego que, segundo o IBGE (2022), a taxa se encontra em 7,9% no 4° trimestre de 2022. Essa taxa abaixaria, pois o nosso site seria mais uma fonte de empregos. É difícil achar informações sobre processos do nosso dia a dia, como por exemplo a declaração do imposto de renda, em 2022 oitenta mil goianos ainda não havia declarado seu imposto de renda com apenas 1 dia para o fim do prazo (Alexandria, 2022). Sendo assim, acreditamos que o site poderá ajudar pessoas a nível nacional e internacional, diminuindo o desemprego e combatendo a desinformação.</w:t>
      </w:r>
    </w:p>
    <w:p>
      <w:pPr>
        <w:pStyle w:val="TextBody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</w:rPr>
      </w:pPr>
      <w:r>
        <w:rPr>
          <w:rFonts w:ascii="Arial" w:hAnsi="Arial"/>
        </w:rPr>
        <w:t xml:space="preserve">4) </w:t>
      </w:r>
      <w:r>
        <w:rPr>
          <w:rFonts w:ascii="Arial" w:hAnsi="Arial"/>
          <w:b/>
          <w:bCs/>
        </w:rPr>
        <w:t>REFERENCIAL TEÓRICO</w:t>
      </w:r>
    </w:p>
    <w:p>
      <w:pPr>
        <w:pStyle w:val="TextBody"/>
        <w:bidi w:val="0"/>
        <w:ind w:start="0" w:hanging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</w:rPr>
      </w:pPr>
      <w:r>
        <w:rPr>
          <w:rFonts w:ascii="Arial" w:hAnsi="Arial"/>
        </w:rPr>
        <w:t xml:space="preserve">5) </w:t>
      </w:r>
      <w:r>
        <w:rPr>
          <w:rFonts w:ascii="Arial" w:hAnsi="Arial"/>
          <w:b/>
          <w:bCs/>
        </w:rPr>
        <w:t>METODOLOGIA</w:t>
      </w:r>
    </w:p>
    <w:p>
      <w:pPr>
        <w:pStyle w:val="TextBody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  <w:t>Com o objetivo de criar o site, vamos utilizar a arquitetura cliente e servidor, onde toda parte visual do site ficará desenvolvida no lado do cliente utilizando o framework React com a linguagem TypeScript e as regras de negócio junto aos dados ficarão na parte do servidor, sendo uma API REST feita com Django e a linguagem Python. Nosso grupo vai desenvolver todo o sistema separado por funcionalidade, implementando e unificando as alterações a cada funcionalidade finalizada.</w:t>
        <w:br/>
      </w:r>
    </w:p>
    <w:p>
      <w:pPr>
        <w:pStyle w:val="TextBody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  <w:t>Sobre a parte de UI do sistema, primeiramente será desenvolvido um protótipo utilizando a ferramenta Figma para podermos ajustar o layout e design de todo site, visando oferecer uma boa experiência aos usuários. Os dados serão salvos em um banco de dados único que utiliza a convenção relacional. O sistema será dividido em tabelas e o Sistema de Gerenciamento de Banco de Dados escolhido foi o MySQL, pois ele possui funcionalidades importantes para criação de websites. Ambos cliente e servidor serão gerenciados pelo Git e todo código ficará hospedado em um repositório privado no GitHub, onde todos integrantes do grupo têm acesso.</w:t>
        <w:br/>
      </w:r>
    </w:p>
    <w:p>
      <w:pPr>
        <w:pStyle w:val="TextBody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  <w:t>O material do site será obtido a partir de notícias, artigos, fóruns e livros que foram publicados nos últimos 5 anos. Cada integrante do grupo ficará responsável pela leitura e resumo de, pelo menos, uma das formas de comunicação escrita anteriormente citadas. O conteúdo coletado será utilizado para identificar as dificuldades e necessidades dos imigrantes nesse processo de transição, tendo como objetivo criar e fornecer ferramentas que possam ajudá-los a superar essas dificuldades.</w:t>
        <w:br/>
      </w:r>
    </w:p>
    <w:p>
      <w:pPr>
        <w:pStyle w:val="TextBody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  <w:t>O controle de qualidade do site será realizado de forma manual durante o desenvolvimento e aplicação das ferramentas e funcionalidades, com o intuito de mitigar erros e melhorar a experiência do usuário durante a sua utilização.</w:t>
      </w:r>
    </w:p>
    <w:p>
      <w:pPr>
        <w:pStyle w:val="TextBody"/>
        <w:bidi w:val="0"/>
        <w:ind w:start="0" w:hanging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</w:rPr>
      </w:pPr>
      <w:r>
        <w:rPr>
          <w:rFonts w:ascii="Arial" w:hAnsi="Arial"/>
        </w:rPr>
        <w:t xml:space="preserve">6) </w:t>
      </w:r>
      <w:r>
        <w:rPr>
          <w:rFonts w:ascii="Arial" w:hAnsi="Arial"/>
          <w:b/>
          <w:bCs/>
        </w:rPr>
        <w:t>CRONOGRAMA</w:t>
      </w:r>
    </w:p>
    <w:tbl>
      <w:tblPr>
        <w:tblW w:w="10260" w:type="dxa"/>
        <w:jc w:val="start"/>
        <w:tblInd w:w="-241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305"/>
        <w:gridCol w:w="855"/>
        <w:gridCol w:w="855"/>
        <w:gridCol w:w="855"/>
        <w:gridCol w:w="840"/>
        <w:gridCol w:w="855"/>
        <w:gridCol w:w="845"/>
        <w:gridCol w:w="850"/>
      </w:tblGrid>
      <w:tr>
        <w:trPr/>
        <w:tc>
          <w:tcPr>
            <w:tcW w:w="43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</w:t>
            </w:r>
          </w:p>
        </w:tc>
        <w:tc>
          <w:tcPr>
            <w:tcW w:w="8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Ago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</w:p>
        </w:tc>
        <w:tc>
          <w:tcPr>
            <w:tcW w:w="84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</w:t>
            </w:r>
          </w:p>
        </w:tc>
        <w:tc>
          <w:tcPr>
            <w:tcW w:w="8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</w:t>
            </w:r>
          </w:p>
        </w:tc>
      </w:tr>
      <w:tr>
        <w:trPr/>
        <w:tc>
          <w:tcPr>
            <w:tcW w:w="430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start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Design da UI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(Figma)</w:t>
            </w:r>
          </w:p>
        </w:tc>
        <w:tc>
          <w:tcPr>
            <w:tcW w:w="855" w:type="dxa"/>
            <w:tcBorders>
              <w:start w:val="single" w:sz="6" w:space="0" w:color="000000"/>
              <w:bottom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55" w:type="dxa"/>
            <w:tcBorders>
              <w:start w:val="single" w:sz="6" w:space="0" w:color="000000"/>
              <w:bottom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55" w:type="dxa"/>
            <w:tcBorders>
              <w:start w:val="single" w:sz="6" w:space="0" w:color="000000"/>
              <w:bottom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40" w:type="dxa"/>
            <w:tcBorders>
              <w:start w:val="single" w:sz="6" w:space="0" w:color="000000"/>
              <w:bottom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55" w:type="dxa"/>
            <w:tcBorders>
              <w:start w:val="single" w:sz="6" w:space="0" w:color="000000"/>
              <w:bottom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45" w:type="dxa"/>
            <w:tcBorders>
              <w:start w:val="single" w:sz="6" w:space="0" w:color="000000"/>
              <w:bottom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50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30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start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Construção do projeto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(Desenvolvimento)</w:t>
            </w:r>
          </w:p>
        </w:tc>
        <w:tc>
          <w:tcPr>
            <w:tcW w:w="855" w:type="dxa"/>
            <w:tcBorders>
              <w:start w:val="single" w:sz="6" w:space="0" w:color="000000"/>
              <w:bottom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55" w:type="dxa"/>
            <w:tcBorders>
              <w:start w:val="single" w:sz="6" w:space="0" w:color="000000"/>
              <w:bottom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55" w:type="dxa"/>
            <w:tcBorders>
              <w:start w:val="single" w:sz="6" w:space="0" w:color="000000"/>
              <w:bottom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40" w:type="dxa"/>
            <w:tcBorders>
              <w:start w:val="single" w:sz="6" w:space="0" w:color="000000"/>
              <w:bottom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55" w:type="dxa"/>
            <w:tcBorders>
              <w:start w:val="single" w:sz="6" w:space="0" w:color="000000"/>
              <w:bottom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45" w:type="dxa"/>
            <w:tcBorders>
              <w:start w:val="single" w:sz="6" w:space="0" w:color="000000"/>
              <w:bottom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50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430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start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Tradução do projeto</w:t>
            </w:r>
          </w:p>
        </w:tc>
        <w:tc>
          <w:tcPr>
            <w:tcW w:w="855" w:type="dxa"/>
            <w:tcBorders>
              <w:start w:val="single" w:sz="6" w:space="0" w:color="000000"/>
              <w:bottom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55" w:type="dxa"/>
            <w:tcBorders>
              <w:start w:val="single" w:sz="6" w:space="0" w:color="000000"/>
              <w:bottom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55" w:type="dxa"/>
            <w:tcBorders>
              <w:start w:val="single" w:sz="6" w:space="0" w:color="000000"/>
              <w:bottom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40" w:type="dxa"/>
            <w:tcBorders>
              <w:start w:val="single" w:sz="6" w:space="0" w:color="000000"/>
              <w:bottom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55" w:type="dxa"/>
            <w:tcBorders>
              <w:start w:val="single" w:sz="6" w:space="0" w:color="000000"/>
              <w:bottom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45" w:type="dxa"/>
            <w:tcBorders>
              <w:start w:val="single" w:sz="6" w:space="0" w:color="000000"/>
              <w:bottom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50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30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start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Migração de banco de dados local para MySQL</w:t>
            </w:r>
          </w:p>
        </w:tc>
        <w:tc>
          <w:tcPr>
            <w:tcW w:w="855" w:type="dxa"/>
            <w:tcBorders>
              <w:start w:val="single" w:sz="6" w:space="0" w:color="000000"/>
              <w:bottom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55" w:type="dxa"/>
            <w:tcBorders>
              <w:start w:val="single" w:sz="6" w:space="0" w:color="000000"/>
              <w:bottom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55" w:type="dxa"/>
            <w:tcBorders>
              <w:start w:val="single" w:sz="6" w:space="0" w:color="000000"/>
              <w:bottom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40" w:type="dxa"/>
            <w:tcBorders>
              <w:start w:val="single" w:sz="6" w:space="0" w:color="000000"/>
              <w:bottom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55" w:type="dxa"/>
            <w:tcBorders>
              <w:start w:val="single" w:sz="6" w:space="0" w:color="000000"/>
              <w:bottom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45" w:type="dxa"/>
            <w:tcBorders>
              <w:start w:val="single" w:sz="6" w:space="0" w:color="000000"/>
              <w:bottom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50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430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start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Implementação do projeto no servidor da AWS</w:t>
            </w:r>
          </w:p>
        </w:tc>
        <w:tc>
          <w:tcPr>
            <w:tcW w:w="855" w:type="dxa"/>
            <w:tcBorders>
              <w:start w:val="single" w:sz="6" w:space="0" w:color="000000"/>
              <w:bottom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55" w:type="dxa"/>
            <w:tcBorders>
              <w:start w:val="single" w:sz="6" w:space="0" w:color="000000"/>
              <w:bottom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55" w:type="dxa"/>
            <w:tcBorders>
              <w:start w:val="single" w:sz="6" w:space="0" w:color="000000"/>
              <w:bottom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40" w:type="dxa"/>
            <w:tcBorders>
              <w:start w:val="single" w:sz="6" w:space="0" w:color="000000"/>
              <w:bottom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55" w:type="dxa"/>
            <w:tcBorders>
              <w:start w:val="single" w:sz="6" w:space="0" w:color="000000"/>
              <w:bottom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45" w:type="dxa"/>
            <w:tcBorders>
              <w:start w:val="single" w:sz="6" w:space="0" w:color="000000"/>
              <w:bottom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50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</w:tbl>
    <w:p>
      <w:pPr>
        <w:pStyle w:val="TextBody"/>
        <w:bidi w:val="0"/>
        <w:ind w:start="0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ELEMENTOS PÓS TEXTUAIS</w:t>
      </w:r>
    </w:p>
    <w:p>
      <w:pPr>
        <w:pStyle w:val="TextBody"/>
        <w:bidi w:val="0"/>
        <w:ind w:start="0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1) </w:t>
      </w:r>
      <w:r>
        <w:rPr>
          <w:rFonts w:ascii="Arial" w:hAnsi="Arial"/>
          <w:b/>
          <w:bCs/>
        </w:rPr>
        <w:t>REFERÊNCIAS</w:t>
      </w:r>
    </w:p>
    <w:p>
      <w:pPr>
        <w:pStyle w:val="TextBody"/>
        <w:bidi w:val="0"/>
        <w:ind w:start="709" w:hanging="0"/>
        <w:jc w:val="star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ALEXANDRIA, K. A um dia do fim, 80 mil goianos ainda não declararam o Imposto de Renda. O Popular. Disponível em: </w:t>
      </w:r>
      <w:hyperlink r:id="rId2">
        <w:r>
          <w:rPr>
            <w:rStyle w:val="InternetLink"/>
            <w:rFonts w:ascii="Arial" w:hAnsi="Arial"/>
            <w:b w:val="false"/>
            <w:bCs w:val="false"/>
          </w:rPr>
          <w:t>https://opopular.com.br/economia/a-um-dia-do-fim-80-mil-goianos-ainda-n-o-declararam-o-imposto-de-renda-1.2464589</w:t>
        </w:r>
      </w:hyperlink>
      <w:r>
        <w:rPr>
          <w:rFonts w:ascii="Arial" w:hAnsi="Arial"/>
          <w:b w:val="false"/>
          <w:bCs w:val="false"/>
        </w:rPr>
        <w:t>. Acesso em 25 de março de 2023.</w:t>
      </w:r>
    </w:p>
    <w:p>
      <w:pPr>
        <w:pStyle w:val="TextBody"/>
        <w:bidi w:val="0"/>
        <w:ind w:start="709" w:hanging="0"/>
        <w:jc w:val="star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FREITAS, E. O número de imigrantes nos Estados Unidos. Brasil Escola. Disponível em: </w:t>
      </w:r>
      <w:hyperlink r:id="rId3">
        <w:r>
          <w:rPr>
            <w:rStyle w:val="InternetLink"/>
            <w:rFonts w:ascii="Arial" w:hAnsi="Arial"/>
            <w:b w:val="false"/>
            <w:bCs w:val="false"/>
          </w:rPr>
          <w:t>https://brasilescola.uol.com.br/geografia/o-numero-imigrantes-nos-estados-unidos.htm</w:t>
        </w:r>
      </w:hyperlink>
      <w:r>
        <w:rPr>
          <w:rFonts w:ascii="Arial" w:hAnsi="Arial"/>
          <w:b w:val="false"/>
          <w:bCs w:val="false"/>
        </w:rPr>
        <w:t>. Acesso em 25 de março de 2023.</w:t>
      </w:r>
    </w:p>
    <w:p>
      <w:pPr>
        <w:pStyle w:val="TextBody"/>
        <w:bidi w:val="0"/>
        <w:ind w:start="709" w:hanging="0"/>
        <w:jc w:val="star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IBGE. Desemprego. Disponível em: </w:t>
      </w:r>
      <w:hyperlink r:id="rId4">
        <w:r>
          <w:rPr>
            <w:rStyle w:val="InternetLink"/>
            <w:rFonts w:ascii="Arial" w:hAnsi="Arial"/>
            <w:b w:val="false"/>
            <w:bCs w:val="false"/>
          </w:rPr>
          <w:t>https://www.ibge.gov.br/explica/desemprego.php</w:t>
        </w:r>
      </w:hyperlink>
      <w:r>
        <w:rPr>
          <w:rFonts w:ascii="Arial" w:hAnsi="Arial"/>
          <w:b w:val="false"/>
          <w:bCs w:val="false"/>
        </w:rPr>
        <w:t>. Acesso em 25 de março de 2023.</w:t>
      </w:r>
    </w:p>
    <w:p>
      <w:pPr>
        <w:pStyle w:val="TextBody"/>
        <w:bidi w:val="0"/>
        <w:ind w:start="709" w:hanging="0"/>
        <w:jc w:val="star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TST. Brasil tem mais de 180 mil imigrantes no mercado de trabalho formal. Disponível em: </w:t>
      </w:r>
      <w:r>
        <w:fldChar w:fldCharType="begin"/>
      </w:r>
      <w:r>
        <w:rPr>
          <w:rStyle w:val="InternetLink"/>
          <w:b w:val="false"/>
          <w:bCs w:val="false"/>
          <w:rFonts w:ascii="Arial" w:hAnsi="Arial"/>
        </w:rPr>
        <w:instrText xml:space="preserve"> HYPERLINK "https://www.tst.jus.br/-/brasil-tem-mais-de-180-mil-imigrantes-no-mercado-de-trabalho-formal" \l ":~:text=Em uma década%2C o volume,das Migrações Nacionais (OBMigra)"</w:instrText>
      </w:r>
      <w:r>
        <w:rPr>
          <w:rStyle w:val="InternetLink"/>
          <w:b w:val="false"/>
          <w:bCs w:val="false"/>
          <w:rFonts w:ascii="Arial" w:hAnsi="Arial"/>
        </w:rPr>
        <w:fldChar w:fldCharType="separate"/>
      </w:r>
      <w:r>
        <w:rPr>
          <w:rStyle w:val="InternetLink"/>
          <w:rFonts w:ascii="Arial" w:hAnsi="Arial"/>
          <w:b w:val="false"/>
          <w:bCs w:val="false"/>
        </w:rPr>
        <w:t>https://www.tst.jus.br/-/brasil-tem-mais-de-180-mil-imigrantes-no-mercado-de-trabalho-formal#:~:text=Em%20uma%20década%2C%20o%20volume,das%20Migrações%20Nacionais%20(OBMigra)</w:t>
      </w:r>
      <w:r>
        <w:rPr>
          <w:rStyle w:val="InternetLink"/>
          <w:b w:val="false"/>
          <w:bCs w:val="false"/>
          <w:rFonts w:ascii="Arial" w:hAnsi="Arial"/>
        </w:rPr>
        <w:fldChar w:fldCharType="end"/>
      </w:r>
      <w:r>
        <w:rPr>
          <w:rFonts w:ascii="Arial" w:hAnsi="Arial"/>
          <w:b w:val="false"/>
          <w:bCs w:val="false"/>
        </w:rPr>
        <w:t>. Acesso em 25 de março de 2023.</w:t>
      </w:r>
    </w:p>
    <w:p>
      <w:pPr>
        <w:pStyle w:val="TextBody"/>
        <w:bidi w:val="0"/>
        <w:ind w:start="0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2) </w:t>
      </w:r>
      <w:r>
        <w:rPr>
          <w:rFonts w:ascii="Arial" w:hAnsi="Arial"/>
          <w:b/>
          <w:bCs/>
        </w:rPr>
        <w:t>GLOSSÁRIO</w:t>
      </w:r>
    </w:p>
    <w:p>
      <w:pPr>
        <w:pStyle w:val="TextBody"/>
        <w:bidi w:val="0"/>
        <w:ind w:start="709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/>
          <w:bCs/>
        </w:rPr>
        <w:t>API:</w:t>
      </w:r>
      <w:r>
        <w:rPr>
          <w:rFonts w:ascii="Arial" w:hAnsi="Arial"/>
          <w:b w:val="false"/>
          <w:bCs w:val="false"/>
        </w:rPr>
        <w:t xml:space="preserve"> Application Programming Interface, ou Interface de Programação de Aplicações, é um conjunto de rotinas e padrões estabelecidos por um software para a utilização das suas funcionalidades por aplicativos que não pretendem se envolver em detalhes da implementação do software, mas apenas usar seus serviços.</w:t>
      </w:r>
    </w:p>
    <w:p>
      <w:pPr>
        <w:pStyle w:val="TextBody"/>
        <w:bidi w:val="0"/>
        <w:ind w:start="709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/>
          <w:bCs/>
        </w:rPr>
        <w:t>Framework:</w:t>
      </w:r>
      <w:r>
        <w:rPr>
          <w:rFonts w:ascii="Arial" w:hAnsi="Arial"/>
          <w:b w:val="false"/>
          <w:bCs w:val="false"/>
        </w:rPr>
        <w:t xml:space="preserve"> É um conjunto de ferramentas, bibliotecas e convenções que são utilizados para criar uma estrutura padrão para o desenvolvimento de software.</w:t>
      </w:r>
    </w:p>
    <w:p>
      <w:pPr>
        <w:pStyle w:val="TextBody"/>
        <w:bidi w:val="0"/>
        <w:ind w:start="709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/>
          <w:bCs/>
        </w:rPr>
        <w:t>Git:</w:t>
      </w:r>
      <w:r>
        <w:rPr>
          <w:rFonts w:ascii="Arial" w:hAnsi="Arial"/>
          <w:b w:val="false"/>
          <w:bCs w:val="false"/>
        </w:rPr>
        <w:t xml:space="preserve"> É um sistema de controle de versão distribuído usado para gerenciar o código-fonte de um software.</w:t>
      </w:r>
    </w:p>
    <w:p>
      <w:pPr>
        <w:pStyle w:val="TextBody"/>
        <w:bidi w:val="0"/>
        <w:ind w:start="709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/>
          <w:bCs/>
        </w:rPr>
        <w:t>GitHub:</w:t>
      </w:r>
      <w:r>
        <w:rPr>
          <w:rFonts w:ascii="Arial" w:hAnsi="Arial"/>
          <w:b w:val="false"/>
          <w:bCs w:val="false"/>
        </w:rPr>
        <w:t xml:space="preserve"> É uma plataforma web de hospedagem de código-fonte e controle de versão usando o Git.</w:t>
      </w:r>
    </w:p>
    <w:p>
      <w:pPr>
        <w:pStyle w:val="TextBody"/>
        <w:bidi w:val="0"/>
        <w:ind w:start="709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/>
          <w:bCs/>
        </w:rPr>
        <w:t>MySQL:</w:t>
      </w:r>
      <w:r>
        <w:rPr>
          <w:rFonts w:ascii="Arial" w:hAnsi="Arial"/>
          <w:b w:val="false"/>
          <w:bCs w:val="false"/>
        </w:rPr>
        <w:t xml:space="preserve"> É um sistema de gerenciamento de banco de dados relacional, que utiliza a linguagem SQL para manipulação de dados.</w:t>
      </w:r>
    </w:p>
    <w:p>
      <w:pPr>
        <w:pStyle w:val="TextBody"/>
        <w:bidi w:val="0"/>
        <w:ind w:start="709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/>
          <w:bCs/>
        </w:rPr>
        <w:t>REST:</w:t>
      </w:r>
      <w:r>
        <w:rPr>
          <w:rFonts w:ascii="Arial" w:hAnsi="Arial"/>
          <w:b w:val="false"/>
          <w:bCs w:val="false"/>
        </w:rPr>
        <w:t xml:space="preserve"> Representational State Transfer, ou Transferência de Estado Representacional, é um estilo de arquitetura de software para sistemas distribuídos e hipermediais.</w:t>
      </w:r>
    </w:p>
    <w:p>
      <w:pPr>
        <w:pStyle w:val="TextBody"/>
        <w:bidi w:val="0"/>
        <w:ind w:start="709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/>
          <w:bCs/>
        </w:rPr>
        <w:t>TypeScript:</w:t>
      </w:r>
      <w:r>
        <w:rPr>
          <w:rFonts w:ascii="Arial" w:hAnsi="Arial"/>
          <w:b w:val="false"/>
          <w:bCs w:val="false"/>
        </w:rPr>
        <w:t xml:space="preserve"> É um superset da linguagem JavaScript que adiciona recursos opcionais de tipagem estática.</w:t>
      </w:r>
    </w:p>
    <w:p>
      <w:pPr>
        <w:pStyle w:val="TextBody"/>
        <w:bidi w:val="0"/>
        <w:ind w:start="709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/>
          <w:bCs/>
        </w:rPr>
        <w:t>UI:</w:t>
      </w:r>
      <w:r>
        <w:rPr>
          <w:rFonts w:ascii="Arial" w:hAnsi="Arial"/>
          <w:b w:val="false"/>
          <w:bCs w:val="false"/>
        </w:rPr>
        <w:t xml:space="preserve"> User Interface, ou Interface do Usuário, é o meio pelo qual um usuário interage com um software ou hardware.</w:t>
      </w:r>
    </w:p>
    <w:p>
      <w:pPr>
        <w:pStyle w:val="TextBody"/>
        <w:bidi w:val="0"/>
        <w:ind w:start="709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/>
          <w:bCs/>
        </w:rPr>
        <w:t>Figma:</w:t>
      </w:r>
      <w:r>
        <w:rPr>
          <w:rFonts w:ascii="Arial" w:hAnsi="Arial"/>
          <w:b w:val="false"/>
          <w:bCs w:val="false"/>
        </w:rPr>
        <w:t xml:space="preserve"> É uma ferramenta de design de interface do usuário baseada em navegador que permite aos usuários criar e colaborar em projetos de design de interface do usuário.</w:t>
      </w:r>
    </w:p>
    <w:p>
      <w:pPr>
        <w:pStyle w:val="TextBody"/>
        <w:bidi w:val="0"/>
        <w:spacing w:before="0" w:after="140"/>
        <w:ind w:start="709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/>
          <w:bCs/>
        </w:rPr>
        <w:t>Website:</w:t>
      </w:r>
      <w:r>
        <w:rPr>
          <w:rFonts w:ascii="Arial" w:hAnsi="Arial"/>
          <w:b w:val="false"/>
          <w:bCs w:val="false"/>
        </w:rPr>
        <w:t xml:space="preserve"> ferramenta digital acessada via internet que apresenta conteúdo de diversos tipos, como informações, imagens, vídeos e outros.</w:t>
      </w:r>
    </w:p>
    <w:sectPr>
      <w:type w:val="nextPage"/>
      <w:pgSz w:w="11906" w:h="16838"/>
      <w:pgMar w:left="1136" w:right="1136" w:gutter="0" w:header="0" w:top="1136" w:footer="0" w:bottom="113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opular.com.br/economia/a-um-dia-do-fim-80-mil-goianos-ainda-n-o-declararam-o-imposto-de-renda-1.2464589" TargetMode="External"/><Relationship Id="rId3" Type="http://schemas.openxmlformats.org/officeDocument/2006/relationships/hyperlink" Target="https://brasilescola.uol.com.br/geografia/o-numero-imigrantes-nos-estados-unidos.htm" TargetMode="External"/><Relationship Id="rId4" Type="http://schemas.openxmlformats.org/officeDocument/2006/relationships/hyperlink" Target="https://www.ibge.gov.br/explica/desemprego.php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LibreOffice/7.5.2.2$Windows_X86_64 LibreOffice_project/53bb9681a964705cf672590721dbc85eb4d0c3a2</Application>
  <AppVersion>15.0000</AppVersion>
  <Pages>6</Pages>
  <Words>1112</Words>
  <Characters>6392</Characters>
  <CharactersWithSpaces>7434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2023-05-02T20:35:44Z</dcterms:created>
  <dc:creator/>
  <dc:description/>
  <dc:language>pt-BR</dc:language>
  <cp:lastModifiedBy/>
  <dcterms:modified xsi:type="dcterms:W3CDTF">2023-05-08T22:07:10Z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