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70%"/>
            <w:tcBorders>
              <w:top w:val="single" w:color="1B3A6B" w:sz="1"/>
              <w:left w:val="single" w:color="1B3A6B" w:sz="1"/>
              <w:bottom w:val="single" w:color="1B3A6B" w:sz="1"/>
              <w:right w:val="single" w:color="1B3A6B" w:sz="1"/>
            </w:tcBorders>
            <w:shd w:fill="1B3A6B" w:color="1B3A6B" w:val="clear"/>
            <w:tcMar>
              <w:top w:type="dxa" w:w="200"/>
              <w:left w:type="dxa" w:w="300"/>
              <w:bottom w:type="dxa" w:w="200"/>
              <w:right w:type="dxa" w:w="300"/>
            </w:tcMar>
          </w:tcPr>
          <w:p>
            <w:r>
              <w:rPr>
                <w:rFonts w:ascii="Arial" w:cs="Arial" w:eastAsia="Arial" w:hAnsi="Arial"/>
                <w:b/>
                <w:bCs/>
                <w:color w:val="FFFFFF"/>
                <w:sz w:val="36"/>
                <w:szCs w:val="36"/>
              </w:rPr>
              <w:t xml:space="preserve">EPICUS INDUSTRIAL</w:t>
            </w:r>
          </w:p>
          <w:p>
            <w:r>
              <w:rPr>
                <w:rFonts w:ascii="Arial" w:cs="Arial" w:eastAsia="Arial" w:hAnsi="Arial"/>
                <w:color w:val="FFFFFF"/>
                <w:sz w:val="24"/>
                <w:szCs w:val="24"/>
              </w:rPr>
              <w:t xml:space="preserve">Manual de Conversación — VENDEDOR</w:t>
            </w:r>
          </w:p>
          <w:p>
            <w:r>
              <w:rPr>
                <w:rFonts w:ascii="Arial" w:cs="Arial" w:eastAsia="Arial" w:hAnsi="Arial"/>
                <w:i/>
                <w:iCs/>
                <w:color w:val="D6E4F0"/>
                <w:sz w:val="20"/>
                <w:szCs w:val="20"/>
              </w:rPr>
              <w:t xml:space="preserve">Objetivo: Calificar, presentar, y cerrar la cita / negociación</w:t>
            </w:r>
          </w:p>
        </w:tc>
        <w:tc>
          <w:tcPr>
            <w:tcW w:type="pct" w:w="30%"/>
            <w:tcBorders>
              <w:top w:val="single" w:color="E07B39" w:sz="1"/>
              <w:left w:val="single" w:color="E07B39" w:sz="1"/>
              <w:bottom w:val="single" w:color="E07B39" w:sz="1"/>
              <w:right w:val="single" w:color="E07B39" w:sz="1"/>
            </w:tcBorders>
            <w:shd w:fill="E07B39" w:color="E07B39" w:val="clear"/>
            <w:tcMar>
              <w:top w:type="dxa" w:w="200"/>
              <w:left w:type="dxa" w:w="200"/>
              <w:bottom w:type="dxa" w:w="200"/>
              <w:right w:type="dxa" w:w="200"/>
            </w:tcMar>
            <w:vAlign w:val="center"/>
          </w:tcPr>
          <w:p>
            <w:pPr>
              <w:jc w:val="center"/>
            </w:pPr>
            <w:r>
              <w:rPr>
                <w:sz w:val="60"/>
                <w:szCs w:val="60"/>
              </w:rPr>
              <w:t xml:space="preserve">🏢</w:t>
            </w:r>
          </w:p>
          <w:p>
            <w:pPr>
              <w:jc w:val="center"/>
            </w:pPr>
            <w:r>
              <w:rPr>
                <w:rFonts w:ascii="Arial" w:cs="Arial" w:eastAsia="Arial" w:hAnsi="Arial"/>
                <w:b/>
                <w:bCs/>
                <w:color w:val="FFFFFF"/>
                <w:sz w:val="28"/>
                <w:szCs w:val="28"/>
              </w:rPr>
              <w:t xml:space="preserve">VENDEDOR</w:t>
            </w:r>
          </w:p>
          <w:p>
            <w:pPr>
              <w:jc w:val="center"/>
            </w:pPr>
            <w:r>
              <w:rPr>
                <w:rFonts w:ascii="Arial" w:cs="Arial" w:eastAsia="Arial" w:hAnsi="Arial"/>
                <w:color w:val="FFFFFF"/>
                <w:sz w:val="16"/>
                <w:szCs w:val="16"/>
              </w:rPr>
              <w:t xml:space="preserve">Versión 2.0 | Jul 2026</w:t>
            </w:r>
          </w:p>
        </w:tc>
      </w:tr>
    </w:tbl>
    <w:p>
      <w:pPr>
        <w:spacing w:after="200" w:before="20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bCs/>
                <w:color w:val="1B3A6B"/>
                <w:sz w:val="22"/>
                <w:szCs w:val="22"/>
              </w:rPr>
              <w:t xml:space="preserve">EL ROL DEL VENDEDOR</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El vendedor maneja su propio pipeline de inicio a fin: prospecta, califica, presenta, agendar visitas y negocia.</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A diferencia del setter, el vendedor lleva el proceso completo hasta el cierre.</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Su métrica clave: visitas agendadas + contratos firmados.</w:t>
            </w:r>
          </w:p>
        </w:tc>
      </w:tr>
    </w:tbl>
    <w:p>
      <w:pPr>
        <w:spacing w:after="120" w:before="120"/>
      </w:pPr>
    </w:p>
    <w:p>
      <w:pPr>
        <w:pBdr>
          <w:bottom w:val="single" w:color="1B3A6B" w:sz="8"/>
        </w:pBdr>
        <w:spacing w:after="160" w:before="440"/>
      </w:pPr>
      <w:r>
        <w:rPr>
          <w:rFonts w:ascii="Arial" w:cs="Arial" w:eastAsia="Arial" w:hAnsi="Arial"/>
          <w:b/>
          <w:bCs/>
          <w:color w:val="1B3A6B"/>
          <w:sz w:val="34"/>
          <w:szCs w:val="34"/>
        </w:rPr>
        <w:t xml:space="preserve">1. PRINCIPIOS DEL VENDEDOR INDUSTRIAL EPICUS</w:t>
      </w:r>
    </w:p>
    <w:p>
      <w:pPr>
        <w:spacing w:after="60" w:before="6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Borders>
              <w:top w:val="single" w:color="A5D6A7" w:sz="1"/>
              <w:left w:val="single" w:color="A5D6A7" w:sz="1"/>
              <w:bottom w:val="single" w:color="A5D6A7" w:sz="1"/>
              <w:right w:val="single" w:color="A5D6A7" w:sz="1"/>
            </w:tcBorders>
            <w:shd w:fill="E8F5E9" w:color="E8F5E9" w:val="clear"/>
            <w:tcMar>
              <w:top w:type="dxa" w:w="100"/>
              <w:left w:type="dxa" w:w="200"/>
              <w:bottom w:type="dxa" w:w="100"/>
              <w:right w:type="dxa" w:w="200"/>
            </w:tcMar>
          </w:tcPr>
          <w:p>
            <w:r>
              <w:rPr>
                <w:rFonts w:ascii="Arial" w:cs="Arial" w:eastAsia="Arial" w:hAnsi="Arial"/>
                <w:b/>
                <w:bCs/>
                <w:color w:val="1B5E20"/>
                <w:sz w:val="22"/>
                <w:szCs w:val="22"/>
              </w:rPr>
              <w:t xml:space="preserve">✅ MENTALIDAD GANADORA</w:t>
            </w:r>
          </w:p>
          <w:p>
            <w:pPr>
              <w:spacing w:after="40" w:before="40"/>
            </w:pPr>
          </w:p>
          <w:p>
            <w:pPr>
              <w:pStyle w:val="ListParagraph"/>
              <w:numPr>
                <w:ilvl w:val="0"/>
                <w:numId w:val="1"/>
              </w:numPr>
              <w:spacing w:after="40" w:before="40"/>
            </w:pPr>
            <w:r>
              <w:rPr>
                <w:rFonts w:ascii="Arial" w:cs="Arial" w:eastAsia="Arial" w:hAnsi="Arial"/>
                <w:sz w:val="22"/>
                <w:szCs w:val="22"/>
              </w:rPr>
              <w:t xml:space="preserve">Vendes soluciones, no terrenos</w:t>
            </w:r>
          </w:p>
          <w:p>
            <w:pPr>
              <w:pStyle w:val="ListParagraph"/>
              <w:numPr>
                <w:ilvl w:val="0"/>
                <w:numId w:val="1"/>
              </w:numPr>
              <w:spacing w:after="40" w:before="40"/>
            </w:pPr>
            <w:r>
              <w:rPr>
                <w:rFonts w:ascii="Arial" w:cs="Arial" w:eastAsia="Arial" w:hAnsi="Arial"/>
                <w:sz w:val="22"/>
                <w:szCs w:val="22"/>
              </w:rPr>
              <w:t xml:space="preserve">La visita física es tu mejor herramienta de cierre</w:t>
            </w:r>
          </w:p>
          <w:p>
            <w:pPr>
              <w:pStyle w:val="ListParagraph"/>
              <w:numPr>
                <w:ilvl w:val="0"/>
                <w:numId w:val="1"/>
              </w:numPr>
              <w:spacing w:after="40" w:before="40"/>
            </w:pPr>
            <w:r>
              <w:rPr>
                <w:rFonts w:ascii="Arial" w:cs="Arial" w:eastAsia="Arial" w:hAnsi="Arial"/>
                <w:sz w:val="22"/>
                <w:szCs w:val="22"/>
              </w:rPr>
              <w:t xml:space="preserve">Cada prospecto tiene un problema que resolver</w:t>
            </w:r>
          </w:p>
          <w:p>
            <w:pPr>
              <w:pStyle w:val="ListParagraph"/>
              <w:numPr>
                <w:ilvl w:val="0"/>
                <w:numId w:val="1"/>
              </w:numPr>
              <w:spacing w:after="40" w:before="40"/>
            </w:pPr>
            <w:r>
              <w:rPr>
                <w:rFonts w:ascii="Arial" w:cs="Arial" w:eastAsia="Arial" w:hAnsi="Arial"/>
                <w:sz w:val="22"/>
                <w:szCs w:val="22"/>
              </w:rPr>
              <w:t xml:space="preserve">Preguntar primero, presentar después</w:t>
            </w:r>
          </w:p>
          <w:p>
            <w:pPr>
              <w:pStyle w:val="ListParagraph"/>
              <w:numPr>
                <w:ilvl w:val="0"/>
                <w:numId w:val="1"/>
              </w:numPr>
              <w:spacing w:after="40" w:before="40"/>
            </w:pPr>
            <w:r>
              <w:rPr>
                <w:rFonts w:ascii="Arial" w:cs="Arial" w:eastAsia="Arial" w:hAnsi="Arial"/>
                <w:sz w:val="22"/>
                <w:szCs w:val="22"/>
              </w:rPr>
              <w:t xml:space="preserve">El seguimiento gana ventas, la velocidad las acelera</w:t>
            </w:r>
          </w:p>
          <w:p>
            <w:pPr>
              <w:pStyle w:val="ListParagraph"/>
              <w:numPr>
                <w:ilvl w:val="0"/>
                <w:numId w:val="1"/>
              </w:numPr>
              <w:spacing w:after="40" w:before="40"/>
            </w:pPr>
            <w:r>
              <w:rPr>
                <w:rFonts w:ascii="Arial" w:cs="Arial" w:eastAsia="Arial" w:hAnsi="Arial"/>
                <w:sz w:val="22"/>
                <w:szCs w:val="22"/>
              </w:rPr>
              <w:t xml:space="preserve">No hay visita sin calificación previa</w:t>
            </w:r>
          </w:p>
        </w:tc>
        <w:tc>
          <w:tcPr>
            <w:tcW w:type="pct" w:w="50%"/>
            <w:tcBorders>
              <w:top w:val="single" w:color="F9A825" w:sz="1"/>
              <w:left w:val="single" w:color="F9A825" w:sz="1"/>
              <w:bottom w:val="single" w:color="F9A825" w:sz="1"/>
              <w:right w:val="single" w:color="F9A825" w:sz="1"/>
            </w:tcBorders>
            <w:shd w:fill="FFF9C4" w:color="FFF9C4" w:val="clear"/>
            <w:tcMar>
              <w:top w:type="dxa" w:w="100"/>
              <w:left w:type="dxa" w:w="200"/>
              <w:bottom w:type="dxa" w:w="100"/>
              <w:right w:type="dxa" w:w="200"/>
            </w:tcMar>
          </w:tcPr>
          <w:p>
            <w:r>
              <w:rPr>
                <w:rFonts w:ascii="Arial" w:cs="Arial" w:eastAsia="Arial" w:hAnsi="Arial"/>
                <w:b/>
                <w:bCs/>
                <w:color w:val="1B3A6B"/>
                <w:sz w:val="22"/>
                <w:szCs w:val="22"/>
              </w:rPr>
              <w:t xml:space="preserve">📊 TUS MÉTRICAS CLAVE</w:t>
            </w:r>
          </w:p>
          <w:p>
            <w:pPr>
              <w:spacing w:after="40" w:before="40"/>
            </w:pPr>
          </w:p>
          <w:p>
            <w:pPr>
              <w:pStyle w:val="ListParagraph"/>
              <w:numPr>
                <w:ilvl w:val="0"/>
                <w:numId w:val="1"/>
              </w:numPr>
              <w:spacing w:after="40" w:before="40"/>
            </w:pPr>
            <w:r>
              <w:rPr>
                <w:rFonts w:ascii="Arial" w:cs="Arial" w:eastAsia="Arial" w:hAnsi="Arial"/>
                <w:sz w:val="22"/>
                <w:szCs w:val="22"/>
              </w:rPr>
              <w:t xml:space="preserve">Llamadas de calificación / semana</w:t>
            </w:r>
          </w:p>
          <w:p>
            <w:pPr>
              <w:pStyle w:val="ListParagraph"/>
              <w:numPr>
                <w:ilvl w:val="0"/>
                <w:numId w:val="1"/>
              </w:numPr>
              <w:spacing w:after="40" w:before="40"/>
            </w:pPr>
            <w:r>
              <w:rPr>
                <w:rFonts w:ascii="Arial" w:cs="Arial" w:eastAsia="Arial" w:hAnsi="Arial"/>
                <w:sz w:val="22"/>
                <w:szCs w:val="22"/>
              </w:rPr>
              <w:t xml:space="preserve">Visitas agendadas / semana</w:t>
            </w:r>
          </w:p>
          <w:p>
            <w:pPr>
              <w:pStyle w:val="ListParagraph"/>
              <w:numPr>
                <w:ilvl w:val="0"/>
                <w:numId w:val="1"/>
              </w:numPr>
              <w:spacing w:after="40" w:before="40"/>
            </w:pPr>
            <w:r>
              <w:rPr>
                <w:rFonts w:ascii="Arial" w:cs="Arial" w:eastAsia="Arial" w:hAnsi="Arial"/>
                <w:sz w:val="22"/>
                <w:szCs w:val="22"/>
              </w:rPr>
              <w:t xml:space="preserve">Ratio visita → propuesta</w:t>
            </w:r>
          </w:p>
          <w:p>
            <w:pPr>
              <w:pStyle w:val="ListParagraph"/>
              <w:numPr>
                <w:ilvl w:val="0"/>
                <w:numId w:val="1"/>
              </w:numPr>
              <w:spacing w:after="40" w:before="40"/>
            </w:pPr>
            <w:r>
              <w:rPr>
                <w:rFonts w:ascii="Arial" w:cs="Arial" w:eastAsia="Arial" w:hAnsi="Arial"/>
                <w:sz w:val="22"/>
                <w:szCs w:val="22"/>
              </w:rPr>
              <w:t xml:space="preserve">Ratio propuesta → contrato</w:t>
            </w:r>
          </w:p>
          <w:p>
            <w:pPr>
              <w:pStyle w:val="ListParagraph"/>
              <w:numPr>
                <w:ilvl w:val="0"/>
                <w:numId w:val="1"/>
              </w:numPr>
              <w:spacing w:after="40" w:before="40"/>
            </w:pPr>
            <w:r>
              <w:rPr>
                <w:rFonts w:ascii="Arial" w:cs="Arial" w:eastAsia="Arial" w:hAnsi="Arial"/>
                <w:sz w:val="22"/>
                <w:szCs w:val="22"/>
              </w:rPr>
              <w:t xml:space="preserve">Tiempo promedio de cierre</w:t>
            </w:r>
          </w:p>
          <w:p>
            <w:pPr>
              <w:pStyle w:val="ListParagraph"/>
              <w:numPr>
                <w:ilvl w:val="0"/>
                <w:numId w:val="1"/>
              </w:numPr>
              <w:spacing w:after="40" w:before="40"/>
            </w:pPr>
            <w:r>
              <w:rPr>
                <w:rFonts w:ascii="Arial" w:cs="Arial" w:eastAsia="Arial" w:hAnsi="Arial"/>
                <w:sz w:val="22"/>
                <w:szCs w:val="22"/>
              </w:rPr>
              <w:t xml:space="preserve">Cartera activa en seguimiento</w:t>
            </w:r>
          </w:p>
        </w:tc>
      </w:tr>
    </w:tbl>
    <w:p>
      <w:pPr>
        <w:spacing w:after="120" w:before="120"/>
      </w:pPr>
    </w:p>
    <w:p>
      <w:pPr>
        <w:pBdr>
          <w:bottom w:val="single" w:color="1B3A6B" w:sz="8"/>
        </w:pBdr>
        <w:spacing w:after="160" w:before="440"/>
      </w:pPr>
      <w:r>
        <w:rPr>
          <w:rFonts w:ascii="Arial" w:cs="Arial" w:eastAsia="Arial" w:hAnsi="Arial"/>
          <w:b/>
          <w:bCs/>
          <w:color w:val="1B3A6B"/>
          <w:sz w:val="34"/>
          <w:szCs w:val="34"/>
        </w:rPr>
        <w:t xml:space="preserve">2. FLUJO COMPLETO DEL VENDEDOR</w:t>
      </w:r>
    </w:p>
    <w:p>
      <w:pPr>
        <w:spacing w:after="60" w:before="60"/>
      </w:pPr>
    </w:p>
    <w:p>
      <w:pPr>
        <w:spacing w:after="60" w:before="60"/>
      </w:pPr>
      <w:r>
        <w:rPr>
          <w:rFonts w:ascii="Arial" w:cs="Arial" w:eastAsia="Arial" w:hAnsi="Arial"/>
          <w:sz w:val="22"/>
          <w:szCs w:val="22"/>
        </w:rPr>
        <w:t xml:space="preserve">El vendedor opera en 6 etapas. Cada etapa tiene una acción clara y un objetivo de avance.</w:t>
      </w:r>
    </w:p>
    <w:p>
      <w:pPr>
        <w:spacing w:after="80" w:before="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22%"/>
            <w:tcBorders>
              <w:top w:val="single" w:color="CCCCCC" w:sz="1"/>
              <w:left w:val="single" w:color="CCCCCC" w:sz="1"/>
              <w:bottom w:val="single" w:color="CCCCCC" w:sz="1"/>
              <w:right w:val="single" w:color="CCCCCC" w:sz="1"/>
            </w:tcBorders>
            <w:shd w:fill="1B3A6B" w:color="1B3A6B" w:val="clear"/>
            <w:tcMar>
              <w:top w:type="dxa" w:w="80"/>
              <w:left w:type="dxa" w:w="140"/>
              <w:bottom w:type="dxa" w:w="80"/>
              <w:right w:type="dxa" w:w="140"/>
            </w:tcMar>
          </w:tcPr>
          <w:p>
            <w:r>
              <w:rPr>
                <w:rFonts w:ascii="Arial" w:cs="Arial" w:eastAsia="Arial" w:hAnsi="Arial"/>
                <w:b/>
                <w:bCs/>
                <w:color w:val="FFFFFF"/>
                <w:sz w:val="18"/>
                <w:szCs w:val="18"/>
              </w:rPr>
              <w:t xml:space="preserve">ETAPA</w:t>
            </w:r>
          </w:p>
        </w:tc>
        <w:tc>
          <w:tcPr>
            <w:tcW w:type="pct" w:w="44%"/>
            <w:tcBorders>
              <w:top w:val="single" w:color="CCCCCC" w:sz="1"/>
              <w:left w:val="single" w:color="CCCCCC" w:sz="1"/>
              <w:bottom w:val="single" w:color="CCCCCC" w:sz="1"/>
              <w:right w:val="single" w:color="CCCCCC" w:sz="1"/>
            </w:tcBorders>
            <w:shd w:fill="1B3A6B" w:color="1B3A6B" w:val="clear"/>
            <w:tcMar>
              <w:top w:type="dxa" w:w="80"/>
              <w:left w:type="dxa" w:w="140"/>
              <w:bottom w:type="dxa" w:w="80"/>
              <w:right w:type="dxa" w:w="140"/>
            </w:tcMar>
          </w:tcPr>
          <w:p>
            <w:r>
              <w:rPr>
                <w:rFonts w:ascii="Arial" w:cs="Arial" w:eastAsia="Arial" w:hAnsi="Arial"/>
                <w:b/>
                <w:bCs/>
                <w:color w:val="FFFFFF"/>
                <w:sz w:val="18"/>
                <w:szCs w:val="18"/>
              </w:rPr>
              <w:t xml:space="preserve">ACCIÓN</w:t>
            </w:r>
          </w:p>
        </w:tc>
        <w:tc>
          <w:tcPr>
            <w:tcW w:type="pct" w:w="34%"/>
            <w:tcBorders>
              <w:top w:val="single" w:color="CCCCCC" w:sz="1"/>
              <w:left w:val="single" w:color="CCCCCC" w:sz="1"/>
              <w:bottom w:val="single" w:color="CCCCCC" w:sz="1"/>
              <w:right w:val="single" w:color="CCCCCC" w:sz="1"/>
            </w:tcBorders>
            <w:shd w:fill="1B3A6B" w:color="1B3A6B" w:val="clear"/>
            <w:tcMar>
              <w:top w:type="dxa" w:w="80"/>
              <w:left w:type="dxa" w:w="140"/>
              <w:bottom w:type="dxa" w:w="80"/>
              <w:right w:type="dxa" w:w="140"/>
            </w:tcMar>
          </w:tcPr>
          <w:p>
            <w:r>
              <w:rPr>
                <w:rFonts w:ascii="Arial" w:cs="Arial" w:eastAsia="Arial" w:hAnsi="Arial"/>
                <w:b/>
                <w:bCs/>
                <w:color w:val="FFFFFF"/>
                <w:sz w:val="18"/>
                <w:szCs w:val="18"/>
              </w:rPr>
              <w:t xml:space="preserve">OBJETIVO</w:t>
            </w:r>
          </w:p>
        </w:tc>
      </w:tr>
      <w:tr>
        <w:tc>
          <w:tcPr>
            <w:tcW w:type="pct" w:w="22%"/>
            <w:tcBorders>
              <w:top w:val="single" w:color="CCCCCC" w:sz="1"/>
              <w:left w:val="single" w:color="CCCCCC" w:sz="1"/>
              <w:bottom w:val="single" w:color="CCCCCC" w:sz="1"/>
              <w:right w:val="single" w:color="CCCCCC" w:sz="1"/>
            </w:tcBorders>
            <w:shd w:fill="FCF0E8" w:color="FCF0E8" w:val="clear"/>
            <w:tcMar>
              <w:top w:type="dxa" w:w="80"/>
              <w:left w:type="dxa" w:w="140"/>
              <w:bottom w:type="dxa" w:w="80"/>
              <w:right w:type="dxa" w:w="140"/>
            </w:tcMar>
          </w:tcPr>
          <w:p>
            <w:r>
              <w:rPr>
                <w:rFonts w:ascii="Arial" w:cs="Arial" w:eastAsia="Arial" w:hAnsi="Arial"/>
                <w:b/>
                <w:bCs/>
                <w:color w:val="E07B39"/>
                <w:sz w:val="20"/>
                <w:szCs w:val="20"/>
              </w:rPr>
              <w:t xml:space="preserve">1. Primer Contacto</w:t>
            </w:r>
          </w:p>
        </w:tc>
        <w:tc>
          <w:tcPr>
            <w:tcW w:type="pct" w:w="44%"/>
            <w:tcBorders>
              <w:top w:val="single" w:color="CCCCCC" w:sz="1"/>
              <w:left w:val="single" w:color="CCCCCC" w:sz="1"/>
              <w:bottom w:val="single" w:color="CCCCCC" w:sz="1"/>
              <w:right w:val="single" w:color="CCCCCC" w:sz="1"/>
            </w:tcBorders>
            <w:shd w:fill="F5F5F5" w:color="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Llamada de apertura (5-8 min)</w:t>
            </w:r>
          </w:p>
        </w:tc>
        <w:tc>
          <w:tcPr>
            <w:tcW w:type="pct" w:w="34%"/>
            <w:tcBorders>
              <w:top w:val="single" w:color="CCCCCC" w:sz="1"/>
              <w:left w:val="single" w:color="CCCCCC" w:sz="1"/>
              <w:bottom w:val="single" w:color="CCCCCC" w:sz="1"/>
              <w:right w:val="single" w:color="CCCCCC" w:sz="1"/>
            </w:tcBorders>
            <w:shd w:fill="E8F5E9" w:color="E8F5E9" w:val="clear"/>
            <w:tcMar>
              <w:top w:type="dxa" w:w="80"/>
              <w:left w:type="dxa" w:w="140"/>
              <w:bottom w:type="dxa" w:w="80"/>
              <w:right w:type="dxa" w:w="140"/>
            </w:tcMar>
          </w:tcPr>
          <w:p>
            <w:r>
              <w:rPr>
                <w:rFonts w:ascii="Arial" w:cs="Arial" w:eastAsia="Arial" w:hAnsi="Arial"/>
                <w:b w:val="false"/>
                <w:bCs w:val="false"/>
                <w:color w:val="1B5E20"/>
                <w:sz w:val="20"/>
                <w:szCs w:val="20"/>
              </w:rPr>
              <w:t xml:space="preserve">Calificar: tipo / uso / zona / timing</w:t>
            </w:r>
          </w:p>
        </w:tc>
      </w:tr>
      <w:tr>
        <w:tc>
          <w:tcPr>
            <w:tcW w:type="pct" w:w="22%"/>
            <w:tcBorders>
              <w:top w:val="single" w:color="CCCCCC" w:sz="1"/>
              <w:left w:val="single" w:color="CCCCCC" w:sz="1"/>
              <w:bottom w:val="single" w:color="CCCCCC" w:sz="1"/>
              <w:right w:val="single" w:color="CCCCCC" w:sz="1"/>
            </w:tcBorders>
            <w:shd w:fill="D6E4F0" w:color="D6E4F0" w:val="clear"/>
            <w:tcMar>
              <w:top w:type="dxa" w:w="80"/>
              <w:left w:type="dxa" w:w="140"/>
              <w:bottom w:type="dxa" w:w="80"/>
              <w:right w:type="dxa" w:w="140"/>
            </w:tcMar>
          </w:tcPr>
          <w:p>
            <w:r>
              <w:rPr>
                <w:rFonts w:ascii="Arial" w:cs="Arial" w:eastAsia="Arial" w:hAnsi="Arial"/>
                <w:b w:val="false"/>
                <w:bCs w:val="false"/>
                <w:color w:val="1B3A6B"/>
                <w:sz w:val="20"/>
                <w:szCs w:val="20"/>
              </w:rPr>
              <w:t xml:space="preserve">2. Perfilamiento</w:t>
            </w:r>
          </w:p>
        </w:tc>
        <w:tc>
          <w:tcPr>
            <w:tcW w:type="pct" w:w="44%"/>
            <w:tcBorders>
              <w:top w:val="single" w:color="CCCCCC" w:sz="1"/>
              <w:left w:val="single" w:color="CCCCCC" w:sz="1"/>
              <w:bottom w:val="single" w:color="CCCCCC" w:sz="1"/>
              <w:right w:val="single" w:color="CCCCCC" w:sz="1"/>
            </w:tcBorders>
            <w:shd w:fill="F5F5F5" w:color="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3 preguntas estratégicas</w:t>
            </w:r>
          </w:p>
        </w:tc>
        <w:tc>
          <w:tcPr>
            <w:tcW w:type="pct" w:w="34%"/>
            <w:tcBorders>
              <w:top w:val="single" w:color="CCCCCC" w:sz="1"/>
              <w:left w:val="single" w:color="CCCCCC" w:sz="1"/>
              <w:bottom w:val="single" w:color="CCCCCC" w:sz="1"/>
              <w:right w:val="single" w:color="CCCCCC" w:sz="1"/>
            </w:tcBorders>
            <w:shd w:fill="E8F5E9" w:color="E8F5E9" w:val="clear"/>
            <w:tcMar>
              <w:top w:type="dxa" w:w="80"/>
              <w:left w:type="dxa" w:w="140"/>
              <w:bottom w:type="dxa" w:w="80"/>
              <w:right w:type="dxa" w:w="140"/>
            </w:tcMar>
          </w:tcPr>
          <w:p>
            <w:r>
              <w:rPr>
                <w:rFonts w:ascii="Arial" w:cs="Arial" w:eastAsia="Arial" w:hAnsi="Arial"/>
                <w:b w:val="false"/>
                <w:bCs w:val="false"/>
                <w:color w:val="1B5E20"/>
                <w:sz w:val="20"/>
                <w:szCs w:val="20"/>
              </w:rPr>
              <w:t xml:space="preserve">Entender necesidad real y capacidad</w:t>
            </w:r>
          </w:p>
        </w:tc>
      </w:tr>
      <w:tr>
        <w:tc>
          <w:tcPr>
            <w:tcW w:type="pct" w:w="22%"/>
            <w:tcBorders>
              <w:top w:val="single" w:color="CCCCCC" w:sz="1"/>
              <w:left w:val="single" w:color="CCCCCC" w:sz="1"/>
              <w:bottom w:val="single" w:color="CCCCCC" w:sz="1"/>
              <w:right w:val="single" w:color="CCCCCC" w:sz="1"/>
            </w:tcBorders>
            <w:shd w:fill="FCF0E8" w:color="FCF0E8" w:val="clear"/>
            <w:tcMar>
              <w:top w:type="dxa" w:w="80"/>
              <w:left w:type="dxa" w:w="140"/>
              <w:bottom w:type="dxa" w:w="80"/>
              <w:right w:type="dxa" w:w="140"/>
            </w:tcMar>
          </w:tcPr>
          <w:p>
            <w:r>
              <w:rPr>
                <w:rFonts w:ascii="Arial" w:cs="Arial" w:eastAsia="Arial" w:hAnsi="Arial"/>
                <w:b/>
                <w:bCs/>
                <w:color w:val="E07B39"/>
                <w:sz w:val="20"/>
                <w:szCs w:val="20"/>
              </w:rPr>
              <w:t xml:space="preserve">3. Presentación</w:t>
            </w:r>
          </w:p>
        </w:tc>
        <w:tc>
          <w:tcPr>
            <w:tcW w:type="pct" w:w="44%"/>
            <w:tcBorders>
              <w:top w:val="single" w:color="CCCCCC" w:sz="1"/>
              <w:left w:val="single" w:color="CCCCCC" w:sz="1"/>
              <w:bottom w:val="single" w:color="CCCCCC" w:sz="1"/>
              <w:right w:val="single" w:color="CCCCCC" w:sz="1"/>
            </w:tcBorders>
            <w:shd w:fill="F5F5F5" w:color="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Propuesta verbal enfocada</w:t>
            </w:r>
          </w:p>
        </w:tc>
        <w:tc>
          <w:tcPr>
            <w:tcW w:type="pct" w:w="34%"/>
            <w:tcBorders>
              <w:top w:val="single" w:color="CCCCCC" w:sz="1"/>
              <w:left w:val="single" w:color="CCCCCC" w:sz="1"/>
              <w:bottom w:val="single" w:color="CCCCCC" w:sz="1"/>
              <w:right w:val="single" w:color="CCCCCC" w:sz="1"/>
            </w:tcBorders>
            <w:shd w:fill="E8F5E9" w:color="E8F5E9" w:val="clear"/>
            <w:tcMar>
              <w:top w:type="dxa" w:w="80"/>
              <w:left w:type="dxa" w:w="140"/>
              <w:bottom w:type="dxa" w:w="80"/>
              <w:right w:type="dxa" w:w="140"/>
            </w:tcMar>
          </w:tcPr>
          <w:p>
            <w:r>
              <w:rPr>
                <w:rFonts w:ascii="Arial" w:cs="Arial" w:eastAsia="Arial" w:hAnsi="Arial"/>
                <w:b w:val="false"/>
                <w:bCs w:val="false"/>
                <w:color w:val="1B5E20"/>
                <w:sz w:val="20"/>
                <w:szCs w:val="20"/>
              </w:rPr>
              <w:t xml:space="preserve">Despertar interés en 1-2 proyectos</w:t>
            </w:r>
          </w:p>
        </w:tc>
      </w:tr>
      <w:tr>
        <w:tc>
          <w:tcPr>
            <w:tcW w:type="pct" w:w="22%"/>
            <w:tcBorders>
              <w:top w:val="single" w:color="CCCCCC" w:sz="1"/>
              <w:left w:val="single" w:color="CCCCCC" w:sz="1"/>
              <w:bottom w:val="single" w:color="CCCCCC" w:sz="1"/>
              <w:right w:val="single" w:color="CCCCCC" w:sz="1"/>
            </w:tcBorders>
            <w:shd w:fill="D6E4F0" w:color="D6E4F0" w:val="clear"/>
            <w:tcMar>
              <w:top w:type="dxa" w:w="80"/>
              <w:left w:type="dxa" w:w="140"/>
              <w:bottom w:type="dxa" w:w="80"/>
              <w:right w:type="dxa" w:w="140"/>
            </w:tcMar>
          </w:tcPr>
          <w:p>
            <w:r>
              <w:rPr>
                <w:rFonts w:ascii="Arial" w:cs="Arial" w:eastAsia="Arial" w:hAnsi="Arial"/>
                <w:b w:val="false"/>
                <w:bCs w:val="false"/>
                <w:color w:val="1B3A6B"/>
                <w:sz w:val="20"/>
                <w:szCs w:val="20"/>
              </w:rPr>
              <w:t xml:space="preserve">4. Visita</w:t>
            </w:r>
          </w:p>
        </w:tc>
        <w:tc>
          <w:tcPr>
            <w:tcW w:type="pct" w:w="44%"/>
            <w:tcBorders>
              <w:top w:val="single" w:color="CCCCCC" w:sz="1"/>
              <w:left w:val="single" w:color="CCCCCC" w:sz="1"/>
              <w:bottom w:val="single" w:color="CCCCCC" w:sz="1"/>
              <w:right w:val="single" w:color="CCCCCC" w:sz="1"/>
            </w:tcBorders>
            <w:shd w:fill="F5F5F5" w:color="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Recorrido físico al parque</w:t>
            </w:r>
          </w:p>
        </w:tc>
        <w:tc>
          <w:tcPr>
            <w:tcW w:type="pct" w:w="34%"/>
            <w:tcBorders>
              <w:top w:val="single" w:color="CCCCCC" w:sz="1"/>
              <w:left w:val="single" w:color="CCCCCC" w:sz="1"/>
              <w:bottom w:val="single" w:color="CCCCCC" w:sz="1"/>
              <w:right w:val="single" w:color="CCCCCC" w:sz="1"/>
            </w:tcBorders>
            <w:shd w:fill="E8F5E9" w:color="E8F5E9" w:val="clear"/>
            <w:tcMar>
              <w:top w:type="dxa" w:w="80"/>
              <w:left w:type="dxa" w:w="140"/>
              <w:bottom w:type="dxa" w:w="80"/>
              <w:right w:type="dxa" w:w="140"/>
            </w:tcMar>
          </w:tcPr>
          <w:p>
            <w:r>
              <w:rPr>
                <w:rFonts w:ascii="Arial" w:cs="Arial" w:eastAsia="Arial" w:hAnsi="Arial"/>
                <w:b w:val="false"/>
                <w:bCs w:val="false"/>
                <w:color w:val="1B5E20"/>
                <w:sz w:val="20"/>
                <w:szCs w:val="20"/>
              </w:rPr>
              <w:t xml:space="preserve">Ver = creer. Cierra el 60% de visitas</w:t>
            </w:r>
          </w:p>
        </w:tc>
      </w:tr>
      <w:tr>
        <w:tc>
          <w:tcPr>
            <w:tcW w:type="pct" w:w="22%"/>
            <w:tcBorders>
              <w:top w:val="single" w:color="CCCCCC" w:sz="1"/>
              <w:left w:val="single" w:color="CCCCCC" w:sz="1"/>
              <w:bottom w:val="single" w:color="CCCCCC" w:sz="1"/>
              <w:right w:val="single" w:color="CCCCCC" w:sz="1"/>
            </w:tcBorders>
            <w:shd w:fill="FCF0E8" w:color="FCF0E8" w:val="clear"/>
            <w:tcMar>
              <w:top w:type="dxa" w:w="80"/>
              <w:left w:type="dxa" w:w="140"/>
              <w:bottom w:type="dxa" w:w="80"/>
              <w:right w:type="dxa" w:w="140"/>
            </w:tcMar>
          </w:tcPr>
          <w:p>
            <w:r>
              <w:rPr>
                <w:rFonts w:ascii="Arial" w:cs="Arial" w:eastAsia="Arial" w:hAnsi="Arial"/>
                <w:b/>
                <w:bCs/>
                <w:color w:val="E07B39"/>
                <w:sz w:val="20"/>
                <w:szCs w:val="20"/>
              </w:rPr>
              <w:t xml:space="preserve">5. Propuesta</w:t>
            </w:r>
          </w:p>
        </w:tc>
        <w:tc>
          <w:tcPr>
            <w:tcW w:type="pct" w:w="44%"/>
            <w:tcBorders>
              <w:top w:val="single" w:color="CCCCCC" w:sz="1"/>
              <w:left w:val="single" w:color="CCCCCC" w:sz="1"/>
              <w:bottom w:val="single" w:color="CCCCCC" w:sz="1"/>
              <w:right w:val="single" w:color="CCCCCC" w:sz="1"/>
            </w:tcBorders>
            <w:shd w:fill="F5F5F5" w:color="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Cotización formal + plan de pago</w:t>
            </w:r>
          </w:p>
        </w:tc>
        <w:tc>
          <w:tcPr>
            <w:tcW w:type="pct" w:w="34%"/>
            <w:tcBorders>
              <w:top w:val="single" w:color="CCCCCC" w:sz="1"/>
              <w:left w:val="single" w:color="CCCCCC" w:sz="1"/>
              <w:bottom w:val="single" w:color="CCCCCC" w:sz="1"/>
              <w:right w:val="single" w:color="CCCCCC" w:sz="1"/>
            </w:tcBorders>
            <w:shd w:fill="E8F5E9" w:color="E8F5E9" w:val="clear"/>
            <w:tcMar>
              <w:top w:type="dxa" w:w="80"/>
              <w:left w:type="dxa" w:w="140"/>
              <w:bottom w:type="dxa" w:w="80"/>
              <w:right w:type="dxa" w:w="140"/>
            </w:tcMar>
          </w:tcPr>
          <w:p>
            <w:r>
              <w:rPr>
                <w:rFonts w:ascii="Arial" w:cs="Arial" w:eastAsia="Arial" w:hAnsi="Arial"/>
                <w:b w:val="false"/>
                <w:bCs w:val="false"/>
                <w:color w:val="1B5E20"/>
                <w:sz w:val="20"/>
                <w:szCs w:val="20"/>
              </w:rPr>
              <w:t xml:space="preserve">Documentar oferta para decisión</w:t>
            </w:r>
          </w:p>
        </w:tc>
      </w:tr>
      <w:tr>
        <w:tc>
          <w:tcPr>
            <w:tcW w:type="pct" w:w="22%"/>
            <w:tcBorders>
              <w:top w:val="single" w:color="CCCCCC" w:sz="1"/>
              <w:left w:val="single" w:color="CCCCCC" w:sz="1"/>
              <w:bottom w:val="single" w:color="CCCCCC" w:sz="1"/>
              <w:right w:val="single" w:color="CCCCCC" w:sz="1"/>
            </w:tcBorders>
            <w:shd w:fill="D6E4F0" w:color="D6E4F0" w:val="clear"/>
            <w:tcMar>
              <w:top w:type="dxa" w:w="80"/>
              <w:left w:type="dxa" w:w="140"/>
              <w:bottom w:type="dxa" w:w="80"/>
              <w:right w:type="dxa" w:w="140"/>
            </w:tcMar>
          </w:tcPr>
          <w:p>
            <w:r>
              <w:rPr>
                <w:rFonts w:ascii="Arial" w:cs="Arial" w:eastAsia="Arial" w:hAnsi="Arial"/>
                <w:b w:val="false"/>
                <w:bCs w:val="false"/>
                <w:color w:val="1B3A6B"/>
                <w:sz w:val="20"/>
                <w:szCs w:val="20"/>
              </w:rPr>
              <w:t xml:space="preserve">6. Seguimiento</w:t>
            </w:r>
          </w:p>
        </w:tc>
        <w:tc>
          <w:tcPr>
            <w:tcW w:type="pct" w:w="44%"/>
            <w:tcBorders>
              <w:top w:val="single" w:color="CCCCCC" w:sz="1"/>
              <w:left w:val="single" w:color="CCCCCC" w:sz="1"/>
              <w:bottom w:val="single" w:color="CCCCCC" w:sz="1"/>
              <w:right w:val="single" w:color="CCCCCC" w:sz="1"/>
            </w:tcBorders>
            <w:shd w:fill="F5F5F5" w:color="F5F5F5" w:val="clear"/>
            <w:tcMar>
              <w:top w:type="dxa" w:w="80"/>
              <w:left w:type="dxa" w:w="140"/>
              <w:bottom w:type="dxa" w:w="80"/>
              <w:right w:type="dxa" w:w="140"/>
            </w:tcMar>
          </w:tcPr>
          <w:p>
            <w:r>
              <w:rPr>
                <w:rFonts w:ascii="Arial" w:cs="Arial" w:eastAsia="Arial" w:hAnsi="Arial"/>
                <w:b w:val="false"/>
                <w:bCs w:val="false"/>
                <w:color w:val="000000"/>
                <w:sz w:val="20"/>
                <w:szCs w:val="20"/>
              </w:rPr>
              <w:t xml:space="preserve">Protocolo hasta cierre</w:t>
            </w:r>
          </w:p>
        </w:tc>
        <w:tc>
          <w:tcPr>
            <w:tcW w:type="pct" w:w="34%"/>
            <w:tcBorders>
              <w:top w:val="single" w:color="CCCCCC" w:sz="1"/>
              <w:left w:val="single" w:color="CCCCCC" w:sz="1"/>
              <w:bottom w:val="single" w:color="CCCCCC" w:sz="1"/>
              <w:right w:val="single" w:color="CCCCCC" w:sz="1"/>
            </w:tcBorders>
            <w:shd w:fill="E8F5E9" w:color="E8F5E9" w:val="clear"/>
            <w:tcMar>
              <w:top w:type="dxa" w:w="80"/>
              <w:left w:type="dxa" w:w="140"/>
              <w:bottom w:type="dxa" w:w="80"/>
              <w:right w:type="dxa" w:w="140"/>
            </w:tcMar>
          </w:tcPr>
          <w:p>
            <w:r>
              <w:rPr>
                <w:rFonts w:ascii="Arial" w:cs="Arial" w:eastAsia="Arial" w:hAnsi="Arial"/>
                <w:b w:val="false"/>
                <w:bCs w:val="false"/>
                <w:color w:val="1B5E20"/>
                <w:sz w:val="20"/>
                <w:szCs w:val="20"/>
              </w:rPr>
              <w:t xml:space="preserve">Mantener caliente hasta firma</w:t>
            </w:r>
          </w:p>
        </w:tc>
      </w:tr>
    </w:tbl>
    <w:p>
      <w:pPr>
        <w:spacing w:after="120" w:before="120"/>
      </w:pPr>
    </w:p>
    <w:p>
      <w:pPr>
        <w:pBdr>
          <w:bottom w:val="single" w:color="1B3A6B" w:sz="8"/>
        </w:pBdr>
        <w:spacing w:after="160" w:before="440"/>
      </w:pPr>
      <w:r>
        <w:rPr>
          <w:rFonts w:ascii="Arial" w:cs="Arial" w:eastAsia="Arial" w:hAnsi="Arial"/>
          <w:b/>
          <w:bCs/>
          <w:color w:val="1B3A6B"/>
          <w:sz w:val="34"/>
          <w:szCs w:val="34"/>
        </w:rPr>
        <w:t xml:space="preserve">3. APERTURA DE LLAMADA</w:t>
      </w:r>
    </w:p>
    <w:p>
      <w:pPr>
        <w:spacing w:after="60" w:before="60"/>
      </w:pPr>
    </w:p>
    <w:p>
      <w:pPr>
        <w:spacing w:after="100" w:before="300"/>
      </w:pPr>
      <w:r>
        <w:rPr>
          <w:rFonts w:ascii="Arial" w:cs="Arial" w:eastAsia="Arial" w:hAnsi="Arial"/>
          <w:b/>
          <w:bCs/>
          <w:color w:val="1B3A6B"/>
          <w:sz w:val="28"/>
          <w:szCs w:val="28"/>
        </w:rPr>
        <w:t xml:space="preserve">3.1 Apertura Inbound</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E07B39" w:sz="1"/>
              <w:left w:val="single" w:color="E07B39" w:sz="1"/>
              <w:bottom w:val="single" w:color="E07B39" w:sz="1"/>
              <w:right w:val="single" w:color="E07B39" w:sz="1"/>
            </w:tcBorders>
            <w:shd w:fill="E07B39" w:color="E07B39" w:val="clear"/>
            <w:tcMar>
              <w:top w:type="dxa" w:w="80"/>
              <w:left w:type="dxa" w:w="200"/>
              <w:bottom w:type="dxa" w:w="80"/>
              <w:right w:type="dxa" w:w="200"/>
            </w:tcMar>
          </w:tcPr>
          <w:p>
            <w:r>
              <w:rPr>
                <w:rFonts w:ascii="Arial" w:cs="Arial" w:eastAsia="Arial" w:hAnsi="Arial"/>
                <w:b/>
                <w:bCs/>
                <w:color w:val="FFFFFF"/>
                <w:sz w:val="20"/>
                <w:szCs w:val="20"/>
              </w:rPr>
              <w:t xml:space="preserve">🎙️ SCRIPT INBOUND</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"Buenos días / tardes, ¿hablo con [nombre]?"</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iCs/>
                <w:sz w:val="21"/>
                <w:szCs w:val="21"/>
              </w:rPr>
              <w:t xml:space="preserve">(confirma) → "Soy [Tu nombre] de EPICUS, somos un grupo de comercialización inmobiliaria especializado en terreno industrial en NL.</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Recibimos su solicitud de información. Quería platicar con usted para entender mejor lo que busca</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y orientarle con los proyectos más relevantes. ¿Tiene unos minutos?"</w:t>
            </w:r>
          </w:p>
        </w:tc>
      </w:tr>
    </w:tbl>
    <w:p>
      <w:pPr>
        <w:spacing w:after="80" w:before="80"/>
      </w:pPr>
    </w:p>
    <w:p>
      <w:pPr>
        <w:spacing w:after="100" w:before="300"/>
      </w:pPr>
      <w:r>
        <w:rPr>
          <w:rFonts w:ascii="Arial" w:cs="Arial" w:eastAsia="Arial" w:hAnsi="Arial"/>
          <w:b/>
          <w:bCs/>
          <w:color w:val="1B3A6B"/>
          <w:sz w:val="28"/>
          <w:szCs w:val="28"/>
        </w:rPr>
        <w:t xml:space="preserve">3.2 Apertura Outbound</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E07B39" w:sz="1"/>
              <w:left w:val="single" w:color="E07B39" w:sz="1"/>
              <w:bottom w:val="single" w:color="E07B39" w:sz="1"/>
              <w:right w:val="single" w:color="E07B39" w:sz="1"/>
            </w:tcBorders>
            <w:shd w:fill="E07B39" w:color="E07B39" w:val="clear"/>
            <w:tcMar>
              <w:top w:type="dxa" w:w="80"/>
              <w:left w:type="dxa" w:w="200"/>
              <w:bottom w:type="dxa" w:w="80"/>
              <w:right w:type="dxa" w:w="200"/>
            </w:tcMar>
          </w:tcPr>
          <w:p>
            <w:r>
              <w:rPr>
                <w:rFonts w:ascii="Arial" w:cs="Arial" w:eastAsia="Arial" w:hAnsi="Arial"/>
                <w:b/>
                <w:bCs/>
                <w:color w:val="FFFFFF"/>
                <w:sz w:val="20"/>
                <w:szCs w:val="20"/>
              </w:rPr>
              <w:t xml:space="preserve">🎙️ SCRIPT OUTBOUND</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"Buenos días, ¿con [nombre] hablo?</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Soy [Tu nombre] de EPICUS, somos un grupo de comercialización inmobiliaria especializado en terreno industrial en NL.</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Trabajamos con los parques más activos del corredor norte y poniente.</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¿Está usted evaluando espacios industriales para este año?"</w:t>
            </w:r>
          </w:p>
        </w:tc>
      </w:tr>
    </w:tbl>
    <w:p>
      <w:pPr>
        <w:spacing w:after="100" w:before="100"/>
      </w:pPr>
    </w:p>
    <w:p>
      <w:pPr>
        <w:pBdr>
          <w:bottom w:val="single" w:color="1B3A6B" w:sz="8"/>
        </w:pBdr>
        <w:spacing w:after="160" w:before="440"/>
      </w:pPr>
      <w:r>
        <w:rPr>
          <w:rFonts w:ascii="Arial" w:cs="Arial" w:eastAsia="Arial" w:hAnsi="Arial"/>
          <w:b/>
          <w:bCs/>
          <w:color w:val="1B3A6B"/>
          <w:sz w:val="34"/>
          <w:szCs w:val="34"/>
        </w:rPr>
        <w:t xml:space="preserve">4. PERFILAMIENTO ESTRATÉGICO</w:t>
      </w:r>
    </w:p>
    <w:p>
      <w:pPr>
        <w:spacing w:after="60" w:before="60"/>
      </w:pPr>
    </w:p>
    <w:p>
      <w:pPr>
        <w:spacing w:after="60" w:before="60"/>
      </w:pPr>
      <w:r>
        <w:rPr>
          <w:rFonts w:ascii="Arial" w:cs="Arial" w:eastAsia="Arial" w:hAnsi="Arial"/>
          <w:sz w:val="22"/>
          <w:szCs w:val="22"/>
        </w:rPr>
        <w:t xml:space="preserve">El perfilamiento del vendedor es más profundo que el del setter. Necesitas entender no solo el qué sino el cuánto, cuándo y cómo.</w:t>
      </w:r>
    </w:p>
    <w:p>
      <w:pPr>
        <w:spacing w:after="80" w:before="80"/>
      </w:pPr>
    </w:p>
    <w:p>
      <w:pPr>
        <w:pBdr>
          <w:left w:val="single" w:color="E07B39" w:sz="12"/>
        </w:pBdr>
        <w:spacing w:after="80" w:before="200"/>
        <w:ind w:left="160"/>
      </w:pPr>
      <w:r>
        <w:rPr>
          <w:rFonts w:ascii="Arial" w:cs="Arial" w:eastAsia="Arial" w:hAnsi="Arial"/>
          <w:b/>
          <w:bCs/>
          <w:color w:val="E07B39"/>
          <w:sz w:val="24"/>
          <w:szCs w:val="24"/>
        </w:rPr>
        <w:t xml:space="preserve">Bloque 1 — Tipo e intención</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b w:val="false"/>
                <w:bCs w:val="false"/>
                <w:color w:val="E07B39"/>
                <w:sz w:val="20"/>
                <w:szCs w:val="20"/>
              </w:rPr>
              <w:t xml:space="preserve">"¿Me puede contar qué tipo de espacio están buscando?</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b w:val="false"/>
                <w:bCs w:val="false"/>
                <w:color w:val="E07B39"/>
                <w:sz w:val="20"/>
                <w:szCs w:val="20"/>
              </w:rPr>
              <w:t xml:space="preserve">¿Es para operar una empresa propia o para invertir?"</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b w:val="false"/>
                <w:bCs w:val="false"/>
                <w:color w:val="E07B39"/>
                <w:sz w:val="20"/>
                <w:szCs w:val="20"/>
              </w:rPr>
              <w:t xml:space="preserve"/>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b w:val="false"/>
                <w:bCs w:val="false"/>
                <w:color w:val="E07B39"/>
                <w:sz w:val="20"/>
                <w:szCs w:val="20"/>
              </w:rPr>
              <w:t xml:space="preserve">→ EMPRESA: necesita bodega para producción, logística o almacenaje</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b w:val="false"/>
                <w:bCs w:val="false"/>
                <w:color w:val="E07B39"/>
                <w:sz w:val="20"/>
                <w:szCs w:val="20"/>
              </w:rPr>
              <w:t xml:space="preserve">→ INVERSIONISTA: compra para rentar (cap rate) o revalorizar (plusvalía)</w:t>
            </w:r>
          </w:p>
        </w:tc>
      </w:tr>
    </w:tbl>
    <w:p>
      <w:pPr>
        <w:spacing w:after="60" w:before="60"/>
      </w:pPr>
    </w:p>
    <w:p>
      <w:pPr>
        <w:pBdr>
          <w:left w:val="single" w:color="E07B39" w:sz="12"/>
        </w:pBdr>
        <w:spacing w:after="80" w:before="200"/>
        <w:ind w:left="160"/>
      </w:pPr>
      <w:r>
        <w:rPr>
          <w:rFonts w:ascii="Arial" w:cs="Arial" w:eastAsia="Arial" w:hAnsi="Arial"/>
          <w:b/>
          <w:bCs/>
          <w:color w:val="E07B39"/>
          <w:sz w:val="24"/>
          <w:szCs w:val="24"/>
        </w:rPr>
        <w:t xml:space="preserve">Bloque 2 — Dimensión y especificaciones</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b w:val="false"/>
                <w:bCs w:val="false"/>
                <w:color w:val="E07B39"/>
                <w:sz w:val="20"/>
                <w:szCs w:val="20"/>
              </w:rPr>
              <w:t xml:space="preserve">"¿Y qué tamaño aproximado necesitan? ¿Tienen algún rango en m²?"</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b w:val="false"/>
                <w:bCs w:val="false"/>
                <w:color w:val="E07B39"/>
                <w:sz w:val="20"/>
                <w:szCs w:val="20"/>
              </w:rPr>
              <w:t xml:space="preserve">"¿Necesitan doble altura, andén de carga, energía trifásica, algo específico?"</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b w:val="false"/>
                <w:bCs w:val="false"/>
                <w:color w:val="E07B39"/>
                <w:sz w:val="20"/>
                <w:szCs w:val="20"/>
              </w:rPr>
              <w:t xml:space="preserve"/>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b w:val="false"/>
                <w:bCs w:val="false"/>
                <w:color w:val="E07B39"/>
                <w:sz w:val="20"/>
                <w:szCs w:val="20"/>
              </w:rPr>
              <w:t xml:space="preserve">→ Lotes desde 733 m² (Gama Park) · Lote tipo ~1,400 m² (Oregon) · Desde 1,000 m² (El Palmar, IBP)</w:t>
            </w:r>
          </w:p>
        </w:tc>
      </w:tr>
    </w:tbl>
    <w:p>
      <w:pPr>
        <w:spacing w:after="60" w:before="60"/>
      </w:pPr>
    </w:p>
    <w:p>
      <w:pPr>
        <w:pBdr>
          <w:left w:val="single" w:color="E07B39" w:sz="12"/>
        </w:pBdr>
        <w:spacing w:after="80" w:before="200"/>
        <w:ind w:left="160"/>
      </w:pPr>
      <w:r>
        <w:rPr>
          <w:rFonts w:ascii="Arial" w:cs="Arial" w:eastAsia="Arial" w:hAnsi="Arial"/>
          <w:b/>
          <w:bCs/>
          <w:color w:val="E07B39"/>
          <w:sz w:val="24"/>
          <w:szCs w:val="24"/>
        </w:rPr>
        <w:t xml:space="preserve">Bloque 3 — Zona y logística</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b w:val="false"/>
                <w:bCs w:val="false"/>
                <w:color w:val="E07B39"/>
                <w:sz w:val="20"/>
                <w:szCs w:val="20"/>
              </w:rPr>
              <w:t xml:space="preserve">"¿Tienen alguna preferencia de zona? ¿Corredor norte — Salinas Victoria — o zona poniente — Santa Catarina?"</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b w:val="false"/>
                <w:bCs w:val="false"/>
                <w:color w:val="E07B39"/>
                <w:sz w:val="20"/>
                <w:szCs w:val="20"/>
              </w:rPr>
              <w:t xml:space="preserve">"¿Tienen proveedores, clientes o personal que influya en la ubicación?"</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b w:val="false"/>
                <w:bCs w:val="false"/>
                <w:color w:val="E07B39"/>
                <w:sz w:val="20"/>
                <w:szCs w:val="20"/>
              </w:rPr>
              <w:t xml:space="preserve"/>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b w:val="false"/>
                <w:bCs w:val="false"/>
                <w:color w:val="E07B39"/>
                <w:sz w:val="20"/>
                <w:szCs w:val="20"/>
              </w:rPr>
              <w:t xml:space="preserve">→ NORTE: Oregon, IBP Salinas, TerraRegia Salinas → acceso Laredo / USMCA</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b w:val="false"/>
                <w:bCs w:val="false"/>
                <w:color w:val="E07B39"/>
                <w:sz w:val="20"/>
                <w:szCs w:val="20"/>
              </w:rPr>
              <w:t xml:space="preserve">→ PONIENTE: IBP SC, El Palmar II, Gama Park → acceso a MTY ciudad, SC industrial</w:t>
            </w:r>
          </w:p>
        </w:tc>
      </w:tr>
    </w:tbl>
    <w:p>
      <w:pPr>
        <w:spacing w:after="60" w:before="60"/>
      </w:pPr>
    </w:p>
    <w:p>
      <w:pPr>
        <w:pBdr>
          <w:left w:val="single" w:color="E07B39" w:sz="12"/>
        </w:pBdr>
        <w:spacing w:after="80" w:before="200"/>
        <w:ind w:left="160"/>
      </w:pPr>
      <w:r>
        <w:rPr>
          <w:rFonts w:ascii="Arial" w:cs="Arial" w:eastAsia="Arial" w:hAnsi="Arial"/>
          <w:b/>
          <w:bCs/>
          <w:color w:val="E07B39"/>
          <w:sz w:val="24"/>
          <w:szCs w:val="24"/>
        </w:rPr>
        <w:t xml:space="preserve">Bloque 4 — Timing y capacidad</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b w:val="false"/>
                <w:bCs w:val="false"/>
                <w:color w:val="E07B39"/>
                <w:sz w:val="20"/>
                <w:szCs w:val="20"/>
              </w:rPr>
              <w:t xml:space="preserve">"¿Para cuándo necesitarían el espacio? ¿Tienen fecha objetivo?"</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b w:val="false"/>
                <w:bCs w:val="false"/>
                <w:color w:val="E07B39"/>
                <w:sz w:val="20"/>
                <w:szCs w:val="20"/>
              </w:rPr>
              <w:t xml:space="preserve">"¿Ya tienen definido el presupuesto o están en fase de evaluación?"</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b w:val="false"/>
                <w:bCs w:val="false"/>
                <w:color w:val="E07B39"/>
                <w:sz w:val="20"/>
                <w:szCs w:val="20"/>
              </w:rPr>
              <w:t xml:space="preserve"/>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b w:val="false"/>
                <w:bCs w:val="false"/>
                <w:color w:val="E07B39"/>
                <w:sz w:val="20"/>
                <w:szCs w:val="20"/>
              </w:rPr>
              <w:t xml:space="preserve">→ URGENTE (&lt;3m): propuesta inmediata + visita esta semana</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b w:val="false"/>
                <w:bCs w:val="false"/>
                <w:color w:val="E07B39"/>
                <w:sz w:val="20"/>
                <w:szCs w:val="20"/>
              </w:rPr>
              <w:t xml:space="preserve">→ MEDIANO (3-6m): calificar, nutrir, visita próximas 2 semanas</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b w:val="false"/>
                <w:bCs w:val="false"/>
                <w:color w:val="E07B39"/>
                <w:sz w:val="20"/>
                <w:szCs w:val="20"/>
              </w:rPr>
              <w:t xml:space="preserve">→ LARGO (+6m): registrar, seguimiento mensual</w:t>
            </w:r>
          </w:p>
        </w:tc>
      </w:tr>
    </w:tbl>
    <w:p>
      <w:pPr>
        <w:spacing w:after="100" w:before="100"/>
      </w:pPr>
    </w:p>
    <w:p>
      <w:pPr>
        <w:pBdr>
          <w:bottom w:val="single" w:color="1B3A6B" w:sz="8"/>
        </w:pBdr>
        <w:spacing w:after="160" w:before="440"/>
      </w:pPr>
      <w:r>
        <w:rPr>
          <w:rFonts w:ascii="Arial" w:cs="Arial" w:eastAsia="Arial" w:hAnsi="Arial"/>
          <w:b/>
          <w:bCs/>
          <w:color w:val="1B3A6B"/>
          <w:sz w:val="34"/>
          <w:szCs w:val="34"/>
        </w:rPr>
        <w:t xml:space="preserve">5. PRESENTACIÓN — ARGUMENTOS POR PROYECTO</w:t>
      </w:r>
    </w:p>
    <w:p>
      <w:pPr>
        <w:spacing w:after="60" w:before="60"/>
      </w:pPr>
    </w:p>
    <w:p>
      <w:pPr>
        <w:spacing w:after="60" w:before="60"/>
      </w:pPr>
      <w:r>
        <w:rPr>
          <w:rFonts w:ascii="Arial" w:cs="Arial" w:eastAsia="Arial" w:hAnsi="Arial"/>
          <w:sz w:val="22"/>
          <w:szCs w:val="22"/>
        </w:rPr>
        <w:t xml:space="preserve">No presentes todos los proyectos. Presenta el que mejor coincida con el perfil del prospecto. Máximo 2 opciones en la primera llamada.</w:t>
      </w:r>
    </w:p>
    <w:p>
      <w:pPr>
        <w:spacing w:after="80" w:before="80"/>
      </w:pPr>
    </w:p>
    <w:p>
      <w:pPr>
        <w:spacing w:after="100" w:before="300"/>
      </w:pPr>
      <w:r>
        <w:rPr>
          <w:rFonts w:ascii="Arial" w:cs="Arial" w:eastAsia="Arial" w:hAnsi="Arial"/>
          <w:b/>
          <w:bCs/>
          <w:color w:val="1B3A6B"/>
          <w:sz w:val="28"/>
          <w:szCs w:val="28"/>
        </w:rPr>
        <w:t xml:space="preserve">5.1 IBP INTERRA — Santa Catarina + Salinas</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bCs/>
                <w:color w:val="1B3A6B"/>
                <w:sz w:val="22"/>
                <w:szCs w:val="22"/>
              </w:rPr>
              <w:t xml:space="preserve">PARA QUIÉN: empresa operativa o inversionista que busca desarrollo formal con servicios</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PITCH: "IBP es el parque más completo del corredor. Tienen Business Center, comedor, app de gestión</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y un equipo de administración profesional. Los lotes van desde $4,400/m² en Salinas</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y desde $4,500 en Santa Catarina con plan a 18 meses."</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DIFERENCIADORES: gestión profesional · Business Center · renta $80-100/m²/mes · COS pre-auth</w:t>
            </w:r>
          </w:p>
        </w:tc>
      </w:tr>
    </w:tbl>
    <w:p>
      <w:pPr>
        <w:spacing w:after="60" w:before="60"/>
      </w:pPr>
    </w:p>
    <w:p>
      <w:pPr>
        <w:spacing w:after="100" w:before="300"/>
      </w:pPr>
      <w:r>
        <w:rPr>
          <w:rFonts w:ascii="Arial" w:cs="Arial" w:eastAsia="Arial" w:hAnsi="Arial"/>
          <w:b/>
          <w:bCs/>
          <w:color w:val="1B3A6B"/>
          <w:sz w:val="28"/>
          <w:szCs w:val="28"/>
        </w:rPr>
        <w:t xml:space="preserve">5.2 EL PALMAR II — Santa Catarina</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bCs/>
                <w:color w:val="1B3A6B"/>
                <w:sz w:val="22"/>
                <w:szCs w:val="22"/>
              </w:rPr>
              <w:t xml:space="preserve">PARA QUIÉN: empresa que necesita lote desde 1,000 m² en zona poniente con financiamiento flexible</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PITCH: "El Palmar tiene 6 niveles de precio entre $4,200 y $5,250/m², así que siempre</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hay opciones para diferentes presupuestos. Financiamiento a 18 meses sin intereses.</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COS pre-autorizado al 84% y seguridad 24/7. Quedan ~92 lotes disponibles."</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DIFERENCIADORES: financiamiento 18m sin intereses · COS 84% · 92 lotes disponibles · Av. Colosio SC</w:t>
            </w:r>
          </w:p>
        </w:tc>
      </w:tr>
    </w:tbl>
    <w:p>
      <w:pPr>
        <w:spacing w:after="60" w:before="60"/>
      </w:pPr>
    </w:p>
    <w:p>
      <w:pPr>
        <w:spacing w:after="100" w:before="300"/>
      </w:pPr>
      <w:r>
        <w:rPr>
          <w:rFonts w:ascii="Arial" w:cs="Arial" w:eastAsia="Arial" w:hAnsi="Arial"/>
          <w:b/>
          <w:bCs/>
          <w:color w:val="1B3A6B"/>
          <w:sz w:val="28"/>
          <w:szCs w:val="28"/>
        </w:rPr>
        <w:t xml:space="preserve">5.3 GAMA PARK — Santa Catarina</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bCs/>
                <w:color w:val="1B3A6B"/>
                <w:sz w:val="22"/>
                <w:szCs w:val="22"/>
              </w:rPr>
              <w:t xml:space="preserve">PARA QUIÉN: empresa o inversionista que busca lote más accesible desde 733 m²</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PITCH: "Gama Park es el parque con lotes más pequeños del poniente — desde 733 m².</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Tienen 3 tipos de lote con precios desde $4,100 a $4,800/m² en plan 18 meses.</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Sus vecinos incluyen Siemens, Caterpillar, Nemak y Vitro. Muy buen entorno industrial."</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DIFERENCIADORES: lotes desde 733 m² · vecinos A+ · Siemens, Caterpillar, Nemak · precio competitivo</w:t>
            </w:r>
          </w:p>
        </w:tc>
      </w:tr>
    </w:tbl>
    <w:p>
      <w:pPr>
        <w:spacing w:after="60" w:before="60"/>
      </w:pPr>
    </w:p>
    <w:p>
      <w:pPr>
        <w:spacing w:after="100" w:before="300"/>
      </w:pPr>
      <w:r>
        <w:rPr>
          <w:rFonts w:ascii="Arial" w:cs="Arial" w:eastAsia="Arial" w:hAnsi="Arial"/>
          <w:b/>
          <w:bCs/>
          <w:color w:val="1B3A6B"/>
          <w:sz w:val="28"/>
          <w:szCs w:val="28"/>
        </w:rPr>
        <w:t xml:space="preserve">5.4 OREGON PARK — Salinas Victoria</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bCs/>
                <w:color w:val="1B3A6B"/>
                <w:sz w:val="22"/>
                <w:szCs w:val="22"/>
              </w:rPr>
              <w:t xml:space="preserve">PARA QUIÉN: empresa de manufactura o logística que busca corredor norte / USMCA</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PITCH: "Oregon está en Salinas Victoria en el corredor USMCA — ideal para nearshoring.</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Lotes tipo de ~1,400 m² con precio desde $3,800/m². Ticket promedio $5.3M MXN</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con financiamiento hasta 24 meses. Vecinos: LEGO, Amazon, Volvo, Hisense."</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DIFERENCIADORES: corredor USMCA · vecinos nearshoring · precio más accesible · hasta 24m plan pago</w:t>
            </w:r>
          </w:p>
        </w:tc>
      </w:tr>
    </w:tbl>
    <w:p>
      <w:pPr>
        <w:spacing w:after="60" w:before="60"/>
      </w:pPr>
    </w:p>
    <w:p>
      <w:pPr>
        <w:spacing w:after="100" w:before="300"/>
      </w:pPr>
      <w:r>
        <w:rPr>
          <w:rFonts w:ascii="Arial" w:cs="Arial" w:eastAsia="Arial" w:hAnsi="Arial"/>
          <w:b/>
          <w:bCs/>
          <w:color w:val="1B3A6B"/>
          <w:sz w:val="28"/>
          <w:szCs w:val="28"/>
        </w:rPr>
        <w:t xml:space="preserve">5.5 TERRAREGIA INDUSTRIAL — García II + Salinas I</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bCs/>
                <w:color w:val="1B3A6B"/>
                <w:sz w:val="22"/>
                <w:szCs w:val="22"/>
              </w:rPr>
              <w:t xml:space="preserve">PARA QUIÉN: inversionista o empresa que busca parque establecido con historial</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PITCH: "TerraRegia tiene parques en García y Salinas Victoria con disponibilidad activa.</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García II tiene 46 lotes disponibles desde $4,800/m². Salinas desde $4,000/m².</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Son parques con historial operativo, lo que da más certeza al comprador."</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DIFERENCIADORES: parques maduros · historial operativo · García = zona poniente · Salinas = norte</w:t>
            </w:r>
          </w:p>
        </w:tc>
      </w:tr>
    </w:tbl>
    <w:p>
      <w:pPr>
        <w:spacing w:after="100" w:before="100"/>
      </w:pPr>
    </w:p>
    <w:p>
      <w:pPr>
        <w:pBdr>
          <w:bottom w:val="single" w:color="1B3A6B" w:sz="8"/>
        </w:pBdr>
        <w:spacing w:after="160" w:before="440"/>
      </w:pPr>
      <w:r>
        <w:rPr>
          <w:rFonts w:ascii="Arial" w:cs="Arial" w:eastAsia="Arial" w:hAnsi="Arial"/>
          <w:b/>
          <w:bCs/>
          <w:color w:val="1B3A6B"/>
          <w:sz w:val="34"/>
          <w:szCs w:val="34"/>
        </w:rPr>
        <w:t xml:space="preserve">6. REFERENCIA DE PRECIOS — TODOS LOS PROYECTOS</w:t>
      </w:r>
    </w:p>
    <w:p>
      <w:pPr>
        <w:spacing w:after="60" w:before="6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Borders>
              <w:top w:val="single" w:color="1B3A6B" w:sz="1"/>
              <w:left w:val="single" w:color="1B3A6B" w:sz="1"/>
              <w:bottom w:val="single" w:color="1B3A6B" w:sz="1"/>
              <w:right w:val="single" w:color="1B3A6B" w:sz="1"/>
            </w:tcBorders>
            <w:shd w:fill="1B3A6B" w:color="1B3A6B"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PROYECTO</w:t>
            </w:r>
          </w:p>
        </w:tc>
        <w:tc>
          <w:tcPr>
            <w:tcBorders>
              <w:top w:val="single" w:color="1B3A6B" w:sz="1"/>
              <w:left w:val="single" w:color="1B3A6B" w:sz="1"/>
              <w:bottom w:val="single" w:color="1B3A6B" w:sz="1"/>
              <w:right w:val="single" w:color="1B3A6B" w:sz="1"/>
            </w:tcBorders>
            <w:shd w:fill="1B3A6B" w:color="1B3A6B"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Contado</w:t>
            </w:r>
          </w:p>
        </w:tc>
        <w:tc>
          <w:tcPr>
            <w:tcBorders>
              <w:top w:val="single" w:color="1B3A6B" w:sz="1"/>
              <w:left w:val="single" w:color="1B3A6B" w:sz="1"/>
              <w:bottom w:val="single" w:color="1B3A6B" w:sz="1"/>
              <w:right w:val="single" w:color="1B3A6B" w:sz="1"/>
            </w:tcBorders>
            <w:shd w:fill="1B3A6B" w:color="1B3A6B"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Plan 18 meses</w:t>
            </w:r>
          </w:p>
        </w:tc>
      </w:tr>
      <w:tr>
        <w:tc>
          <w:tcPr>
            <w:tcBorders>
              <w:top w:val="single" w:color="CCCCCC" w:sz="1"/>
              <w:left w:val="single" w:color="CCCCCC" w:sz="1"/>
              <w:bottom w:val="single" w:color="CCCCCC" w:sz="1"/>
              <w:right w:val="single" w:color="CCCCCC" w:sz="1"/>
            </w:tcBorders>
            <w:shd w:fill="F5F5F5" w:color="F5F5F5" w:val="clear"/>
            <w:tcMar>
              <w:top w:type="dxa" w:w="70"/>
              <w:left w:type="dxa" w:w="160"/>
              <w:bottom w:type="dxa" w:w="70"/>
              <w:right w:type="dxa" w:w="160"/>
            </w:tcMar>
          </w:tcPr>
          <w:p>
            <w:pPr>
              <w:jc w:val="center"/>
            </w:pPr>
            <w:r>
              <w:rPr>
                <w:rFonts w:ascii="Arial" w:cs="Arial" w:eastAsia="Arial" w:hAnsi="Arial"/>
                <w:sz w:val="20"/>
                <w:szCs w:val="20"/>
              </w:rPr>
              <w:t xml:space="preserve">IBP SC (Cat 1-4)</w:t>
            </w:r>
          </w:p>
        </w:tc>
        <w:tc>
          <w:tcPr>
            <w:tcBorders>
              <w:top w:val="single" w:color="CCCCCC" w:sz="1"/>
              <w:left w:val="single" w:color="CCCCCC" w:sz="1"/>
              <w:bottom w:val="single" w:color="CCCCCC" w:sz="1"/>
              <w:right w:val="single" w:color="CCCCCC" w:sz="1"/>
            </w:tcBorders>
            <w:shd w:fill="F5F5F5" w:color="F5F5F5" w:val="clear"/>
            <w:tcMar>
              <w:top w:type="dxa" w:w="70"/>
              <w:left w:type="dxa" w:w="160"/>
              <w:bottom w:type="dxa" w:w="70"/>
              <w:right w:type="dxa" w:w="160"/>
            </w:tcMar>
          </w:tcPr>
          <w:p>
            <w:pPr>
              <w:jc w:val="center"/>
            </w:pPr>
            <w:r>
              <w:rPr>
                <w:rFonts w:ascii="Arial" w:cs="Arial" w:eastAsia="Arial" w:hAnsi="Arial"/>
                <w:sz w:val="20"/>
                <w:szCs w:val="20"/>
              </w:rPr>
              <w:t xml:space="preserve">N/D</w:t>
            </w:r>
          </w:p>
        </w:tc>
        <w:tc>
          <w:tcPr>
            <w:tcBorders>
              <w:top w:val="single" w:color="CCCCCC" w:sz="1"/>
              <w:left w:val="single" w:color="CCCCCC" w:sz="1"/>
              <w:bottom w:val="single" w:color="CCCCCC" w:sz="1"/>
              <w:right w:val="single" w:color="CCCCCC" w:sz="1"/>
            </w:tcBorders>
            <w:shd w:fill="F5F5F5" w:color="F5F5F5" w:val="clear"/>
            <w:tcMar>
              <w:top w:type="dxa" w:w="70"/>
              <w:left w:type="dxa" w:w="160"/>
              <w:bottom w:type="dxa" w:w="70"/>
              <w:right w:type="dxa" w:w="160"/>
            </w:tcMar>
          </w:tcPr>
          <w:p>
            <w:pPr>
              <w:jc w:val="center"/>
            </w:pPr>
            <w:r>
              <w:rPr>
                <w:rFonts w:ascii="Arial" w:cs="Arial" w:eastAsia="Arial" w:hAnsi="Arial"/>
                <w:sz w:val="20"/>
                <w:szCs w:val="20"/>
              </w:rPr>
              <w:t xml:space="preserve">$4,500 - $5,700/m² · 30% + 18m</w:t>
            </w:r>
          </w:p>
        </w:tc>
      </w:tr>
      <w:tr>
        <w:tc>
          <w:tcPr>
            <w:tcBorders>
              <w:top w:val="single" w:color="CCCCCC" w:sz="1"/>
              <w:left w:val="single" w:color="CCCCCC" w:sz="1"/>
              <w:bottom w:val="single" w:color="CCCCCC" w:sz="1"/>
              <w:right w:val="single" w:color="CCCCCC" w:sz="1"/>
            </w:tcBorders>
            <w:shd w:fill="D6E4F0" w:color="D6E4F0" w:val="clear"/>
            <w:tcMar>
              <w:top w:type="dxa" w:w="70"/>
              <w:left w:type="dxa" w:w="160"/>
              <w:bottom w:type="dxa" w:w="70"/>
              <w:right w:type="dxa" w:w="160"/>
            </w:tcMar>
          </w:tcPr>
          <w:p>
            <w:pPr>
              <w:jc w:val="center"/>
            </w:pPr>
            <w:r>
              <w:rPr>
                <w:rFonts w:ascii="Arial" w:cs="Arial" w:eastAsia="Arial" w:hAnsi="Arial"/>
                <w:sz w:val="20"/>
                <w:szCs w:val="20"/>
              </w:rPr>
              <w:t xml:space="preserve">IBP Salinas I</w:t>
            </w:r>
          </w:p>
        </w:tc>
        <w:tc>
          <w:tcPr>
            <w:tcBorders>
              <w:top w:val="single" w:color="CCCCCC" w:sz="1"/>
              <w:left w:val="single" w:color="CCCCCC" w:sz="1"/>
              <w:bottom w:val="single" w:color="CCCCCC" w:sz="1"/>
              <w:right w:val="single" w:color="CCCCCC" w:sz="1"/>
            </w:tcBorders>
            <w:shd w:fill="D6E4F0" w:color="D6E4F0" w:val="clear"/>
            <w:tcMar>
              <w:top w:type="dxa" w:w="70"/>
              <w:left w:type="dxa" w:w="160"/>
              <w:bottom w:type="dxa" w:w="70"/>
              <w:right w:type="dxa" w:w="160"/>
            </w:tcMar>
          </w:tcPr>
          <w:p>
            <w:pPr>
              <w:jc w:val="center"/>
            </w:pPr>
            <w:r>
              <w:rPr>
                <w:rFonts w:ascii="Arial" w:cs="Arial" w:eastAsia="Arial" w:hAnsi="Arial"/>
                <w:sz w:val="20"/>
                <w:szCs w:val="20"/>
              </w:rPr>
              <w:t xml:space="preserve">N/D</w:t>
            </w:r>
          </w:p>
        </w:tc>
        <w:tc>
          <w:tcPr>
            <w:tcBorders>
              <w:top w:val="single" w:color="CCCCCC" w:sz="1"/>
              <w:left w:val="single" w:color="CCCCCC" w:sz="1"/>
              <w:bottom w:val="single" w:color="CCCCCC" w:sz="1"/>
              <w:right w:val="single" w:color="CCCCCC" w:sz="1"/>
            </w:tcBorders>
            <w:shd w:fill="D6E4F0" w:color="D6E4F0" w:val="clear"/>
            <w:tcMar>
              <w:top w:type="dxa" w:w="70"/>
              <w:left w:type="dxa" w:w="160"/>
              <w:bottom w:type="dxa" w:w="70"/>
              <w:right w:type="dxa" w:w="160"/>
            </w:tcMar>
          </w:tcPr>
          <w:p>
            <w:pPr>
              <w:jc w:val="center"/>
            </w:pPr>
            <w:r>
              <w:rPr>
                <w:rFonts w:ascii="Arial" w:cs="Arial" w:eastAsia="Arial" w:hAnsi="Arial"/>
                <w:sz w:val="20"/>
                <w:szCs w:val="20"/>
              </w:rPr>
              <w:t xml:space="preserve">$4,400/m² · 30% + 18m</w:t>
            </w:r>
          </w:p>
        </w:tc>
      </w:tr>
      <w:tr>
        <w:tc>
          <w:tcPr>
            <w:tcBorders>
              <w:top w:val="single" w:color="CCCCCC" w:sz="1"/>
              <w:left w:val="single" w:color="CCCCCC" w:sz="1"/>
              <w:bottom w:val="single" w:color="CCCCCC" w:sz="1"/>
              <w:right w:val="single" w:color="CCCCCC" w:sz="1"/>
            </w:tcBorders>
            <w:shd w:fill="F5F5F5" w:color="F5F5F5" w:val="clear"/>
            <w:tcMar>
              <w:top w:type="dxa" w:w="70"/>
              <w:left w:type="dxa" w:w="160"/>
              <w:bottom w:type="dxa" w:w="70"/>
              <w:right w:type="dxa" w:w="160"/>
            </w:tcMar>
          </w:tcPr>
          <w:p>
            <w:pPr>
              <w:jc w:val="center"/>
            </w:pPr>
            <w:r>
              <w:rPr>
                <w:rFonts w:ascii="Arial" w:cs="Arial" w:eastAsia="Arial" w:hAnsi="Arial"/>
                <w:sz w:val="20"/>
                <w:szCs w:val="20"/>
              </w:rPr>
              <w:t xml:space="preserve">El Palmar II</w:t>
            </w:r>
          </w:p>
        </w:tc>
        <w:tc>
          <w:tcPr>
            <w:tcBorders>
              <w:top w:val="single" w:color="CCCCCC" w:sz="1"/>
              <w:left w:val="single" w:color="CCCCCC" w:sz="1"/>
              <w:bottom w:val="single" w:color="CCCCCC" w:sz="1"/>
              <w:right w:val="single" w:color="CCCCCC" w:sz="1"/>
            </w:tcBorders>
            <w:shd w:fill="F5F5F5" w:color="F5F5F5" w:val="clear"/>
            <w:tcMar>
              <w:top w:type="dxa" w:w="70"/>
              <w:left w:type="dxa" w:w="160"/>
              <w:bottom w:type="dxa" w:w="70"/>
              <w:right w:type="dxa" w:w="160"/>
            </w:tcMar>
          </w:tcPr>
          <w:p>
            <w:pPr>
              <w:jc w:val="center"/>
            </w:pPr>
            <w:r>
              <w:rPr>
                <w:rFonts w:ascii="Arial" w:cs="Arial" w:eastAsia="Arial" w:hAnsi="Arial"/>
                <w:sz w:val="20"/>
                <w:szCs w:val="20"/>
              </w:rPr>
              <w:t xml:space="preserve">N/D</w:t>
            </w:r>
          </w:p>
        </w:tc>
        <w:tc>
          <w:tcPr>
            <w:tcBorders>
              <w:top w:val="single" w:color="CCCCCC" w:sz="1"/>
              <w:left w:val="single" w:color="CCCCCC" w:sz="1"/>
              <w:bottom w:val="single" w:color="CCCCCC" w:sz="1"/>
              <w:right w:val="single" w:color="CCCCCC" w:sz="1"/>
            </w:tcBorders>
            <w:shd w:fill="F5F5F5" w:color="F5F5F5" w:val="clear"/>
            <w:tcMar>
              <w:top w:type="dxa" w:w="70"/>
              <w:left w:type="dxa" w:w="160"/>
              <w:bottom w:type="dxa" w:w="70"/>
              <w:right w:type="dxa" w:w="160"/>
            </w:tcMar>
          </w:tcPr>
          <w:p>
            <w:pPr>
              <w:jc w:val="center"/>
            </w:pPr>
            <w:r>
              <w:rPr>
                <w:rFonts w:ascii="Arial" w:cs="Arial" w:eastAsia="Arial" w:hAnsi="Arial"/>
                <w:sz w:val="20"/>
                <w:szCs w:val="20"/>
              </w:rPr>
              <w:t xml:space="preserve">$4,200 - $5,250/m² · 30% + 18m s/i</w:t>
            </w:r>
          </w:p>
        </w:tc>
      </w:tr>
      <w:tr>
        <w:tc>
          <w:tcPr>
            <w:tcBorders>
              <w:top w:val="single" w:color="CCCCCC" w:sz="1"/>
              <w:left w:val="single" w:color="CCCCCC" w:sz="1"/>
              <w:bottom w:val="single" w:color="CCCCCC" w:sz="1"/>
              <w:right w:val="single" w:color="CCCCCC" w:sz="1"/>
            </w:tcBorders>
            <w:shd w:fill="D6E4F0" w:color="D6E4F0" w:val="clear"/>
            <w:tcMar>
              <w:top w:type="dxa" w:w="70"/>
              <w:left w:type="dxa" w:w="160"/>
              <w:bottom w:type="dxa" w:w="70"/>
              <w:right w:type="dxa" w:w="160"/>
            </w:tcMar>
          </w:tcPr>
          <w:p>
            <w:pPr>
              <w:jc w:val="center"/>
            </w:pPr>
            <w:r>
              <w:rPr>
                <w:rFonts w:ascii="Arial" w:cs="Arial" w:eastAsia="Arial" w:hAnsi="Arial"/>
                <w:sz w:val="20"/>
                <w:szCs w:val="20"/>
              </w:rPr>
              <w:t xml:space="preserve">Gama Park Tipo A</w:t>
            </w:r>
          </w:p>
        </w:tc>
        <w:tc>
          <w:tcPr>
            <w:tcBorders>
              <w:top w:val="single" w:color="CCCCCC" w:sz="1"/>
              <w:left w:val="single" w:color="CCCCCC" w:sz="1"/>
              <w:bottom w:val="single" w:color="CCCCCC" w:sz="1"/>
              <w:right w:val="single" w:color="CCCCCC" w:sz="1"/>
            </w:tcBorders>
            <w:shd w:fill="D6E4F0" w:color="D6E4F0" w:val="clear"/>
            <w:tcMar>
              <w:top w:type="dxa" w:w="70"/>
              <w:left w:type="dxa" w:w="160"/>
              <w:bottom w:type="dxa" w:w="70"/>
              <w:right w:type="dxa" w:w="160"/>
            </w:tcMar>
          </w:tcPr>
          <w:p>
            <w:pPr>
              <w:jc w:val="center"/>
            </w:pPr>
            <w:r>
              <w:rPr>
                <w:rFonts w:ascii="Arial" w:cs="Arial" w:eastAsia="Arial" w:hAnsi="Arial"/>
                <w:sz w:val="20"/>
                <w:szCs w:val="20"/>
              </w:rPr>
              <w:t xml:space="preserve">$4,200/m²</w:t>
            </w:r>
          </w:p>
        </w:tc>
        <w:tc>
          <w:tcPr>
            <w:tcBorders>
              <w:top w:val="single" w:color="CCCCCC" w:sz="1"/>
              <w:left w:val="single" w:color="CCCCCC" w:sz="1"/>
              <w:bottom w:val="single" w:color="CCCCCC" w:sz="1"/>
              <w:right w:val="single" w:color="CCCCCC" w:sz="1"/>
            </w:tcBorders>
            <w:shd w:fill="D6E4F0" w:color="D6E4F0" w:val="clear"/>
            <w:tcMar>
              <w:top w:type="dxa" w:w="70"/>
              <w:left w:type="dxa" w:w="160"/>
              <w:bottom w:type="dxa" w:w="70"/>
              <w:right w:type="dxa" w:w="160"/>
            </w:tcMar>
          </w:tcPr>
          <w:p>
            <w:pPr>
              <w:jc w:val="center"/>
            </w:pPr>
            <w:r>
              <w:rPr>
                <w:rFonts w:ascii="Arial" w:cs="Arial" w:eastAsia="Arial" w:hAnsi="Arial"/>
                <w:sz w:val="20"/>
                <w:szCs w:val="20"/>
              </w:rPr>
              <w:t xml:space="preserve">$4,800/m² · 30% + 18m</w:t>
            </w:r>
          </w:p>
        </w:tc>
      </w:tr>
      <w:tr>
        <w:tc>
          <w:tcPr>
            <w:tcBorders>
              <w:top w:val="single" w:color="CCCCCC" w:sz="1"/>
              <w:left w:val="single" w:color="CCCCCC" w:sz="1"/>
              <w:bottom w:val="single" w:color="CCCCCC" w:sz="1"/>
              <w:right w:val="single" w:color="CCCCCC" w:sz="1"/>
            </w:tcBorders>
            <w:shd w:fill="F5F5F5" w:color="F5F5F5" w:val="clear"/>
            <w:tcMar>
              <w:top w:type="dxa" w:w="70"/>
              <w:left w:type="dxa" w:w="160"/>
              <w:bottom w:type="dxa" w:w="70"/>
              <w:right w:type="dxa" w:w="160"/>
            </w:tcMar>
          </w:tcPr>
          <w:p>
            <w:pPr>
              <w:jc w:val="center"/>
            </w:pPr>
            <w:r>
              <w:rPr>
                <w:rFonts w:ascii="Arial" w:cs="Arial" w:eastAsia="Arial" w:hAnsi="Arial"/>
                <w:sz w:val="20"/>
                <w:szCs w:val="20"/>
              </w:rPr>
              <w:t xml:space="preserve">Gama Park Tipo B</w:t>
            </w:r>
          </w:p>
        </w:tc>
        <w:tc>
          <w:tcPr>
            <w:tcBorders>
              <w:top w:val="single" w:color="CCCCCC" w:sz="1"/>
              <w:left w:val="single" w:color="CCCCCC" w:sz="1"/>
              <w:bottom w:val="single" w:color="CCCCCC" w:sz="1"/>
              <w:right w:val="single" w:color="CCCCCC" w:sz="1"/>
            </w:tcBorders>
            <w:shd w:fill="F5F5F5" w:color="F5F5F5" w:val="clear"/>
            <w:tcMar>
              <w:top w:type="dxa" w:w="70"/>
              <w:left w:type="dxa" w:w="160"/>
              <w:bottom w:type="dxa" w:w="70"/>
              <w:right w:type="dxa" w:w="160"/>
            </w:tcMar>
          </w:tcPr>
          <w:p>
            <w:pPr>
              <w:jc w:val="center"/>
            </w:pPr>
            <w:r>
              <w:rPr>
                <w:rFonts w:ascii="Arial" w:cs="Arial" w:eastAsia="Arial" w:hAnsi="Arial"/>
                <w:sz w:val="20"/>
                <w:szCs w:val="20"/>
              </w:rPr>
              <w:t xml:space="preserve">$4,100/m²</w:t>
            </w:r>
          </w:p>
        </w:tc>
        <w:tc>
          <w:tcPr>
            <w:tcBorders>
              <w:top w:val="single" w:color="CCCCCC" w:sz="1"/>
              <w:left w:val="single" w:color="CCCCCC" w:sz="1"/>
              <w:bottom w:val="single" w:color="CCCCCC" w:sz="1"/>
              <w:right w:val="single" w:color="CCCCCC" w:sz="1"/>
            </w:tcBorders>
            <w:shd w:fill="F5F5F5" w:color="F5F5F5" w:val="clear"/>
            <w:tcMar>
              <w:top w:type="dxa" w:w="70"/>
              <w:left w:type="dxa" w:w="160"/>
              <w:bottom w:type="dxa" w:w="70"/>
              <w:right w:type="dxa" w:w="160"/>
            </w:tcMar>
          </w:tcPr>
          <w:p>
            <w:pPr>
              <w:jc w:val="center"/>
            </w:pPr>
            <w:r>
              <w:rPr>
                <w:rFonts w:ascii="Arial" w:cs="Arial" w:eastAsia="Arial" w:hAnsi="Arial"/>
                <w:sz w:val="20"/>
                <w:szCs w:val="20"/>
              </w:rPr>
              <w:t xml:space="preserve">$4,700/m² · 30% + 18m</w:t>
            </w:r>
          </w:p>
        </w:tc>
      </w:tr>
      <w:tr>
        <w:tc>
          <w:tcPr>
            <w:tcBorders>
              <w:top w:val="single" w:color="CCCCCC" w:sz="1"/>
              <w:left w:val="single" w:color="CCCCCC" w:sz="1"/>
              <w:bottom w:val="single" w:color="CCCCCC" w:sz="1"/>
              <w:right w:val="single" w:color="CCCCCC" w:sz="1"/>
            </w:tcBorders>
            <w:shd w:fill="D6E4F0" w:color="D6E4F0" w:val="clear"/>
            <w:tcMar>
              <w:top w:type="dxa" w:w="70"/>
              <w:left w:type="dxa" w:w="160"/>
              <w:bottom w:type="dxa" w:w="70"/>
              <w:right w:type="dxa" w:w="160"/>
            </w:tcMar>
          </w:tcPr>
          <w:p>
            <w:pPr>
              <w:jc w:val="center"/>
            </w:pPr>
            <w:r>
              <w:rPr>
                <w:rFonts w:ascii="Arial" w:cs="Arial" w:eastAsia="Arial" w:hAnsi="Arial"/>
                <w:sz w:val="20"/>
                <w:szCs w:val="20"/>
              </w:rPr>
              <w:t xml:space="preserve">Gama Park Tipo C</w:t>
            </w:r>
          </w:p>
        </w:tc>
        <w:tc>
          <w:tcPr>
            <w:tcBorders>
              <w:top w:val="single" w:color="CCCCCC" w:sz="1"/>
              <w:left w:val="single" w:color="CCCCCC" w:sz="1"/>
              <w:bottom w:val="single" w:color="CCCCCC" w:sz="1"/>
              <w:right w:val="single" w:color="CCCCCC" w:sz="1"/>
            </w:tcBorders>
            <w:shd w:fill="D6E4F0" w:color="D6E4F0" w:val="clear"/>
            <w:tcMar>
              <w:top w:type="dxa" w:w="70"/>
              <w:left w:type="dxa" w:w="160"/>
              <w:bottom w:type="dxa" w:w="70"/>
              <w:right w:type="dxa" w:w="160"/>
            </w:tcMar>
          </w:tcPr>
          <w:p>
            <w:pPr>
              <w:jc w:val="center"/>
            </w:pPr>
            <w:r>
              <w:rPr>
                <w:rFonts w:ascii="Arial" w:cs="Arial" w:eastAsia="Arial" w:hAnsi="Arial"/>
                <w:sz w:val="20"/>
                <w:szCs w:val="20"/>
              </w:rPr>
              <w:t xml:space="preserve">$3,600/m²</w:t>
            </w:r>
          </w:p>
        </w:tc>
        <w:tc>
          <w:tcPr>
            <w:tcBorders>
              <w:top w:val="single" w:color="CCCCCC" w:sz="1"/>
              <w:left w:val="single" w:color="CCCCCC" w:sz="1"/>
              <w:bottom w:val="single" w:color="CCCCCC" w:sz="1"/>
              <w:right w:val="single" w:color="CCCCCC" w:sz="1"/>
            </w:tcBorders>
            <w:shd w:fill="D6E4F0" w:color="D6E4F0" w:val="clear"/>
            <w:tcMar>
              <w:top w:type="dxa" w:w="70"/>
              <w:left w:type="dxa" w:w="160"/>
              <w:bottom w:type="dxa" w:w="70"/>
              <w:right w:type="dxa" w:w="160"/>
            </w:tcMar>
          </w:tcPr>
          <w:p>
            <w:pPr>
              <w:jc w:val="center"/>
            </w:pPr>
            <w:r>
              <w:rPr>
                <w:rFonts w:ascii="Arial" w:cs="Arial" w:eastAsia="Arial" w:hAnsi="Arial"/>
                <w:sz w:val="20"/>
                <w:szCs w:val="20"/>
              </w:rPr>
              <w:t xml:space="preserve">$4,100/m² · 30% + 18m</w:t>
            </w:r>
          </w:p>
        </w:tc>
      </w:tr>
      <w:tr>
        <w:tc>
          <w:tcPr>
            <w:tcBorders>
              <w:top w:val="single" w:color="CCCCCC" w:sz="1"/>
              <w:left w:val="single" w:color="CCCCCC" w:sz="1"/>
              <w:bottom w:val="single" w:color="CCCCCC" w:sz="1"/>
              <w:right w:val="single" w:color="CCCCCC" w:sz="1"/>
            </w:tcBorders>
            <w:shd w:fill="F5F5F5" w:color="F5F5F5" w:val="clear"/>
            <w:tcMar>
              <w:top w:type="dxa" w:w="70"/>
              <w:left w:type="dxa" w:w="160"/>
              <w:bottom w:type="dxa" w:w="70"/>
              <w:right w:type="dxa" w:w="160"/>
            </w:tcMar>
          </w:tcPr>
          <w:p>
            <w:pPr>
              <w:jc w:val="center"/>
            </w:pPr>
            <w:r>
              <w:rPr>
                <w:rFonts w:ascii="Arial" w:cs="Arial" w:eastAsia="Arial" w:hAnsi="Arial"/>
                <w:sz w:val="20"/>
                <w:szCs w:val="20"/>
              </w:rPr>
              <w:t xml:space="preserve">Oregon Park (estándar)</w:t>
            </w:r>
          </w:p>
        </w:tc>
        <w:tc>
          <w:tcPr>
            <w:tcBorders>
              <w:top w:val="single" w:color="CCCCCC" w:sz="1"/>
              <w:left w:val="single" w:color="CCCCCC" w:sz="1"/>
              <w:bottom w:val="single" w:color="CCCCCC" w:sz="1"/>
              <w:right w:val="single" w:color="CCCCCC" w:sz="1"/>
            </w:tcBorders>
            <w:shd w:fill="F5F5F5" w:color="F5F5F5" w:val="clear"/>
            <w:tcMar>
              <w:top w:type="dxa" w:w="70"/>
              <w:left w:type="dxa" w:w="160"/>
              <w:bottom w:type="dxa" w:w="70"/>
              <w:right w:type="dxa" w:w="160"/>
            </w:tcMar>
          </w:tcPr>
          <w:p>
            <w:pPr>
              <w:jc w:val="center"/>
            </w:pPr>
            <w:r>
              <w:rPr>
                <w:rFonts w:ascii="Arial" w:cs="Arial" w:eastAsia="Arial" w:hAnsi="Arial"/>
                <w:sz w:val="20"/>
                <w:szCs w:val="20"/>
              </w:rPr>
              <w:t xml:space="preserve">N/D</w:t>
            </w:r>
          </w:p>
        </w:tc>
        <w:tc>
          <w:tcPr>
            <w:tcBorders>
              <w:top w:val="single" w:color="CCCCCC" w:sz="1"/>
              <w:left w:val="single" w:color="CCCCCC" w:sz="1"/>
              <w:bottom w:val="single" w:color="CCCCCC" w:sz="1"/>
              <w:right w:val="single" w:color="CCCCCC" w:sz="1"/>
            </w:tcBorders>
            <w:shd w:fill="F5F5F5" w:color="F5F5F5" w:val="clear"/>
            <w:tcMar>
              <w:top w:type="dxa" w:w="70"/>
              <w:left w:type="dxa" w:w="160"/>
              <w:bottom w:type="dxa" w:w="70"/>
              <w:right w:type="dxa" w:w="160"/>
            </w:tcMar>
          </w:tcPr>
          <w:p>
            <w:pPr>
              <w:jc w:val="center"/>
            </w:pPr>
            <w:r>
              <w:rPr>
                <w:rFonts w:ascii="Arial" w:cs="Arial" w:eastAsia="Arial" w:hAnsi="Arial"/>
                <w:sz w:val="20"/>
                <w:szCs w:val="20"/>
              </w:rPr>
              <w:t xml:space="preserve">$3,800/m² · 30% + hasta 24m</w:t>
            </w:r>
          </w:p>
        </w:tc>
      </w:tr>
      <w:tr>
        <w:tc>
          <w:tcPr>
            <w:tcBorders>
              <w:top w:val="single" w:color="CCCCCC" w:sz="1"/>
              <w:left w:val="single" w:color="CCCCCC" w:sz="1"/>
              <w:bottom w:val="single" w:color="CCCCCC" w:sz="1"/>
              <w:right w:val="single" w:color="CCCCCC" w:sz="1"/>
            </w:tcBorders>
            <w:shd w:fill="D6E4F0" w:color="D6E4F0" w:val="clear"/>
            <w:tcMar>
              <w:top w:type="dxa" w:w="70"/>
              <w:left w:type="dxa" w:w="160"/>
              <w:bottom w:type="dxa" w:w="70"/>
              <w:right w:type="dxa" w:w="160"/>
            </w:tcMar>
          </w:tcPr>
          <w:p>
            <w:pPr>
              <w:jc w:val="center"/>
            </w:pPr>
            <w:r>
              <w:rPr>
                <w:rFonts w:ascii="Arial" w:cs="Arial" w:eastAsia="Arial" w:hAnsi="Arial"/>
                <w:sz w:val="20"/>
                <w:szCs w:val="20"/>
              </w:rPr>
              <w:t xml:space="preserve">Oregon Park (premium)</w:t>
            </w:r>
          </w:p>
        </w:tc>
        <w:tc>
          <w:tcPr>
            <w:tcBorders>
              <w:top w:val="single" w:color="CCCCCC" w:sz="1"/>
              <w:left w:val="single" w:color="CCCCCC" w:sz="1"/>
              <w:bottom w:val="single" w:color="CCCCCC" w:sz="1"/>
              <w:right w:val="single" w:color="CCCCCC" w:sz="1"/>
            </w:tcBorders>
            <w:shd w:fill="D6E4F0" w:color="D6E4F0" w:val="clear"/>
            <w:tcMar>
              <w:top w:type="dxa" w:w="70"/>
              <w:left w:type="dxa" w:w="160"/>
              <w:bottom w:type="dxa" w:w="70"/>
              <w:right w:type="dxa" w:w="160"/>
            </w:tcMar>
          </w:tcPr>
          <w:p>
            <w:pPr>
              <w:jc w:val="center"/>
            </w:pPr>
            <w:r>
              <w:rPr>
                <w:rFonts w:ascii="Arial" w:cs="Arial" w:eastAsia="Arial" w:hAnsi="Arial"/>
                <w:sz w:val="20"/>
                <w:szCs w:val="20"/>
              </w:rPr>
              <w:t xml:space="preserve">N/D</w:t>
            </w:r>
          </w:p>
        </w:tc>
        <w:tc>
          <w:tcPr>
            <w:tcBorders>
              <w:top w:val="single" w:color="CCCCCC" w:sz="1"/>
              <w:left w:val="single" w:color="CCCCCC" w:sz="1"/>
              <w:bottom w:val="single" w:color="CCCCCC" w:sz="1"/>
              <w:right w:val="single" w:color="CCCCCC" w:sz="1"/>
            </w:tcBorders>
            <w:shd w:fill="D6E4F0" w:color="D6E4F0" w:val="clear"/>
            <w:tcMar>
              <w:top w:type="dxa" w:w="70"/>
              <w:left w:type="dxa" w:w="160"/>
              <w:bottom w:type="dxa" w:w="70"/>
              <w:right w:type="dxa" w:w="160"/>
            </w:tcMar>
          </w:tcPr>
          <w:p>
            <w:pPr>
              <w:jc w:val="center"/>
            </w:pPr>
            <w:r>
              <w:rPr>
                <w:rFonts w:ascii="Arial" w:cs="Arial" w:eastAsia="Arial" w:hAnsi="Arial"/>
                <w:sz w:val="20"/>
                <w:szCs w:val="20"/>
              </w:rPr>
              <w:t xml:space="preserve">$4,300/m² · 30% + hasta 24m</w:t>
            </w:r>
          </w:p>
        </w:tc>
      </w:tr>
      <w:tr>
        <w:tc>
          <w:tcPr>
            <w:tcBorders>
              <w:top w:val="single" w:color="CCCCCC" w:sz="1"/>
              <w:left w:val="single" w:color="CCCCCC" w:sz="1"/>
              <w:bottom w:val="single" w:color="CCCCCC" w:sz="1"/>
              <w:right w:val="single" w:color="CCCCCC" w:sz="1"/>
            </w:tcBorders>
            <w:shd w:fill="F5F5F5" w:color="F5F5F5" w:val="clear"/>
            <w:tcMar>
              <w:top w:type="dxa" w:w="70"/>
              <w:left w:type="dxa" w:w="160"/>
              <w:bottom w:type="dxa" w:w="70"/>
              <w:right w:type="dxa" w:w="160"/>
            </w:tcMar>
          </w:tcPr>
          <w:p>
            <w:pPr>
              <w:jc w:val="center"/>
            </w:pPr>
            <w:r>
              <w:rPr>
                <w:rFonts w:ascii="Arial" w:cs="Arial" w:eastAsia="Arial" w:hAnsi="Arial"/>
                <w:sz w:val="20"/>
                <w:szCs w:val="20"/>
              </w:rPr>
              <w:t xml:space="preserve">TerraRegia García II</w:t>
            </w:r>
          </w:p>
        </w:tc>
        <w:tc>
          <w:tcPr>
            <w:tcBorders>
              <w:top w:val="single" w:color="CCCCCC" w:sz="1"/>
              <w:left w:val="single" w:color="CCCCCC" w:sz="1"/>
              <w:bottom w:val="single" w:color="CCCCCC" w:sz="1"/>
              <w:right w:val="single" w:color="CCCCCC" w:sz="1"/>
            </w:tcBorders>
            <w:shd w:fill="F5F5F5" w:color="F5F5F5" w:val="clear"/>
            <w:tcMar>
              <w:top w:type="dxa" w:w="70"/>
              <w:left w:type="dxa" w:w="160"/>
              <w:bottom w:type="dxa" w:w="70"/>
              <w:right w:type="dxa" w:w="160"/>
            </w:tcMar>
          </w:tcPr>
          <w:p>
            <w:pPr>
              <w:jc w:val="center"/>
            </w:pPr>
            <w:r>
              <w:rPr>
                <w:rFonts w:ascii="Arial" w:cs="Arial" w:eastAsia="Arial" w:hAnsi="Arial"/>
                <w:sz w:val="20"/>
                <w:szCs w:val="20"/>
              </w:rPr>
              <w:t xml:space="preserve">N/D</w:t>
            </w:r>
          </w:p>
        </w:tc>
        <w:tc>
          <w:tcPr>
            <w:tcBorders>
              <w:top w:val="single" w:color="CCCCCC" w:sz="1"/>
              <w:left w:val="single" w:color="CCCCCC" w:sz="1"/>
              <w:bottom w:val="single" w:color="CCCCCC" w:sz="1"/>
              <w:right w:val="single" w:color="CCCCCC" w:sz="1"/>
            </w:tcBorders>
            <w:shd w:fill="F5F5F5" w:color="F5F5F5" w:val="clear"/>
            <w:tcMar>
              <w:top w:type="dxa" w:w="70"/>
              <w:left w:type="dxa" w:w="160"/>
              <w:bottom w:type="dxa" w:w="70"/>
              <w:right w:type="dxa" w:w="160"/>
            </w:tcMar>
          </w:tcPr>
          <w:p>
            <w:pPr>
              <w:jc w:val="center"/>
            </w:pPr>
            <w:r>
              <w:rPr>
                <w:rFonts w:ascii="Arial" w:cs="Arial" w:eastAsia="Arial" w:hAnsi="Arial"/>
                <w:sz w:val="20"/>
                <w:szCs w:val="20"/>
              </w:rPr>
              <w:t xml:space="preserve">$4,800 - $5,100/m²</w:t>
            </w:r>
          </w:p>
        </w:tc>
      </w:tr>
      <w:tr>
        <w:tc>
          <w:tcPr>
            <w:tcBorders>
              <w:top w:val="single" w:color="CCCCCC" w:sz="1"/>
              <w:left w:val="single" w:color="CCCCCC" w:sz="1"/>
              <w:bottom w:val="single" w:color="CCCCCC" w:sz="1"/>
              <w:right w:val="single" w:color="CCCCCC" w:sz="1"/>
            </w:tcBorders>
            <w:shd w:fill="D6E4F0" w:color="D6E4F0" w:val="clear"/>
            <w:tcMar>
              <w:top w:type="dxa" w:w="70"/>
              <w:left w:type="dxa" w:w="160"/>
              <w:bottom w:type="dxa" w:w="70"/>
              <w:right w:type="dxa" w:w="160"/>
            </w:tcMar>
          </w:tcPr>
          <w:p>
            <w:pPr>
              <w:jc w:val="center"/>
            </w:pPr>
            <w:r>
              <w:rPr>
                <w:rFonts w:ascii="Arial" w:cs="Arial" w:eastAsia="Arial" w:hAnsi="Arial"/>
                <w:sz w:val="20"/>
                <w:szCs w:val="20"/>
              </w:rPr>
              <w:t xml:space="preserve">TerraRegia Salinas I</w:t>
            </w:r>
          </w:p>
        </w:tc>
        <w:tc>
          <w:tcPr>
            <w:tcBorders>
              <w:top w:val="single" w:color="CCCCCC" w:sz="1"/>
              <w:left w:val="single" w:color="CCCCCC" w:sz="1"/>
              <w:bottom w:val="single" w:color="CCCCCC" w:sz="1"/>
              <w:right w:val="single" w:color="CCCCCC" w:sz="1"/>
            </w:tcBorders>
            <w:shd w:fill="D6E4F0" w:color="D6E4F0" w:val="clear"/>
            <w:tcMar>
              <w:top w:type="dxa" w:w="70"/>
              <w:left w:type="dxa" w:w="160"/>
              <w:bottom w:type="dxa" w:w="70"/>
              <w:right w:type="dxa" w:w="160"/>
            </w:tcMar>
          </w:tcPr>
          <w:p>
            <w:pPr>
              <w:jc w:val="center"/>
            </w:pPr>
            <w:r>
              <w:rPr>
                <w:rFonts w:ascii="Arial" w:cs="Arial" w:eastAsia="Arial" w:hAnsi="Arial"/>
                <w:sz w:val="20"/>
                <w:szCs w:val="20"/>
              </w:rPr>
              <w:t xml:space="preserve">N/D</w:t>
            </w:r>
          </w:p>
        </w:tc>
        <w:tc>
          <w:tcPr>
            <w:tcBorders>
              <w:top w:val="single" w:color="CCCCCC" w:sz="1"/>
              <w:left w:val="single" w:color="CCCCCC" w:sz="1"/>
              <w:bottom w:val="single" w:color="CCCCCC" w:sz="1"/>
              <w:right w:val="single" w:color="CCCCCC" w:sz="1"/>
            </w:tcBorders>
            <w:shd w:fill="D6E4F0" w:color="D6E4F0" w:val="clear"/>
            <w:tcMar>
              <w:top w:type="dxa" w:w="70"/>
              <w:left w:type="dxa" w:w="160"/>
              <w:bottom w:type="dxa" w:w="70"/>
              <w:right w:type="dxa" w:w="160"/>
            </w:tcMar>
          </w:tcPr>
          <w:p>
            <w:pPr>
              <w:jc w:val="center"/>
            </w:pPr>
            <w:r>
              <w:rPr>
                <w:rFonts w:ascii="Arial" w:cs="Arial" w:eastAsia="Arial" w:hAnsi="Arial"/>
                <w:sz w:val="20"/>
                <w:szCs w:val="20"/>
              </w:rPr>
              <w:t xml:space="preserve">$4,000 - $5,000/m²</w:t>
            </w:r>
          </w:p>
        </w:tc>
      </w:tr>
    </w:tbl>
    <w:p>
      <w:pPr>
        <w:spacing w:after="60" w:before="6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FFF9C4" w:sz="1"/>
              <w:left w:val="single" w:color="FFF9C4" w:sz="1"/>
              <w:bottom w:val="single" w:color="FFF9C4" w:sz="1"/>
              <w:right w:val="single" w:color="FFF9C4" w:sz="1"/>
            </w:tcBorders>
            <w:shd w:fill="FFF9C4" w:color="FFF9C4" w:val="clear"/>
            <w:tcMar>
              <w:top w:type="dxa" w:w="60"/>
              <w:left w:type="dxa" w:w="200"/>
              <w:bottom w:type="dxa" w:w="60"/>
              <w:right w:type="dxa" w:w="200"/>
            </w:tcMar>
          </w:tcPr>
          <w:p>
            <w:r>
              <w:rPr>
                <w:rFonts w:ascii="Arial" w:cs="Arial" w:eastAsia="Arial" w:hAnsi="Arial"/>
                <w:b w:val="false"/>
                <w:bCs w:val="false"/>
                <w:color w:val="000000"/>
                <w:sz w:val="20"/>
                <w:szCs w:val="20"/>
              </w:rPr>
              <w:t xml:space="preserve">Todos los precios son en MXN por m². Para el precio por lote: precio/m² × m² del lote.</w:t>
            </w:r>
          </w:p>
        </w:tc>
      </w:tr>
      <w:tr>
        <w:tc>
          <w:tcPr>
            <w:tcBorders>
              <w:top w:val="single" w:color="FFF9C4" w:sz="1"/>
              <w:left w:val="single" w:color="FFF9C4" w:sz="1"/>
              <w:bottom w:val="single" w:color="FFF9C4" w:sz="1"/>
              <w:right w:val="single" w:color="FFF9C4" w:sz="1"/>
            </w:tcBorders>
            <w:shd w:fill="FFF9C4" w:color="FFF9C4" w:val="clear"/>
            <w:tcMar>
              <w:top w:type="dxa" w:w="60"/>
              <w:left w:type="dxa" w:w="200"/>
              <w:bottom w:type="dxa" w:w="60"/>
              <w:right w:type="dxa" w:w="200"/>
            </w:tcMar>
          </w:tcPr>
          <w:p>
            <w:r>
              <w:rPr>
                <w:rFonts w:ascii="Arial" w:cs="Arial" w:eastAsia="Arial" w:hAnsi="Arial"/>
                <w:b w:val="false"/>
                <w:bCs w:val="false"/>
                <w:color w:val="000000"/>
                <w:sz w:val="20"/>
                <w:szCs w:val="20"/>
              </w:rPr>
              <w:t xml:space="preserve">Ticket ejemplo: lote 1,400 m² × $4,200/m² = $5,880,000 MXN · 30% = $1,764,000 enganche.</w:t>
            </w:r>
          </w:p>
        </w:tc>
      </w:tr>
    </w:tbl>
    <w:p>
      <w:pPr>
        <w:spacing w:after="100" w:before="100"/>
      </w:pPr>
    </w:p>
    <w:p>
      <w:pPr>
        <w:pBdr>
          <w:bottom w:val="single" w:color="1B3A6B" w:sz="8"/>
        </w:pBdr>
        <w:spacing w:after="160" w:before="440"/>
      </w:pPr>
      <w:r>
        <w:rPr>
          <w:rFonts w:ascii="Arial" w:cs="Arial" w:eastAsia="Arial" w:hAnsi="Arial"/>
          <w:b/>
          <w:bCs/>
          <w:color w:val="1B3A6B"/>
          <w:sz w:val="34"/>
          <w:szCs w:val="34"/>
        </w:rPr>
        <w:t xml:space="preserve">7. CIERRE — CÓMO AGENDAR LA VISITA</w:t>
      </w:r>
    </w:p>
    <w:p>
      <w:pPr>
        <w:spacing w:after="60" w:before="60"/>
      </w:pPr>
    </w:p>
    <w:p>
      <w:pPr>
        <w:spacing w:after="60" w:before="60"/>
      </w:pPr>
      <w:r>
        <w:rPr>
          <w:rFonts w:ascii="Arial" w:cs="Arial" w:eastAsia="Arial" w:hAnsi="Arial"/>
          <w:sz w:val="22"/>
          <w:szCs w:val="22"/>
        </w:rPr>
        <w:t xml:space="preserve">La visita física es tu mejor herramienta de cierre. El objetivo de la primera llamada es llegar a la visita.</w:t>
      </w:r>
    </w:p>
    <w:p>
      <w:pPr>
        <w:spacing w:after="80" w:before="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E07B39" w:sz="1"/>
              <w:left w:val="single" w:color="E07B39" w:sz="1"/>
              <w:bottom w:val="single" w:color="E07B39" w:sz="1"/>
              <w:right w:val="single" w:color="E07B39" w:sz="1"/>
            </w:tcBorders>
            <w:shd w:fill="E07B39" w:color="E07B39" w:val="clear"/>
            <w:tcMar>
              <w:top w:type="dxa" w:w="80"/>
              <w:left w:type="dxa" w:w="200"/>
              <w:bottom w:type="dxa" w:w="80"/>
              <w:right w:type="dxa" w:w="200"/>
            </w:tcMar>
          </w:tcPr>
          <w:p>
            <w:r>
              <w:rPr>
                <w:rFonts w:ascii="Arial" w:cs="Arial" w:eastAsia="Arial" w:hAnsi="Arial"/>
                <w:b/>
                <w:bCs/>
                <w:color w:val="FFFFFF"/>
                <w:sz w:val="20"/>
                <w:szCs w:val="20"/>
              </w:rPr>
              <w:t xml:space="preserve">🎙️ CIERRE DE VISITA</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"[Nombre], basado en todo lo que me comentó, creo que [proyecto X] es el más cercano</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a lo que buscan. Lo mejor que puedo hacer por usted es mostrarle el terreno en físico.</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¿Cuándo tiene disponibilidad para que lo visitemos juntos?</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Le propongo el [DÍA] a las [HORA] o [DÍA ALTERNATIVO]."</w:t>
            </w:r>
          </w:p>
        </w:tc>
      </w:tr>
    </w:tbl>
    <w:p>
      <w:pPr>
        <w:spacing w:after="80" w:before="80"/>
      </w:pPr>
    </w:p>
    <w:p>
      <w:pPr>
        <w:spacing w:after="100" w:before="300"/>
      </w:pPr>
      <w:r>
        <w:rPr>
          <w:rFonts w:ascii="Arial" w:cs="Arial" w:eastAsia="Arial" w:hAnsi="Arial"/>
          <w:b/>
          <w:bCs/>
          <w:color w:val="1B3A6B"/>
          <w:sz w:val="28"/>
          <w:szCs w:val="28"/>
        </w:rPr>
        <w:t xml:space="preserve">7.1 Si el prospecto duda en visitar</w:t>
      </w:r>
    </w:p>
    <w:p>
      <w:pPr>
        <w:spacing w:after="40" w:before="4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E07B39" w:sz="1"/>
              <w:left w:val="single" w:color="E07B39" w:sz="1"/>
              <w:bottom w:val="single" w:color="E07B39" w:sz="1"/>
              <w:right w:val="single" w:color="E07B39" w:sz="1"/>
            </w:tcBorders>
            <w:shd w:fill="E07B39" w:color="E07B39" w:val="clear"/>
            <w:tcMar>
              <w:top w:type="dxa" w:w="80"/>
              <w:left w:type="dxa" w:w="200"/>
              <w:bottom w:type="dxa" w:w="80"/>
              <w:right w:type="dxa" w:w="200"/>
            </w:tcMar>
          </w:tcPr>
          <w:p>
            <w:r>
              <w:rPr>
                <w:rFonts w:ascii="Arial" w:cs="Arial" w:eastAsia="Arial" w:hAnsi="Arial"/>
                <w:b/>
                <w:bCs/>
                <w:color w:val="FFFFFF"/>
                <w:sz w:val="20"/>
                <w:szCs w:val="20"/>
              </w:rPr>
              <w:t xml:space="preserve">🎙️ CUANDO DUDA EN IR A VER</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"Entiendo, a veces con la agenda es complicado.</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Le cuento que el recorrido no toma más de 45 minutos y es lo que más claridad da</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para tomar la decisión — más que cualquier PDF o cotización.</w:t>
            </w:r>
          </w:p>
        </w:tc>
      </w:tr>
      <w:tr>
        <w:tc>
          <w:tcPr>
            <w:tcBorders>
              <w:top w:val="single" w:color="FCF0E8" w:sz="1"/>
              <w:left w:val="single" w:color="FCF0E8" w:sz="1"/>
              <w:bottom w:val="single" w:color="FCF0E8" w:sz="1"/>
              <w:right w:val="single" w:color="FCF0E8" w:sz="1"/>
            </w:tcBorders>
            <w:shd w:fill="FCF0E8" w:color="FCF0E8" w:val="clear"/>
            <w:tcMar>
              <w:top w:type="dxa" w:w="60"/>
              <w:left w:type="dxa" w:w="200"/>
              <w:bottom w:type="dxa" w:w="60"/>
              <w:right w:type="dxa" w:w="200"/>
            </w:tcMar>
          </w:tcPr>
          <w:p>
            <w:r>
              <w:rPr>
                <w:rFonts w:ascii="Arial" w:cs="Arial" w:eastAsia="Arial" w:hAnsi="Arial"/>
                <w:i w:val="false"/>
                <w:iCs w:val="false"/>
                <w:sz w:val="21"/>
                <w:szCs w:val="21"/>
              </w:rPr>
              <w:t xml:space="preserve">¿Y si hacemos una visita exprés, incluso antes o después del horario normal?"</w:t>
            </w:r>
          </w:p>
        </w:tc>
      </w:tr>
    </w:tbl>
    <w:p>
      <w:pPr>
        <w:spacing w:after="100" w:before="100"/>
      </w:pPr>
    </w:p>
    <w:p>
      <w:pPr>
        <w:pBdr>
          <w:bottom w:val="single" w:color="1B3A6B" w:sz="8"/>
        </w:pBdr>
        <w:spacing w:after="160" w:before="440"/>
      </w:pPr>
      <w:r>
        <w:rPr>
          <w:rFonts w:ascii="Arial" w:cs="Arial" w:eastAsia="Arial" w:hAnsi="Arial"/>
          <w:b/>
          <w:bCs/>
          <w:color w:val="1B3A6B"/>
          <w:sz w:val="34"/>
          <w:szCs w:val="34"/>
        </w:rPr>
        <w:t xml:space="preserve">8. MANEJO DE OBJECIONES — VENDEDOR</w:t>
      </w:r>
    </w:p>
    <w:p>
      <w:pPr>
        <w:spacing w:after="60" w:before="6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40%"/>
            <w:tcBorders>
              <w:top w:val="single" w:color="EF9A9A" w:sz="1"/>
              <w:left w:val="single" w:color="EF9A9A" w:sz="1"/>
              <w:bottom w:val="single" w:color="EF9A9A" w:sz="1"/>
              <w:right w:val="single" w:color="EF9A9A" w:sz="1"/>
            </w:tcBorders>
            <w:shd w:fill="FFEBEE" w:color="FFEBEE" w:val="clear"/>
            <w:tcMar>
              <w:top w:type="dxa" w:w="80"/>
              <w:left w:type="dxa" w:w="180"/>
              <w:bottom w:type="dxa" w:w="80"/>
              <w:right w:type="dxa" w:w="180"/>
            </w:tcMar>
          </w:tcPr>
          <w:p>
            <w:r>
              <w:rPr>
                <w:rFonts w:ascii="Arial" w:cs="Arial" w:eastAsia="Arial" w:hAnsi="Arial"/>
                <w:b/>
                <w:bCs/>
                <w:color w:val="C62828"/>
                <w:sz w:val="18"/>
                <w:szCs w:val="18"/>
              </w:rPr>
              <w:t xml:space="preserve">OBJECIÓN</w:t>
            </w:r>
          </w:p>
          <w:p>
            <w:r>
              <w:rPr>
                <w:rFonts w:ascii="Arial" w:cs="Arial" w:eastAsia="Arial" w:hAnsi="Arial"/>
                <w:sz w:val="20"/>
                <w:szCs w:val="20"/>
              </w:rPr>
              <w:t xml:space="preserve">"Está muy caro"</w:t>
            </w:r>
          </w:p>
        </w:tc>
        <w:tc>
          <w:tcPr>
            <w:tcW w:type="pct" w:w="60%"/>
            <w:tcBorders>
              <w:top w:val="single" w:color="A5D6A7" w:sz="1"/>
              <w:left w:val="single" w:color="A5D6A7" w:sz="1"/>
              <w:bottom w:val="single" w:color="A5D6A7" w:sz="1"/>
              <w:right w:val="single" w:color="A5D6A7" w:sz="1"/>
            </w:tcBorders>
            <w:shd w:fill="E8F5E9" w:color="E8F5E9" w:val="clear"/>
            <w:tcMar>
              <w:top w:type="dxa" w:w="80"/>
              <w:left w:type="dxa" w:w="180"/>
              <w:bottom w:type="dxa" w:w="80"/>
              <w:right w:type="dxa" w:w="180"/>
            </w:tcMar>
          </w:tcPr>
          <w:p>
            <w:r>
              <w:rPr>
                <w:rFonts w:ascii="Arial" w:cs="Arial" w:eastAsia="Arial" w:hAnsi="Arial"/>
                <w:b/>
                <w:bCs/>
                <w:color w:val="1B5E20"/>
                <w:sz w:val="18"/>
                <w:szCs w:val="18"/>
              </w:rPr>
              <w:t xml:space="preserve">RESPUESTA VENDEDOR</w:t>
            </w:r>
          </w:p>
          <w:p>
            <w:r>
              <w:rPr>
                <w:rFonts w:ascii="Arial" w:cs="Arial" w:eastAsia="Arial" w:hAnsi="Arial"/>
                <w:sz w:val="20"/>
                <w:szCs w:val="20"/>
              </w:rPr>
              <w:t xml:space="preserve">"¿Caro en relación a qué? Si lo comparamos con el valor por m² en zona industrial establecida y la renta que genera ($80-100/m²/mes), el retorno es sólido. ¿Le cuento cómo funciona el modelo de inversión?"</w:t>
            </w:r>
          </w:p>
        </w:tc>
      </w:tr>
    </w:tbl>
    <w:p>
      <w:pPr>
        <w:spacing w:after="60" w:before="6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40%"/>
            <w:tcBorders>
              <w:top w:val="single" w:color="EF9A9A" w:sz="1"/>
              <w:left w:val="single" w:color="EF9A9A" w:sz="1"/>
              <w:bottom w:val="single" w:color="EF9A9A" w:sz="1"/>
              <w:right w:val="single" w:color="EF9A9A" w:sz="1"/>
            </w:tcBorders>
            <w:shd w:fill="FFEBEE" w:color="FFEBEE" w:val="clear"/>
            <w:tcMar>
              <w:top w:type="dxa" w:w="80"/>
              <w:left w:type="dxa" w:w="180"/>
              <w:bottom w:type="dxa" w:w="80"/>
              <w:right w:type="dxa" w:w="180"/>
            </w:tcMar>
          </w:tcPr>
          <w:p>
            <w:r>
              <w:rPr>
                <w:rFonts w:ascii="Arial" w:cs="Arial" w:eastAsia="Arial" w:hAnsi="Arial"/>
                <w:b/>
                <w:bCs/>
                <w:color w:val="C62828"/>
                <w:sz w:val="18"/>
                <w:szCs w:val="18"/>
              </w:rPr>
              <w:t xml:space="preserve">OBJECIÓN</w:t>
            </w:r>
          </w:p>
          <w:p>
            <w:r>
              <w:rPr>
                <w:rFonts w:ascii="Arial" w:cs="Arial" w:eastAsia="Arial" w:hAnsi="Arial"/>
                <w:sz w:val="20"/>
                <w:szCs w:val="20"/>
              </w:rPr>
              <w:t xml:space="preserve">"Necesito consultarlo con mi socio / director"</w:t>
            </w:r>
          </w:p>
        </w:tc>
        <w:tc>
          <w:tcPr>
            <w:tcW w:type="pct" w:w="60%"/>
            <w:tcBorders>
              <w:top w:val="single" w:color="A5D6A7" w:sz="1"/>
              <w:left w:val="single" w:color="A5D6A7" w:sz="1"/>
              <w:bottom w:val="single" w:color="A5D6A7" w:sz="1"/>
              <w:right w:val="single" w:color="A5D6A7" w:sz="1"/>
            </w:tcBorders>
            <w:shd w:fill="E8F5E9" w:color="E8F5E9" w:val="clear"/>
            <w:tcMar>
              <w:top w:type="dxa" w:w="80"/>
              <w:left w:type="dxa" w:w="180"/>
              <w:bottom w:type="dxa" w:w="80"/>
              <w:right w:type="dxa" w:w="180"/>
            </w:tcMar>
          </w:tcPr>
          <w:p>
            <w:r>
              <w:rPr>
                <w:rFonts w:ascii="Arial" w:cs="Arial" w:eastAsia="Arial" w:hAnsi="Arial"/>
                <w:b/>
                <w:bCs/>
                <w:color w:val="1B5E20"/>
                <w:sz w:val="18"/>
                <w:szCs w:val="18"/>
              </w:rPr>
              <w:t xml:space="preserve">RESPUESTA VENDEDOR</w:t>
            </w:r>
          </w:p>
          <w:p>
            <w:r>
              <w:rPr>
                <w:rFonts w:ascii="Arial" w:cs="Arial" w:eastAsia="Arial" w:hAnsi="Arial"/>
                <w:sz w:val="20"/>
                <w:szCs w:val="20"/>
              </w:rPr>
              <w:t xml:space="preserve">"Claro, tiene sentido. ¿Cuándo lo platican? Así programamos la llamada o la visita cuando los dos puedan. La visita es de 45 min y resuelve la mayoría de preguntas de una vez."</w:t>
            </w:r>
          </w:p>
        </w:tc>
      </w:tr>
    </w:tbl>
    <w:p>
      <w:pPr>
        <w:spacing w:after="60" w:before="6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40%"/>
            <w:tcBorders>
              <w:top w:val="single" w:color="EF9A9A" w:sz="1"/>
              <w:left w:val="single" w:color="EF9A9A" w:sz="1"/>
              <w:bottom w:val="single" w:color="EF9A9A" w:sz="1"/>
              <w:right w:val="single" w:color="EF9A9A" w:sz="1"/>
            </w:tcBorders>
            <w:shd w:fill="FFEBEE" w:color="FFEBEE" w:val="clear"/>
            <w:tcMar>
              <w:top w:type="dxa" w:w="80"/>
              <w:left w:type="dxa" w:w="180"/>
              <w:bottom w:type="dxa" w:w="80"/>
              <w:right w:type="dxa" w:w="180"/>
            </w:tcMar>
          </w:tcPr>
          <w:p>
            <w:r>
              <w:rPr>
                <w:rFonts w:ascii="Arial" w:cs="Arial" w:eastAsia="Arial" w:hAnsi="Arial"/>
                <w:b/>
                <w:bCs/>
                <w:color w:val="C62828"/>
                <w:sz w:val="18"/>
                <w:szCs w:val="18"/>
              </w:rPr>
              <w:t xml:space="preserve">OBJECIÓN</w:t>
            </w:r>
          </w:p>
          <w:p>
            <w:r>
              <w:rPr>
                <w:rFonts w:ascii="Arial" w:cs="Arial" w:eastAsia="Arial" w:hAnsi="Arial"/>
                <w:sz w:val="20"/>
                <w:szCs w:val="20"/>
              </w:rPr>
              <w:t xml:space="preserve">"Ya vi otros parques"</w:t>
            </w:r>
          </w:p>
        </w:tc>
        <w:tc>
          <w:tcPr>
            <w:tcW w:type="pct" w:w="60%"/>
            <w:tcBorders>
              <w:top w:val="single" w:color="A5D6A7" w:sz="1"/>
              <w:left w:val="single" w:color="A5D6A7" w:sz="1"/>
              <w:bottom w:val="single" w:color="A5D6A7" w:sz="1"/>
              <w:right w:val="single" w:color="A5D6A7" w:sz="1"/>
            </w:tcBorders>
            <w:shd w:fill="E8F5E9" w:color="E8F5E9" w:val="clear"/>
            <w:tcMar>
              <w:top w:type="dxa" w:w="80"/>
              <w:left w:type="dxa" w:w="180"/>
              <w:bottom w:type="dxa" w:w="80"/>
              <w:right w:type="dxa" w:w="180"/>
            </w:tcMar>
          </w:tcPr>
          <w:p>
            <w:r>
              <w:rPr>
                <w:rFonts w:ascii="Arial" w:cs="Arial" w:eastAsia="Arial" w:hAnsi="Arial"/>
                <w:b/>
                <w:bCs/>
                <w:color w:val="1B5E20"/>
                <w:sz w:val="18"/>
                <w:szCs w:val="18"/>
              </w:rPr>
              <w:t xml:space="preserve">RESPUESTA VENDEDOR</w:t>
            </w:r>
          </w:p>
          <w:p>
            <w:r>
              <w:rPr>
                <w:rFonts w:ascii="Arial" w:cs="Arial" w:eastAsia="Arial" w:hAnsi="Arial"/>
                <w:sz w:val="20"/>
                <w:szCs w:val="20"/>
              </w:rPr>
              <w:t xml:space="preserve">"Qué bien que esté comparando. ¿Qué proyectos ha visto? Quiero entender en qué punto está su evaluación para orientarle mejor. Nuestros proyectos tienen condiciones de preventa que normalmente no encuentran en parques terminados."</w:t>
            </w:r>
          </w:p>
        </w:tc>
      </w:tr>
    </w:tbl>
    <w:p>
      <w:pPr>
        <w:spacing w:after="60" w:before="6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40%"/>
            <w:tcBorders>
              <w:top w:val="single" w:color="EF9A9A" w:sz="1"/>
              <w:left w:val="single" w:color="EF9A9A" w:sz="1"/>
              <w:bottom w:val="single" w:color="EF9A9A" w:sz="1"/>
              <w:right w:val="single" w:color="EF9A9A" w:sz="1"/>
            </w:tcBorders>
            <w:shd w:fill="FFEBEE" w:color="FFEBEE" w:val="clear"/>
            <w:tcMar>
              <w:top w:type="dxa" w:w="80"/>
              <w:left w:type="dxa" w:w="180"/>
              <w:bottom w:type="dxa" w:w="80"/>
              <w:right w:type="dxa" w:w="180"/>
            </w:tcMar>
          </w:tcPr>
          <w:p>
            <w:r>
              <w:rPr>
                <w:rFonts w:ascii="Arial" w:cs="Arial" w:eastAsia="Arial" w:hAnsi="Arial"/>
                <w:b/>
                <w:bCs/>
                <w:color w:val="C62828"/>
                <w:sz w:val="18"/>
                <w:szCs w:val="18"/>
              </w:rPr>
              <w:t xml:space="preserve">OBJECIÓN</w:t>
            </w:r>
          </w:p>
          <w:p>
            <w:r>
              <w:rPr>
                <w:rFonts w:ascii="Arial" w:cs="Arial" w:eastAsia="Arial" w:hAnsi="Arial"/>
                <w:sz w:val="20"/>
                <w:szCs w:val="20"/>
              </w:rPr>
              <w:t xml:space="preserve">"No tenemos el capital para el enganche"</w:t>
            </w:r>
          </w:p>
        </w:tc>
        <w:tc>
          <w:tcPr>
            <w:tcW w:type="pct" w:w="60%"/>
            <w:tcBorders>
              <w:top w:val="single" w:color="A5D6A7" w:sz="1"/>
              <w:left w:val="single" w:color="A5D6A7" w:sz="1"/>
              <w:bottom w:val="single" w:color="A5D6A7" w:sz="1"/>
              <w:right w:val="single" w:color="A5D6A7" w:sz="1"/>
            </w:tcBorders>
            <w:shd w:fill="E8F5E9" w:color="E8F5E9" w:val="clear"/>
            <w:tcMar>
              <w:top w:type="dxa" w:w="80"/>
              <w:left w:type="dxa" w:w="180"/>
              <w:bottom w:type="dxa" w:w="80"/>
              <w:right w:type="dxa" w:w="180"/>
            </w:tcMar>
          </w:tcPr>
          <w:p>
            <w:r>
              <w:rPr>
                <w:rFonts w:ascii="Arial" w:cs="Arial" w:eastAsia="Arial" w:hAnsi="Arial"/>
                <w:b/>
                <w:bCs/>
                <w:color w:val="1B5E20"/>
                <w:sz w:val="18"/>
                <w:szCs w:val="18"/>
              </w:rPr>
              <w:t xml:space="preserve">RESPUESTA VENDEDOR</w:t>
            </w:r>
          </w:p>
          <w:p>
            <w:r>
              <w:rPr>
                <w:rFonts w:ascii="Arial" w:cs="Arial" w:eastAsia="Arial" w:hAnsi="Arial"/>
                <w:sz w:val="20"/>
                <w:szCs w:val="20"/>
              </w:rPr>
              <w:t xml:space="preserve">"Entiendo. El 30% de enganche es estándar, pero hay casos donde se puede negociar la fecha de inicio de pagos. ¿Ya tienen definida la fecha de inicio de operaciones? Eso ayuda mucho para estructurar el plan."</w:t>
            </w:r>
          </w:p>
        </w:tc>
      </w:tr>
    </w:tbl>
    <w:p>
      <w:pPr>
        <w:spacing w:after="60" w:before="6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40%"/>
            <w:tcBorders>
              <w:top w:val="single" w:color="EF9A9A" w:sz="1"/>
              <w:left w:val="single" w:color="EF9A9A" w:sz="1"/>
              <w:bottom w:val="single" w:color="EF9A9A" w:sz="1"/>
              <w:right w:val="single" w:color="EF9A9A" w:sz="1"/>
            </w:tcBorders>
            <w:shd w:fill="FFEBEE" w:color="FFEBEE" w:val="clear"/>
            <w:tcMar>
              <w:top w:type="dxa" w:w="80"/>
              <w:left w:type="dxa" w:w="180"/>
              <w:bottom w:type="dxa" w:w="80"/>
              <w:right w:type="dxa" w:w="180"/>
            </w:tcMar>
          </w:tcPr>
          <w:p>
            <w:r>
              <w:rPr>
                <w:rFonts w:ascii="Arial" w:cs="Arial" w:eastAsia="Arial" w:hAnsi="Arial"/>
                <w:b/>
                <w:bCs/>
                <w:color w:val="C62828"/>
                <w:sz w:val="18"/>
                <w:szCs w:val="18"/>
              </w:rPr>
              <w:t xml:space="preserve">OBJECIÓN</w:t>
            </w:r>
          </w:p>
          <w:p>
            <w:r>
              <w:rPr>
                <w:rFonts w:ascii="Arial" w:cs="Arial" w:eastAsia="Arial" w:hAnsi="Arial"/>
                <w:sz w:val="20"/>
                <w:szCs w:val="20"/>
              </w:rPr>
              <w:t xml:space="preserve">"El proyecto todavía está en construcción / preventa"</w:t>
            </w:r>
          </w:p>
        </w:tc>
        <w:tc>
          <w:tcPr>
            <w:tcW w:type="pct" w:w="60%"/>
            <w:tcBorders>
              <w:top w:val="single" w:color="A5D6A7" w:sz="1"/>
              <w:left w:val="single" w:color="A5D6A7" w:sz="1"/>
              <w:bottom w:val="single" w:color="A5D6A7" w:sz="1"/>
              <w:right w:val="single" w:color="A5D6A7" w:sz="1"/>
            </w:tcBorders>
            <w:shd w:fill="E8F5E9" w:color="E8F5E9" w:val="clear"/>
            <w:tcMar>
              <w:top w:type="dxa" w:w="80"/>
              <w:left w:type="dxa" w:w="180"/>
              <w:bottom w:type="dxa" w:w="80"/>
              <w:right w:type="dxa" w:w="180"/>
            </w:tcMar>
          </w:tcPr>
          <w:p>
            <w:r>
              <w:rPr>
                <w:rFonts w:ascii="Arial" w:cs="Arial" w:eastAsia="Arial" w:hAnsi="Arial"/>
                <w:b/>
                <w:bCs/>
                <w:color w:val="1B5E20"/>
                <w:sz w:val="18"/>
                <w:szCs w:val="18"/>
              </w:rPr>
              <w:t xml:space="preserve">RESPUESTA VENDEDOR</w:t>
            </w:r>
          </w:p>
          <w:p>
            <w:r>
              <w:rPr>
                <w:rFonts w:ascii="Arial" w:cs="Arial" w:eastAsia="Arial" w:hAnsi="Arial"/>
                <w:sz w:val="20"/>
                <w:szCs w:val="20"/>
              </w:rPr>
              <w:t xml:space="preserve">"Exacto, y eso es precisamente la ventaja. Los precios en preventa son 20-30% menores a los de entrega. Las empresas que entran hoy aseguran el precio antes de que suba con la demanda de nearshoring."</w:t>
            </w:r>
          </w:p>
        </w:tc>
      </w:tr>
    </w:tbl>
    <w:p>
      <w:pPr>
        <w:spacing w:after="60" w:before="6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40%"/>
            <w:tcBorders>
              <w:top w:val="single" w:color="EF9A9A" w:sz="1"/>
              <w:left w:val="single" w:color="EF9A9A" w:sz="1"/>
              <w:bottom w:val="single" w:color="EF9A9A" w:sz="1"/>
              <w:right w:val="single" w:color="EF9A9A" w:sz="1"/>
            </w:tcBorders>
            <w:shd w:fill="FFEBEE" w:color="FFEBEE" w:val="clear"/>
            <w:tcMar>
              <w:top w:type="dxa" w:w="80"/>
              <w:left w:type="dxa" w:w="180"/>
              <w:bottom w:type="dxa" w:w="80"/>
              <w:right w:type="dxa" w:w="180"/>
            </w:tcMar>
          </w:tcPr>
          <w:p>
            <w:r>
              <w:rPr>
                <w:rFonts w:ascii="Arial" w:cs="Arial" w:eastAsia="Arial" w:hAnsi="Arial"/>
                <w:b/>
                <w:bCs/>
                <w:color w:val="C62828"/>
                <w:sz w:val="18"/>
                <w:szCs w:val="18"/>
              </w:rPr>
              <w:t xml:space="preserve">OBJECIÓN</w:t>
            </w:r>
          </w:p>
          <w:p>
            <w:r>
              <w:rPr>
                <w:rFonts w:ascii="Arial" w:cs="Arial" w:eastAsia="Arial" w:hAnsi="Arial"/>
                <w:sz w:val="20"/>
                <w:szCs w:val="20"/>
              </w:rPr>
              <w:t xml:space="preserve">"Prefiero rentar a comprar"</w:t>
            </w:r>
          </w:p>
        </w:tc>
        <w:tc>
          <w:tcPr>
            <w:tcW w:type="pct" w:w="60%"/>
            <w:tcBorders>
              <w:top w:val="single" w:color="A5D6A7" w:sz="1"/>
              <w:left w:val="single" w:color="A5D6A7" w:sz="1"/>
              <w:bottom w:val="single" w:color="A5D6A7" w:sz="1"/>
              <w:right w:val="single" w:color="A5D6A7" w:sz="1"/>
            </w:tcBorders>
            <w:shd w:fill="E8F5E9" w:color="E8F5E9" w:val="clear"/>
            <w:tcMar>
              <w:top w:type="dxa" w:w="80"/>
              <w:left w:type="dxa" w:w="180"/>
              <w:bottom w:type="dxa" w:w="80"/>
              <w:right w:type="dxa" w:w="180"/>
            </w:tcMar>
          </w:tcPr>
          <w:p>
            <w:r>
              <w:rPr>
                <w:rFonts w:ascii="Arial" w:cs="Arial" w:eastAsia="Arial" w:hAnsi="Arial"/>
                <w:b/>
                <w:bCs/>
                <w:color w:val="1B5E20"/>
                <w:sz w:val="18"/>
                <w:szCs w:val="18"/>
              </w:rPr>
              <w:t xml:space="preserve">RESPUESTA VENDEDOR</w:t>
            </w:r>
          </w:p>
          <w:p>
            <w:r>
              <w:rPr>
                <w:rFonts w:ascii="Arial" w:cs="Arial" w:eastAsia="Arial" w:hAnsi="Arial"/>
                <w:sz w:val="20"/>
                <w:szCs w:val="20"/>
              </w:rPr>
              <w:t xml:space="preserve">"Tiene sentido en algunos casos. ¿Le comento la perspectiva de inversión? Con la escasez de bodegas industriales en MTY (ocupación +90%), muchos clientes están comprando para rentar. La renta promedio está entre $80-100/m²/mes y los proyectos en preventa ofrecen cap rate interesante."</w:t>
            </w:r>
          </w:p>
        </w:tc>
      </w:tr>
    </w:tbl>
    <w:p>
      <w:pPr>
        <w:spacing w:after="100" w:before="100"/>
      </w:pPr>
    </w:p>
    <w:p>
      <w:pPr>
        <w:pBdr>
          <w:bottom w:val="single" w:color="1B3A6B" w:sz="8"/>
        </w:pBdr>
        <w:spacing w:after="160" w:before="440"/>
      </w:pPr>
      <w:r>
        <w:rPr>
          <w:rFonts w:ascii="Arial" w:cs="Arial" w:eastAsia="Arial" w:hAnsi="Arial"/>
          <w:b/>
          <w:bCs/>
          <w:color w:val="1B3A6B"/>
          <w:sz w:val="34"/>
          <w:szCs w:val="34"/>
        </w:rPr>
        <w:t xml:space="preserve">9. PROTOCOLO POST-VISITA</w:t>
      </w:r>
    </w:p>
    <w:p>
      <w:pPr>
        <w:spacing w:after="60" w:before="60"/>
      </w:pPr>
    </w:p>
    <w:p>
      <w:pPr>
        <w:spacing w:after="60" w:before="60"/>
      </w:pPr>
      <w:r>
        <w:rPr>
          <w:rFonts w:ascii="Arial" w:cs="Arial" w:eastAsia="Arial" w:hAnsi="Arial"/>
          <w:sz w:val="22"/>
          <w:szCs w:val="22"/>
        </w:rPr>
        <w:t xml:space="preserve">Después de la visita tienes máximo 24 horas para capitalizar el momentum.</w:t>
      </w:r>
    </w:p>
    <w:p>
      <w:pPr>
        <w:spacing w:after="80" w:before="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1B3A6B" w:sz="1"/>
              <w:left w:val="single" w:color="1B3A6B" w:sz="1"/>
              <w:bottom w:val="single" w:color="1B3A6B" w:sz="1"/>
              <w:right w:val="single" w:color="1B3A6B" w:sz="1"/>
            </w:tcBorders>
            <w:shd w:fill="1B3A6B" w:color="1B3A6B" w:val="clear"/>
            <w:tcMar>
              <w:top w:type="dxa" w:w="80"/>
              <w:left w:type="dxa" w:w="160"/>
              <w:bottom w:type="dxa" w:w="80"/>
              <w:right w:type="dxa" w:w="160"/>
            </w:tcMar>
          </w:tcPr>
          <w:p>
            <w:r>
              <w:rPr>
                <w:rFonts w:ascii="Arial" w:cs="Arial" w:eastAsia="Arial" w:hAnsi="Arial"/>
                <w:b/>
                <w:bCs/>
                <w:color w:val="FFFFFF"/>
                <w:sz w:val="20"/>
                <w:szCs w:val="20"/>
              </w:rPr>
              <w:t xml:space="preserve">SECUENCIA POST-VISITA</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bCs/>
                <w:color w:val="1B3A6B"/>
                <w:sz w:val="22"/>
                <w:szCs w:val="22"/>
              </w:rPr>
              <w:t xml:space="preserve">MISMO DÍA (dentro de 3 horas de la visita)</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Enviar WA agradeciendo la visita y adjuntando la ficha técnica del proyecto visto.</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"[Nombre], fue un placer el recorrido hoy. Le envío la ficha con los detalles que platicamos.</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¿Alguna duda o punto que quiera ampliar?"</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bCs/>
                <w:color w:val="1B3A6B"/>
                <w:sz w:val="22"/>
                <w:szCs w:val="22"/>
              </w:rPr>
              <w:t xml:space="preserve">AL DÍA SIGUIENTE</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Llamada de seguimiento: "¿Qué comentó su equipo / socio / dirección sobre lo que vieron?"</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Objetivo: identificar si avanza, necesita segunda visita, o tiene bloqueadores.</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bCs/>
                <w:color w:val="1B3A6B"/>
                <w:sz w:val="22"/>
                <w:szCs w:val="22"/>
              </w:rPr>
              <w:t xml:space="preserve">3 DÍAS DESPUÉS (si no responde)</w:t>
            </w:r>
          </w:p>
        </w:tc>
      </w:tr>
      <w:tr>
        <w:tc>
          <w:tcPr>
            <w:tcBorders>
              <w:top w:val="single" w:color="D6E4F0" w:sz="1"/>
              <w:left w:val="single" w:color="D6E4F0" w:sz="1"/>
              <w:bottom w:val="single" w:color="D6E4F0" w:sz="1"/>
              <w:right w:val="single" w:color="D6E4F0" w:sz="1"/>
            </w:tcBorders>
            <w:shd w:fill="D6E4F0" w:color="D6E4F0" w:val="clear"/>
            <w:tcMar>
              <w:top w:type="dxa" w:w="60"/>
              <w:left w:type="dxa" w:w="200"/>
              <w:bottom w:type="dxa" w:w="60"/>
              <w:right w:type="dxa" w:w="200"/>
            </w:tcMar>
          </w:tcPr>
          <w:p>
            <w:r>
              <w:rPr>
                <w:rFonts w:ascii="Arial" w:cs="Arial" w:eastAsia="Arial" w:hAnsi="Arial"/>
                <w:b w:val="false"/>
                <w:bCs w:val="false"/>
                <w:color w:val="1B3A6B"/>
                <w:sz w:val="20"/>
                <w:szCs w:val="20"/>
              </w:rPr>
              <w:t xml:space="preserve">WA corto: "[Nombre], ¿cómo quedó la evaluación? Quiero saber si puedo apoyarle en algo más."</w:t>
            </w:r>
          </w:p>
        </w:tc>
      </w:tr>
    </w:tbl>
    <w:p>
      <w:pPr>
        <w:spacing w:after="100" w:before="100"/>
      </w:pPr>
    </w:p>
    <w:p>
      <w:pPr>
        <w:pBdr>
          <w:bottom w:val="single" w:color="1B3A6B" w:sz="8"/>
        </w:pBdr>
        <w:spacing w:after="160" w:before="440"/>
      </w:pPr>
      <w:r>
        <w:rPr>
          <w:rFonts w:ascii="Arial" w:cs="Arial" w:eastAsia="Arial" w:hAnsi="Arial"/>
          <w:b/>
          <w:bCs/>
          <w:color w:val="1B3A6B"/>
          <w:sz w:val="34"/>
          <w:szCs w:val="34"/>
        </w:rPr>
        <w:t xml:space="preserve">10. CRM (GHL) — ETAPAS Y REGLAS</w:t>
      </w:r>
    </w:p>
    <w:p>
      <w:pPr>
        <w:spacing w:after="60" w:before="6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25%"/>
            <w:tcBorders>
              <w:top w:val="single" w:color="CCCCCC" w:sz="1"/>
              <w:left w:val="single" w:color="CCCCCC" w:sz="1"/>
              <w:bottom w:val="single" w:color="CCCCCC" w:sz="1"/>
              <w:right w:val="single" w:color="CCCCCC" w:sz="1"/>
            </w:tcBorders>
            <w:shd w:fill="1B3A6B" w:color="1B3A6B" w:val="clear"/>
            <w:tcMar>
              <w:top w:type="dxa" w:w="70"/>
              <w:left w:type="dxa" w:w="140"/>
              <w:bottom w:type="dxa" w:w="70"/>
              <w:right w:type="dxa" w:w="140"/>
            </w:tcMar>
          </w:tcPr>
          <w:p>
            <w:r>
              <w:rPr>
                <w:rFonts w:ascii="Arial" w:cs="Arial" w:eastAsia="Arial" w:hAnsi="Arial"/>
                <w:b/>
                <w:bCs/>
                <w:color w:val="FFFFFF"/>
                <w:sz w:val="18"/>
                <w:szCs w:val="18"/>
              </w:rPr>
              <w:t xml:space="preserve">ETAPA</w:t>
            </w:r>
          </w:p>
        </w:tc>
        <w:tc>
          <w:tcPr>
            <w:tcW w:type="pct" w:w="40%"/>
            <w:tcBorders>
              <w:top w:val="single" w:color="CCCCCC" w:sz="1"/>
              <w:left w:val="single" w:color="CCCCCC" w:sz="1"/>
              <w:bottom w:val="single" w:color="CCCCCC" w:sz="1"/>
              <w:right w:val="single" w:color="CCCCCC" w:sz="1"/>
            </w:tcBorders>
            <w:shd w:fill="1B3A6B" w:color="1B3A6B" w:val="clear"/>
            <w:tcMar>
              <w:top w:type="dxa" w:w="70"/>
              <w:left w:type="dxa" w:w="140"/>
              <w:bottom w:type="dxa" w:w="70"/>
              <w:right w:type="dxa" w:w="140"/>
            </w:tcMar>
          </w:tcPr>
          <w:p>
            <w:r>
              <w:rPr>
                <w:rFonts w:ascii="Arial" w:cs="Arial" w:eastAsia="Arial" w:hAnsi="Arial"/>
                <w:b/>
                <w:bCs/>
                <w:color w:val="FFFFFF"/>
                <w:sz w:val="18"/>
                <w:szCs w:val="18"/>
              </w:rPr>
              <w:t xml:space="preserve">QUÉ SIGNIFICA</w:t>
            </w:r>
          </w:p>
        </w:tc>
        <w:tc>
          <w:tcPr>
            <w:tcW w:type="pct" w:w="35%"/>
            <w:tcBorders>
              <w:top w:val="single" w:color="CCCCCC" w:sz="1"/>
              <w:left w:val="single" w:color="CCCCCC" w:sz="1"/>
              <w:bottom w:val="single" w:color="CCCCCC" w:sz="1"/>
              <w:right w:val="single" w:color="CCCCCC" w:sz="1"/>
            </w:tcBorders>
            <w:shd w:fill="1B3A6B" w:color="1B3A6B" w:val="clear"/>
            <w:tcMar>
              <w:top w:type="dxa" w:w="70"/>
              <w:left w:type="dxa" w:w="140"/>
              <w:bottom w:type="dxa" w:w="70"/>
              <w:right w:type="dxa" w:w="140"/>
            </w:tcMar>
          </w:tcPr>
          <w:p>
            <w:r>
              <w:rPr>
                <w:rFonts w:ascii="Arial" w:cs="Arial" w:eastAsia="Arial" w:hAnsi="Arial"/>
                <w:b/>
                <w:bCs/>
                <w:color w:val="FFFFFF"/>
                <w:sz w:val="18"/>
                <w:szCs w:val="18"/>
              </w:rPr>
              <w:t xml:space="preserve">SIGUIENTE ACCIÓN</w:t>
            </w:r>
          </w:p>
        </w:tc>
      </w:tr>
      <w:tr>
        <w:tc>
          <w:tcPr>
            <w:tcW w:type="pct" w:w="25%"/>
            <w:tcBorders>
              <w:top w:val="single" w:color="CCCCCC" w:sz="1"/>
              <w:left w:val="single" w:color="CCCCCC" w:sz="1"/>
              <w:bottom w:val="single" w:color="CCCCCC" w:sz="1"/>
              <w:right w:val="single" w:color="CCCCCC" w:sz="1"/>
            </w:tcBorders>
            <w:shd w:fill="F5F5F5" w:color="F5F5F5" w:val="clear"/>
            <w:tcMar>
              <w:top w:type="dxa" w:w="70"/>
              <w:left w:type="dxa" w:w="140"/>
              <w:bottom w:type="dxa" w:w="70"/>
              <w:right w:type="dxa" w:w="140"/>
            </w:tcMar>
          </w:tcPr>
          <w:p>
            <w:r>
              <w:rPr>
                <w:rFonts w:ascii="Arial" w:cs="Arial" w:eastAsia="Arial" w:hAnsi="Arial"/>
                <w:b w:val="false"/>
                <w:bCs w:val="false"/>
                <w:color w:val="1B3A6B"/>
                <w:sz w:val="20"/>
                <w:szCs w:val="20"/>
              </w:rPr>
              <w:t xml:space="preserve">1. Nuevo Inbound</w:t>
            </w:r>
          </w:p>
        </w:tc>
        <w:tc>
          <w:tcPr>
            <w:tcW w:type="pct" w:w="40%"/>
            <w:tcBorders>
              <w:top w:val="single" w:color="CCCCCC" w:sz="1"/>
              <w:left w:val="single" w:color="CCCCCC" w:sz="1"/>
              <w:bottom w:val="single" w:color="CCCCCC" w:sz="1"/>
              <w:right w:val="single" w:color="CCCCCC" w:sz="1"/>
            </w:tcBorders>
            <w:shd w:fill="F5F5F5" w:color="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Lead llegó</w:t>
            </w:r>
          </w:p>
        </w:tc>
        <w:tc>
          <w:tcPr>
            <w:tcW w:type="pct" w:w="35%"/>
            <w:tcBorders>
              <w:top w:val="single" w:color="CCCCCC" w:sz="1"/>
              <w:left w:val="single" w:color="CCCCCC" w:sz="1"/>
              <w:bottom w:val="single" w:color="CCCCCC" w:sz="1"/>
              <w:right w:val="single" w:color="CCCCCC" w:sz="1"/>
            </w:tcBorders>
            <w:shd w:fill="E8F5E9" w:color="E8F5E9" w:val="clear"/>
            <w:tcMar>
              <w:top w:type="dxa" w:w="70"/>
              <w:left w:type="dxa" w:w="140"/>
              <w:bottom w:type="dxa" w:w="70"/>
              <w:right w:type="dxa" w:w="140"/>
            </w:tcMar>
          </w:tcPr>
          <w:p>
            <w:r>
              <w:rPr>
                <w:rFonts w:ascii="Arial" w:cs="Arial" w:eastAsia="Arial" w:hAnsi="Arial"/>
                <w:b w:val="false"/>
                <w:bCs w:val="false"/>
                <w:color w:val="1B5E20"/>
                <w:sz w:val="19"/>
                <w:szCs w:val="19"/>
              </w:rPr>
              <w:t xml:space="preserve">Llamar en &lt;5 min. Nunca &lt;24 hr</w:t>
            </w:r>
          </w:p>
        </w:tc>
      </w:tr>
      <w:tr>
        <w:tc>
          <w:tcPr>
            <w:tcW w:type="pct" w:w="25%"/>
            <w:tcBorders>
              <w:top w:val="single" w:color="CCCCCC" w:sz="1"/>
              <w:left w:val="single" w:color="CCCCCC" w:sz="1"/>
              <w:bottom w:val="single" w:color="CCCCCC" w:sz="1"/>
              <w:right w:val="single" w:color="CCCCCC" w:sz="1"/>
            </w:tcBorders>
            <w:shd w:fill="D6E4F0" w:color="D6E4F0" w:val="clear"/>
            <w:tcMar>
              <w:top w:type="dxa" w:w="70"/>
              <w:left w:type="dxa" w:w="140"/>
              <w:bottom w:type="dxa" w:w="70"/>
              <w:right w:type="dxa" w:w="140"/>
            </w:tcMar>
          </w:tcPr>
          <w:p>
            <w:r>
              <w:rPr>
                <w:rFonts w:ascii="Arial" w:cs="Arial" w:eastAsia="Arial" w:hAnsi="Arial"/>
                <w:b w:val="false"/>
                <w:bCs w:val="false"/>
                <w:color w:val="1B3A6B"/>
                <w:sz w:val="20"/>
                <w:szCs w:val="20"/>
              </w:rPr>
              <w:t xml:space="preserve">2. Contactado</w:t>
            </w:r>
          </w:p>
        </w:tc>
        <w:tc>
          <w:tcPr>
            <w:tcW w:type="pct" w:w="40%"/>
            <w:tcBorders>
              <w:top w:val="single" w:color="CCCCCC" w:sz="1"/>
              <w:left w:val="single" w:color="CCCCCC" w:sz="1"/>
              <w:bottom w:val="single" w:color="CCCCCC" w:sz="1"/>
              <w:right w:val="single" w:color="CCCCCC" w:sz="1"/>
            </w:tcBorders>
            <w:shd w:fill="F5F5F5" w:color="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Hablaste con él</w:t>
            </w:r>
          </w:p>
        </w:tc>
        <w:tc>
          <w:tcPr>
            <w:tcW w:type="pct" w:w="35%"/>
            <w:tcBorders>
              <w:top w:val="single" w:color="CCCCCC" w:sz="1"/>
              <w:left w:val="single" w:color="CCCCCC" w:sz="1"/>
              <w:bottom w:val="single" w:color="CCCCCC" w:sz="1"/>
              <w:right w:val="single" w:color="CCCCCC" w:sz="1"/>
            </w:tcBorders>
            <w:shd w:fill="E8F5E9" w:color="E8F5E9" w:val="clear"/>
            <w:tcMar>
              <w:top w:type="dxa" w:w="70"/>
              <w:left w:type="dxa" w:w="140"/>
              <w:bottom w:type="dxa" w:w="70"/>
              <w:right w:type="dxa" w:w="140"/>
            </w:tcMar>
          </w:tcPr>
          <w:p>
            <w:r>
              <w:rPr>
                <w:rFonts w:ascii="Arial" w:cs="Arial" w:eastAsia="Arial" w:hAnsi="Arial"/>
                <w:b w:val="false"/>
                <w:bCs w:val="false"/>
                <w:color w:val="1B5E20"/>
                <w:sz w:val="19"/>
                <w:szCs w:val="19"/>
              </w:rPr>
              <w:t xml:space="preserve">Llenar perfil completo en GHL</w:t>
            </w:r>
          </w:p>
        </w:tc>
      </w:tr>
      <w:tr>
        <w:tc>
          <w:tcPr>
            <w:tcW w:type="pct" w:w="25%"/>
            <w:tcBorders>
              <w:top w:val="single" w:color="CCCCCC" w:sz="1"/>
              <w:left w:val="single" w:color="CCCCCC" w:sz="1"/>
              <w:bottom w:val="single" w:color="CCCCCC" w:sz="1"/>
              <w:right w:val="single" w:color="CCCCCC" w:sz="1"/>
            </w:tcBorders>
            <w:shd w:fill="F5F5F5" w:color="F5F5F5" w:val="clear"/>
            <w:tcMar>
              <w:top w:type="dxa" w:w="70"/>
              <w:left w:type="dxa" w:w="140"/>
              <w:bottom w:type="dxa" w:w="70"/>
              <w:right w:type="dxa" w:w="140"/>
            </w:tcMar>
          </w:tcPr>
          <w:p>
            <w:r>
              <w:rPr>
                <w:rFonts w:ascii="Arial" w:cs="Arial" w:eastAsia="Arial" w:hAnsi="Arial"/>
                <w:b w:val="false"/>
                <w:bCs w:val="false"/>
                <w:color w:val="1B3A6B"/>
                <w:sz w:val="20"/>
                <w:szCs w:val="20"/>
              </w:rPr>
              <w:t xml:space="preserve">3. Calificado</w:t>
            </w:r>
          </w:p>
        </w:tc>
        <w:tc>
          <w:tcPr>
            <w:tcW w:type="pct" w:w="40%"/>
            <w:tcBorders>
              <w:top w:val="single" w:color="CCCCCC" w:sz="1"/>
              <w:left w:val="single" w:color="CCCCCC" w:sz="1"/>
              <w:bottom w:val="single" w:color="CCCCCC" w:sz="1"/>
              <w:right w:val="single" w:color="CCCCCC" w:sz="1"/>
            </w:tcBorders>
            <w:shd w:fill="F5F5F5" w:color="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Cumple perfil</w:t>
            </w:r>
          </w:p>
        </w:tc>
        <w:tc>
          <w:tcPr>
            <w:tcW w:type="pct" w:w="35%"/>
            <w:tcBorders>
              <w:top w:val="single" w:color="CCCCCC" w:sz="1"/>
              <w:left w:val="single" w:color="CCCCCC" w:sz="1"/>
              <w:bottom w:val="single" w:color="CCCCCC" w:sz="1"/>
              <w:right w:val="single" w:color="CCCCCC" w:sz="1"/>
            </w:tcBorders>
            <w:shd w:fill="E8F5E9" w:color="E8F5E9" w:val="clear"/>
            <w:tcMar>
              <w:top w:type="dxa" w:w="70"/>
              <w:left w:type="dxa" w:w="140"/>
              <w:bottom w:type="dxa" w:w="70"/>
              <w:right w:type="dxa" w:w="140"/>
            </w:tcMar>
          </w:tcPr>
          <w:p>
            <w:r>
              <w:rPr>
                <w:rFonts w:ascii="Arial" w:cs="Arial" w:eastAsia="Arial" w:hAnsi="Arial"/>
                <w:b w:val="false"/>
                <w:bCs w:val="false"/>
                <w:color w:val="1B5E20"/>
                <w:sz w:val="19"/>
                <w:szCs w:val="19"/>
              </w:rPr>
              <w:t xml:space="preserve">Agendar visita o propuesta</w:t>
            </w:r>
          </w:p>
        </w:tc>
      </w:tr>
      <w:tr>
        <w:tc>
          <w:tcPr>
            <w:tcW w:type="pct" w:w="25%"/>
            <w:tcBorders>
              <w:top w:val="single" w:color="CCCCCC" w:sz="1"/>
              <w:left w:val="single" w:color="CCCCCC" w:sz="1"/>
              <w:bottom w:val="single" w:color="CCCCCC" w:sz="1"/>
              <w:right w:val="single" w:color="CCCCCC" w:sz="1"/>
            </w:tcBorders>
            <w:shd w:fill="D6E4F0" w:color="D6E4F0" w:val="clear"/>
            <w:tcMar>
              <w:top w:type="dxa" w:w="70"/>
              <w:left w:type="dxa" w:w="140"/>
              <w:bottom w:type="dxa" w:w="70"/>
              <w:right w:type="dxa" w:w="140"/>
            </w:tcMar>
          </w:tcPr>
          <w:p>
            <w:r>
              <w:rPr>
                <w:rFonts w:ascii="Arial" w:cs="Arial" w:eastAsia="Arial" w:hAnsi="Arial"/>
                <w:b w:val="false"/>
                <w:bCs w:val="false"/>
                <w:color w:val="1B3A6B"/>
                <w:sz w:val="20"/>
                <w:szCs w:val="20"/>
              </w:rPr>
              <w:t xml:space="preserve">4. Visita Agendada</w:t>
            </w:r>
          </w:p>
        </w:tc>
        <w:tc>
          <w:tcPr>
            <w:tcW w:type="pct" w:w="40%"/>
            <w:tcBorders>
              <w:top w:val="single" w:color="CCCCCC" w:sz="1"/>
              <w:left w:val="single" w:color="CCCCCC" w:sz="1"/>
              <w:bottom w:val="single" w:color="CCCCCC" w:sz="1"/>
              <w:right w:val="single" w:color="CCCCCC" w:sz="1"/>
            </w:tcBorders>
            <w:shd w:fill="F5F5F5" w:color="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Visita confirmada</w:t>
            </w:r>
          </w:p>
        </w:tc>
        <w:tc>
          <w:tcPr>
            <w:tcW w:type="pct" w:w="35%"/>
            <w:tcBorders>
              <w:top w:val="single" w:color="CCCCCC" w:sz="1"/>
              <w:left w:val="single" w:color="CCCCCC" w:sz="1"/>
              <w:bottom w:val="single" w:color="CCCCCC" w:sz="1"/>
              <w:right w:val="single" w:color="CCCCCC" w:sz="1"/>
            </w:tcBorders>
            <w:shd w:fill="E8F5E9" w:color="E8F5E9" w:val="clear"/>
            <w:tcMar>
              <w:top w:type="dxa" w:w="70"/>
              <w:left w:type="dxa" w:w="140"/>
              <w:bottom w:type="dxa" w:w="70"/>
              <w:right w:type="dxa" w:w="140"/>
            </w:tcMar>
          </w:tcPr>
          <w:p>
            <w:r>
              <w:rPr>
                <w:rFonts w:ascii="Arial" w:cs="Arial" w:eastAsia="Arial" w:hAnsi="Arial"/>
                <w:b w:val="false"/>
                <w:bCs w:val="false"/>
                <w:color w:val="1B5E20"/>
                <w:sz w:val="19"/>
                <w:szCs w:val="19"/>
              </w:rPr>
              <w:t xml:space="preserve">Confirmar 1 día antes</w:t>
            </w:r>
          </w:p>
        </w:tc>
      </w:tr>
      <w:tr>
        <w:tc>
          <w:tcPr>
            <w:tcW w:type="pct" w:w="25%"/>
            <w:tcBorders>
              <w:top w:val="single" w:color="CCCCCC" w:sz="1"/>
              <w:left w:val="single" w:color="CCCCCC" w:sz="1"/>
              <w:bottom w:val="single" w:color="CCCCCC" w:sz="1"/>
              <w:right w:val="single" w:color="CCCCCC" w:sz="1"/>
            </w:tcBorders>
            <w:shd w:fill="F5F5F5" w:color="F5F5F5" w:val="clear"/>
            <w:tcMar>
              <w:top w:type="dxa" w:w="70"/>
              <w:left w:type="dxa" w:w="140"/>
              <w:bottom w:type="dxa" w:w="70"/>
              <w:right w:type="dxa" w:w="140"/>
            </w:tcMar>
          </w:tcPr>
          <w:p>
            <w:r>
              <w:rPr>
                <w:rFonts w:ascii="Arial" w:cs="Arial" w:eastAsia="Arial" w:hAnsi="Arial"/>
                <w:b w:val="false"/>
                <w:bCs w:val="false"/>
                <w:color w:val="1B3A6B"/>
                <w:sz w:val="20"/>
                <w:szCs w:val="20"/>
              </w:rPr>
              <w:t xml:space="preserve">5. Visitó el Parque</w:t>
            </w:r>
          </w:p>
        </w:tc>
        <w:tc>
          <w:tcPr>
            <w:tcW w:type="pct" w:w="40%"/>
            <w:tcBorders>
              <w:top w:val="single" w:color="CCCCCC" w:sz="1"/>
              <w:left w:val="single" w:color="CCCCCC" w:sz="1"/>
              <w:bottom w:val="single" w:color="CCCCCC" w:sz="1"/>
              <w:right w:val="single" w:color="CCCCCC" w:sz="1"/>
            </w:tcBorders>
            <w:shd w:fill="F5F5F5" w:color="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Fue a ver</w:t>
            </w:r>
          </w:p>
        </w:tc>
        <w:tc>
          <w:tcPr>
            <w:tcW w:type="pct" w:w="35%"/>
            <w:tcBorders>
              <w:top w:val="single" w:color="CCCCCC" w:sz="1"/>
              <w:left w:val="single" w:color="CCCCCC" w:sz="1"/>
              <w:bottom w:val="single" w:color="CCCCCC" w:sz="1"/>
              <w:right w:val="single" w:color="CCCCCC" w:sz="1"/>
            </w:tcBorders>
            <w:shd w:fill="E8F5E9" w:color="E8F5E9" w:val="clear"/>
            <w:tcMar>
              <w:top w:type="dxa" w:w="70"/>
              <w:left w:type="dxa" w:w="140"/>
              <w:bottom w:type="dxa" w:w="70"/>
              <w:right w:type="dxa" w:w="140"/>
            </w:tcMar>
          </w:tcPr>
          <w:p>
            <w:r>
              <w:rPr>
                <w:rFonts w:ascii="Arial" w:cs="Arial" w:eastAsia="Arial" w:hAnsi="Arial"/>
                <w:b w:val="false"/>
                <w:bCs w:val="false"/>
                <w:color w:val="1B5E20"/>
                <w:sz w:val="19"/>
                <w:szCs w:val="19"/>
              </w:rPr>
              <w:t xml:space="preserve">Propuesta en &lt;24 hr</w:t>
            </w:r>
          </w:p>
        </w:tc>
      </w:tr>
      <w:tr>
        <w:tc>
          <w:tcPr>
            <w:tcW w:type="pct" w:w="25%"/>
            <w:tcBorders>
              <w:top w:val="single" w:color="CCCCCC" w:sz="1"/>
              <w:left w:val="single" w:color="CCCCCC" w:sz="1"/>
              <w:bottom w:val="single" w:color="CCCCCC" w:sz="1"/>
              <w:right w:val="single" w:color="CCCCCC" w:sz="1"/>
            </w:tcBorders>
            <w:shd w:fill="D6E4F0" w:color="D6E4F0" w:val="clear"/>
            <w:tcMar>
              <w:top w:type="dxa" w:w="70"/>
              <w:left w:type="dxa" w:w="140"/>
              <w:bottom w:type="dxa" w:w="70"/>
              <w:right w:type="dxa" w:w="140"/>
            </w:tcMar>
          </w:tcPr>
          <w:p>
            <w:r>
              <w:rPr>
                <w:rFonts w:ascii="Arial" w:cs="Arial" w:eastAsia="Arial" w:hAnsi="Arial"/>
                <w:b w:val="false"/>
                <w:bCs w:val="false"/>
                <w:color w:val="1B3A6B"/>
                <w:sz w:val="20"/>
                <w:szCs w:val="20"/>
              </w:rPr>
              <w:t xml:space="preserve">6. Propuesta Enviada</w:t>
            </w:r>
          </w:p>
        </w:tc>
        <w:tc>
          <w:tcPr>
            <w:tcW w:type="pct" w:w="40%"/>
            <w:tcBorders>
              <w:top w:val="single" w:color="CCCCCC" w:sz="1"/>
              <w:left w:val="single" w:color="CCCCCC" w:sz="1"/>
              <w:bottom w:val="single" w:color="CCCCCC" w:sz="1"/>
              <w:right w:val="single" w:color="CCCCCC" w:sz="1"/>
            </w:tcBorders>
            <w:shd w:fill="F5F5F5" w:color="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Vio la cotización</w:t>
            </w:r>
          </w:p>
        </w:tc>
        <w:tc>
          <w:tcPr>
            <w:tcW w:type="pct" w:w="35%"/>
            <w:tcBorders>
              <w:top w:val="single" w:color="CCCCCC" w:sz="1"/>
              <w:left w:val="single" w:color="CCCCCC" w:sz="1"/>
              <w:bottom w:val="single" w:color="CCCCCC" w:sz="1"/>
              <w:right w:val="single" w:color="CCCCCC" w:sz="1"/>
            </w:tcBorders>
            <w:shd w:fill="E8F5E9" w:color="E8F5E9" w:val="clear"/>
            <w:tcMar>
              <w:top w:type="dxa" w:w="70"/>
              <w:left w:type="dxa" w:w="140"/>
              <w:bottom w:type="dxa" w:w="70"/>
              <w:right w:type="dxa" w:w="140"/>
            </w:tcMar>
          </w:tcPr>
          <w:p>
            <w:r>
              <w:rPr>
                <w:rFonts w:ascii="Arial" w:cs="Arial" w:eastAsia="Arial" w:hAnsi="Arial"/>
                <w:b w:val="false"/>
                <w:bCs w:val="false"/>
                <w:color w:val="1B5E20"/>
                <w:sz w:val="19"/>
                <w:szCs w:val="19"/>
              </w:rPr>
              <w:t xml:space="preserve">Seguimiento en 48 hr</w:t>
            </w:r>
          </w:p>
        </w:tc>
      </w:tr>
      <w:tr>
        <w:tc>
          <w:tcPr>
            <w:tcW w:type="pct" w:w="25%"/>
            <w:tcBorders>
              <w:top w:val="single" w:color="CCCCCC" w:sz="1"/>
              <w:left w:val="single" w:color="CCCCCC" w:sz="1"/>
              <w:bottom w:val="single" w:color="CCCCCC" w:sz="1"/>
              <w:right w:val="single" w:color="CCCCCC" w:sz="1"/>
            </w:tcBorders>
            <w:shd w:fill="F5F5F5" w:color="F5F5F5" w:val="clear"/>
            <w:tcMar>
              <w:top w:type="dxa" w:w="70"/>
              <w:left w:type="dxa" w:w="140"/>
              <w:bottom w:type="dxa" w:w="70"/>
              <w:right w:type="dxa" w:w="140"/>
            </w:tcMar>
          </w:tcPr>
          <w:p>
            <w:r>
              <w:rPr>
                <w:rFonts w:ascii="Arial" w:cs="Arial" w:eastAsia="Arial" w:hAnsi="Arial"/>
                <w:b w:val="false"/>
                <w:bCs w:val="false"/>
                <w:color w:val="1B3A6B"/>
                <w:sz w:val="20"/>
                <w:szCs w:val="20"/>
              </w:rPr>
              <w:t xml:space="preserve">7. Negociación</w:t>
            </w:r>
          </w:p>
        </w:tc>
        <w:tc>
          <w:tcPr>
            <w:tcW w:type="pct" w:w="40%"/>
            <w:tcBorders>
              <w:top w:val="single" w:color="CCCCCC" w:sz="1"/>
              <w:left w:val="single" w:color="CCCCCC" w:sz="1"/>
              <w:bottom w:val="single" w:color="CCCCCC" w:sz="1"/>
              <w:right w:val="single" w:color="CCCCCC" w:sz="1"/>
            </w:tcBorders>
            <w:shd w:fill="F5F5F5" w:color="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Está decidiendo</w:t>
            </w:r>
          </w:p>
        </w:tc>
        <w:tc>
          <w:tcPr>
            <w:tcW w:type="pct" w:w="35%"/>
            <w:tcBorders>
              <w:top w:val="single" w:color="CCCCCC" w:sz="1"/>
              <w:left w:val="single" w:color="CCCCCC" w:sz="1"/>
              <w:bottom w:val="single" w:color="CCCCCC" w:sz="1"/>
              <w:right w:val="single" w:color="CCCCCC" w:sz="1"/>
            </w:tcBorders>
            <w:shd w:fill="E8F5E9" w:color="E8F5E9" w:val="clear"/>
            <w:tcMar>
              <w:top w:type="dxa" w:w="70"/>
              <w:left w:type="dxa" w:w="140"/>
              <w:bottom w:type="dxa" w:w="70"/>
              <w:right w:type="dxa" w:w="140"/>
            </w:tcMar>
          </w:tcPr>
          <w:p>
            <w:r>
              <w:rPr>
                <w:rFonts w:ascii="Arial" w:cs="Arial" w:eastAsia="Arial" w:hAnsi="Arial"/>
                <w:b w:val="false"/>
                <w:bCs w:val="false"/>
                <w:color w:val="1B5E20"/>
                <w:sz w:val="19"/>
                <w:szCs w:val="19"/>
              </w:rPr>
              <w:t xml:space="preserve">Reunión con director si necesario</w:t>
            </w:r>
          </w:p>
        </w:tc>
      </w:tr>
      <w:tr>
        <w:tc>
          <w:tcPr>
            <w:tcW w:type="pct" w:w="25%"/>
            <w:tcBorders>
              <w:top w:val="single" w:color="CCCCCC" w:sz="1"/>
              <w:left w:val="single" w:color="CCCCCC" w:sz="1"/>
              <w:bottom w:val="single" w:color="CCCCCC" w:sz="1"/>
              <w:right w:val="single" w:color="CCCCCC" w:sz="1"/>
            </w:tcBorders>
            <w:shd w:fill="E8F5E9" w:color="E8F5E9" w:val="clear"/>
            <w:tcMar>
              <w:top w:type="dxa" w:w="70"/>
              <w:left w:type="dxa" w:w="140"/>
              <w:bottom w:type="dxa" w:w="70"/>
              <w:right w:type="dxa" w:w="140"/>
            </w:tcMar>
          </w:tcPr>
          <w:p>
            <w:r>
              <w:rPr>
                <w:rFonts w:ascii="Arial" w:cs="Arial" w:eastAsia="Arial" w:hAnsi="Arial"/>
                <w:b/>
                <w:bCs/>
                <w:color w:val="1B5E20"/>
                <w:sz w:val="20"/>
                <w:szCs w:val="20"/>
              </w:rPr>
              <w:t xml:space="preserve">8. Contrato Firmado</w:t>
            </w:r>
          </w:p>
        </w:tc>
        <w:tc>
          <w:tcPr>
            <w:tcW w:type="pct" w:w="40%"/>
            <w:tcBorders>
              <w:top w:val="single" w:color="CCCCCC" w:sz="1"/>
              <w:left w:val="single" w:color="CCCCCC" w:sz="1"/>
              <w:bottom w:val="single" w:color="CCCCCC" w:sz="1"/>
              <w:right w:val="single" w:color="CCCCCC" w:sz="1"/>
            </w:tcBorders>
            <w:shd w:fill="F5F5F5" w:color="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CERRADO ✓</w:t>
            </w:r>
          </w:p>
        </w:tc>
        <w:tc>
          <w:tcPr>
            <w:tcW w:type="pct" w:w="35%"/>
            <w:tcBorders>
              <w:top w:val="single" w:color="CCCCCC" w:sz="1"/>
              <w:left w:val="single" w:color="CCCCCC" w:sz="1"/>
              <w:bottom w:val="single" w:color="CCCCCC" w:sz="1"/>
              <w:right w:val="single" w:color="CCCCCC" w:sz="1"/>
            </w:tcBorders>
            <w:shd w:fill="E8F5E9" w:color="E8F5E9" w:val="clear"/>
            <w:tcMar>
              <w:top w:type="dxa" w:w="70"/>
              <w:left w:type="dxa" w:w="140"/>
              <w:bottom w:type="dxa" w:w="70"/>
              <w:right w:type="dxa" w:w="140"/>
            </w:tcMar>
          </w:tcPr>
          <w:p>
            <w:r>
              <w:rPr>
                <w:rFonts w:ascii="Arial" w:cs="Arial" w:eastAsia="Arial" w:hAnsi="Arial"/>
                <w:b w:val="false"/>
                <w:bCs w:val="false"/>
                <w:color w:val="1B5E20"/>
                <w:sz w:val="19"/>
                <w:szCs w:val="19"/>
              </w:rPr>
              <w:t xml:space="preserve">Documentar y celebrar</w:t>
            </w:r>
          </w:p>
        </w:tc>
      </w:tr>
      <w:tr>
        <w:tc>
          <w:tcPr>
            <w:tcW w:type="pct" w:w="25%"/>
            <w:tcBorders>
              <w:top w:val="single" w:color="CCCCCC" w:sz="1"/>
              <w:left w:val="single" w:color="CCCCCC" w:sz="1"/>
              <w:bottom w:val="single" w:color="CCCCCC" w:sz="1"/>
              <w:right w:val="single" w:color="CCCCCC" w:sz="1"/>
            </w:tcBorders>
            <w:shd w:fill="F5F5F5" w:color="F5F5F5" w:val="clear"/>
            <w:tcMar>
              <w:top w:type="dxa" w:w="70"/>
              <w:left w:type="dxa" w:w="140"/>
              <w:bottom w:type="dxa" w:w="70"/>
              <w:right w:type="dxa" w:w="140"/>
            </w:tcMar>
          </w:tcPr>
          <w:p>
            <w:r>
              <w:rPr>
                <w:rFonts w:ascii="Arial" w:cs="Arial" w:eastAsia="Arial" w:hAnsi="Arial"/>
                <w:b w:val="false"/>
                <w:bCs w:val="false"/>
                <w:color w:val="1B3A6B"/>
                <w:sz w:val="20"/>
                <w:szCs w:val="20"/>
              </w:rPr>
              <w:t xml:space="preserve">9. No Califica</w:t>
            </w:r>
          </w:p>
        </w:tc>
        <w:tc>
          <w:tcPr>
            <w:tcW w:type="pct" w:w="40%"/>
            <w:tcBorders>
              <w:top w:val="single" w:color="CCCCCC" w:sz="1"/>
              <w:left w:val="single" w:color="CCCCCC" w:sz="1"/>
              <w:bottom w:val="single" w:color="CCCCCC" w:sz="1"/>
              <w:right w:val="single" w:color="CCCCCC" w:sz="1"/>
            </w:tcBorders>
            <w:shd w:fill="F5F5F5" w:color="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Perfil incorrecto</w:t>
            </w:r>
          </w:p>
        </w:tc>
        <w:tc>
          <w:tcPr>
            <w:tcW w:type="pct" w:w="35%"/>
            <w:tcBorders>
              <w:top w:val="single" w:color="CCCCCC" w:sz="1"/>
              <w:left w:val="single" w:color="CCCCCC" w:sz="1"/>
              <w:bottom w:val="single" w:color="CCCCCC" w:sz="1"/>
              <w:right w:val="single" w:color="CCCCCC" w:sz="1"/>
            </w:tcBorders>
            <w:shd w:fill="E8F5E9" w:color="E8F5E9" w:val="clear"/>
            <w:tcMar>
              <w:top w:type="dxa" w:w="70"/>
              <w:left w:type="dxa" w:w="140"/>
              <w:bottom w:type="dxa" w:w="70"/>
              <w:right w:type="dxa" w:w="140"/>
            </w:tcMar>
          </w:tcPr>
          <w:p>
            <w:r>
              <w:rPr>
                <w:rFonts w:ascii="Arial" w:cs="Arial" w:eastAsia="Arial" w:hAnsi="Arial"/>
                <w:b w:val="false"/>
                <w:bCs w:val="false"/>
                <w:color w:val="1B5E20"/>
                <w:sz w:val="19"/>
                <w:szCs w:val="19"/>
              </w:rPr>
              <w:t xml:space="preserve">Cerrar y liberar tiempo</w:t>
            </w:r>
          </w:p>
        </w:tc>
      </w:tr>
      <w:tr>
        <w:tc>
          <w:tcPr>
            <w:tcW w:type="pct" w:w="25%"/>
            <w:tcBorders>
              <w:top w:val="single" w:color="CCCCCC" w:sz="1"/>
              <w:left w:val="single" w:color="CCCCCC" w:sz="1"/>
              <w:bottom w:val="single" w:color="CCCCCC" w:sz="1"/>
              <w:right w:val="single" w:color="CCCCCC" w:sz="1"/>
            </w:tcBorders>
            <w:shd w:fill="D6E4F0" w:color="D6E4F0" w:val="clear"/>
            <w:tcMar>
              <w:top w:type="dxa" w:w="70"/>
              <w:left w:type="dxa" w:w="140"/>
              <w:bottom w:type="dxa" w:w="70"/>
              <w:right w:type="dxa" w:w="140"/>
            </w:tcMar>
          </w:tcPr>
          <w:p>
            <w:r>
              <w:rPr>
                <w:rFonts w:ascii="Arial" w:cs="Arial" w:eastAsia="Arial" w:hAnsi="Arial"/>
                <w:b w:val="false"/>
                <w:bCs w:val="false"/>
                <w:color w:val="1B3A6B"/>
                <w:sz w:val="20"/>
                <w:szCs w:val="20"/>
              </w:rPr>
              <w:t xml:space="preserve">10. Seguimiento Largo</w:t>
            </w:r>
          </w:p>
        </w:tc>
        <w:tc>
          <w:tcPr>
            <w:tcW w:type="pct" w:w="40%"/>
            <w:tcBorders>
              <w:top w:val="single" w:color="CCCCCC" w:sz="1"/>
              <w:left w:val="single" w:color="CCCCCC" w:sz="1"/>
              <w:bottom w:val="single" w:color="CCCCCC" w:sz="1"/>
              <w:right w:val="single" w:color="CCCCCC" w:sz="1"/>
            </w:tcBorders>
            <w:shd w:fill="F5F5F5" w:color="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+6 meses</w:t>
            </w:r>
          </w:p>
        </w:tc>
        <w:tc>
          <w:tcPr>
            <w:tcW w:type="pct" w:w="35%"/>
            <w:tcBorders>
              <w:top w:val="single" w:color="CCCCCC" w:sz="1"/>
              <w:left w:val="single" w:color="CCCCCC" w:sz="1"/>
              <w:bottom w:val="single" w:color="CCCCCC" w:sz="1"/>
              <w:right w:val="single" w:color="CCCCCC" w:sz="1"/>
            </w:tcBorders>
            <w:shd w:fill="E8F5E9" w:color="E8F5E9" w:val="clear"/>
            <w:tcMar>
              <w:top w:type="dxa" w:w="70"/>
              <w:left w:type="dxa" w:w="140"/>
              <w:bottom w:type="dxa" w:w="70"/>
              <w:right w:type="dxa" w:w="140"/>
            </w:tcMar>
          </w:tcPr>
          <w:p>
            <w:r>
              <w:rPr>
                <w:rFonts w:ascii="Arial" w:cs="Arial" w:eastAsia="Arial" w:hAnsi="Arial"/>
                <w:b w:val="false"/>
                <w:bCs w:val="false"/>
                <w:color w:val="1B5E20"/>
                <w:sz w:val="19"/>
                <w:szCs w:val="19"/>
              </w:rPr>
              <w:t xml:space="preserve">Contacto mensual, nutrir</w:t>
            </w:r>
          </w:p>
        </w:tc>
      </w:tr>
    </w:tbl>
    <w:p>
      <w:pPr>
        <w:spacing w:after="120" w:before="12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Borders>
              <w:top w:val="single" w:color="1B3A6B" w:sz="1"/>
              <w:left w:val="single" w:color="1B3A6B" w:sz="1"/>
              <w:bottom w:val="single" w:color="1B3A6B" w:sz="1"/>
              <w:right w:val="single" w:color="1B3A6B" w:sz="1"/>
            </w:tcBorders>
            <w:shd w:fill="1B3A6B" w:color="1B3A6B" w:val="clear"/>
            <w:tcMar>
              <w:top w:type="dxa" w:w="60"/>
              <w:left w:type="dxa" w:w="200"/>
              <w:bottom w:type="dxa" w:w="60"/>
              <w:right w:type="dxa" w:w="200"/>
            </w:tcMar>
          </w:tcPr>
          <w:p>
            <w:r>
              <w:rPr>
                <w:rFonts w:ascii="Arial" w:cs="Arial" w:eastAsia="Arial" w:hAnsi="Arial"/>
                <w:b w:val="false"/>
                <w:bCs w:val="false"/>
                <w:color w:val="FFFFFF"/>
                <w:sz w:val="20"/>
                <w:szCs w:val="20"/>
              </w:rPr>
              <w:t xml:space="preserve">EPICUS INDUSTRIAL · Manual de Conversación VENDEDOR v2.0 · Julio 2026</w:t>
            </w:r>
          </w:p>
        </w:tc>
      </w:tr>
      <w:tr>
        <w:tc>
          <w:tcPr>
            <w:tcBorders>
              <w:top w:val="single" w:color="1B3A6B" w:sz="1"/>
              <w:left w:val="single" w:color="1B3A6B" w:sz="1"/>
              <w:bottom w:val="single" w:color="1B3A6B" w:sz="1"/>
              <w:right w:val="single" w:color="1B3A6B" w:sz="1"/>
            </w:tcBorders>
            <w:shd w:fill="1B3A6B" w:color="1B3A6B" w:val="clear"/>
            <w:tcMar>
              <w:top w:type="dxa" w:w="60"/>
              <w:left w:type="dxa" w:w="200"/>
              <w:bottom w:type="dxa" w:w="60"/>
              <w:right w:type="dxa" w:w="200"/>
            </w:tcMar>
          </w:tcPr>
          <w:p>
            <w:r>
              <w:rPr>
                <w:rFonts w:ascii="Arial" w:cs="Arial" w:eastAsia="Arial" w:hAnsi="Arial"/>
                <w:b w:val="false"/>
                <w:bCs w:val="false"/>
                <w:color w:val="FFFFFF"/>
                <w:sz w:val="20"/>
                <w:szCs w:val="20"/>
              </w:rPr>
              <w:t xml:space="preserve">Uso interno. Confidencial.</w:t>
            </w:r>
          </w:p>
        </w:tc>
      </w:tr>
    </w:tbl>
    <w:p>
      <w:pPr>
        <w:spacing w:after="40" w:before="40"/>
      </w:pP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2026-07-11T01:04:13.167Z</dcterms:created>
  <dcterms:modified xsi:type="dcterms:W3CDTF">2026-07-11T01:04:13.167Z</dcterms:modified>
</cp:coreProperties>
</file>

<file path=docProps/custom.xml><?xml version="1.0" encoding="utf-8"?>
<Properties xmlns="http://schemas.openxmlformats.org/officeDocument/2006/custom-properties" xmlns:vt="http://schemas.openxmlformats.org/officeDocument/2006/docPropsVTypes"/>
</file>