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5A46" w14:textId="77777777" w:rsidR="002A1D71" w:rsidRPr="00B53603" w:rsidRDefault="00606225" w:rsidP="00217E24">
      <w:pPr>
        <w:spacing w:line="360" w:lineRule="auto"/>
        <w:jc w:val="center"/>
        <w:rPr>
          <w:rFonts w:ascii="Times New Roman" w:hAnsi="Times New Roman" w:cs="Times New Roman"/>
          <w:b/>
          <w:sz w:val="32"/>
          <w:szCs w:val="28"/>
        </w:rPr>
      </w:pPr>
      <w:r w:rsidRPr="00B53603">
        <w:rPr>
          <w:rFonts w:ascii="Times New Roman" w:hAnsi="Times New Roman" w:cs="Times New Roman"/>
          <w:b/>
          <w:sz w:val="32"/>
          <w:szCs w:val="28"/>
        </w:rPr>
        <w:t>CHƯƠNG 3: KẾT QUẢ NGHIÊN CỨU</w:t>
      </w:r>
    </w:p>
    <w:p w14:paraId="292DDB6A" w14:textId="77777777" w:rsidR="00606225" w:rsidRPr="00B53603" w:rsidRDefault="00606225" w:rsidP="00217E24">
      <w:pPr>
        <w:spacing w:line="360" w:lineRule="auto"/>
        <w:rPr>
          <w:rFonts w:ascii="Times New Roman" w:hAnsi="Times New Roman" w:cs="Times New Roman"/>
          <w:b/>
          <w:sz w:val="28"/>
          <w:szCs w:val="28"/>
        </w:rPr>
      </w:pPr>
      <w:r w:rsidRPr="00B53603">
        <w:rPr>
          <w:rFonts w:ascii="Times New Roman" w:hAnsi="Times New Roman" w:cs="Times New Roman"/>
          <w:b/>
          <w:sz w:val="28"/>
          <w:szCs w:val="28"/>
        </w:rPr>
        <w:t>3.</w:t>
      </w:r>
      <w:proofErr w:type="gramStart"/>
      <w:r w:rsidRPr="00B53603">
        <w:rPr>
          <w:rFonts w:ascii="Times New Roman" w:hAnsi="Times New Roman" w:cs="Times New Roman"/>
          <w:b/>
          <w:sz w:val="28"/>
          <w:szCs w:val="28"/>
        </w:rPr>
        <w:t>1.Thông</w:t>
      </w:r>
      <w:proofErr w:type="gramEnd"/>
      <w:r w:rsidRPr="00B53603">
        <w:rPr>
          <w:rFonts w:ascii="Times New Roman" w:hAnsi="Times New Roman" w:cs="Times New Roman"/>
          <w:b/>
          <w:sz w:val="28"/>
          <w:szCs w:val="28"/>
        </w:rPr>
        <w:t xml:space="preserve"> tin chung về đối tượng nghiên cứu</w:t>
      </w:r>
    </w:p>
    <w:p w14:paraId="5F473CE2" w14:textId="77777777" w:rsidR="00606225" w:rsidRPr="00B53603" w:rsidRDefault="00606225" w:rsidP="00217E24">
      <w:pPr>
        <w:spacing w:line="360" w:lineRule="auto"/>
        <w:rPr>
          <w:rFonts w:ascii="Times New Roman" w:hAnsi="Times New Roman" w:cs="Times New Roman"/>
          <w:b/>
          <w:sz w:val="28"/>
          <w:szCs w:val="28"/>
        </w:rPr>
      </w:pPr>
      <w:r w:rsidRPr="00B53603">
        <w:rPr>
          <w:rFonts w:ascii="Times New Roman" w:hAnsi="Times New Roman" w:cs="Times New Roman"/>
          <w:b/>
          <w:sz w:val="28"/>
          <w:szCs w:val="28"/>
        </w:rPr>
        <w:t>3.1.1. Đặc điểm về đối tượng nghiên cứu</w:t>
      </w:r>
    </w:p>
    <w:tbl>
      <w:tblPr>
        <w:tblW w:w="8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3"/>
        <w:gridCol w:w="2715"/>
        <w:gridCol w:w="1560"/>
        <w:gridCol w:w="2038"/>
      </w:tblGrid>
      <w:tr w:rsidR="00606225" w14:paraId="09374325" w14:textId="77777777" w:rsidTr="00606225">
        <w:trPr>
          <w:jc w:val="center"/>
        </w:trPr>
        <w:tc>
          <w:tcPr>
            <w:tcW w:w="5018" w:type="dxa"/>
            <w:gridSpan w:val="2"/>
            <w:tcBorders>
              <w:top w:val="single" w:sz="4" w:space="0" w:color="000000"/>
              <w:left w:val="single" w:sz="4" w:space="0" w:color="000000"/>
              <w:bottom w:val="single" w:sz="4" w:space="0" w:color="000000"/>
              <w:right w:val="single" w:sz="4" w:space="0" w:color="000000"/>
            </w:tcBorders>
            <w:hideMark/>
          </w:tcPr>
          <w:p w14:paraId="4AF79FF7"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Đặc điểm</w:t>
            </w:r>
          </w:p>
        </w:tc>
        <w:tc>
          <w:tcPr>
            <w:tcW w:w="1560" w:type="dxa"/>
            <w:tcBorders>
              <w:top w:val="single" w:sz="4" w:space="0" w:color="000000"/>
              <w:left w:val="single" w:sz="4" w:space="0" w:color="000000"/>
              <w:bottom w:val="single" w:sz="4" w:space="0" w:color="000000"/>
              <w:right w:val="single" w:sz="4" w:space="0" w:color="000000"/>
            </w:tcBorders>
            <w:hideMark/>
          </w:tcPr>
          <w:p w14:paraId="18C095DC"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n</w:t>
            </w:r>
          </w:p>
        </w:tc>
        <w:tc>
          <w:tcPr>
            <w:tcW w:w="2038" w:type="dxa"/>
            <w:tcBorders>
              <w:top w:val="single" w:sz="4" w:space="0" w:color="000000"/>
              <w:left w:val="single" w:sz="4" w:space="0" w:color="000000"/>
              <w:bottom w:val="single" w:sz="4" w:space="0" w:color="000000"/>
              <w:right w:val="single" w:sz="4" w:space="0" w:color="000000"/>
            </w:tcBorders>
            <w:hideMark/>
          </w:tcPr>
          <w:p w14:paraId="2F41C535"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Tỷ lệ %</w:t>
            </w:r>
          </w:p>
        </w:tc>
      </w:tr>
      <w:tr w:rsidR="00606225" w14:paraId="1088CF62" w14:textId="77777777" w:rsidTr="00606225">
        <w:trPr>
          <w:jc w:val="center"/>
        </w:trPr>
        <w:tc>
          <w:tcPr>
            <w:tcW w:w="2303" w:type="dxa"/>
            <w:vMerge w:val="restart"/>
            <w:tcBorders>
              <w:top w:val="single" w:sz="4" w:space="0" w:color="000000"/>
              <w:left w:val="single" w:sz="4" w:space="0" w:color="000000"/>
              <w:bottom w:val="single" w:sz="4" w:space="0" w:color="000000"/>
              <w:right w:val="single" w:sz="4" w:space="0" w:color="000000"/>
            </w:tcBorders>
            <w:hideMark/>
          </w:tcPr>
          <w:p w14:paraId="2817A175" w14:textId="77777777" w:rsidR="00606225" w:rsidRDefault="00606225" w:rsidP="00217E24">
            <w:pPr>
              <w:pStyle w:val="TableParagraph"/>
              <w:spacing w:line="360" w:lineRule="auto"/>
              <w:jc w:val="center"/>
              <w:rPr>
                <w:noProof/>
                <w:sz w:val="28"/>
                <w:szCs w:val="28"/>
                <w:lang w:val="vi-VN"/>
              </w:rPr>
            </w:pPr>
            <w:r>
              <w:rPr>
                <w:noProof/>
                <w:sz w:val="28"/>
                <w:szCs w:val="28"/>
                <w:lang w:val="vi-VN"/>
              </w:rPr>
              <w:t>Giới</w:t>
            </w:r>
          </w:p>
        </w:tc>
        <w:tc>
          <w:tcPr>
            <w:tcW w:w="2715" w:type="dxa"/>
            <w:tcBorders>
              <w:top w:val="single" w:sz="4" w:space="0" w:color="000000"/>
              <w:left w:val="single" w:sz="4" w:space="0" w:color="000000"/>
              <w:bottom w:val="single" w:sz="4" w:space="0" w:color="000000"/>
              <w:right w:val="single" w:sz="4" w:space="0" w:color="000000"/>
            </w:tcBorders>
            <w:hideMark/>
          </w:tcPr>
          <w:p w14:paraId="2D99D621" w14:textId="77777777" w:rsidR="00606225" w:rsidRDefault="00606225" w:rsidP="00217E24">
            <w:pPr>
              <w:pStyle w:val="TableParagraph"/>
              <w:spacing w:line="360" w:lineRule="auto"/>
              <w:rPr>
                <w:noProof/>
                <w:sz w:val="28"/>
                <w:szCs w:val="28"/>
                <w:lang w:val="vi-VN"/>
              </w:rPr>
            </w:pPr>
            <w:r>
              <w:rPr>
                <w:noProof/>
                <w:sz w:val="28"/>
                <w:szCs w:val="28"/>
              </w:rPr>
              <w:t xml:space="preserve"> - </w:t>
            </w:r>
            <w:r>
              <w:rPr>
                <w:noProof/>
                <w:sz w:val="28"/>
                <w:szCs w:val="28"/>
                <w:lang w:val="vi-VN"/>
              </w:rPr>
              <w:t>Nữ</w:t>
            </w:r>
          </w:p>
        </w:tc>
        <w:tc>
          <w:tcPr>
            <w:tcW w:w="1560" w:type="dxa"/>
            <w:tcBorders>
              <w:top w:val="single" w:sz="4" w:space="0" w:color="000000"/>
              <w:left w:val="single" w:sz="4" w:space="0" w:color="000000"/>
              <w:bottom w:val="single" w:sz="4" w:space="0" w:color="000000"/>
              <w:right w:val="single" w:sz="4" w:space="0" w:color="000000"/>
            </w:tcBorders>
            <w:hideMark/>
          </w:tcPr>
          <w:p w14:paraId="01B8748D" w14:textId="77777777" w:rsidR="00606225" w:rsidRDefault="00606225" w:rsidP="00217E24">
            <w:pPr>
              <w:pStyle w:val="TableParagraph"/>
              <w:spacing w:line="360" w:lineRule="auto"/>
              <w:jc w:val="center"/>
              <w:rPr>
                <w:noProof/>
                <w:sz w:val="28"/>
                <w:szCs w:val="28"/>
              </w:rPr>
            </w:pPr>
            <w:r>
              <w:rPr>
                <w:noProof/>
                <w:sz w:val="28"/>
                <w:szCs w:val="28"/>
              </w:rPr>
              <w:t>44</w:t>
            </w:r>
          </w:p>
        </w:tc>
        <w:tc>
          <w:tcPr>
            <w:tcW w:w="2038" w:type="dxa"/>
            <w:tcBorders>
              <w:top w:val="single" w:sz="4" w:space="0" w:color="000000"/>
              <w:left w:val="single" w:sz="4" w:space="0" w:color="000000"/>
              <w:bottom w:val="single" w:sz="4" w:space="0" w:color="000000"/>
              <w:right w:val="single" w:sz="4" w:space="0" w:color="000000"/>
            </w:tcBorders>
            <w:hideMark/>
          </w:tcPr>
          <w:p w14:paraId="1C5C006B" w14:textId="77777777" w:rsidR="00606225" w:rsidRDefault="00606225" w:rsidP="00217E24">
            <w:pPr>
              <w:pStyle w:val="TableParagraph"/>
              <w:spacing w:line="360" w:lineRule="auto"/>
              <w:jc w:val="center"/>
              <w:rPr>
                <w:noProof/>
                <w:sz w:val="28"/>
                <w:szCs w:val="28"/>
              </w:rPr>
            </w:pPr>
            <w:r>
              <w:rPr>
                <w:noProof/>
                <w:sz w:val="28"/>
                <w:szCs w:val="28"/>
              </w:rPr>
              <w:t>26,51</w:t>
            </w:r>
          </w:p>
        </w:tc>
      </w:tr>
      <w:tr w:rsidR="00606225" w14:paraId="58AA0B91" w14:textId="77777777" w:rsidTr="00606225">
        <w:trPr>
          <w:jc w:val="center"/>
        </w:trPr>
        <w:tc>
          <w:tcPr>
            <w:tcW w:w="2303" w:type="dxa"/>
            <w:vMerge/>
            <w:tcBorders>
              <w:top w:val="single" w:sz="4" w:space="0" w:color="000000"/>
              <w:left w:val="single" w:sz="4" w:space="0" w:color="000000"/>
              <w:bottom w:val="single" w:sz="4" w:space="0" w:color="000000"/>
              <w:right w:val="single" w:sz="4" w:space="0" w:color="000000"/>
            </w:tcBorders>
            <w:vAlign w:val="center"/>
            <w:hideMark/>
          </w:tcPr>
          <w:p w14:paraId="6B88AA28" w14:textId="77777777" w:rsidR="00606225" w:rsidRDefault="00606225" w:rsidP="00217E24">
            <w:pPr>
              <w:spacing w:after="0" w:line="360" w:lineRule="auto"/>
              <w:rPr>
                <w:rFonts w:ascii="Times New Roman" w:eastAsia="Times New Roman" w:hAnsi="Times New Roman" w:cs="Times New Roman"/>
                <w:noProof/>
                <w:sz w:val="28"/>
                <w:szCs w:val="28"/>
                <w:lang w:val="vi-VN" w:bidi="en-US"/>
              </w:rPr>
            </w:pPr>
          </w:p>
        </w:tc>
        <w:tc>
          <w:tcPr>
            <w:tcW w:w="2715" w:type="dxa"/>
            <w:tcBorders>
              <w:top w:val="single" w:sz="4" w:space="0" w:color="000000"/>
              <w:left w:val="single" w:sz="4" w:space="0" w:color="000000"/>
              <w:bottom w:val="single" w:sz="4" w:space="0" w:color="000000"/>
              <w:right w:val="single" w:sz="4" w:space="0" w:color="000000"/>
            </w:tcBorders>
            <w:hideMark/>
          </w:tcPr>
          <w:p w14:paraId="74F4AC46" w14:textId="77777777" w:rsidR="00606225" w:rsidRDefault="00606225" w:rsidP="00217E24">
            <w:pPr>
              <w:pStyle w:val="TableParagraph"/>
              <w:spacing w:line="360" w:lineRule="auto"/>
              <w:rPr>
                <w:noProof/>
                <w:sz w:val="28"/>
                <w:szCs w:val="28"/>
                <w:lang w:val="vi-VN"/>
              </w:rPr>
            </w:pPr>
            <w:r>
              <w:rPr>
                <w:noProof/>
                <w:sz w:val="28"/>
                <w:szCs w:val="28"/>
              </w:rPr>
              <w:t xml:space="preserve"> - </w:t>
            </w:r>
            <w:r>
              <w:rPr>
                <w:noProof/>
                <w:sz w:val="28"/>
                <w:szCs w:val="28"/>
                <w:lang w:val="vi-VN"/>
              </w:rPr>
              <w:t>Nam</w:t>
            </w:r>
          </w:p>
        </w:tc>
        <w:tc>
          <w:tcPr>
            <w:tcW w:w="1560" w:type="dxa"/>
            <w:tcBorders>
              <w:top w:val="single" w:sz="4" w:space="0" w:color="000000"/>
              <w:left w:val="single" w:sz="4" w:space="0" w:color="000000"/>
              <w:bottom w:val="single" w:sz="4" w:space="0" w:color="000000"/>
              <w:right w:val="single" w:sz="4" w:space="0" w:color="000000"/>
            </w:tcBorders>
            <w:hideMark/>
          </w:tcPr>
          <w:p w14:paraId="6982016C" w14:textId="77777777" w:rsidR="00606225" w:rsidRDefault="00606225" w:rsidP="00217E24">
            <w:pPr>
              <w:pStyle w:val="TableParagraph"/>
              <w:spacing w:line="360" w:lineRule="auto"/>
              <w:jc w:val="center"/>
              <w:rPr>
                <w:noProof/>
                <w:sz w:val="28"/>
                <w:szCs w:val="28"/>
              </w:rPr>
            </w:pPr>
            <w:r>
              <w:rPr>
                <w:noProof/>
                <w:sz w:val="28"/>
                <w:szCs w:val="28"/>
              </w:rPr>
              <w:t>122</w:t>
            </w:r>
          </w:p>
        </w:tc>
        <w:tc>
          <w:tcPr>
            <w:tcW w:w="2038" w:type="dxa"/>
            <w:tcBorders>
              <w:top w:val="single" w:sz="4" w:space="0" w:color="000000"/>
              <w:left w:val="single" w:sz="4" w:space="0" w:color="000000"/>
              <w:bottom w:val="single" w:sz="4" w:space="0" w:color="000000"/>
              <w:right w:val="single" w:sz="4" w:space="0" w:color="000000"/>
            </w:tcBorders>
            <w:hideMark/>
          </w:tcPr>
          <w:p w14:paraId="3B7D8026" w14:textId="77777777" w:rsidR="00606225" w:rsidRDefault="00606225" w:rsidP="00217E24">
            <w:pPr>
              <w:pStyle w:val="TableParagraph"/>
              <w:spacing w:line="360" w:lineRule="auto"/>
              <w:jc w:val="center"/>
              <w:rPr>
                <w:noProof/>
                <w:sz w:val="28"/>
                <w:szCs w:val="28"/>
              </w:rPr>
            </w:pPr>
            <w:r>
              <w:rPr>
                <w:noProof/>
                <w:sz w:val="28"/>
                <w:szCs w:val="28"/>
              </w:rPr>
              <w:t>73,49</w:t>
            </w:r>
          </w:p>
        </w:tc>
      </w:tr>
      <w:tr w:rsidR="00606225" w14:paraId="207040C4" w14:textId="77777777" w:rsidTr="00606225">
        <w:trPr>
          <w:jc w:val="center"/>
        </w:trPr>
        <w:tc>
          <w:tcPr>
            <w:tcW w:w="2303" w:type="dxa"/>
            <w:vMerge w:val="restart"/>
            <w:tcBorders>
              <w:top w:val="single" w:sz="4" w:space="0" w:color="000000"/>
              <w:left w:val="single" w:sz="4" w:space="0" w:color="000000"/>
              <w:right w:val="single" w:sz="4" w:space="0" w:color="000000"/>
            </w:tcBorders>
            <w:vAlign w:val="center"/>
            <w:hideMark/>
          </w:tcPr>
          <w:p w14:paraId="0E8AAABF"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r>
              <w:rPr>
                <w:rFonts w:ascii="Times New Roman" w:eastAsia="Times New Roman" w:hAnsi="Times New Roman" w:cs="Times New Roman"/>
                <w:noProof/>
                <w:sz w:val="28"/>
                <w:szCs w:val="28"/>
                <w:lang w:bidi="en-US"/>
              </w:rPr>
              <w:t>Tuổi</w:t>
            </w:r>
          </w:p>
        </w:tc>
        <w:tc>
          <w:tcPr>
            <w:tcW w:w="2715" w:type="dxa"/>
            <w:tcBorders>
              <w:top w:val="single" w:sz="4" w:space="0" w:color="000000"/>
              <w:left w:val="single" w:sz="4" w:space="0" w:color="000000"/>
              <w:bottom w:val="single" w:sz="4" w:space="0" w:color="000000"/>
              <w:right w:val="single" w:sz="4" w:space="0" w:color="000000"/>
            </w:tcBorders>
            <w:hideMark/>
          </w:tcPr>
          <w:p w14:paraId="78C51888" w14:textId="77777777" w:rsidR="00606225" w:rsidRDefault="00606225" w:rsidP="00217E24">
            <w:pPr>
              <w:pStyle w:val="TableParagraph"/>
              <w:spacing w:line="360" w:lineRule="auto"/>
              <w:rPr>
                <w:noProof/>
                <w:sz w:val="28"/>
                <w:szCs w:val="28"/>
              </w:rPr>
            </w:pPr>
            <w:r>
              <w:rPr>
                <w:noProof/>
                <w:sz w:val="28"/>
                <w:szCs w:val="28"/>
              </w:rPr>
              <w:t xml:space="preserve"> - &lt; 65 tuổi</w:t>
            </w:r>
          </w:p>
          <w:p w14:paraId="3C4B0D9F" w14:textId="77777777" w:rsidR="00606225" w:rsidRDefault="00606225" w:rsidP="00217E24">
            <w:pPr>
              <w:pStyle w:val="TableParagraph"/>
              <w:spacing w:line="360" w:lineRule="auto"/>
              <w:rPr>
                <w:noProof/>
                <w:sz w:val="28"/>
                <w:szCs w:val="28"/>
              </w:rPr>
            </w:pPr>
            <w:r>
              <w:rPr>
                <w:noProof/>
                <w:sz w:val="28"/>
                <w:szCs w:val="28"/>
              </w:rPr>
              <w:t xml:space="preserve"> - ≥ 65 tuổi</w:t>
            </w:r>
          </w:p>
        </w:tc>
        <w:tc>
          <w:tcPr>
            <w:tcW w:w="1560" w:type="dxa"/>
            <w:tcBorders>
              <w:top w:val="single" w:sz="4" w:space="0" w:color="000000"/>
              <w:left w:val="single" w:sz="4" w:space="0" w:color="000000"/>
              <w:bottom w:val="single" w:sz="4" w:space="0" w:color="000000"/>
              <w:right w:val="single" w:sz="4" w:space="0" w:color="000000"/>
            </w:tcBorders>
            <w:hideMark/>
          </w:tcPr>
          <w:p w14:paraId="26565C1D" w14:textId="77777777" w:rsidR="00606225" w:rsidRDefault="00606225" w:rsidP="00217E24">
            <w:pPr>
              <w:pStyle w:val="TableParagraph"/>
              <w:spacing w:line="360" w:lineRule="auto"/>
              <w:jc w:val="center"/>
              <w:rPr>
                <w:noProof/>
                <w:sz w:val="28"/>
                <w:szCs w:val="28"/>
              </w:rPr>
            </w:pPr>
            <w:r>
              <w:rPr>
                <w:noProof/>
                <w:sz w:val="28"/>
                <w:szCs w:val="28"/>
              </w:rPr>
              <w:t>131</w:t>
            </w:r>
          </w:p>
          <w:p w14:paraId="5A1885B9" w14:textId="77777777" w:rsidR="00606225" w:rsidRDefault="00606225" w:rsidP="00217E24">
            <w:pPr>
              <w:pStyle w:val="TableParagraph"/>
              <w:spacing w:line="360" w:lineRule="auto"/>
              <w:jc w:val="center"/>
              <w:rPr>
                <w:noProof/>
                <w:sz w:val="28"/>
                <w:szCs w:val="28"/>
              </w:rPr>
            </w:pPr>
            <w:r>
              <w:rPr>
                <w:noProof/>
                <w:sz w:val="28"/>
                <w:szCs w:val="28"/>
              </w:rPr>
              <w:t>35</w:t>
            </w:r>
          </w:p>
        </w:tc>
        <w:tc>
          <w:tcPr>
            <w:tcW w:w="2038" w:type="dxa"/>
            <w:tcBorders>
              <w:top w:val="single" w:sz="4" w:space="0" w:color="000000"/>
              <w:left w:val="single" w:sz="4" w:space="0" w:color="000000"/>
              <w:bottom w:val="single" w:sz="4" w:space="0" w:color="000000"/>
              <w:right w:val="single" w:sz="4" w:space="0" w:color="000000"/>
            </w:tcBorders>
            <w:hideMark/>
          </w:tcPr>
          <w:p w14:paraId="79CEE518" w14:textId="77777777" w:rsidR="00606225" w:rsidRDefault="00606225" w:rsidP="00217E24">
            <w:pPr>
              <w:pStyle w:val="TableParagraph"/>
              <w:spacing w:line="360" w:lineRule="auto"/>
              <w:jc w:val="center"/>
              <w:rPr>
                <w:noProof/>
                <w:sz w:val="28"/>
                <w:szCs w:val="28"/>
              </w:rPr>
            </w:pPr>
            <w:r>
              <w:rPr>
                <w:noProof/>
                <w:sz w:val="28"/>
                <w:szCs w:val="28"/>
              </w:rPr>
              <w:t>78,92</w:t>
            </w:r>
          </w:p>
          <w:p w14:paraId="1137B039" w14:textId="77777777" w:rsidR="00606225" w:rsidRDefault="00606225" w:rsidP="00217E24">
            <w:pPr>
              <w:pStyle w:val="TableParagraph"/>
              <w:spacing w:line="360" w:lineRule="auto"/>
              <w:jc w:val="center"/>
              <w:rPr>
                <w:noProof/>
                <w:sz w:val="28"/>
                <w:szCs w:val="28"/>
              </w:rPr>
            </w:pPr>
            <w:r>
              <w:rPr>
                <w:noProof/>
                <w:sz w:val="28"/>
                <w:szCs w:val="28"/>
              </w:rPr>
              <w:t>21,08</w:t>
            </w:r>
          </w:p>
        </w:tc>
      </w:tr>
      <w:tr w:rsidR="00606225" w14:paraId="3D240B50" w14:textId="77777777" w:rsidTr="00606225">
        <w:trPr>
          <w:jc w:val="center"/>
        </w:trPr>
        <w:tc>
          <w:tcPr>
            <w:tcW w:w="2303" w:type="dxa"/>
            <w:vMerge/>
            <w:tcBorders>
              <w:left w:val="single" w:sz="4" w:space="0" w:color="000000"/>
              <w:bottom w:val="single" w:sz="4" w:space="0" w:color="000000"/>
              <w:right w:val="single" w:sz="4" w:space="0" w:color="000000"/>
            </w:tcBorders>
            <w:vAlign w:val="center"/>
          </w:tcPr>
          <w:p w14:paraId="0D7172AD"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p>
        </w:tc>
        <w:tc>
          <w:tcPr>
            <w:tcW w:w="2715" w:type="dxa"/>
            <w:tcBorders>
              <w:top w:val="single" w:sz="4" w:space="0" w:color="000000"/>
              <w:left w:val="single" w:sz="4" w:space="0" w:color="000000"/>
              <w:bottom w:val="single" w:sz="4" w:space="0" w:color="000000"/>
              <w:right w:val="single" w:sz="4" w:space="0" w:color="000000"/>
            </w:tcBorders>
            <w:hideMark/>
          </w:tcPr>
          <w:p w14:paraId="544917A9" w14:textId="77777777" w:rsidR="00606225" w:rsidRDefault="00606225" w:rsidP="00217E24">
            <w:pPr>
              <w:pStyle w:val="TableParagraph"/>
              <w:spacing w:line="360" w:lineRule="auto"/>
              <w:rPr>
                <w:noProof/>
                <w:sz w:val="28"/>
                <w:szCs w:val="28"/>
              </w:rPr>
            </w:pPr>
            <w:r>
              <w:rPr>
                <w:noProof/>
                <w:sz w:val="28"/>
                <w:szCs w:val="28"/>
              </w:rPr>
              <w:t>Tuổi trung bình</w:t>
            </w:r>
          </w:p>
        </w:tc>
        <w:tc>
          <w:tcPr>
            <w:tcW w:w="1560" w:type="dxa"/>
            <w:tcBorders>
              <w:top w:val="single" w:sz="4" w:space="0" w:color="000000"/>
              <w:left w:val="single" w:sz="4" w:space="0" w:color="000000"/>
              <w:bottom w:val="single" w:sz="4" w:space="0" w:color="000000"/>
              <w:right w:val="single" w:sz="4" w:space="0" w:color="000000"/>
            </w:tcBorders>
            <w:hideMark/>
          </w:tcPr>
          <w:p w14:paraId="131D8CCF" w14:textId="77777777" w:rsidR="00606225" w:rsidRDefault="00606225" w:rsidP="00217E24">
            <w:pPr>
              <w:pStyle w:val="TableParagraph"/>
              <w:spacing w:line="360" w:lineRule="auto"/>
              <w:jc w:val="center"/>
              <w:rPr>
                <w:noProof/>
                <w:sz w:val="28"/>
                <w:szCs w:val="28"/>
              </w:rPr>
            </w:pPr>
            <w:r>
              <w:rPr>
                <w:noProof/>
                <w:sz w:val="28"/>
                <w:szCs w:val="28"/>
              </w:rPr>
              <w:t>50,6± 14,46</w:t>
            </w:r>
          </w:p>
        </w:tc>
        <w:tc>
          <w:tcPr>
            <w:tcW w:w="2038" w:type="dxa"/>
            <w:tcBorders>
              <w:top w:val="single" w:sz="4" w:space="0" w:color="000000"/>
              <w:left w:val="single" w:sz="4" w:space="0" w:color="000000"/>
              <w:bottom w:val="single" w:sz="4" w:space="0" w:color="000000"/>
              <w:right w:val="single" w:sz="4" w:space="0" w:color="000000"/>
            </w:tcBorders>
          </w:tcPr>
          <w:p w14:paraId="6FAF8F94" w14:textId="77777777" w:rsidR="00606225" w:rsidRDefault="00606225" w:rsidP="00217E24">
            <w:pPr>
              <w:pStyle w:val="TableParagraph"/>
              <w:spacing w:line="360" w:lineRule="auto"/>
              <w:jc w:val="center"/>
              <w:rPr>
                <w:noProof/>
                <w:sz w:val="28"/>
                <w:szCs w:val="28"/>
              </w:rPr>
            </w:pPr>
          </w:p>
        </w:tc>
      </w:tr>
      <w:tr w:rsidR="00606225" w14:paraId="77AD8608"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AD2E14B"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Dân tộc</w:t>
            </w:r>
          </w:p>
        </w:tc>
        <w:tc>
          <w:tcPr>
            <w:tcW w:w="2715" w:type="dxa"/>
            <w:tcBorders>
              <w:top w:val="single" w:sz="4" w:space="0" w:color="000000"/>
              <w:left w:val="single" w:sz="4" w:space="0" w:color="000000"/>
              <w:bottom w:val="single" w:sz="4" w:space="0" w:color="000000"/>
              <w:right w:val="single" w:sz="4" w:space="0" w:color="000000"/>
            </w:tcBorders>
            <w:hideMark/>
          </w:tcPr>
          <w:p w14:paraId="7719BCEE" w14:textId="77777777" w:rsidR="00606225" w:rsidRDefault="00606225" w:rsidP="00217E24">
            <w:pPr>
              <w:pStyle w:val="TableParagraph"/>
              <w:spacing w:line="360" w:lineRule="auto"/>
              <w:rPr>
                <w:noProof/>
                <w:sz w:val="28"/>
                <w:szCs w:val="28"/>
                <w:lang w:val="vi-VN"/>
              </w:rPr>
            </w:pPr>
            <w:r>
              <w:rPr>
                <w:noProof/>
                <w:sz w:val="28"/>
                <w:szCs w:val="28"/>
                <w:lang w:val="vi-VN"/>
              </w:rPr>
              <w:t>-  Kinh</w:t>
            </w:r>
          </w:p>
          <w:p w14:paraId="3171E9A0" w14:textId="77777777" w:rsidR="00606225" w:rsidRDefault="00606225" w:rsidP="00217E24">
            <w:pPr>
              <w:pStyle w:val="TableParagraph"/>
              <w:spacing w:line="360" w:lineRule="auto"/>
              <w:rPr>
                <w:noProof/>
                <w:sz w:val="28"/>
                <w:szCs w:val="28"/>
                <w:lang w:val="vi-VN"/>
              </w:rPr>
            </w:pPr>
            <w:r>
              <w:rPr>
                <w:noProof/>
                <w:sz w:val="28"/>
                <w:szCs w:val="28"/>
                <w:lang w:val="vi-VN"/>
              </w:rPr>
              <w:t>-  Khác</w:t>
            </w:r>
          </w:p>
        </w:tc>
        <w:tc>
          <w:tcPr>
            <w:tcW w:w="1560" w:type="dxa"/>
            <w:tcBorders>
              <w:top w:val="single" w:sz="4" w:space="0" w:color="000000"/>
              <w:left w:val="single" w:sz="4" w:space="0" w:color="000000"/>
              <w:bottom w:val="single" w:sz="4" w:space="0" w:color="000000"/>
              <w:right w:val="single" w:sz="4" w:space="0" w:color="000000"/>
            </w:tcBorders>
            <w:hideMark/>
          </w:tcPr>
          <w:p w14:paraId="7A1C8001" w14:textId="77777777" w:rsidR="00606225" w:rsidRDefault="00606225" w:rsidP="00217E24">
            <w:pPr>
              <w:pStyle w:val="TableParagraph"/>
              <w:spacing w:line="360" w:lineRule="auto"/>
              <w:jc w:val="center"/>
              <w:rPr>
                <w:noProof/>
                <w:sz w:val="28"/>
                <w:szCs w:val="28"/>
              </w:rPr>
            </w:pPr>
            <w:r>
              <w:rPr>
                <w:noProof/>
                <w:sz w:val="28"/>
                <w:szCs w:val="28"/>
                <w:lang w:val="vi-VN"/>
              </w:rPr>
              <w:t>146</w:t>
            </w:r>
          </w:p>
          <w:p w14:paraId="3267A13F" w14:textId="77777777" w:rsidR="00606225" w:rsidRDefault="00606225" w:rsidP="00217E24">
            <w:pPr>
              <w:pStyle w:val="TableParagraph"/>
              <w:spacing w:line="360" w:lineRule="auto"/>
              <w:jc w:val="center"/>
              <w:rPr>
                <w:noProof/>
                <w:sz w:val="28"/>
                <w:szCs w:val="28"/>
              </w:rPr>
            </w:pPr>
            <w:r>
              <w:rPr>
                <w:noProof/>
                <w:sz w:val="28"/>
                <w:szCs w:val="28"/>
              </w:rPr>
              <w:t>20</w:t>
            </w:r>
          </w:p>
        </w:tc>
        <w:tc>
          <w:tcPr>
            <w:tcW w:w="2038" w:type="dxa"/>
            <w:tcBorders>
              <w:top w:val="single" w:sz="4" w:space="0" w:color="000000"/>
              <w:left w:val="single" w:sz="4" w:space="0" w:color="000000"/>
              <w:bottom w:val="single" w:sz="4" w:space="0" w:color="000000"/>
              <w:right w:val="single" w:sz="4" w:space="0" w:color="000000"/>
            </w:tcBorders>
            <w:hideMark/>
          </w:tcPr>
          <w:p w14:paraId="4CA1C388" w14:textId="77777777" w:rsidR="00606225" w:rsidRDefault="00606225" w:rsidP="00217E24">
            <w:pPr>
              <w:pStyle w:val="TableParagraph"/>
              <w:spacing w:line="360" w:lineRule="auto"/>
              <w:jc w:val="center"/>
              <w:rPr>
                <w:noProof/>
                <w:sz w:val="28"/>
                <w:szCs w:val="28"/>
              </w:rPr>
            </w:pPr>
            <w:r>
              <w:rPr>
                <w:noProof/>
                <w:sz w:val="28"/>
                <w:szCs w:val="28"/>
                <w:lang w:val="vi-VN"/>
              </w:rPr>
              <w:t>87.95</w:t>
            </w:r>
          </w:p>
          <w:p w14:paraId="74D7037B" w14:textId="77777777" w:rsidR="00606225" w:rsidRDefault="00606225" w:rsidP="00217E24">
            <w:pPr>
              <w:pStyle w:val="TableParagraph"/>
              <w:spacing w:line="360" w:lineRule="auto"/>
              <w:jc w:val="center"/>
              <w:rPr>
                <w:noProof/>
                <w:sz w:val="28"/>
                <w:szCs w:val="28"/>
              </w:rPr>
            </w:pPr>
            <w:r>
              <w:rPr>
                <w:noProof/>
                <w:sz w:val="28"/>
                <w:szCs w:val="28"/>
              </w:rPr>
              <w:t>12.05</w:t>
            </w:r>
          </w:p>
        </w:tc>
      </w:tr>
      <w:tr w:rsidR="00606225" w14:paraId="4B4BFCDA"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56FBE6F4"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Trình độ học vấn</w:t>
            </w:r>
          </w:p>
        </w:tc>
        <w:tc>
          <w:tcPr>
            <w:tcW w:w="2715" w:type="dxa"/>
            <w:tcBorders>
              <w:top w:val="single" w:sz="4" w:space="0" w:color="000000"/>
              <w:left w:val="single" w:sz="4" w:space="0" w:color="000000"/>
              <w:bottom w:val="single" w:sz="4" w:space="0" w:color="000000"/>
              <w:right w:val="single" w:sz="4" w:space="0" w:color="000000"/>
            </w:tcBorders>
            <w:hideMark/>
          </w:tcPr>
          <w:p w14:paraId="18D7F6D5" w14:textId="77777777" w:rsidR="00606225" w:rsidRDefault="00606225" w:rsidP="00217E24">
            <w:pPr>
              <w:pStyle w:val="TableParagraph"/>
              <w:spacing w:line="360" w:lineRule="auto"/>
              <w:rPr>
                <w:noProof/>
                <w:sz w:val="28"/>
                <w:szCs w:val="28"/>
              </w:rPr>
            </w:pPr>
            <w:r>
              <w:rPr>
                <w:noProof/>
                <w:sz w:val="28"/>
                <w:szCs w:val="28"/>
                <w:lang w:val="vi-VN"/>
              </w:rPr>
              <w:t>-</w:t>
            </w:r>
            <w:r>
              <w:rPr>
                <w:noProof/>
                <w:sz w:val="28"/>
                <w:szCs w:val="28"/>
              </w:rPr>
              <w:t xml:space="preserve"> Không đi học</w:t>
            </w:r>
          </w:p>
          <w:p w14:paraId="30251B34" w14:textId="77777777" w:rsidR="00606225" w:rsidRDefault="00606225" w:rsidP="00217E24">
            <w:pPr>
              <w:pStyle w:val="TableParagraph"/>
              <w:spacing w:line="360" w:lineRule="auto"/>
              <w:rPr>
                <w:noProof/>
                <w:sz w:val="28"/>
                <w:szCs w:val="28"/>
                <w:lang w:val="vi-VN"/>
              </w:rPr>
            </w:pPr>
            <w:r>
              <w:rPr>
                <w:noProof/>
                <w:sz w:val="28"/>
                <w:szCs w:val="28"/>
              </w:rPr>
              <w:t>-</w:t>
            </w:r>
            <w:r>
              <w:rPr>
                <w:noProof/>
                <w:sz w:val="28"/>
                <w:szCs w:val="28"/>
                <w:lang w:val="vi-VN"/>
              </w:rPr>
              <w:t xml:space="preserve"> Tiểu học</w:t>
            </w:r>
          </w:p>
          <w:p w14:paraId="1A915ADB" w14:textId="77777777" w:rsidR="00606225" w:rsidRDefault="00606225" w:rsidP="00217E24">
            <w:pPr>
              <w:pStyle w:val="TableParagraph"/>
              <w:spacing w:line="360" w:lineRule="auto"/>
              <w:rPr>
                <w:noProof/>
                <w:sz w:val="28"/>
                <w:szCs w:val="28"/>
                <w:lang w:val="vi-VN"/>
              </w:rPr>
            </w:pPr>
            <w:r>
              <w:rPr>
                <w:noProof/>
                <w:sz w:val="28"/>
                <w:szCs w:val="28"/>
                <w:lang w:val="vi-VN"/>
              </w:rPr>
              <w:t>- THCS</w:t>
            </w:r>
          </w:p>
          <w:p w14:paraId="5557498A" w14:textId="77777777" w:rsidR="00606225" w:rsidRDefault="00606225" w:rsidP="00217E24">
            <w:pPr>
              <w:pStyle w:val="TableParagraph"/>
              <w:spacing w:line="360" w:lineRule="auto"/>
              <w:rPr>
                <w:noProof/>
                <w:sz w:val="28"/>
                <w:szCs w:val="28"/>
                <w:lang w:val="vi-VN"/>
              </w:rPr>
            </w:pPr>
            <w:r>
              <w:rPr>
                <w:noProof/>
                <w:sz w:val="28"/>
                <w:szCs w:val="28"/>
                <w:lang w:val="vi-VN"/>
              </w:rPr>
              <w:t>- THPT</w:t>
            </w:r>
          </w:p>
          <w:p w14:paraId="10AD2600" w14:textId="77777777" w:rsidR="00606225" w:rsidRDefault="00606225" w:rsidP="00217E24">
            <w:pPr>
              <w:pStyle w:val="TableParagraph"/>
              <w:spacing w:line="360" w:lineRule="auto"/>
              <w:rPr>
                <w:noProof/>
                <w:sz w:val="28"/>
                <w:szCs w:val="28"/>
                <w:lang w:val="vi-VN"/>
              </w:rPr>
            </w:pPr>
            <w:r>
              <w:rPr>
                <w:noProof/>
                <w:sz w:val="28"/>
                <w:szCs w:val="28"/>
                <w:lang w:val="vi-VN"/>
              </w:rPr>
              <w:t>- Trung cấp/ CĐ</w:t>
            </w:r>
          </w:p>
          <w:p w14:paraId="5D9792EF" w14:textId="77777777" w:rsidR="00606225" w:rsidRDefault="00606225" w:rsidP="00217E24">
            <w:pPr>
              <w:pStyle w:val="TableParagraph"/>
              <w:spacing w:line="360" w:lineRule="auto"/>
              <w:rPr>
                <w:noProof/>
                <w:sz w:val="28"/>
                <w:szCs w:val="28"/>
                <w:lang w:val="vi-VN"/>
              </w:rPr>
            </w:pPr>
            <w:r>
              <w:rPr>
                <w:noProof/>
                <w:sz w:val="28"/>
                <w:szCs w:val="28"/>
                <w:lang w:val="vi-VN"/>
              </w:rPr>
              <w:t>- ĐH/ sau ĐH</w:t>
            </w:r>
          </w:p>
        </w:tc>
        <w:tc>
          <w:tcPr>
            <w:tcW w:w="1560" w:type="dxa"/>
            <w:tcBorders>
              <w:top w:val="single" w:sz="4" w:space="0" w:color="000000"/>
              <w:left w:val="single" w:sz="4" w:space="0" w:color="000000"/>
              <w:bottom w:val="single" w:sz="4" w:space="0" w:color="000000"/>
              <w:right w:val="single" w:sz="4" w:space="0" w:color="000000"/>
            </w:tcBorders>
            <w:hideMark/>
          </w:tcPr>
          <w:p w14:paraId="1AECB8DD" w14:textId="77777777" w:rsidR="00606225" w:rsidRDefault="00606225" w:rsidP="00217E24">
            <w:pPr>
              <w:pStyle w:val="TableParagraph"/>
              <w:spacing w:line="360" w:lineRule="auto"/>
              <w:jc w:val="center"/>
              <w:rPr>
                <w:noProof/>
                <w:sz w:val="28"/>
                <w:szCs w:val="28"/>
              </w:rPr>
            </w:pPr>
            <w:r>
              <w:rPr>
                <w:noProof/>
                <w:sz w:val="28"/>
                <w:szCs w:val="28"/>
              </w:rPr>
              <w:t>1</w:t>
            </w:r>
          </w:p>
          <w:p w14:paraId="067CA831" w14:textId="77777777" w:rsidR="00606225" w:rsidRDefault="00606225" w:rsidP="00217E24">
            <w:pPr>
              <w:pStyle w:val="TableParagraph"/>
              <w:spacing w:line="360" w:lineRule="auto"/>
              <w:jc w:val="center"/>
              <w:rPr>
                <w:noProof/>
                <w:sz w:val="28"/>
                <w:szCs w:val="28"/>
              </w:rPr>
            </w:pPr>
            <w:r>
              <w:rPr>
                <w:noProof/>
                <w:sz w:val="28"/>
                <w:szCs w:val="28"/>
              </w:rPr>
              <w:t>20</w:t>
            </w:r>
          </w:p>
          <w:p w14:paraId="774D1239" w14:textId="77777777" w:rsidR="00606225" w:rsidRDefault="00606225" w:rsidP="00217E24">
            <w:pPr>
              <w:pStyle w:val="TableParagraph"/>
              <w:spacing w:line="360" w:lineRule="auto"/>
              <w:jc w:val="center"/>
              <w:rPr>
                <w:noProof/>
                <w:sz w:val="28"/>
                <w:szCs w:val="28"/>
              </w:rPr>
            </w:pPr>
            <w:r>
              <w:rPr>
                <w:noProof/>
                <w:sz w:val="28"/>
                <w:szCs w:val="28"/>
              </w:rPr>
              <w:t>69</w:t>
            </w:r>
          </w:p>
          <w:p w14:paraId="62C11E46" w14:textId="77777777" w:rsidR="00606225" w:rsidRDefault="00606225" w:rsidP="00217E24">
            <w:pPr>
              <w:pStyle w:val="TableParagraph"/>
              <w:spacing w:line="360" w:lineRule="auto"/>
              <w:jc w:val="center"/>
              <w:rPr>
                <w:noProof/>
                <w:sz w:val="28"/>
                <w:szCs w:val="28"/>
              </w:rPr>
            </w:pPr>
            <w:r>
              <w:rPr>
                <w:noProof/>
                <w:sz w:val="28"/>
                <w:szCs w:val="28"/>
              </w:rPr>
              <w:t>30</w:t>
            </w:r>
          </w:p>
          <w:p w14:paraId="25B35027" w14:textId="77777777" w:rsidR="00606225" w:rsidRDefault="00606225" w:rsidP="00217E24">
            <w:pPr>
              <w:pStyle w:val="TableParagraph"/>
              <w:spacing w:line="360" w:lineRule="auto"/>
              <w:jc w:val="center"/>
              <w:rPr>
                <w:noProof/>
                <w:sz w:val="28"/>
                <w:szCs w:val="28"/>
              </w:rPr>
            </w:pPr>
            <w:r>
              <w:rPr>
                <w:noProof/>
                <w:sz w:val="28"/>
                <w:szCs w:val="28"/>
              </w:rPr>
              <w:t>16</w:t>
            </w:r>
          </w:p>
          <w:p w14:paraId="6B16B125" w14:textId="77777777" w:rsidR="00606225" w:rsidRDefault="00606225" w:rsidP="00217E24">
            <w:pPr>
              <w:pStyle w:val="TableParagraph"/>
              <w:spacing w:line="360" w:lineRule="auto"/>
              <w:jc w:val="center"/>
              <w:rPr>
                <w:noProof/>
                <w:sz w:val="28"/>
                <w:szCs w:val="28"/>
              </w:rPr>
            </w:pPr>
            <w:r>
              <w:rPr>
                <w:noProof/>
                <w:sz w:val="28"/>
                <w:szCs w:val="28"/>
              </w:rPr>
              <w:t>30</w:t>
            </w:r>
          </w:p>
        </w:tc>
        <w:tc>
          <w:tcPr>
            <w:tcW w:w="2038" w:type="dxa"/>
            <w:tcBorders>
              <w:top w:val="single" w:sz="4" w:space="0" w:color="000000"/>
              <w:left w:val="single" w:sz="4" w:space="0" w:color="000000"/>
              <w:bottom w:val="single" w:sz="4" w:space="0" w:color="000000"/>
              <w:right w:val="single" w:sz="4" w:space="0" w:color="000000"/>
            </w:tcBorders>
            <w:hideMark/>
          </w:tcPr>
          <w:p w14:paraId="6096D57F" w14:textId="77777777" w:rsidR="00606225" w:rsidRDefault="00606225" w:rsidP="00217E24">
            <w:pPr>
              <w:pStyle w:val="TableParagraph"/>
              <w:spacing w:line="360" w:lineRule="auto"/>
              <w:ind w:firstLine="720"/>
              <w:rPr>
                <w:noProof/>
                <w:sz w:val="28"/>
                <w:szCs w:val="28"/>
              </w:rPr>
            </w:pPr>
            <w:r>
              <w:rPr>
                <w:noProof/>
                <w:sz w:val="28"/>
                <w:szCs w:val="28"/>
              </w:rPr>
              <w:t>0,6</w:t>
            </w:r>
          </w:p>
          <w:p w14:paraId="1589491F" w14:textId="77777777" w:rsidR="00606225" w:rsidRDefault="00606225" w:rsidP="00217E24">
            <w:pPr>
              <w:pStyle w:val="TableParagraph"/>
              <w:spacing w:line="360" w:lineRule="auto"/>
              <w:ind w:firstLine="720"/>
              <w:rPr>
                <w:noProof/>
                <w:sz w:val="28"/>
                <w:szCs w:val="28"/>
              </w:rPr>
            </w:pPr>
            <w:r>
              <w:rPr>
                <w:noProof/>
                <w:sz w:val="28"/>
                <w:szCs w:val="28"/>
              </w:rPr>
              <w:t>12,05</w:t>
            </w:r>
          </w:p>
          <w:p w14:paraId="4EC6F7E3" w14:textId="77777777" w:rsidR="00606225" w:rsidRDefault="00606225" w:rsidP="00217E24">
            <w:pPr>
              <w:pStyle w:val="TableParagraph"/>
              <w:spacing w:line="360" w:lineRule="auto"/>
              <w:ind w:firstLine="720"/>
              <w:rPr>
                <w:noProof/>
                <w:sz w:val="28"/>
                <w:szCs w:val="28"/>
              </w:rPr>
            </w:pPr>
            <w:r>
              <w:rPr>
                <w:noProof/>
                <w:sz w:val="28"/>
                <w:szCs w:val="28"/>
              </w:rPr>
              <w:t>41,75</w:t>
            </w:r>
          </w:p>
          <w:p w14:paraId="4220A033" w14:textId="77777777" w:rsidR="00606225" w:rsidRDefault="00606225" w:rsidP="00217E24">
            <w:pPr>
              <w:pStyle w:val="TableParagraph"/>
              <w:spacing w:line="360" w:lineRule="auto"/>
              <w:ind w:firstLine="720"/>
              <w:rPr>
                <w:noProof/>
                <w:sz w:val="28"/>
                <w:szCs w:val="28"/>
              </w:rPr>
            </w:pPr>
            <w:r>
              <w:rPr>
                <w:noProof/>
                <w:sz w:val="28"/>
                <w:szCs w:val="28"/>
              </w:rPr>
              <w:t>18,07</w:t>
            </w:r>
          </w:p>
          <w:p w14:paraId="78AE8B1B" w14:textId="77777777" w:rsidR="00606225" w:rsidRDefault="00606225" w:rsidP="00217E24">
            <w:pPr>
              <w:pStyle w:val="TableParagraph"/>
              <w:spacing w:line="360" w:lineRule="auto"/>
              <w:ind w:firstLine="720"/>
              <w:rPr>
                <w:noProof/>
                <w:sz w:val="28"/>
                <w:szCs w:val="28"/>
              </w:rPr>
            </w:pPr>
            <w:r>
              <w:rPr>
                <w:noProof/>
                <w:sz w:val="28"/>
                <w:szCs w:val="28"/>
              </w:rPr>
              <w:t>9,64</w:t>
            </w:r>
          </w:p>
          <w:p w14:paraId="5B1B8F0E" w14:textId="77777777" w:rsidR="00606225" w:rsidRDefault="00606225" w:rsidP="00217E24">
            <w:pPr>
              <w:pStyle w:val="TableParagraph"/>
              <w:spacing w:line="360" w:lineRule="auto"/>
              <w:ind w:firstLine="720"/>
              <w:rPr>
                <w:noProof/>
                <w:sz w:val="28"/>
                <w:szCs w:val="28"/>
              </w:rPr>
            </w:pPr>
            <w:r>
              <w:rPr>
                <w:noProof/>
                <w:sz w:val="28"/>
                <w:szCs w:val="28"/>
              </w:rPr>
              <w:t>18,07</w:t>
            </w:r>
          </w:p>
        </w:tc>
      </w:tr>
      <w:tr w:rsidR="00606225" w14:paraId="453BD312"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3D301F32"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Nghề nghiệp</w:t>
            </w:r>
          </w:p>
        </w:tc>
        <w:tc>
          <w:tcPr>
            <w:tcW w:w="2715" w:type="dxa"/>
            <w:tcBorders>
              <w:top w:val="single" w:sz="4" w:space="0" w:color="000000"/>
              <w:left w:val="single" w:sz="4" w:space="0" w:color="000000"/>
              <w:bottom w:val="single" w:sz="4" w:space="0" w:color="000000"/>
              <w:right w:val="single" w:sz="4" w:space="0" w:color="000000"/>
            </w:tcBorders>
            <w:hideMark/>
          </w:tcPr>
          <w:p w14:paraId="7A299F7F" w14:textId="77777777" w:rsidR="00606225" w:rsidRDefault="00606225" w:rsidP="00217E24">
            <w:pPr>
              <w:pStyle w:val="TableParagraph"/>
              <w:spacing w:line="360" w:lineRule="auto"/>
              <w:rPr>
                <w:noProof/>
                <w:sz w:val="28"/>
                <w:szCs w:val="28"/>
                <w:lang w:val="vi-VN"/>
              </w:rPr>
            </w:pPr>
            <w:r>
              <w:rPr>
                <w:noProof/>
                <w:sz w:val="28"/>
                <w:szCs w:val="28"/>
                <w:lang w:val="vi-VN"/>
              </w:rPr>
              <w:t>- Cán bộ viên chức</w:t>
            </w:r>
          </w:p>
          <w:p w14:paraId="29D8BF47" w14:textId="77777777" w:rsidR="00606225" w:rsidRDefault="00606225" w:rsidP="00217E24">
            <w:pPr>
              <w:pStyle w:val="TableParagraph"/>
              <w:spacing w:line="360" w:lineRule="auto"/>
              <w:rPr>
                <w:noProof/>
                <w:sz w:val="28"/>
                <w:szCs w:val="28"/>
                <w:lang w:val="vi-VN"/>
              </w:rPr>
            </w:pPr>
            <w:r>
              <w:rPr>
                <w:noProof/>
                <w:sz w:val="28"/>
                <w:szCs w:val="28"/>
                <w:lang w:val="vi-VN"/>
              </w:rPr>
              <w:t>- Nông dân</w:t>
            </w:r>
          </w:p>
          <w:p w14:paraId="7B2ECF3F" w14:textId="77777777" w:rsidR="00606225" w:rsidRDefault="00606225" w:rsidP="00217E24">
            <w:pPr>
              <w:pStyle w:val="TableParagraph"/>
              <w:spacing w:line="360" w:lineRule="auto"/>
              <w:rPr>
                <w:noProof/>
                <w:sz w:val="28"/>
                <w:szCs w:val="28"/>
                <w:lang w:val="vi-VN"/>
              </w:rPr>
            </w:pPr>
            <w:r>
              <w:rPr>
                <w:noProof/>
                <w:sz w:val="28"/>
                <w:szCs w:val="28"/>
                <w:lang w:val="vi-VN"/>
              </w:rPr>
              <w:t>- Nghỉ hưu</w:t>
            </w:r>
          </w:p>
          <w:p w14:paraId="4DD19687" w14:textId="77777777" w:rsidR="00606225" w:rsidRDefault="00606225" w:rsidP="00217E24">
            <w:pPr>
              <w:pStyle w:val="TableParagraph"/>
              <w:spacing w:line="360" w:lineRule="auto"/>
              <w:rPr>
                <w:noProof/>
                <w:sz w:val="28"/>
                <w:szCs w:val="28"/>
                <w:lang w:val="vi-VN"/>
              </w:rPr>
            </w:pPr>
            <w:r>
              <w:rPr>
                <w:noProof/>
                <w:sz w:val="28"/>
                <w:szCs w:val="28"/>
                <w:lang w:val="vi-VN"/>
              </w:rPr>
              <w:t>- Nội trợ</w:t>
            </w:r>
          </w:p>
          <w:p w14:paraId="7C888F95" w14:textId="77777777" w:rsidR="00606225" w:rsidRDefault="00606225" w:rsidP="00217E24">
            <w:pPr>
              <w:pStyle w:val="TableParagraph"/>
              <w:spacing w:line="360" w:lineRule="auto"/>
              <w:rPr>
                <w:noProof/>
                <w:sz w:val="28"/>
                <w:szCs w:val="28"/>
                <w:lang w:val="vi-VN"/>
              </w:rPr>
            </w:pPr>
            <w:r>
              <w:rPr>
                <w:noProof/>
                <w:sz w:val="28"/>
                <w:szCs w:val="28"/>
                <w:lang w:val="vi-VN"/>
              </w:rPr>
              <w:t>- Khác</w:t>
            </w:r>
          </w:p>
        </w:tc>
        <w:tc>
          <w:tcPr>
            <w:tcW w:w="1560" w:type="dxa"/>
            <w:tcBorders>
              <w:top w:val="single" w:sz="4" w:space="0" w:color="000000"/>
              <w:left w:val="single" w:sz="4" w:space="0" w:color="000000"/>
              <w:bottom w:val="single" w:sz="4" w:space="0" w:color="000000"/>
              <w:right w:val="single" w:sz="4" w:space="0" w:color="000000"/>
            </w:tcBorders>
            <w:hideMark/>
          </w:tcPr>
          <w:p w14:paraId="1DF93F77" w14:textId="77777777" w:rsidR="00606225" w:rsidRDefault="00606225" w:rsidP="00217E24">
            <w:pPr>
              <w:pStyle w:val="TableParagraph"/>
              <w:spacing w:line="360" w:lineRule="auto"/>
              <w:jc w:val="center"/>
              <w:rPr>
                <w:noProof/>
                <w:sz w:val="28"/>
                <w:szCs w:val="28"/>
              </w:rPr>
            </w:pPr>
            <w:r>
              <w:rPr>
                <w:noProof/>
                <w:sz w:val="28"/>
                <w:szCs w:val="28"/>
              </w:rPr>
              <w:t>55</w:t>
            </w:r>
          </w:p>
          <w:p w14:paraId="7E048747" w14:textId="77777777" w:rsidR="00606225" w:rsidRDefault="00606225" w:rsidP="00217E24">
            <w:pPr>
              <w:pStyle w:val="TableParagraph"/>
              <w:spacing w:line="360" w:lineRule="auto"/>
              <w:jc w:val="center"/>
              <w:rPr>
                <w:noProof/>
                <w:sz w:val="28"/>
                <w:szCs w:val="28"/>
              </w:rPr>
            </w:pPr>
            <w:r>
              <w:rPr>
                <w:noProof/>
                <w:sz w:val="28"/>
                <w:szCs w:val="28"/>
              </w:rPr>
              <w:t>24</w:t>
            </w:r>
          </w:p>
          <w:p w14:paraId="0EC6A0D6" w14:textId="77777777" w:rsidR="00606225" w:rsidRDefault="00606225" w:rsidP="00217E24">
            <w:pPr>
              <w:pStyle w:val="TableParagraph"/>
              <w:spacing w:line="360" w:lineRule="auto"/>
              <w:jc w:val="center"/>
              <w:rPr>
                <w:noProof/>
                <w:sz w:val="28"/>
                <w:szCs w:val="28"/>
              </w:rPr>
            </w:pPr>
            <w:r>
              <w:rPr>
                <w:noProof/>
                <w:sz w:val="28"/>
                <w:szCs w:val="28"/>
              </w:rPr>
              <w:t>25</w:t>
            </w:r>
          </w:p>
          <w:p w14:paraId="7514F6E6" w14:textId="77777777" w:rsidR="00606225" w:rsidRDefault="00606225" w:rsidP="00217E24">
            <w:pPr>
              <w:pStyle w:val="TableParagraph"/>
              <w:spacing w:line="360" w:lineRule="auto"/>
              <w:jc w:val="center"/>
              <w:rPr>
                <w:noProof/>
                <w:sz w:val="28"/>
                <w:szCs w:val="28"/>
              </w:rPr>
            </w:pPr>
            <w:r>
              <w:rPr>
                <w:noProof/>
                <w:sz w:val="28"/>
                <w:szCs w:val="28"/>
              </w:rPr>
              <w:t>1</w:t>
            </w:r>
          </w:p>
          <w:p w14:paraId="4050C87F" w14:textId="77777777" w:rsidR="00606225" w:rsidRDefault="00606225" w:rsidP="00217E24">
            <w:pPr>
              <w:pStyle w:val="TableParagraph"/>
              <w:spacing w:line="360" w:lineRule="auto"/>
              <w:jc w:val="center"/>
              <w:rPr>
                <w:noProof/>
                <w:sz w:val="28"/>
                <w:szCs w:val="28"/>
              </w:rPr>
            </w:pPr>
            <w:r>
              <w:rPr>
                <w:noProof/>
                <w:sz w:val="28"/>
                <w:szCs w:val="28"/>
              </w:rPr>
              <w:t>61</w:t>
            </w:r>
          </w:p>
        </w:tc>
        <w:tc>
          <w:tcPr>
            <w:tcW w:w="2038" w:type="dxa"/>
            <w:tcBorders>
              <w:top w:val="single" w:sz="4" w:space="0" w:color="000000"/>
              <w:left w:val="single" w:sz="4" w:space="0" w:color="000000"/>
              <w:bottom w:val="single" w:sz="4" w:space="0" w:color="000000"/>
              <w:right w:val="single" w:sz="4" w:space="0" w:color="000000"/>
            </w:tcBorders>
            <w:hideMark/>
          </w:tcPr>
          <w:p w14:paraId="76287C30" w14:textId="77777777" w:rsidR="00606225" w:rsidRDefault="00606225" w:rsidP="00217E24">
            <w:pPr>
              <w:pStyle w:val="TableParagraph"/>
              <w:spacing w:line="360" w:lineRule="auto"/>
              <w:jc w:val="center"/>
              <w:rPr>
                <w:noProof/>
                <w:sz w:val="28"/>
                <w:szCs w:val="28"/>
              </w:rPr>
            </w:pPr>
            <w:r>
              <w:rPr>
                <w:noProof/>
                <w:sz w:val="28"/>
                <w:szCs w:val="28"/>
              </w:rPr>
              <w:t>33,13</w:t>
            </w:r>
          </w:p>
          <w:p w14:paraId="0A31254B" w14:textId="77777777" w:rsidR="00606225" w:rsidRDefault="00606225" w:rsidP="00217E24">
            <w:pPr>
              <w:pStyle w:val="TableParagraph"/>
              <w:spacing w:line="360" w:lineRule="auto"/>
              <w:jc w:val="center"/>
              <w:rPr>
                <w:noProof/>
                <w:sz w:val="28"/>
                <w:szCs w:val="28"/>
              </w:rPr>
            </w:pPr>
            <w:r>
              <w:rPr>
                <w:noProof/>
                <w:sz w:val="28"/>
                <w:szCs w:val="28"/>
              </w:rPr>
              <w:t>14,46</w:t>
            </w:r>
          </w:p>
          <w:p w14:paraId="1A70586F" w14:textId="77777777" w:rsidR="00606225" w:rsidRDefault="00606225" w:rsidP="00217E24">
            <w:pPr>
              <w:pStyle w:val="TableParagraph"/>
              <w:spacing w:line="360" w:lineRule="auto"/>
              <w:jc w:val="center"/>
              <w:rPr>
                <w:noProof/>
                <w:sz w:val="28"/>
                <w:szCs w:val="28"/>
              </w:rPr>
            </w:pPr>
            <w:r>
              <w:rPr>
                <w:noProof/>
                <w:sz w:val="28"/>
                <w:szCs w:val="28"/>
              </w:rPr>
              <w:t>15,06</w:t>
            </w:r>
          </w:p>
          <w:p w14:paraId="62FD57EA" w14:textId="77777777" w:rsidR="00606225" w:rsidRDefault="00606225" w:rsidP="00217E24">
            <w:pPr>
              <w:pStyle w:val="TableParagraph"/>
              <w:spacing w:line="360" w:lineRule="auto"/>
              <w:jc w:val="center"/>
              <w:rPr>
                <w:noProof/>
                <w:sz w:val="28"/>
                <w:szCs w:val="28"/>
              </w:rPr>
            </w:pPr>
            <w:r>
              <w:rPr>
                <w:noProof/>
                <w:sz w:val="28"/>
                <w:szCs w:val="28"/>
              </w:rPr>
              <w:t>0,6</w:t>
            </w:r>
          </w:p>
          <w:p w14:paraId="2C2291B0" w14:textId="77777777" w:rsidR="00606225" w:rsidRDefault="00606225" w:rsidP="00217E24">
            <w:pPr>
              <w:pStyle w:val="TableParagraph"/>
              <w:spacing w:line="360" w:lineRule="auto"/>
              <w:jc w:val="center"/>
              <w:rPr>
                <w:noProof/>
                <w:sz w:val="28"/>
                <w:szCs w:val="28"/>
              </w:rPr>
            </w:pPr>
            <w:r>
              <w:rPr>
                <w:noProof/>
                <w:sz w:val="28"/>
                <w:szCs w:val="28"/>
              </w:rPr>
              <w:t>36,75</w:t>
            </w:r>
          </w:p>
        </w:tc>
      </w:tr>
      <w:tr w:rsidR="00606225" w14:paraId="61EEEE97"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31D33FB"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Kinh tế gia đình</w:t>
            </w:r>
          </w:p>
        </w:tc>
        <w:tc>
          <w:tcPr>
            <w:tcW w:w="2715" w:type="dxa"/>
            <w:tcBorders>
              <w:top w:val="single" w:sz="4" w:space="0" w:color="000000"/>
              <w:left w:val="single" w:sz="4" w:space="0" w:color="000000"/>
              <w:bottom w:val="single" w:sz="4" w:space="0" w:color="000000"/>
              <w:right w:val="single" w:sz="4" w:space="0" w:color="000000"/>
            </w:tcBorders>
            <w:hideMark/>
          </w:tcPr>
          <w:p w14:paraId="325FE0E0" w14:textId="77777777" w:rsidR="00606225" w:rsidRPr="00741903" w:rsidRDefault="00606225" w:rsidP="00217E24">
            <w:pPr>
              <w:pStyle w:val="TableParagraph"/>
              <w:spacing w:line="360" w:lineRule="auto"/>
              <w:rPr>
                <w:noProof/>
                <w:sz w:val="28"/>
                <w:szCs w:val="28"/>
              </w:rPr>
            </w:pPr>
            <w:r>
              <w:rPr>
                <w:noProof/>
                <w:sz w:val="28"/>
                <w:szCs w:val="28"/>
                <w:lang w:val="vi-VN"/>
              </w:rPr>
              <w:t xml:space="preserve">- </w:t>
            </w:r>
            <w:r w:rsidR="00741903">
              <w:rPr>
                <w:noProof/>
                <w:sz w:val="28"/>
                <w:szCs w:val="28"/>
              </w:rPr>
              <w:t>Khá/ giàu</w:t>
            </w:r>
          </w:p>
          <w:p w14:paraId="2342D029" w14:textId="77777777" w:rsidR="00606225" w:rsidRDefault="00741903" w:rsidP="00217E24">
            <w:pPr>
              <w:pStyle w:val="TableParagraph"/>
              <w:spacing w:line="360" w:lineRule="auto"/>
              <w:rPr>
                <w:noProof/>
                <w:sz w:val="28"/>
                <w:szCs w:val="28"/>
                <w:lang w:val="vi-VN"/>
              </w:rPr>
            </w:pPr>
            <w:r>
              <w:rPr>
                <w:noProof/>
                <w:sz w:val="28"/>
                <w:szCs w:val="28"/>
                <w:lang w:val="vi-VN"/>
              </w:rPr>
              <w:t>-</w:t>
            </w:r>
            <w:r>
              <w:rPr>
                <w:noProof/>
                <w:sz w:val="28"/>
                <w:szCs w:val="28"/>
              </w:rPr>
              <w:t xml:space="preserve"> Trung bình/ </w:t>
            </w:r>
            <w:r w:rsidR="00606225">
              <w:rPr>
                <w:noProof/>
                <w:sz w:val="28"/>
                <w:szCs w:val="28"/>
                <w:lang w:val="vi-VN"/>
              </w:rPr>
              <w:t>nghèo</w:t>
            </w:r>
          </w:p>
          <w:p w14:paraId="5538861E" w14:textId="77777777" w:rsidR="00606225" w:rsidRDefault="00606225" w:rsidP="00217E24">
            <w:pPr>
              <w:pStyle w:val="TableParagraph"/>
              <w:spacing w:line="360" w:lineRule="auto"/>
              <w:rPr>
                <w:noProof/>
                <w:sz w:val="28"/>
                <w:szCs w:val="28"/>
                <w:lang w:val="vi-VN"/>
              </w:rPr>
            </w:pPr>
          </w:p>
        </w:tc>
        <w:tc>
          <w:tcPr>
            <w:tcW w:w="1560" w:type="dxa"/>
            <w:tcBorders>
              <w:top w:val="single" w:sz="4" w:space="0" w:color="000000"/>
              <w:left w:val="single" w:sz="4" w:space="0" w:color="000000"/>
              <w:bottom w:val="single" w:sz="4" w:space="0" w:color="000000"/>
              <w:right w:val="single" w:sz="4" w:space="0" w:color="000000"/>
            </w:tcBorders>
          </w:tcPr>
          <w:p w14:paraId="747E02D7" w14:textId="77777777" w:rsidR="00606225" w:rsidRDefault="00741903" w:rsidP="00217E24">
            <w:pPr>
              <w:pStyle w:val="TableParagraph"/>
              <w:spacing w:line="360" w:lineRule="auto"/>
              <w:jc w:val="center"/>
              <w:rPr>
                <w:noProof/>
                <w:sz w:val="28"/>
                <w:szCs w:val="28"/>
              </w:rPr>
            </w:pPr>
            <w:r>
              <w:rPr>
                <w:noProof/>
                <w:sz w:val="28"/>
                <w:szCs w:val="28"/>
              </w:rPr>
              <w:t xml:space="preserve">79 </w:t>
            </w:r>
          </w:p>
          <w:p w14:paraId="213FD90F" w14:textId="77777777" w:rsidR="00741903" w:rsidRPr="00741903" w:rsidRDefault="00741903" w:rsidP="00217E24">
            <w:pPr>
              <w:pStyle w:val="TableParagraph"/>
              <w:spacing w:line="360" w:lineRule="auto"/>
              <w:jc w:val="center"/>
              <w:rPr>
                <w:noProof/>
                <w:sz w:val="28"/>
                <w:szCs w:val="28"/>
              </w:rPr>
            </w:pPr>
            <w:r>
              <w:rPr>
                <w:noProof/>
                <w:sz w:val="28"/>
                <w:szCs w:val="28"/>
              </w:rPr>
              <w:t>87</w:t>
            </w:r>
          </w:p>
        </w:tc>
        <w:tc>
          <w:tcPr>
            <w:tcW w:w="2038" w:type="dxa"/>
            <w:tcBorders>
              <w:top w:val="single" w:sz="4" w:space="0" w:color="000000"/>
              <w:left w:val="single" w:sz="4" w:space="0" w:color="000000"/>
              <w:bottom w:val="single" w:sz="4" w:space="0" w:color="000000"/>
              <w:right w:val="single" w:sz="4" w:space="0" w:color="000000"/>
            </w:tcBorders>
          </w:tcPr>
          <w:p w14:paraId="2976DE1B" w14:textId="77777777" w:rsidR="00606225" w:rsidRDefault="00741903" w:rsidP="00217E24">
            <w:pPr>
              <w:pStyle w:val="TableParagraph"/>
              <w:spacing w:line="360" w:lineRule="auto"/>
              <w:jc w:val="center"/>
              <w:rPr>
                <w:noProof/>
                <w:sz w:val="28"/>
                <w:szCs w:val="28"/>
              </w:rPr>
            </w:pPr>
            <w:r>
              <w:rPr>
                <w:noProof/>
                <w:sz w:val="28"/>
                <w:szCs w:val="28"/>
              </w:rPr>
              <w:t>47,6</w:t>
            </w:r>
          </w:p>
          <w:p w14:paraId="50337A7D" w14:textId="77777777" w:rsidR="00741903" w:rsidRPr="00741903" w:rsidRDefault="00741903" w:rsidP="00217E24">
            <w:pPr>
              <w:pStyle w:val="TableParagraph"/>
              <w:spacing w:line="360" w:lineRule="auto"/>
              <w:jc w:val="center"/>
              <w:rPr>
                <w:noProof/>
                <w:sz w:val="28"/>
                <w:szCs w:val="28"/>
              </w:rPr>
            </w:pPr>
            <w:r>
              <w:rPr>
                <w:noProof/>
                <w:sz w:val="28"/>
                <w:szCs w:val="28"/>
              </w:rPr>
              <w:t>52,4</w:t>
            </w:r>
          </w:p>
        </w:tc>
      </w:tr>
      <w:tr w:rsidR="00606225" w14:paraId="4B09A0B1"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6440740"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Nơi ở</w:t>
            </w:r>
          </w:p>
        </w:tc>
        <w:tc>
          <w:tcPr>
            <w:tcW w:w="2715" w:type="dxa"/>
            <w:tcBorders>
              <w:top w:val="single" w:sz="4" w:space="0" w:color="000000"/>
              <w:left w:val="single" w:sz="4" w:space="0" w:color="000000"/>
              <w:bottom w:val="single" w:sz="4" w:space="0" w:color="000000"/>
              <w:right w:val="single" w:sz="4" w:space="0" w:color="000000"/>
            </w:tcBorders>
            <w:hideMark/>
          </w:tcPr>
          <w:p w14:paraId="1AD6E769" w14:textId="77777777" w:rsidR="00606225" w:rsidRDefault="00606225" w:rsidP="00217E24">
            <w:pPr>
              <w:pStyle w:val="TableParagraph"/>
              <w:spacing w:line="360" w:lineRule="auto"/>
              <w:rPr>
                <w:noProof/>
                <w:sz w:val="28"/>
                <w:szCs w:val="28"/>
                <w:lang w:val="vi-VN"/>
              </w:rPr>
            </w:pPr>
            <w:r>
              <w:rPr>
                <w:noProof/>
                <w:sz w:val="28"/>
                <w:szCs w:val="28"/>
                <w:lang w:val="vi-VN"/>
              </w:rPr>
              <w:t>- Nông thôn</w:t>
            </w:r>
          </w:p>
          <w:p w14:paraId="417873B9" w14:textId="77777777" w:rsidR="00606225" w:rsidRDefault="00606225" w:rsidP="00217E24">
            <w:pPr>
              <w:pStyle w:val="TableParagraph"/>
              <w:spacing w:line="360" w:lineRule="auto"/>
              <w:rPr>
                <w:noProof/>
                <w:sz w:val="28"/>
                <w:szCs w:val="28"/>
              </w:rPr>
            </w:pPr>
            <w:r>
              <w:rPr>
                <w:noProof/>
                <w:sz w:val="28"/>
                <w:szCs w:val="28"/>
                <w:lang w:val="vi-VN"/>
              </w:rPr>
              <w:lastRenderedPageBreak/>
              <w:t>- Thị trấn/ Thị xã</w:t>
            </w:r>
          </w:p>
          <w:p w14:paraId="44FC4C1C" w14:textId="77777777" w:rsidR="00606225" w:rsidRDefault="00606225" w:rsidP="00217E24">
            <w:pPr>
              <w:pStyle w:val="TableParagraph"/>
              <w:spacing w:line="360" w:lineRule="auto"/>
              <w:rPr>
                <w:noProof/>
                <w:sz w:val="28"/>
                <w:szCs w:val="28"/>
              </w:rPr>
            </w:pPr>
            <w:r>
              <w:rPr>
                <w:noProof/>
                <w:sz w:val="28"/>
                <w:szCs w:val="28"/>
              </w:rPr>
              <w:t>- Thành phố</w:t>
            </w:r>
          </w:p>
        </w:tc>
        <w:tc>
          <w:tcPr>
            <w:tcW w:w="1560" w:type="dxa"/>
            <w:tcBorders>
              <w:top w:val="single" w:sz="4" w:space="0" w:color="000000"/>
              <w:left w:val="single" w:sz="4" w:space="0" w:color="000000"/>
              <w:bottom w:val="single" w:sz="4" w:space="0" w:color="000000"/>
              <w:right w:val="single" w:sz="4" w:space="0" w:color="000000"/>
            </w:tcBorders>
            <w:hideMark/>
          </w:tcPr>
          <w:p w14:paraId="1E00A817" w14:textId="77777777" w:rsidR="00606225" w:rsidRDefault="00741903" w:rsidP="00741903">
            <w:pPr>
              <w:pStyle w:val="TableParagraph"/>
              <w:spacing w:line="360" w:lineRule="auto"/>
              <w:jc w:val="center"/>
              <w:rPr>
                <w:noProof/>
                <w:sz w:val="28"/>
                <w:szCs w:val="28"/>
              </w:rPr>
            </w:pPr>
            <w:r>
              <w:rPr>
                <w:noProof/>
                <w:sz w:val="28"/>
                <w:szCs w:val="28"/>
              </w:rPr>
              <w:lastRenderedPageBreak/>
              <w:t>74</w:t>
            </w:r>
          </w:p>
          <w:p w14:paraId="1A3D2CA3" w14:textId="77777777" w:rsidR="00606225" w:rsidRDefault="00606225" w:rsidP="00217E24">
            <w:pPr>
              <w:pStyle w:val="TableParagraph"/>
              <w:spacing w:line="360" w:lineRule="auto"/>
              <w:jc w:val="center"/>
              <w:rPr>
                <w:noProof/>
                <w:sz w:val="28"/>
                <w:szCs w:val="28"/>
              </w:rPr>
            </w:pPr>
            <w:r>
              <w:rPr>
                <w:noProof/>
                <w:sz w:val="28"/>
                <w:szCs w:val="28"/>
              </w:rPr>
              <w:lastRenderedPageBreak/>
              <w:t>52</w:t>
            </w:r>
          </w:p>
          <w:p w14:paraId="37E6181F" w14:textId="77777777" w:rsidR="00606225" w:rsidRDefault="00606225" w:rsidP="00217E24">
            <w:pPr>
              <w:pStyle w:val="TableParagraph"/>
              <w:spacing w:line="360" w:lineRule="auto"/>
              <w:jc w:val="center"/>
              <w:rPr>
                <w:noProof/>
                <w:sz w:val="28"/>
                <w:szCs w:val="28"/>
              </w:rPr>
            </w:pPr>
            <w:r>
              <w:rPr>
                <w:noProof/>
                <w:sz w:val="28"/>
                <w:szCs w:val="28"/>
              </w:rPr>
              <w:t>40</w:t>
            </w:r>
          </w:p>
        </w:tc>
        <w:tc>
          <w:tcPr>
            <w:tcW w:w="2038" w:type="dxa"/>
            <w:tcBorders>
              <w:top w:val="single" w:sz="4" w:space="0" w:color="000000"/>
              <w:left w:val="single" w:sz="4" w:space="0" w:color="000000"/>
              <w:bottom w:val="single" w:sz="4" w:space="0" w:color="000000"/>
              <w:right w:val="single" w:sz="4" w:space="0" w:color="000000"/>
            </w:tcBorders>
            <w:hideMark/>
          </w:tcPr>
          <w:p w14:paraId="11382BDD" w14:textId="77777777" w:rsidR="00606225" w:rsidRDefault="00606225" w:rsidP="00217E24">
            <w:pPr>
              <w:pStyle w:val="TableParagraph"/>
              <w:spacing w:line="360" w:lineRule="auto"/>
              <w:jc w:val="center"/>
              <w:rPr>
                <w:noProof/>
                <w:sz w:val="28"/>
                <w:szCs w:val="28"/>
              </w:rPr>
            </w:pPr>
            <w:r>
              <w:rPr>
                <w:noProof/>
                <w:sz w:val="28"/>
                <w:szCs w:val="28"/>
              </w:rPr>
              <w:lastRenderedPageBreak/>
              <w:t>44,58</w:t>
            </w:r>
          </w:p>
          <w:p w14:paraId="32F78584" w14:textId="77777777" w:rsidR="00606225" w:rsidRDefault="00606225" w:rsidP="00217E24">
            <w:pPr>
              <w:pStyle w:val="TableParagraph"/>
              <w:spacing w:line="360" w:lineRule="auto"/>
              <w:jc w:val="center"/>
              <w:rPr>
                <w:noProof/>
                <w:sz w:val="28"/>
                <w:szCs w:val="28"/>
              </w:rPr>
            </w:pPr>
            <w:r>
              <w:rPr>
                <w:noProof/>
                <w:sz w:val="28"/>
                <w:szCs w:val="28"/>
              </w:rPr>
              <w:lastRenderedPageBreak/>
              <w:t>31,33</w:t>
            </w:r>
          </w:p>
          <w:p w14:paraId="5CC9F6B0" w14:textId="77777777" w:rsidR="00606225" w:rsidRDefault="00606225" w:rsidP="00217E24">
            <w:pPr>
              <w:pStyle w:val="TableParagraph"/>
              <w:spacing w:line="360" w:lineRule="auto"/>
              <w:jc w:val="center"/>
              <w:rPr>
                <w:noProof/>
                <w:sz w:val="28"/>
                <w:szCs w:val="28"/>
              </w:rPr>
            </w:pPr>
            <w:r>
              <w:rPr>
                <w:noProof/>
                <w:sz w:val="28"/>
                <w:szCs w:val="28"/>
              </w:rPr>
              <w:t>24.1</w:t>
            </w:r>
          </w:p>
        </w:tc>
      </w:tr>
      <w:tr w:rsidR="00606225" w14:paraId="6780F297"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4B668F93"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r>
              <w:rPr>
                <w:rFonts w:ascii="Times New Roman" w:eastAsia="Times New Roman" w:hAnsi="Times New Roman" w:cs="Times New Roman"/>
                <w:noProof/>
                <w:sz w:val="28"/>
                <w:szCs w:val="28"/>
                <w:lang w:bidi="en-US"/>
              </w:rPr>
              <w:lastRenderedPageBreak/>
              <w:t>Sổ hộ nghèo</w:t>
            </w:r>
          </w:p>
        </w:tc>
        <w:tc>
          <w:tcPr>
            <w:tcW w:w="2715" w:type="dxa"/>
            <w:tcBorders>
              <w:top w:val="single" w:sz="4" w:space="0" w:color="000000"/>
              <w:left w:val="single" w:sz="4" w:space="0" w:color="000000"/>
              <w:bottom w:val="single" w:sz="4" w:space="0" w:color="000000"/>
              <w:right w:val="single" w:sz="4" w:space="0" w:color="000000"/>
            </w:tcBorders>
            <w:hideMark/>
          </w:tcPr>
          <w:p w14:paraId="389EDC1C" w14:textId="77777777" w:rsidR="00606225" w:rsidRDefault="00606225" w:rsidP="00217E24">
            <w:pPr>
              <w:pStyle w:val="TableParagraph"/>
              <w:spacing w:line="360" w:lineRule="auto"/>
              <w:rPr>
                <w:noProof/>
                <w:sz w:val="28"/>
                <w:szCs w:val="28"/>
              </w:rPr>
            </w:pPr>
            <w:r>
              <w:rPr>
                <w:noProof/>
                <w:sz w:val="28"/>
                <w:szCs w:val="28"/>
              </w:rPr>
              <w:t>- có</w:t>
            </w:r>
          </w:p>
          <w:p w14:paraId="416EF29E" w14:textId="77777777" w:rsidR="00606225" w:rsidRDefault="00606225" w:rsidP="00217E24">
            <w:pPr>
              <w:pStyle w:val="TableParagraph"/>
              <w:spacing w:line="360" w:lineRule="auto"/>
              <w:rPr>
                <w:noProof/>
                <w:sz w:val="28"/>
                <w:szCs w:val="28"/>
              </w:rPr>
            </w:pPr>
            <w:r>
              <w:rPr>
                <w:noProof/>
                <w:sz w:val="28"/>
                <w:szCs w:val="28"/>
              </w:rPr>
              <w:t>- không</w:t>
            </w:r>
          </w:p>
        </w:tc>
        <w:tc>
          <w:tcPr>
            <w:tcW w:w="1560" w:type="dxa"/>
            <w:tcBorders>
              <w:top w:val="single" w:sz="4" w:space="0" w:color="000000"/>
              <w:left w:val="single" w:sz="4" w:space="0" w:color="000000"/>
              <w:bottom w:val="single" w:sz="4" w:space="0" w:color="000000"/>
              <w:right w:val="single" w:sz="4" w:space="0" w:color="000000"/>
            </w:tcBorders>
            <w:hideMark/>
          </w:tcPr>
          <w:p w14:paraId="585E6612" w14:textId="77777777" w:rsidR="00606225" w:rsidRDefault="00606225" w:rsidP="00217E24">
            <w:pPr>
              <w:pStyle w:val="TableParagraph"/>
              <w:spacing w:line="360" w:lineRule="auto"/>
              <w:jc w:val="center"/>
              <w:rPr>
                <w:noProof/>
                <w:sz w:val="28"/>
                <w:szCs w:val="28"/>
              </w:rPr>
            </w:pPr>
            <w:r>
              <w:rPr>
                <w:noProof/>
                <w:sz w:val="28"/>
                <w:szCs w:val="28"/>
              </w:rPr>
              <w:t>7</w:t>
            </w:r>
          </w:p>
          <w:p w14:paraId="387EB61A" w14:textId="77777777" w:rsidR="00606225" w:rsidRDefault="00606225" w:rsidP="00217E24">
            <w:pPr>
              <w:pStyle w:val="TableParagraph"/>
              <w:spacing w:line="360" w:lineRule="auto"/>
              <w:jc w:val="center"/>
              <w:rPr>
                <w:noProof/>
                <w:sz w:val="28"/>
                <w:szCs w:val="28"/>
              </w:rPr>
            </w:pPr>
            <w:r>
              <w:rPr>
                <w:noProof/>
                <w:sz w:val="28"/>
                <w:szCs w:val="28"/>
              </w:rPr>
              <w:t>159</w:t>
            </w:r>
          </w:p>
        </w:tc>
        <w:tc>
          <w:tcPr>
            <w:tcW w:w="2038" w:type="dxa"/>
            <w:tcBorders>
              <w:top w:val="single" w:sz="4" w:space="0" w:color="000000"/>
              <w:left w:val="single" w:sz="4" w:space="0" w:color="000000"/>
              <w:bottom w:val="single" w:sz="4" w:space="0" w:color="000000"/>
              <w:right w:val="single" w:sz="4" w:space="0" w:color="000000"/>
            </w:tcBorders>
            <w:hideMark/>
          </w:tcPr>
          <w:p w14:paraId="701CDD0F" w14:textId="77777777" w:rsidR="00606225" w:rsidRDefault="00606225" w:rsidP="00217E24">
            <w:pPr>
              <w:pStyle w:val="TableParagraph"/>
              <w:spacing w:line="360" w:lineRule="auto"/>
              <w:jc w:val="center"/>
              <w:rPr>
                <w:noProof/>
                <w:sz w:val="28"/>
                <w:szCs w:val="28"/>
              </w:rPr>
            </w:pPr>
            <w:r>
              <w:rPr>
                <w:noProof/>
                <w:sz w:val="28"/>
                <w:szCs w:val="28"/>
              </w:rPr>
              <w:t>4,22</w:t>
            </w:r>
          </w:p>
          <w:p w14:paraId="1E596B95" w14:textId="77777777" w:rsidR="00606225" w:rsidRDefault="00606225" w:rsidP="00217E24">
            <w:pPr>
              <w:pStyle w:val="TableParagraph"/>
              <w:spacing w:line="360" w:lineRule="auto"/>
              <w:jc w:val="center"/>
              <w:rPr>
                <w:noProof/>
                <w:sz w:val="28"/>
                <w:szCs w:val="28"/>
              </w:rPr>
            </w:pPr>
            <w:r>
              <w:rPr>
                <w:noProof/>
                <w:sz w:val="28"/>
                <w:szCs w:val="28"/>
              </w:rPr>
              <w:t>95,78</w:t>
            </w:r>
          </w:p>
        </w:tc>
      </w:tr>
    </w:tbl>
    <w:p w14:paraId="58E78549" w14:textId="77777777" w:rsidR="00606225" w:rsidRDefault="00606225" w:rsidP="00217E24">
      <w:pPr>
        <w:pStyle w:val="B"/>
        <w:jc w:val="left"/>
        <w:rPr>
          <w:b w:val="0"/>
          <w:i w:val="0"/>
          <w:szCs w:val="28"/>
          <w:lang w:val="en-US"/>
        </w:rPr>
      </w:pPr>
    </w:p>
    <w:p w14:paraId="44F13A14" w14:textId="7C7B720B" w:rsidR="00606225" w:rsidRPr="00BA2E57" w:rsidRDefault="00606225" w:rsidP="00217E24">
      <w:pPr>
        <w:pStyle w:val="B"/>
        <w:ind w:firstLine="720"/>
        <w:jc w:val="left"/>
        <w:rPr>
          <w:b w:val="0"/>
          <w:i w:val="0"/>
          <w:color w:val="FF0000"/>
          <w:szCs w:val="28"/>
        </w:rPr>
      </w:pPr>
      <w:r w:rsidRPr="00BA2E57">
        <w:rPr>
          <w:b w:val="0"/>
          <w:i w:val="0"/>
          <w:color w:val="FF0000"/>
          <w:szCs w:val="28"/>
          <w:lang w:val="en-US"/>
        </w:rPr>
        <w:t>Nghiên cứu trên 166 bệnh nhân VGM, độ tuổi trung bình của tối tượng là 50,6± 14,46 tuổi, chủ yếu  &lt; 65 tuổi ( 78,92%). ĐTNC chủ yếu là nam (chiếm 73,49%) gấp gần 3 lần so với nữ. Đa số ĐTNC thuộc dân tộc Kinh (87.95%). Hơn nửa ĐTNC có trình độ học vấn dưới THPT (54,4%), tỷ lệ trình độ THPT là 18,07% và trung cấp/ CĐ/ ĐH/sau ĐH là 27,71%</w:t>
      </w:r>
      <w:r w:rsidR="00BA2E57">
        <w:rPr>
          <w:b w:val="0"/>
          <w:i w:val="0"/>
          <w:color w:val="FF0000"/>
          <w:szCs w:val="28"/>
        </w:rPr>
        <w:t xml:space="preserve"> (Cái này theo anh em đẩy lên trên vì nó dạng introduction xong em kết 1 câu: Bảng xxx mô tả chi tiết những thông tin các đối tượng được nghiên cứu trong nghiên cứu này)</w:t>
      </w:r>
    </w:p>
    <w:p w14:paraId="754DF511" w14:textId="77777777" w:rsidR="00606225" w:rsidRDefault="00606225" w:rsidP="00217E24">
      <w:pPr>
        <w:pStyle w:val="B"/>
        <w:ind w:firstLine="720"/>
        <w:rPr>
          <w:b w:val="0"/>
          <w:i w:val="0"/>
          <w:szCs w:val="28"/>
          <w:lang w:val="en-US"/>
        </w:rPr>
      </w:pPr>
      <w:r>
        <w:rPr>
          <w:b w:val="0"/>
          <w:i w:val="0"/>
          <w:szCs w:val="28"/>
          <w:lang w:val="en-US"/>
        </w:rPr>
        <w:t>69,88% bệnh nhân làm các bộ viên chức và nghề khác (tự do). Chỉ có 7 bệnh nhân có sổ hộ nghèo (4,22%). Số bệnh nhân sống ở nông thôn chiếm gần một nửa (44,58%), còn lại đến từ thị trấn/ thị xã, thành phố lần lượt là 31,33; 24,1%</w:t>
      </w:r>
    </w:p>
    <w:p w14:paraId="4ABF8B48" w14:textId="148BBCDD" w:rsidR="00606225" w:rsidRPr="00BA2E57" w:rsidRDefault="00606225" w:rsidP="00217E24">
      <w:p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3.1.2. Đặc điểm lâm sàng của đối </w:t>
      </w:r>
      <w:proofErr w:type="gramStart"/>
      <w:r>
        <w:rPr>
          <w:rFonts w:ascii="Times New Roman" w:hAnsi="Times New Roman" w:cs="Times New Roman"/>
          <w:sz w:val="28"/>
          <w:szCs w:val="28"/>
        </w:rPr>
        <w:t>tượng</w:t>
      </w:r>
      <w:r w:rsidR="00BA2E57" w:rsidRPr="00BA2E57">
        <w:rPr>
          <w:rFonts w:ascii="Times New Roman" w:hAnsi="Times New Roman" w:cs="Times New Roman"/>
          <w:color w:val="FF0000"/>
          <w:sz w:val="28"/>
          <w:szCs w:val="28"/>
          <w:lang w:val="vi-VN"/>
        </w:rPr>
        <w:t>(</w:t>
      </w:r>
      <w:proofErr w:type="gramEnd"/>
      <w:r w:rsidR="00BA2E57" w:rsidRPr="00BA2E57">
        <w:rPr>
          <w:rFonts w:ascii="Times New Roman" w:hAnsi="Times New Roman" w:cs="Times New Roman"/>
          <w:color w:val="FF0000"/>
          <w:sz w:val="28"/>
          <w:szCs w:val="28"/>
          <w:lang w:val="vi-VN"/>
        </w:rPr>
        <w:t>Cái này là liệt kê em chú ý dẫn dắt sao cho hợp lý vì nó nằm phàn detail của dataset)</w:t>
      </w:r>
    </w:p>
    <w:p w14:paraId="314F179B" w14:textId="77777777" w:rsidR="00606225" w:rsidRDefault="00606225" w:rsidP="00217E24">
      <w:pPr>
        <w:pStyle w:val="B"/>
        <w:rPr>
          <w:szCs w:val="28"/>
        </w:rPr>
      </w:pPr>
      <w:bookmarkStart w:id="0" w:name="_Toc44831397"/>
      <w:bookmarkStart w:id="1" w:name="_Toc44226048"/>
      <w:r>
        <w:rPr>
          <w:szCs w:val="28"/>
        </w:rPr>
        <w:t>Bảng 3.3 Đặc điểm bệnh lý của đối tượng nghiên cứu</w:t>
      </w:r>
      <w:bookmarkStart w:id="2" w:name="_bookmark38"/>
      <w:bookmarkEnd w:id="0"/>
      <w:bookmarkEnd w:id="1"/>
      <w:bookmarkEnd w:id="2"/>
      <w:r>
        <w:rPr>
          <w:szCs w:val="28"/>
        </w:rPr>
        <w:t xml:space="preserve"> </w:t>
      </w:r>
    </w:p>
    <w:tbl>
      <w:tblPr>
        <w:tblStyle w:val="TableGrid"/>
        <w:tblW w:w="0" w:type="auto"/>
        <w:jc w:val="center"/>
        <w:tblInd w:w="0" w:type="dxa"/>
        <w:tblLook w:val="04A0" w:firstRow="1" w:lastRow="0" w:firstColumn="1" w:lastColumn="0" w:noHBand="0" w:noVBand="1"/>
      </w:tblPr>
      <w:tblGrid>
        <w:gridCol w:w="1523"/>
        <w:gridCol w:w="1507"/>
        <w:gridCol w:w="1281"/>
        <w:gridCol w:w="1324"/>
        <w:gridCol w:w="1341"/>
        <w:gridCol w:w="1301"/>
        <w:gridCol w:w="1073"/>
      </w:tblGrid>
      <w:tr w:rsidR="00DD03B2" w14:paraId="2AA3C1A4" w14:textId="77777777" w:rsidTr="00DD03B2">
        <w:trPr>
          <w:jc w:val="center"/>
        </w:trPr>
        <w:tc>
          <w:tcPr>
            <w:tcW w:w="1589" w:type="dxa"/>
            <w:tcBorders>
              <w:top w:val="single" w:sz="4" w:space="0" w:color="auto"/>
              <w:left w:val="single" w:sz="4" w:space="0" w:color="auto"/>
              <w:bottom w:val="single" w:sz="4" w:space="0" w:color="auto"/>
              <w:right w:val="single" w:sz="4" w:space="0" w:color="auto"/>
            </w:tcBorders>
          </w:tcPr>
          <w:p w14:paraId="424975F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173F6AB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303" w:type="dxa"/>
            <w:tcBorders>
              <w:top w:val="single" w:sz="4" w:space="0" w:color="auto"/>
              <w:left w:val="single" w:sz="4" w:space="0" w:color="auto"/>
              <w:bottom w:val="single" w:sz="4" w:space="0" w:color="auto"/>
              <w:right w:val="single" w:sz="4" w:space="0" w:color="auto"/>
            </w:tcBorders>
            <w:hideMark/>
          </w:tcPr>
          <w:p w14:paraId="76ED83C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Chung</w:t>
            </w:r>
          </w:p>
          <w:p w14:paraId="10E499CC" w14:textId="77777777" w:rsidR="00DD03B2" w:rsidRPr="00402143"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n (%)</w:t>
            </w:r>
          </w:p>
        </w:tc>
        <w:tc>
          <w:tcPr>
            <w:tcW w:w="1350" w:type="dxa"/>
            <w:tcBorders>
              <w:top w:val="single" w:sz="4" w:space="0" w:color="auto"/>
              <w:left w:val="single" w:sz="4" w:space="0" w:color="auto"/>
              <w:bottom w:val="single" w:sz="4" w:space="0" w:color="auto"/>
              <w:right w:val="single" w:sz="4" w:space="0" w:color="auto"/>
            </w:tcBorders>
            <w:hideMark/>
          </w:tcPr>
          <w:p w14:paraId="2CECE56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VGB</w:t>
            </w:r>
          </w:p>
          <w:p w14:paraId="17286B8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n (%)</w:t>
            </w:r>
          </w:p>
        </w:tc>
        <w:tc>
          <w:tcPr>
            <w:tcW w:w="1369" w:type="dxa"/>
            <w:tcBorders>
              <w:top w:val="single" w:sz="4" w:space="0" w:color="auto"/>
              <w:left w:val="single" w:sz="4" w:space="0" w:color="auto"/>
              <w:bottom w:val="single" w:sz="4" w:space="0" w:color="auto"/>
              <w:right w:val="single" w:sz="4" w:space="0" w:color="auto"/>
            </w:tcBorders>
            <w:hideMark/>
          </w:tcPr>
          <w:p w14:paraId="04B27AE8"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VGC</w:t>
            </w:r>
          </w:p>
          <w:p w14:paraId="4E21CDB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n (%)</w:t>
            </w:r>
          </w:p>
        </w:tc>
        <w:tc>
          <w:tcPr>
            <w:tcW w:w="1325" w:type="dxa"/>
            <w:tcBorders>
              <w:top w:val="single" w:sz="4" w:space="0" w:color="auto"/>
              <w:left w:val="single" w:sz="4" w:space="0" w:color="auto"/>
              <w:bottom w:val="single" w:sz="4" w:space="0" w:color="auto"/>
              <w:right w:val="single" w:sz="4" w:space="0" w:color="auto"/>
            </w:tcBorders>
            <w:hideMark/>
          </w:tcPr>
          <w:p w14:paraId="01DE424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Cả 2</w:t>
            </w:r>
          </w:p>
          <w:p w14:paraId="46A21C6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n (%)</w:t>
            </w:r>
          </w:p>
        </w:tc>
        <w:tc>
          <w:tcPr>
            <w:tcW w:w="1085" w:type="dxa"/>
            <w:tcBorders>
              <w:top w:val="single" w:sz="4" w:space="0" w:color="auto"/>
              <w:left w:val="single" w:sz="4" w:space="0" w:color="auto"/>
              <w:bottom w:val="single" w:sz="4" w:space="0" w:color="auto"/>
              <w:right w:val="single" w:sz="4" w:space="0" w:color="auto"/>
            </w:tcBorders>
          </w:tcPr>
          <w:p w14:paraId="5428572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p</w:t>
            </w:r>
          </w:p>
        </w:tc>
      </w:tr>
      <w:tr w:rsidR="00DD03B2" w14:paraId="3723A0D2" w14:textId="77777777" w:rsidTr="00DD03B2">
        <w:trPr>
          <w:jc w:val="center"/>
        </w:trPr>
        <w:tc>
          <w:tcPr>
            <w:tcW w:w="1589" w:type="dxa"/>
            <w:tcBorders>
              <w:top w:val="single" w:sz="4" w:space="0" w:color="auto"/>
              <w:left w:val="single" w:sz="4" w:space="0" w:color="auto"/>
              <w:bottom w:val="single" w:sz="4" w:space="0" w:color="auto"/>
              <w:right w:val="single" w:sz="4" w:space="0" w:color="auto"/>
            </w:tcBorders>
            <w:hideMark/>
          </w:tcPr>
          <w:p w14:paraId="674887F1"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Số bệnh nhân</w:t>
            </w:r>
          </w:p>
        </w:tc>
        <w:tc>
          <w:tcPr>
            <w:tcW w:w="1555" w:type="dxa"/>
            <w:tcBorders>
              <w:top w:val="single" w:sz="4" w:space="0" w:color="auto"/>
              <w:left w:val="single" w:sz="4" w:space="0" w:color="auto"/>
              <w:bottom w:val="single" w:sz="4" w:space="0" w:color="auto"/>
              <w:right w:val="single" w:sz="4" w:space="0" w:color="auto"/>
            </w:tcBorders>
          </w:tcPr>
          <w:p w14:paraId="649420C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303" w:type="dxa"/>
            <w:tcBorders>
              <w:top w:val="single" w:sz="4" w:space="0" w:color="auto"/>
              <w:left w:val="single" w:sz="4" w:space="0" w:color="auto"/>
              <w:bottom w:val="single" w:sz="4" w:space="0" w:color="auto"/>
              <w:right w:val="single" w:sz="4" w:space="0" w:color="auto"/>
            </w:tcBorders>
            <w:hideMark/>
          </w:tcPr>
          <w:p w14:paraId="21BB937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166</w:t>
            </w:r>
          </w:p>
        </w:tc>
        <w:tc>
          <w:tcPr>
            <w:tcW w:w="1350" w:type="dxa"/>
            <w:tcBorders>
              <w:top w:val="single" w:sz="4" w:space="0" w:color="auto"/>
              <w:left w:val="single" w:sz="4" w:space="0" w:color="auto"/>
              <w:bottom w:val="single" w:sz="4" w:space="0" w:color="auto"/>
              <w:right w:val="single" w:sz="4" w:space="0" w:color="auto"/>
            </w:tcBorders>
            <w:hideMark/>
          </w:tcPr>
          <w:p w14:paraId="3416310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132</w:t>
            </w:r>
          </w:p>
          <w:p w14:paraId="526299E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(79,52)</w:t>
            </w:r>
          </w:p>
        </w:tc>
        <w:tc>
          <w:tcPr>
            <w:tcW w:w="1369" w:type="dxa"/>
            <w:tcBorders>
              <w:top w:val="single" w:sz="4" w:space="0" w:color="auto"/>
              <w:left w:val="single" w:sz="4" w:space="0" w:color="auto"/>
              <w:bottom w:val="single" w:sz="4" w:space="0" w:color="auto"/>
              <w:right w:val="single" w:sz="4" w:space="0" w:color="auto"/>
            </w:tcBorders>
            <w:hideMark/>
          </w:tcPr>
          <w:p w14:paraId="2BB60E2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27</w:t>
            </w:r>
          </w:p>
          <w:p w14:paraId="0249B79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(16,27)</w:t>
            </w:r>
          </w:p>
        </w:tc>
        <w:tc>
          <w:tcPr>
            <w:tcW w:w="1325" w:type="dxa"/>
            <w:tcBorders>
              <w:top w:val="single" w:sz="4" w:space="0" w:color="auto"/>
              <w:left w:val="single" w:sz="4" w:space="0" w:color="auto"/>
              <w:bottom w:val="single" w:sz="4" w:space="0" w:color="auto"/>
              <w:right w:val="single" w:sz="4" w:space="0" w:color="auto"/>
            </w:tcBorders>
            <w:hideMark/>
          </w:tcPr>
          <w:p w14:paraId="611542B8"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w:t>
            </w:r>
          </w:p>
          <w:p w14:paraId="07AD7A6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(4,22)</w:t>
            </w:r>
          </w:p>
        </w:tc>
        <w:tc>
          <w:tcPr>
            <w:tcW w:w="1085" w:type="dxa"/>
            <w:tcBorders>
              <w:top w:val="single" w:sz="4" w:space="0" w:color="auto"/>
              <w:left w:val="single" w:sz="4" w:space="0" w:color="auto"/>
              <w:bottom w:val="single" w:sz="4" w:space="0" w:color="auto"/>
              <w:right w:val="single" w:sz="4" w:space="0" w:color="auto"/>
            </w:tcBorders>
          </w:tcPr>
          <w:p w14:paraId="253D2E3D"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61522559" w14:textId="77777777" w:rsidTr="00A86215">
        <w:trPr>
          <w:jc w:val="center"/>
        </w:trPr>
        <w:tc>
          <w:tcPr>
            <w:tcW w:w="1589" w:type="dxa"/>
            <w:vMerge w:val="restart"/>
            <w:tcBorders>
              <w:top w:val="single" w:sz="4" w:space="0" w:color="auto"/>
              <w:left w:val="single" w:sz="4" w:space="0" w:color="auto"/>
              <w:bottom w:val="single" w:sz="4" w:space="0" w:color="auto"/>
              <w:right w:val="single" w:sz="4" w:space="0" w:color="auto"/>
            </w:tcBorders>
            <w:hideMark/>
          </w:tcPr>
          <w:p w14:paraId="6CDD56C7"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Tình trạng gan</w:t>
            </w:r>
          </w:p>
        </w:tc>
        <w:tc>
          <w:tcPr>
            <w:tcW w:w="1555" w:type="dxa"/>
            <w:tcBorders>
              <w:top w:val="single" w:sz="4" w:space="0" w:color="auto"/>
              <w:left w:val="single" w:sz="4" w:space="0" w:color="auto"/>
              <w:bottom w:val="single" w:sz="4" w:space="0" w:color="auto"/>
              <w:right w:val="single" w:sz="4" w:space="0" w:color="auto"/>
            </w:tcBorders>
            <w:hideMark/>
          </w:tcPr>
          <w:p w14:paraId="0256FCDE"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Không </w:t>
            </w:r>
            <w:r>
              <w:rPr>
                <w:rFonts w:ascii="Times New Roman" w:hAnsi="Times New Roman" w:cs="Times New Roman"/>
                <w:noProof/>
                <w:sz w:val="28"/>
                <w:szCs w:val="28"/>
              </w:rPr>
              <w:t>xơ</w:t>
            </w:r>
            <w:r>
              <w:rPr>
                <w:rFonts w:ascii="Times New Roman" w:hAnsi="Times New Roman" w:cs="Times New Roman"/>
                <w:noProof/>
                <w:sz w:val="28"/>
                <w:szCs w:val="28"/>
                <w:lang w:val="vi-VN"/>
              </w:rPr>
              <w:t xml:space="preserve"> gan</w:t>
            </w:r>
          </w:p>
        </w:tc>
        <w:tc>
          <w:tcPr>
            <w:tcW w:w="1303" w:type="dxa"/>
            <w:tcBorders>
              <w:top w:val="single" w:sz="4" w:space="0" w:color="auto"/>
              <w:left w:val="single" w:sz="4" w:space="0" w:color="auto"/>
              <w:bottom w:val="single" w:sz="4" w:space="0" w:color="auto"/>
              <w:right w:val="single" w:sz="4" w:space="0" w:color="auto"/>
            </w:tcBorders>
            <w:hideMark/>
          </w:tcPr>
          <w:p w14:paraId="5E2F8BC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50 </w:t>
            </w:r>
          </w:p>
          <w:p w14:paraId="6111C41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(30,12)</w:t>
            </w:r>
          </w:p>
        </w:tc>
        <w:tc>
          <w:tcPr>
            <w:tcW w:w="1350" w:type="dxa"/>
            <w:tcBorders>
              <w:top w:val="single" w:sz="4" w:space="0" w:color="auto"/>
              <w:left w:val="single" w:sz="4" w:space="0" w:color="auto"/>
              <w:bottom w:val="single" w:sz="4" w:space="0" w:color="auto"/>
              <w:right w:val="single" w:sz="4" w:space="0" w:color="auto"/>
            </w:tcBorders>
            <w:hideMark/>
          </w:tcPr>
          <w:p w14:paraId="019D31D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45</w:t>
            </w:r>
          </w:p>
          <w:p w14:paraId="068E3D3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(34,09)</w:t>
            </w:r>
          </w:p>
        </w:tc>
        <w:tc>
          <w:tcPr>
            <w:tcW w:w="1369" w:type="dxa"/>
            <w:tcBorders>
              <w:top w:val="single" w:sz="4" w:space="0" w:color="auto"/>
              <w:left w:val="single" w:sz="4" w:space="0" w:color="auto"/>
              <w:bottom w:val="single" w:sz="4" w:space="0" w:color="auto"/>
              <w:right w:val="single" w:sz="4" w:space="0" w:color="auto"/>
            </w:tcBorders>
            <w:hideMark/>
          </w:tcPr>
          <w:p w14:paraId="19CED8E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w:t>
            </w:r>
          </w:p>
          <w:p w14:paraId="2F63A8D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(18,52)</w:t>
            </w:r>
          </w:p>
        </w:tc>
        <w:tc>
          <w:tcPr>
            <w:tcW w:w="1325" w:type="dxa"/>
            <w:tcBorders>
              <w:top w:val="single" w:sz="4" w:space="0" w:color="auto"/>
              <w:left w:val="single" w:sz="4" w:space="0" w:color="auto"/>
              <w:bottom w:val="single" w:sz="4" w:space="0" w:color="auto"/>
              <w:right w:val="single" w:sz="4" w:space="0" w:color="auto"/>
            </w:tcBorders>
            <w:hideMark/>
          </w:tcPr>
          <w:p w14:paraId="1D50D39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p w14:paraId="40D14C1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1085" w:type="dxa"/>
            <w:vMerge w:val="restart"/>
            <w:tcBorders>
              <w:top w:val="single" w:sz="4" w:space="0" w:color="auto"/>
              <w:left w:val="single" w:sz="4" w:space="0" w:color="auto"/>
              <w:right w:val="single" w:sz="4" w:space="0" w:color="auto"/>
            </w:tcBorders>
          </w:tcPr>
          <w:p w14:paraId="38604C0B" w14:textId="77777777" w:rsidR="00DD03B2" w:rsidRP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vertAlign w:val="superscript"/>
              </w:rPr>
            </w:pPr>
            <w:r w:rsidRPr="00DD03B2">
              <w:rPr>
                <w:rFonts w:ascii="Times New Roman" w:hAnsi="Times New Roman" w:cs="Times New Roman"/>
                <w:noProof/>
                <w:sz w:val="28"/>
                <w:szCs w:val="28"/>
              </w:rPr>
              <w:t>0.092</w:t>
            </w:r>
            <w:r>
              <w:rPr>
                <w:rFonts w:ascii="Times New Roman" w:hAnsi="Times New Roman" w:cs="Times New Roman"/>
                <w:noProof/>
                <w:sz w:val="28"/>
                <w:szCs w:val="28"/>
                <w:vertAlign w:val="superscript"/>
              </w:rPr>
              <w:t>*</w:t>
            </w:r>
          </w:p>
        </w:tc>
      </w:tr>
      <w:tr w:rsidR="00DD03B2" w14:paraId="2E084AE8" w14:textId="77777777" w:rsidTr="00A86215">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276FC1FE"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0571EE04"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Xơ gan còn bù</w:t>
            </w:r>
          </w:p>
        </w:tc>
        <w:tc>
          <w:tcPr>
            <w:tcW w:w="1303" w:type="dxa"/>
            <w:tcBorders>
              <w:top w:val="single" w:sz="4" w:space="0" w:color="auto"/>
              <w:left w:val="single" w:sz="4" w:space="0" w:color="auto"/>
              <w:bottom w:val="single" w:sz="4" w:space="0" w:color="auto"/>
              <w:right w:val="single" w:sz="4" w:space="0" w:color="auto"/>
            </w:tcBorders>
            <w:hideMark/>
          </w:tcPr>
          <w:p w14:paraId="7EC4C08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68 </w:t>
            </w:r>
          </w:p>
          <w:p w14:paraId="5D1AFA4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(40,96)</w:t>
            </w:r>
          </w:p>
        </w:tc>
        <w:tc>
          <w:tcPr>
            <w:tcW w:w="1350" w:type="dxa"/>
            <w:tcBorders>
              <w:top w:val="single" w:sz="4" w:space="0" w:color="auto"/>
              <w:left w:val="single" w:sz="4" w:space="0" w:color="auto"/>
              <w:bottom w:val="single" w:sz="4" w:space="0" w:color="auto"/>
              <w:right w:val="single" w:sz="4" w:space="0" w:color="auto"/>
            </w:tcBorders>
            <w:hideMark/>
          </w:tcPr>
          <w:p w14:paraId="6F00136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50</w:t>
            </w:r>
          </w:p>
          <w:p w14:paraId="70F4B38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(37,88)</w:t>
            </w:r>
          </w:p>
        </w:tc>
        <w:tc>
          <w:tcPr>
            <w:tcW w:w="1369" w:type="dxa"/>
            <w:tcBorders>
              <w:top w:val="single" w:sz="4" w:space="0" w:color="auto"/>
              <w:left w:val="single" w:sz="4" w:space="0" w:color="auto"/>
              <w:bottom w:val="single" w:sz="4" w:space="0" w:color="auto"/>
              <w:right w:val="single" w:sz="4" w:space="0" w:color="auto"/>
            </w:tcBorders>
            <w:hideMark/>
          </w:tcPr>
          <w:p w14:paraId="76971D1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15</w:t>
            </w:r>
          </w:p>
          <w:p w14:paraId="1E45368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(55,56)</w:t>
            </w:r>
          </w:p>
        </w:tc>
        <w:tc>
          <w:tcPr>
            <w:tcW w:w="1325" w:type="dxa"/>
            <w:tcBorders>
              <w:top w:val="single" w:sz="4" w:space="0" w:color="auto"/>
              <w:left w:val="single" w:sz="4" w:space="0" w:color="auto"/>
              <w:bottom w:val="single" w:sz="4" w:space="0" w:color="auto"/>
              <w:right w:val="single" w:sz="4" w:space="0" w:color="auto"/>
            </w:tcBorders>
            <w:hideMark/>
          </w:tcPr>
          <w:p w14:paraId="604ACF0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w:t>
            </w:r>
          </w:p>
          <w:p w14:paraId="30F46F5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(42,86)</w:t>
            </w:r>
          </w:p>
        </w:tc>
        <w:tc>
          <w:tcPr>
            <w:tcW w:w="1085" w:type="dxa"/>
            <w:vMerge/>
            <w:tcBorders>
              <w:left w:val="single" w:sz="4" w:space="0" w:color="auto"/>
              <w:right w:val="single" w:sz="4" w:space="0" w:color="auto"/>
            </w:tcBorders>
          </w:tcPr>
          <w:p w14:paraId="2C615BB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0D41EDDD" w14:textId="77777777" w:rsidTr="00A86215">
        <w:trPr>
          <w:trHeight w:val="903"/>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0F2E6E7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034F9575"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Xơ gan mất bù</w:t>
            </w:r>
          </w:p>
        </w:tc>
        <w:tc>
          <w:tcPr>
            <w:tcW w:w="1303" w:type="dxa"/>
            <w:tcBorders>
              <w:top w:val="single" w:sz="4" w:space="0" w:color="auto"/>
              <w:left w:val="single" w:sz="4" w:space="0" w:color="auto"/>
              <w:bottom w:val="single" w:sz="4" w:space="0" w:color="auto"/>
              <w:right w:val="single" w:sz="4" w:space="0" w:color="auto"/>
            </w:tcBorders>
            <w:hideMark/>
          </w:tcPr>
          <w:p w14:paraId="1F256A0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48</w:t>
            </w:r>
          </w:p>
          <w:p w14:paraId="7961045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(28,92)</w:t>
            </w:r>
          </w:p>
        </w:tc>
        <w:tc>
          <w:tcPr>
            <w:tcW w:w="1350" w:type="dxa"/>
            <w:tcBorders>
              <w:top w:val="single" w:sz="4" w:space="0" w:color="auto"/>
              <w:left w:val="single" w:sz="4" w:space="0" w:color="auto"/>
              <w:bottom w:val="single" w:sz="4" w:space="0" w:color="auto"/>
              <w:right w:val="single" w:sz="4" w:space="0" w:color="auto"/>
            </w:tcBorders>
            <w:hideMark/>
          </w:tcPr>
          <w:p w14:paraId="19F0ECE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37</w:t>
            </w:r>
          </w:p>
          <w:p w14:paraId="4ABE203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(28,03)</w:t>
            </w:r>
          </w:p>
        </w:tc>
        <w:tc>
          <w:tcPr>
            <w:tcW w:w="1369" w:type="dxa"/>
            <w:tcBorders>
              <w:top w:val="single" w:sz="4" w:space="0" w:color="auto"/>
              <w:left w:val="single" w:sz="4" w:space="0" w:color="auto"/>
              <w:bottom w:val="single" w:sz="4" w:space="0" w:color="auto"/>
              <w:right w:val="single" w:sz="4" w:space="0" w:color="auto"/>
            </w:tcBorders>
            <w:hideMark/>
          </w:tcPr>
          <w:p w14:paraId="7AE752F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w:t>
            </w:r>
          </w:p>
          <w:p w14:paraId="1767D92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(25,93)</w:t>
            </w:r>
          </w:p>
        </w:tc>
        <w:tc>
          <w:tcPr>
            <w:tcW w:w="1325" w:type="dxa"/>
            <w:tcBorders>
              <w:top w:val="single" w:sz="4" w:space="0" w:color="auto"/>
              <w:left w:val="single" w:sz="4" w:space="0" w:color="auto"/>
              <w:bottom w:val="single" w:sz="4" w:space="0" w:color="auto"/>
              <w:right w:val="single" w:sz="4" w:space="0" w:color="auto"/>
            </w:tcBorders>
            <w:hideMark/>
          </w:tcPr>
          <w:p w14:paraId="06018E6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w:t>
            </w:r>
          </w:p>
          <w:p w14:paraId="04C0968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(57,14)</w:t>
            </w:r>
          </w:p>
        </w:tc>
        <w:tc>
          <w:tcPr>
            <w:tcW w:w="1085" w:type="dxa"/>
            <w:vMerge/>
            <w:tcBorders>
              <w:left w:val="single" w:sz="4" w:space="0" w:color="auto"/>
              <w:bottom w:val="single" w:sz="4" w:space="0" w:color="auto"/>
              <w:right w:val="single" w:sz="4" w:space="0" w:color="auto"/>
            </w:tcBorders>
          </w:tcPr>
          <w:p w14:paraId="6B5A963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35CC554F" w14:textId="77777777" w:rsidTr="00A86215">
        <w:trPr>
          <w:jc w:val="center"/>
        </w:trPr>
        <w:tc>
          <w:tcPr>
            <w:tcW w:w="1589" w:type="dxa"/>
            <w:vMerge w:val="restart"/>
            <w:tcBorders>
              <w:top w:val="single" w:sz="4" w:space="0" w:color="auto"/>
              <w:left w:val="single" w:sz="4" w:space="0" w:color="auto"/>
              <w:bottom w:val="single" w:sz="4" w:space="0" w:color="auto"/>
              <w:right w:val="single" w:sz="4" w:space="0" w:color="auto"/>
            </w:tcBorders>
            <w:hideMark/>
          </w:tcPr>
          <w:p w14:paraId="354EF327"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Số bệnh đi kèm</w:t>
            </w:r>
          </w:p>
        </w:tc>
        <w:tc>
          <w:tcPr>
            <w:tcW w:w="1555" w:type="dxa"/>
            <w:tcBorders>
              <w:top w:val="single" w:sz="4" w:space="0" w:color="auto"/>
              <w:left w:val="single" w:sz="4" w:space="0" w:color="auto"/>
              <w:bottom w:val="single" w:sz="4" w:space="0" w:color="auto"/>
              <w:right w:val="single" w:sz="4" w:space="0" w:color="auto"/>
            </w:tcBorders>
            <w:hideMark/>
          </w:tcPr>
          <w:p w14:paraId="30D2FE0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1303" w:type="dxa"/>
            <w:tcBorders>
              <w:top w:val="single" w:sz="4" w:space="0" w:color="auto"/>
              <w:left w:val="single" w:sz="4" w:space="0" w:color="auto"/>
              <w:bottom w:val="single" w:sz="4" w:space="0" w:color="auto"/>
              <w:right w:val="single" w:sz="4" w:space="0" w:color="auto"/>
            </w:tcBorders>
            <w:hideMark/>
          </w:tcPr>
          <w:p w14:paraId="29682AB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76</w:t>
            </w:r>
          </w:p>
          <w:p w14:paraId="1C3C401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47,78</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4E74A63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59</w:t>
            </w:r>
          </w:p>
          <w:p w14:paraId="6C19C50D"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(44,7)</w:t>
            </w:r>
          </w:p>
        </w:tc>
        <w:tc>
          <w:tcPr>
            <w:tcW w:w="1369" w:type="dxa"/>
            <w:tcBorders>
              <w:top w:val="single" w:sz="4" w:space="0" w:color="auto"/>
              <w:left w:val="single" w:sz="4" w:space="0" w:color="auto"/>
              <w:bottom w:val="single" w:sz="4" w:space="0" w:color="auto"/>
              <w:right w:val="single" w:sz="4" w:space="0" w:color="auto"/>
            </w:tcBorders>
          </w:tcPr>
          <w:p w14:paraId="33A9769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14</w:t>
            </w:r>
          </w:p>
          <w:p w14:paraId="073743D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(51,85)</w:t>
            </w:r>
          </w:p>
        </w:tc>
        <w:tc>
          <w:tcPr>
            <w:tcW w:w="1325" w:type="dxa"/>
            <w:tcBorders>
              <w:top w:val="single" w:sz="4" w:space="0" w:color="auto"/>
              <w:left w:val="single" w:sz="4" w:space="0" w:color="auto"/>
              <w:bottom w:val="single" w:sz="4" w:space="0" w:color="auto"/>
              <w:right w:val="single" w:sz="4" w:space="0" w:color="auto"/>
            </w:tcBorders>
          </w:tcPr>
          <w:p w14:paraId="6E335A4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w:t>
            </w:r>
          </w:p>
          <w:p w14:paraId="431B9D0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(42,86)</w:t>
            </w:r>
          </w:p>
        </w:tc>
        <w:tc>
          <w:tcPr>
            <w:tcW w:w="1085" w:type="dxa"/>
            <w:vMerge w:val="restart"/>
            <w:tcBorders>
              <w:top w:val="single" w:sz="4" w:space="0" w:color="auto"/>
              <w:left w:val="single" w:sz="4" w:space="0" w:color="auto"/>
              <w:right w:val="single" w:sz="4" w:space="0" w:color="auto"/>
            </w:tcBorders>
          </w:tcPr>
          <w:p w14:paraId="1563EEC9" w14:textId="77777777" w:rsidR="00DD03B2" w:rsidRP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vertAlign w:val="superscript"/>
              </w:rPr>
            </w:pPr>
            <w:r>
              <w:rPr>
                <w:rFonts w:ascii="Times New Roman" w:hAnsi="Times New Roman" w:cs="Times New Roman"/>
                <w:noProof/>
                <w:sz w:val="28"/>
                <w:szCs w:val="28"/>
              </w:rPr>
              <w:t>0,554</w:t>
            </w:r>
            <w:r>
              <w:rPr>
                <w:rFonts w:ascii="Times New Roman" w:hAnsi="Times New Roman" w:cs="Times New Roman"/>
                <w:noProof/>
                <w:sz w:val="28"/>
                <w:szCs w:val="28"/>
                <w:vertAlign w:val="superscript"/>
              </w:rPr>
              <w:t>*</w:t>
            </w:r>
          </w:p>
        </w:tc>
      </w:tr>
      <w:tr w:rsidR="00DD03B2" w14:paraId="5EBBBE92" w14:textId="77777777" w:rsidTr="00A86215">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7AF18BB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1F88F6E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303" w:type="dxa"/>
            <w:tcBorders>
              <w:top w:val="single" w:sz="4" w:space="0" w:color="auto"/>
              <w:left w:val="single" w:sz="4" w:space="0" w:color="auto"/>
              <w:bottom w:val="single" w:sz="4" w:space="0" w:color="auto"/>
              <w:right w:val="single" w:sz="4" w:space="0" w:color="auto"/>
            </w:tcBorders>
            <w:hideMark/>
          </w:tcPr>
          <w:p w14:paraId="647470C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65</w:t>
            </w:r>
          </w:p>
          <w:p w14:paraId="6216737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39,16</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1259079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55</w:t>
            </w:r>
          </w:p>
          <w:p w14:paraId="7C84A70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(41,67)</w:t>
            </w:r>
          </w:p>
        </w:tc>
        <w:tc>
          <w:tcPr>
            <w:tcW w:w="1369" w:type="dxa"/>
            <w:tcBorders>
              <w:top w:val="single" w:sz="4" w:space="0" w:color="auto"/>
              <w:left w:val="single" w:sz="4" w:space="0" w:color="auto"/>
              <w:bottom w:val="single" w:sz="4" w:space="0" w:color="auto"/>
              <w:right w:val="single" w:sz="4" w:space="0" w:color="auto"/>
            </w:tcBorders>
          </w:tcPr>
          <w:p w14:paraId="0809D2A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8</w:t>
            </w:r>
          </w:p>
          <w:p w14:paraId="7BE403C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(29,63)</w:t>
            </w:r>
          </w:p>
        </w:tc>
        <w:tc>
          <w:tcPr>
            <w:tcW w:w="1325" w:type="dxa"/>
            <w:tcBorders>
              <w:top w:val="single" w:sz="4" w:space="0" w:color="auto"/>
              <w:left w:val="single" w:sz="4" w:space="0" w:color="auto"/>
              <w:bottom w:val="single" w:sz="4" w:space="0" w:color="auto"/>
              <w:right w:val="single" w:sz="4" w:space="0" w:color="auto"/>
            </w:tcBorders>
          </w:tcPr>
          <w:p w14:paraId="757297D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w:t>
            </w:r>
          </w:p>
          <w:p w14:paraId="4838720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(28,57)</w:t>
            </w:r>
          </w:p>
        </w:tc>
        <w:tc>
          <w:tcPr>
            <w:tcW w:w="1085" w:type="dxa"/>
            <w:vMerge/>
            <w:tcBorders>
              <w:left w:val="single" w:sz="4" w:space="0" w:color="auto"/>
              <w:right w:val="single" w:sz="4" w:space="0" w:color="auto"/>
            </w:tcBorders>
          </w:tcPr>
          <w:p w14:paraId="387AEBF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6FD00A28" w14:textId="77777777" w:rsidTr="00DD03B2">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638ABE54"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5CB48DC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&gt;1</w:t>
            </w:r>
          </w:p>
        </w:tc>
        <w:tc>
          <w:tcPr>
            <w:tcW w:w="1303" w:type="dxa"/>
            <w:tcBorders>
              <w:top w:val="single" w:sz="4" w:space="0" w:color="auto"/>
              <w:left w:val="single" w:sz="4" w:space="0" w:color="auto"/>
              <w:bottom w:val="single" w:sz="4" w:space="0" w:color="auto"/>
              <w:right w:val="single" w:sz="4" w:space="0" w:color="auto"/>
            </w:tcBorders>
            <w:hideMark/>
          </w:tcPr>
          <w:p w14:paraId="15B10A4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25</w:t>
            </w:r>
          </w:p>
          <w:p w14:paraId="43E3211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15,06</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7B79B2D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w:t>
            </w:r>
          </w:p>
          <w:p w14:paraId="06CEDE7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(13,63)</w:t>
            </w:r>
          </w:p>
        </w:tc>
        <w:tc>
          <w:tcPr>
            <w:tcW w:w="1369" w:type="dxa"/>
            <w:tcBorders>
              <w:top w:val="single" w:sz="4" w:space="0" w:color="auto"/>
              <w:left w:val="single" w:sz="4" w:space="0" w:color="auto"/>
              <w:bottom w:val="single" w:sz="4" w:space="0" w:color="auto"/>
              <w:right w:val="single" w:sz="4" w:space="0" w:color="auto"/>
            </w:tcBorders>
          </w:tcPr>
          <w:p w14:paraId="493A28F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w:t>
            </w:r>
          </w:p>
          <w:p w14:paraId="5742777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(18,52)</w:t>
            </w:r>
          </w:p>
        </w:tc>
        <w:tc>
          <w:tcPr>
            <w:tcW w:w="1325" w:type="dxa"/>
            <w:tcBorders>
              <w:top w:val="single" w:sz="4" w:space="0" w:color="auto"/>
              <w:left w:val="single" w:sz="4" w:space="0" w:color="auto"/>
              <w:bottom w:val="single" w:sz="4" w:space="0" w:color="auto"/>
              <w:right w:val="single" w:sz="4" w:space="0" w:color="auto"/>
            </w:tcBorders>
          </w:tcPr>
          <w:p w14:paraId="2BEE64C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w:t>
            </w:r>
          </w:p>
          <w:p w14:paraId="739DF25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(28,57)</w:t>
            </w:r>
          </w:p>
        </w:tc>
        <w:tc>
          <w:tcPr>
            <w:tcW w:w="1085" w:type="dxa"/>
            <w:vMerge/>
            <w:tcBorders>
              <w:left w:val="single" w:sz="4" w:space="0" w:color="auto"/>
              <w:right w:val="single" w:sz="4" w:space="0" w:color="auto"/>
            </w:tcBorders>
          </w:tcPr>
          <w:p w14:paraId="0D6827E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33F9570F" w14:textId="77777777" w:rsidTr="00A86215">
        <w:trPr>
          <w:jc w:val="center"/>
        </w:trPr>
        <w:tc>
          <w:tcPr>
            <w:tcW w:w="1589" w:type="dxa"/>
            <w:vMerge w:val="restart"/>
            <w:tcBorders>
              <w:top w:val="single" w:sz="4" w:space="0" w:color="auto"/>
              <w:left w:val="single" w:sz="4" w:space="0" w:color="auto"/>
              <w:right w:val="single" w:sz="4" w:space="0" w:color="auto"/>
            </w:tcBorders>
            <w:vAlign w:val="center"/>
          </w:tcPr>
          <w:p w14:paraId="1B228BAE" w14:textId="77777777" w:rsidR="00DD03B2" w:rsidRPr="00DD03B2" w:rsidRDefault="00DD03B2"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Các bệnh mắc kèm</w:t>
            </w:r>
          </w:p>
        </w:tc>
        <w:tc>
          <w:tcPr>
            <w:tcW w:w="1555" w:type="dxa"/>
            <w:tcBorders>
              <w:top w:val="single" w:sz="4" w:space="0" w:color="auto"/>
              <w:left w:val="single" w:sz="4" w:space="0" w:color="auto"/>
              <w:bottom w:val="single" w:sz="4" w:space="0" w:color="auto"/>
              <w:right w:val="single" w:sz="4" w:space="0" w:color="auto"/>
            </w:tcBorders>
          </w:tcPr>
          <w:p w14:paraId="17556276"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Đái tháo đường</w:t>
            </w:r>
          </w:p>
        </w:tc>
        <w:tc>
          <w:tcPr>
            <w:tcW w:w="1303" w:type="dxa"/>
            <w:tcBorders>
              <w:top w:val="single" w:sz="4" w:space="0" w:color="auto"/>
              <w:left w:val="single" w:sz="4" w:space="0" w:color="auto"/>
              <w:bottom w:val="single" w:sz="4" w:space="0" w:color="auto"/>
              <w:right w:val="single" w:sz="4" w:space="0" w:color="auto"/>
            </w:tcBorders>
          </w:tcPr>
          <w:p w14:paraId="41AF10F3"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p w14:paraId="742A0A13"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(14,46)</w:t>
            </w:r>
          </w:p>
        </w:tc>
        <w:tc>
          <w:tcPr>
            <w:tcW w:w="1350" w:type="dxa"/>
            <w:tcBorders>
              <w:top w:val="single" w:sz="4" w:space="0" w:color="auto"/>
              <w:left w:val="single" w:sz="4" w:space="0" w:color="auto"/>
              <w:bottom w:val="single" w:sz="4" w:space="0" w:color="auto"/>
              <w:right w:val="single" w:sz="4" w:space="0" w:color="auto"/>
            </w:tcBorders>
          </w:tcPr>
          <w:p w14:paraId="0BD165E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7B3F111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D7F150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4F5611E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27B7F14F" w14:textId="77777777" w:rsidTr="00A86215">
        <w:trPr>
          <w:jc w:val="center"/>
        </w:trPr>
        <w:tc>
          <w:tcPr>
            <w:tcW w:w="1589" w:type="dxa"/>
            <w:vMerge/>
            <w:tcBorders>
              <w:left w:val="single" w:sz="4" w:space="0" w:color="auto"/>
              <w:right w:val="single" w:sz="4" w:space="0" w:color="auto"/>
            </w:tcBorders>
            <w:vAlign w:val="center"/>
          </w:tcPr>
          <w:p w14:paraId="7F8D9E4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76FD3293"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THA</w:t>
            </w:r>
          </w:p>
        </w:tc>
        <w:tc>
          <w:tcPr>
            <w:tcW w:w="1303" w:type="dxa"/>
            <w:tcBorders>
              <w:top w:val="single" w:sz="4" w:space="0" w:color="auto"/>
              <w:left w:val="single" w:sz="4" w:space="0" w:color="auto"/>
              <w:bottom w:val="single" w:sz="4" w:space="0" w:color="auto"/>
              <w:right w:val="single" w:sz="4" w:space="0" w:color="auto"/>
            </w:tcBorders>
          </w:tcPr>
          <w:p w14:paraId="6A8A211E"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14:paraId="50257582"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(9,64)</w:t>
            </w:r>
          </w:p>
        </w:tc>
        <w:tc>
          <w:tcPr>
            <w:tcW w:w="1350" w:type="dxa"/>
            <w:tcBorders>
              <w:top w:val="single" w:sz="4" w:space="0" w:color="auto"/>
              <w:left w:val="single" w:sz="4" w:space="0" w:color="auto"/>
              <w:bottom w:val="single" w:sz="4" w:space="0" w:color="auto"/>
              <w:right w:val="single" w:sz="4" w:space="0" w:color="auto"/>
            </w:tcBorders>
          </w:tcPr>
          <w:p w14:paraId="4819CE7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2113C8E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0F0F664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5CD30D7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18A92825" w14:textId="77777777" w:rsidTr="00A86215">
        <w:trPr>
          <w:jc w:val="center"/>
        </w:trPr>
        <w:tc>
          <w:tcPr>
            <w:tcW w:w="1589" w:type="dxa"/>
            <w:vMerge/>
            <w:tcBorders>
              <w:left w:val="single" w:sz="4" w:space="0" w:color="auto"/>
              <w:right w:val="single" w:sz="4" w:space="0" w:color="auto"/>
            </w:tcBorders>
            <w:vAlign w:val="center"/>
          </w:tcPr>
          <w:p w14:paraId="56B1393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67EBF04E"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Bệnh thận mạn</w:t>
            </w:r>
          </w:p>
        </w:tc>
        <w:tc>
          <w:tcPr>
            <w:tcW w:w="1303" w:type="dxa"/>
            <w:tcBorders>
              <w:top w:val="single" w:sz="4" w:space="0" w:color="auto"/>
              <w:left w:val="single" w:sz="4" w:space="0" w:color="auto"/>
              <w:bottom w:val="single" w:sz="4" w:space="0" w:color="auto"/>
              <w:right w:val="single" w:sz="4" w:space="0" w:color="auto"/>
            </w:tcBorders>
          </w:tcPr>
          <w:p w14:paraId="616EC291"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712B1388"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(2,41)</w:t>
            </w:r>
          </w:p>
        </w:tc>
        <w:tc>
          <w:tcPr>
            <w:tcW w:w="1350" w:type="dxa"/>
            <w:tcBorders>
              <w:top w:val="single" w:sz="4" w:space="0" w:color="auto"/>
              <w:left w:val="single" w:sz="4" w:space="0" w:color="auto"/>
              <w:bottom w:val="single" w:sz="4" w:space="0" w:color="auto"/>
              <w:right w:val="single" w:sz="4" w:space="0" w:color="auto"/>
            </w:tcBorders>
          </w:tcPr>
          <w:p w14:paraId="1C9946F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3F441D4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32381A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74310C1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44DEE836" w14:textId="77777777" w:rsidTr="00A86215">
        <w:trPr>
          <w:jc w:val="center"/>
        </w:trPr>
        <w:tc>
          <w:tcPr>
            <w:tcW w:w="1589" w:type="dxa"/>
            <w:vMerge/>
            <w:tcBorders>
              <w:left w:val="single" w:sz="4" w:space="0" w:color="auto"/>
              <w:right w:val="single" w:sz="4" w:space="0" w:color="auto"/>
            </w:tcBorders>
            <w:vAlign w:val="center"/>
          </w:tcPr>
          <w:p w14:paraId="2C75D50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3F795EBB"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Bệnh tim mạn</w:t>
            </w:r>
          </w:p>
        </w:tc>
        <w:tc>
          <w:tcPr>
            <w:tcW w:w="1303" w:type="dxa"/>
            <w:tcBorders>
              <w:top w:val="single" w:sz="4" w:space="0" w:color="auto"/>
              <w:left w:val="single" w:sz="4" w:space="0" w:color="auto"/>
              <w:bottom w:val="single" w:sz="4" w:space="0" w:color="auto"/>
              <w:right w:val="single" w:sz="4" w:space="0" w:color="auto"/>
            </w:tcBorders>
          </w:tcPr>
          <w:p w14:paraId="2E33FDD5"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p w14:paraId="1B9D9C50"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Borders>
              <w:top w:val="single" w:sz="4" w:space="0" w:color="auto"/>
              <w:left w:val="single" w:sz="4" w:space="0" w:color="auto"/>
              <w:bottom w:val="single" w:sz="4" w:space="0" w:color="auto"/>
              <w:right w:val="single" w:sz="4" w:space="0" w:color="auto"/>
            </w:tcBorders>
          </w:tcPr>
          <w:p w14:paraId="08826AE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0E4CD2F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446823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0FFF013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08C742EC" w14:textId="77777777" w:rsidTr="00A86215">
        <w:trPr>
          <w:jc w:val="center"/>
        </w:trPr>
        <w:tc>
          <w:tcPr>
            <w:tcW w:w="1589" w:type="dxa"/>
            <w:vMerge/>
            <w:tcBorders>
              <w:left w:val="single" w:sz="4" w:space="0" w:color="auto"/>
              <w:bottom w:val="single" w:sz="4" w:space="0" w:color="auto"/>
              <w:right w:val="single" w:sz="4" w:space="0" w:color="auto"/>
            </w:tcBorders>
            <w:vAlign w:val="center"/>
          </w:tcPr>
          <w:p w14:paraId="367F26CD"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47004F61"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Ung thư</w:t>
            </w:r>
          </w:p>
        </w:tc>
        <w:tc>
          <w:tcPr>
            <w:tcW w:w="1303" w:type="dxa"/>
            <w:tcBorders>
              <w:top w:val="single" w:sz="4" w:space="0" w:color="auto"/>
              <w:left w:val="single" w:sz="4" w:space="0" w:color="auto"/>
              <w:bottom w:val="single" w:sz="4" w:space="0" w:color="auto"/>
              <w:right w:val="single" w:sz="4" w:space="0" w:color="auto"/>
            </w:tcBorders>
          </w:tcPr>
          <w:p w14:paraId="71F20BF6"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p w14:paraId="6DC1C065"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(19,28)</w:t>
            </w:r>
          </w:p>
        </w:tc>
        <w:tc>
          <w:tcPr>
            <w:tcW w:w="1350" w:type="dxa"/>
            <w:tcBorders>
              <w:top w:val="single" w:sz="4" w:space="0" w:color="auto"/>
              <w:left w:val="single" w:sz="4" w:space="0" w:color="auto"/>
              <w:bottom w:val="single" w:sz="4" w:space="0" w:color="auto"/>
              <w:right w:val="single" w:sz="4" w:space="0" w:color="auto"/>
            </w:tcBorders>
          </w:tcPr>
          <w:p w14:paraId="3CFECF6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1667DE9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29D217F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bottom w:val="single" w:sz="4" w:space="0" w:color="auto"/>
              <w:right w:val="single" w:sz="4" w:space="0" w:color="auto"/>
            </w:tcBorders>
          </w:tcPr>
          <w:p w14:paraId="7BEE873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bl>
    <w:p w14:paraId="5F5F12B4" w14:textId="77777777" w:rsidR="00B776C1" w:rsidRDefault="00DD03B2" w:rsidP="00217E24">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DD03B2">
        <w:rPr>
          <w:rFonts w:ascii="Times New Roman" w:hAnsi="Times New Roman" w:cs="Times New Roman"/>
          <w:sz w:val="28"/>
          <w:szCs w:val="28"/>
        </w:rPr>
        <w:t>Fisher's exact</w:t>
      </w:r>
    </w:p>
    <w:p w14:paraId="560D0262" w14:textId="229ADBBC" w:rsidR="00BA2E57" w:rsidRPr="00BA2E57" w:rsidRDefault="00BA2E57" w:rsidP="00217E24">
      <w:pPr>
        <w:spacing w:line="360" w:lineRule="auto"/>
        <w:ind w:firstLine="720"/>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(Dẫn dắt 1 chút technics về bảng kia và nói luôn bảng này nói về cái gì sau đó diễn giải kết qủa như bên dưới)</w:t>
      </w:r>
    </w:p>
    <w:p w14:paraId="5D5D5B5B" w14:textId="4FD91525" w:rsidR="00606225" w:rsidRDefault="00606225" w:rsidP="00217E24">
      <w:pPr>
        <w:spacing w:line="360" w:lineRule="auto"/>
        <w:ind w:firstLine="720"/>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Bệnh nhân mắc viêm gan B chiếm phần lớn ĐTNC (79,52%), trong khi chỉ có 27 bệnh nhân mắc viêm gan C (16,27%) và </w:t>
      </w:r>
      <w:proofErr w:type="gramStart"/>
      <w:r>
        <w:rPr>
          <w:rFonts w:ascii="Times New Roman" w:hAnsi="Times New Roman" w:cs="Times New Roman"/>
          <w:sz w:val="28"/>
          <w:szCs w:val="28"/>
        </w:rPr>
        <w:t>7  bệnh</w:t>
      </w:r>
      <w:proofErr w:type="gramEnd"/>
      <w:r>
        <w:rPr>
          <w:rFonts w:ascii="Times New Roman" w:hAnsi="Times New Roman" w:cs="Times New Roman"/>
          <w:sz w:val="28"/>
          <w:szCs w:val="28"/>
        </w:rPr>
        <w:t xml:space="preserve"> nhân mắc cả 2 loại viêm gan (4,22%). Các bệnh nhân tham gia nghiên cứu chủ yếu đã bị xơ gan (69,88%), trong đó xơ gan còn bù chiếm 40,96%. Tỷ lệ xơ gan của bệnh nhân viêm gan </w:t>
      </w:r>
      <w:proofErr w:type="gramStart"/>
      <w:r>
        <w:rPr>
          <w:rFonts w:ascii="Times New Roman" w:hAnsi="Times New Roman" w:cs="Times New Roman"/>
          <w:sz w:val="28"/>
          <w:szCs w:val="28"/>
        </w:rPr>
        <w:t>B,C</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cả 2 lần lượt là: </w:t>
      </w:r>
      <w:r w:rsidR="00B776C1">
        <w:rPr>
          <w:rFonts w:ascii="Times New Roman" w:hAnsi="Times New Roman" w:cs="Times New Roman"/>
          <w:sz w:val="28"/>
          <w:szCs w:val="28"/>
        </w:rPr>
        <w:t>65,91%; 81,48% và 100%. Sự khác biệt không có ý nghĩa thống kê (p= 0,092</w:t>
      </w:r>
      <w:r>
        <w:rPr>
          <w:rFonts w:ascii="Times New Roman" w:hAnsi="Times New Roman" w:cs="Times New Roman"/>
          <w:sz w:val="28"/>
          <w:szCs w:val="28"/>
        </w:rPr>
        <w:t>)</w:t>
      </w:r>
      <w:r w:rsidR="00B776C1">
        <w:rPr>
          <w:rFonts w:ascii="Times New Roman" w:hAnsi="Times New Roman" w:cs="Times New Roman"/>
          <w:sz w:val="28"/>
          <w:szCs w:val="28"/>
        </w:rPr>
        <w:t xml:space="preserve">. </w:t>
      </w:r>
    </w:p>
    <w:p w14:paraId="61869556" w14:textId="44FE4433" w:rsidR="00DD03B2" w:rsidRDefault="00DD03B2" w:rsidP="00217E24">
      <w:pPr>
        <w:spacing w:line="360" w:lineRule="auto"/>
        <w:ind w:firstLine="720"/>
        <w:rPr>
          <w:rFonts w:ascii="Times New Roman" w:hAnsi="Times New Roman" w:cs="Times New Roman"/>
          <w:sz w:val="28"/>
          <w:szCs w:val="28"/>
        </w:rPr>
      </w:pPr>
      <w:r>
        <w:rPr>
          <w:rFonts w:ascii="Times New Roman" w:hAnsi="Times New Roman" w:cs="Times New Roman"/>
          <w:sz w:val="28"/>
          <w:szCs w:val="28"/>
        </w:rPr>
        <w:t>Hơn một nửa bệnh nhân có trên 1 bệnh đi kèm (54,66%), chủ yếu chỉ 1 bệnh phối hợp (39,16%). Trong các bệnh mắc kèm, bệnh ung thư chiếm nhiều nhất</w:t>
      </w:r>
      <w:r w:rsidR="00BA2E57">
        <w:rPr>
          <w:rFonts w:ascii="Times New Roman" w:hAnsi="Times New Roman" w:cs="Times New Roman"/>
          <w:sz w:val="28"/>
          <w:szCs w:val="28"/>
          <w:lang w:val="vi-VN"/>
        </w:rPr>
        <w:t xml:space="preserve"> </w:t>
      </w:r>
      <w:proofErr w:type="gramStart"/>
      <w:r>
        <w:rPr>
          <w:rFonts w:ascii="Times New Roman" w:hAnsi="Times New Roman" w:cs="Times New Roman"/>
          <w:sz w:val="28"/>
          <w:szCs w:val="28"/>
        </w:rPr>
        <w:t>( 32</w:t>
      </w:r>
      <w:proofErr w:type="gramEnd"/>
      <w:r>
        <w:rPr>
          <w:rFonts w:ascii="Times New Roman" w:hAnsi="Times New Roman" w:cs="Times New Roman"/>
          <w:sz w:val="28"/>
          <w:szCs w:val="28"/>
        </w:rPr>
        <w:t xml:space="preserve"> trường hợp), trong đó 18 người bệnh mắc ung thư gan.</w:t>
      </w:r>
    </w:p>
    <w:p w14:paraId="698B2FD1" w14:textId="2475AE6D" w:rsidR="00BA2E57" w:rsidRPr="00BA2E57" w:rsidRDefault="00BA2E57" w:rsidP="00217E24">
      <w:pPr>
        <w:spacing w:line="360" w:lineRule="auto"/>
        <w:ind w:firstLine="720"/>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(Em phải dẫn dắt bảng thường người đọc họ sẽ k nhìn em nói gì đâu mà xem luôn bảng này là gì có những cái gì show cái gì và dẫn dắt tóm gọn ở đâu? Làm sao để hiểu. tự nhiên anh thấy cái này anh cũng k hiểu e đang viết cái gì_)</w:t>
      </w:r>
    </w:p>
    <w:p w14:paraId="031BF7EF" w14:textId="77777777" w:rsidR="00DD03B2" w:rsidRDefault="00DD03B2" w:rsidP="00217E24">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895931" wp14:editId="6A2F6705">
            <wp:extent cx="5486400" cy="3200400"/>
            <wp:effectExtent l="3810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350AE" w14:textId="71C0CCCD" w:rsidR="00606225" w:rsidRDefault="00FA66EA" w:rsidP="00217E24">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rPr>
        <w:t>Biểu đồ. Thời gian mắc bệnh của ĐTNC</w:t>
      </w:r>
      <w:r w:rsidR="00BA2E57">
        <w:rPr>
          <w:rFonts w:ascii="Times New Roman" w:hAnsi="Times New Roman" w:cs="Times New Roman"/>
          <w:sz w:val="28"/>
          <w:szCs w:val="28"/>
          <w:lang w:val="vi-VN"/>
        </w:rPr>
        <w:t xml:space="preserve"> </w:t>
      </w:r>
    </w:p>
    <w:p w14:paraId="0C7DCB8A" w14:textId="2A34071E" w:rsidR="00BA2E57" w:rsidRPr="00BA2E57" w:rsidRDefault="00BA2E57" w:rsidP="00217E24">
      <w:pPr>
        <w:spacing w:line="360" w:lineRule="auto"/>
        <w:jc w:val="center"/>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(Biểu đồ diskplot này đưa anh vẽ lại cho nhé nó sẽ đẹp hơn và nhìn nó trực quan hơn với thông số chi tiết. Gửi qua cho anh tên databasa.csv và thông số tên columns)</w:t>
      </w:r>
    </w:p>
    <w:p w14:paraId="113B20A5" w14:textId="77777777" w:rsidR="00FA66EA" w:rsidRDefault="00FA66EA" w:rsidP="00217E24">
      <w:pPr>
        <w:spacing w:line="360" w:lineRule="auto"/>
        <w:rPr>
          <w:rFonts w:ascii="Times New Roman" w:hAnsi="Times New Roman" w:cs="Times New Roman"/>
          <w:sz w:val="28"/>
          <w:szCs w:val="28"/>
        </w:rPr>
      </w:pPr>
      <w:r w:rsidRPr="00FA66EA">
        <w:rPr>
          <w:rFonts w:ascii="Times New Roman" w:hAnsi="Times New Roman" w:cs="Times New Roman"/>
          <w:sz w:val="28"/>
          <w:szCs w:val="28"/>
        </w:rPr>
        <w:lastRenderedPageBreak/>
        <w:t>Thời gian mắc bệnh trung bình 6,41 ± 7,86, thời gian ngắn nhất là 1 tháng, dài nhất là 45 năm.</w:t>
      </w:r>
      <w:r>
        <w:rPr>
          <w:rFonts w:ascii="Times New Roman" w:hAnsi="Times New Roman" w:cs="Times New Roman"/>
          <w:sz w:val="28"/>
          <w:szCs w:val="28"/>
        </w:rPr>
        <w:t xml:space="preserve"> Biểu đồ cho thấy hơn 50% bệnh nhân có thời gian mắc bệnh &lt; 5 năm, </w:t>
      </w:r>
      <w:r w:rsidR="0042078A">
        <w:rPr>
          <w:rFonts w:ascii="Times New Roman" w:hAnsi="Times New Roman" w:cs="Times New Roman"/>
          <w:sz w:val="28"/>
          <w:szCs w:val="28"/>
        </w:rPr>
        <w:t>gần 30% bệnh nhân mắc bệnh 5-10 năm và 16,27% mắc  bệnh trên 10 năm.</w:t>
      </w:r>
    </w:p>
    <w:p w14:paraId="246026F8" w14:textId="77777777" w:rsidR="0042078A" w:rsidRDefault="0042078A" w:rsidP="00217E24">
      <w:pPr>
        <w:spacing w:after="0" w:line="360" w:lineRule="auto"/>
        <w:jc w:val="center"/>
        <w:rPr>
          <w:rFonts w:ascii="Times New Roman" w:eastAsia="Times New Roman" w:hAnsi="Times New Roman" w:cs="Times New Roman"/>
          <w:b/>
          <w:bCs/>
          <w:i/>
          <w:noProof/>
          <w:sz w:val="28"/>
          <w:szCs w:val="28"/>
          <w:lang w:val="vi-VN"/>
        </w:rPr>
      </w:pPr>
      <w:bookmarkStart w:id="3" w:name="_Toc44831398"/>
      <w:bookmarkStart w:id="4" w:name="_Toc44226049"/>
      <w:r>
        <w:rPr>
          <w:rFonts w:ascii="Times New Roman" w:eastAsia="Times New Roman" w:hAnsi="Times New Roman" w:cs="Times New Roman"/>
          <w:b/>
          <w:bCs/>
          <w:i/>
          <w:noProof/>
          <w:sz w:val="28"/>
          <w:szCs w:val="28"/>
          <w:lang w:val="vi-VN"/>
        </w:rPr>
        <w:t>Bảng 3.4. Mô tả đặc điểm nhân trắc và hóa sinh của ĐTNC</w:t>
      </w:r>
      <w:bookmarkEnd w:id="3"/>
      <w:bookmarkEnd w:id="4"/>
    </w:p>
    <w:tbl>
      <w:tblPr>
        <w:tblStyle w:val="TableGrid7"/>
        <w:tblW w:w="9889" w:type="dxa"/>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397"/>
        <w:gridCol w:w="216"/>
        <w:gridCol w:w="2050"/>
        <w:gridCol w:w="2050"/>
        <w:gridCol w:w="2050"/>
        <w:gridCol w:w="2190"/>
        <w:gridCol w:w="1266"/>
      </w:tblGrid>
      <w:tr w:rsidR="0042078A" w14:paraId="0EF955B6" w14:textId="77777777" w:rsidTr="0042078A">
        <w:trPr>
          <w:trHeight w:val="454"/>
          <w:jc w:val="center"/>
        </w:trPr>
        <w:tc>
          <w:tcPr>
            <w:tcW w:w="1397" w:type="dxa"/>
            <w:tcBorders>
              <w:top w:val="single" w:sz="4" w:space="0" w:color="auto"/>
              <w:left w:val="nil"/>
              <w:bottom w:val="single" w:sz="4" w:space="0" w:color="auto"/>
              <w:right w:val="nil"/>
            </w:tcBorders>
            <w:vAlign w:val="center"/>
            <w:hideMark/>
          </w:tcPr>
          <w:p w14:paraId="17C3C772"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Đặc điểm</w:t>
            </w:r>
          </w:p>
        </w:tc>
        <w:tc>
          <w:tcPr>
            <w:tcW w:w="1870" w:type="dxa"/>
            <w:gridSpan w:val="2"/>
            <w:tcBorders>
              <w:top w:val="single" w:sz="4" w:space="0" w:color="auto"/>
              <w:left w:val="nil"/>
              <w:bottom w:val="single" w:sz="4" w:space="0" w:color="auto"/>
              <w:right w:val="nil"/>
            </w:tcBorders>
            <w:vAlign w:val="center"/>
            <w:hideMark/>
          </w:tcPr>
          <w:p w14:paraId="4CC7219A"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Chung</w:t>
            </w:r>
          </w:p>
          <w:p w14:paraId="0E60EBD6"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Χ ± SD</w:t>
            </w:r>
          </w:p>
        </w:tc>
        <w:tc>
          <w:tcPr>
            <w:tcW w:w="1806" w:type="dxa"/>
            <w:tcBorders>
              <w:top w:val="single" w:sz="4" w:space="0" w:color="auto"/>
              <w:left w:val="nil"/>
              <w:bottom w:val="single" w:sz="4" w:space="0" w:color="auto"/>
              <w:right w:val="nil"/>
            </w:tcBorders>
            <w:vAlign w:val="center"/>
            <w:hideMark/>
          </w:tcPr>
          <w:p w14:paraId="374430E2"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Viêm gan B</w:t>
            </w:r>
          </w:p>
          <w:p w14:paraId="4E141429" w14:textId="77777777" w:rsidR="0042078A" w:rsidRDefault="0042078A" w:rsidP="00217E24">
            <w:pPr>
              <w:tabs>
                <w:tab w:val="left" w:pos="0"/>
              </w:tabs>
              <w:spacing w:before="60" w:line="360" w:lineRule="auto"/>
              <w:jc w:val="center"/>
              <w:rPr>
                <w:rFonts w:eastAsiaTheme="minorEastAsia"/>
                <w:noProof/>
                <w:sz w:val="28"/>
                <w:szCs w:val="28"/>
                <w:lang w:val="vi-VN" w:eastAsia="ja-JP"/>
              </w:rPr>
            </w:pPr>
            <w:r>
              <w:rPr>
                <w:b/>
                <w:noProof/>
                <w:sz w:val="28"/>
                <w:szCs w:val="28"/>
                <w:lang w:val="vi-VN"/>
              </w:rPr>
              <w:t>Χ ± SD</w:t>
            </w:r>
          </w:p>
        </w:tc>
        <w:tc>
          <w:tcPr>
            <w:tcW w:w="1806" w:type="dxa"/>
            <w:tcBorders>
              <w:top w:val="single" w:sz="4" w:space="0" w:color="auto"/>
              <w:left w:val="nil"/>
              <w:bottom w:val="single" w:sz="4" w:space="0" w:color="auto"/>
              <w:right w:val="nil"/>
            </w:tcBorders>
            <w:vAlign w:val="center"/>
            <w:hideMark/>
          </w:tcPr>
          <w:p w14:paraId="73563C5D"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Viêm gan C</w:t>
            </w:r>
          </w:p>
          <w:p w14:paraId="4E56A2F6"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Χ ± SD</w:t>
            </w:r>
          </w:p>
        </w:tc>
        <w:tc>
          <w:tcPr>
            <w:tcW w:w="1928" w:type="dxa"/>
            <w:tcBorders>
              <w:top w:val="single" w:sz="4" w:space="0" w:color="auto"/>
              <w:left w:val="nil"/>
              <w:bottom w:val="single" w:sz="4" w:space="0" w:color="auto"/>
              <w:right w:val="nil"/>
            </w:tcBorders>
            <w:hideMark/>
          </w:tcPr>
          <w:p w14:paraId="6CB695D9" w14:textId="77777777" w:rsidR="0042078A" w:rsidRDefault="0042078A" w:rsidP="00217E24">
            <w:pPr>
              <w:tabs>
                <w:tab w:val="left" w:pos="0"/>
              </w:tabs>
              <w:spacing w:before="60" w:line="360" w:lineRule="auto"/>
              <w:jc w:val="center"/>
              <w:rPr>
                <w:rFonts w:eastAsiaTheme="minorEastAsia"/>
                <w:b/>
                <w:noProof/>
                <w:sz w:val="28"/>
                <w:szCs w:val="28"/>
                <w:lang w:eastAsia="ja-JP"/>
              </w:rPr>
            </w:pPr>
            <w:r>
              <w:rPr>
                <w:b/>
                <w:noProof/>
                <w:sz w:val="28"/>
                <w:szCs w:val="28"/>
              </w:rPr>
              <w:t>Cả 2</w:t>
            </w:r>
          </w:p>
        </w:tc>
        <w:tc>
          <w:tcPr>
            <w:tcW w:w="1082" w:type="dxa"/>
            <w:tcBorders>
              <w:top w:val="single" w:sz="4" w:space="0" w:color="auto"/>
              <w:left w:val="nil"/>
              <w:bottom w:val="single" w:sz="4" w:space="0" w:color="auto"/>
              <w:right w:val="nil"/>
            </w:tcBorders>
            <w:vAlign w:val="center"/>
            <w:hideMark/>
          </w:tcPr>
          <w:p w14:paraId="339FA7E9"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p-value</w:t>
            </w:r>
          </w:p>
        </w:tc>
      </w:tr>
      <w:tr w:rsidR="0042078A" w14:paraId="4ABD390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E59E636"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Cân nặng (kg)</w:t>
            </w:r>
          </w:p>
        </w:tc>
        <w:tc>
          <w:tcPr>
            <w:tcW w:w="1654" w:type="dxa"/>
            <w:tcBorders>
              <w:top w:val="single" w:sz="4" w:space="0" w:color="auto"/>
              <w:left w:val="nil"/>
              <w:bottom w:val="single" w:sz="4" w:space="0" w:color="auto"/>
              <w:right w:val="nil"/>
            </w:tcBorders>
            <w:vAlign w:val="center"/>
            <w:hideMark/>
          </w:tcPr>
          <w:p w14:paraId="29E156D9"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58,12±8,15 </w:t>
            </w:r>
          </w:p>
        </w:tc>
        <w:tc>
          <w:tcPr>
            <w:tcW w:w="1806" w:type="dxa"/>
            <w:tcBorders>
              <w:top w:val="single" w:sz="4" w:space="0" w:color="auto"/>
              <w:left w:val="nil"/>
              <w:bottom w:val="single" w:sz="4" w:space="0" w:color="auto"/>
              <w:right w:val="nil"/>
            </w:tcBorders>
            <w:vAlign w:val="center"/>
            <w:hideMark/>
          </w:tcPr>
          <w:p w14:paraId="44CD834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   57,83±8,12</w:t>
            </w:r>
          </w:p>
        </w:tc>
        <w:tc>
          <w:tcPr>
            <w:tcW w:w="1806" w:type="dxa"/>
            <w:tcBorders>
              <w:top w:val="single" w:sz="4" w:space="0" w:color="auto"/>
              <w:left w:val="nil"/>
              <w:bottom w:val="single" w:sz="4" w:space="0" w:color="auto"/>
              <w:right w:val="nil"/>
            </w:tcBorders>
            <w:vAlign w:val="center"/>
            <w:hideMark/>
          </w:tcPr>
          <w:p w14:paraId="1B31D00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59,05±8,59</w:t>
            </w:r>
          </w:p>
        </w:tc>
        <w:tc>
          <w:tcPr>
            <w:tcW w:w="1928" w:type="dxa"/>
            <w:tcBorders>
              <w:top w:val="single" w:sz="4" w:space="0" w:color="auto"/>
              <w:left w:val="nil"/>
              <w:bottom w:val="single" w:sz="4" w:space="0" w:color="auto"/>
              <w:right w:val="nil"/>
            </w:tcBorders>
            <w:hideMark/>
          </w:tcPr>
          <w:p w14:paraId="610552FC"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59,51±6,25</w:t>
            </w:r>
          </w:p>
        </w:tc>
        <w:tc>
          <w:tcPr>
            <w:tcW w:w="1082" w:type="dxa"/>
            <w:tcBorders>
              <w:top w:val="single" w:sz="4" w:space="0" w:color="auto"/>
              <w:left w:val="nil"/>
              <w:bottom w:val="single" w:sz="4" w:space="0" w:color="auto"/>
              <w:right w:val="nil"/>
            </w:tcBorders>
            <w:vAlign w:val="center"/>
            <w:hideMark/>
          </w:tcPr>
          <w:p w14:paraId="244D7639" w14:textId="77777777" w:rsidR="0042078A" w:rsidRPr="0042078A" w:rsidRDefault="0042078A" w:rsidP="00217E24">
            <w:pPr>
              <w:tabs>
                <w:tab w:val="left" w:pos="0"/>
              </w:tabs>
              <w:spacing w:before="60" w:line="360" w:lineRule="auto"/>
              <w:jc w:val="both"/>
              <w:rPr>
                <w:rFonts w:eastAsiaTheme="minorEastAsia"/>
                <w:noProof/>
                <w:sz w:val="28"/>
                <w:szCs w:val="28"/>
                <w:vertAlign w:val="superscript"/>
                <w:lang w:eastAsia="ja-JP"/>
              </w:rPr>
            </w:pPr>
            <w:r w:rsidRPr="0042078A">
              <w:rPr>
                <w:noProof/>
                <w:sz w:val="28"/>
                <w:szCs w:val="28"/>
              </w:rPr>
              <w:t>0,512</w:t>
            </w:r>
            <w:r w:rsidR="007B5156">
              <w:rPr>
                <w:noProof/>
                <w:sz w:val="28"/>
                <w:szCs w:val="28"/>
                <w:vertAlign w:val="superscript"/>
              </w:rPr>
              <w:t>*</w:t>
            </w:r>
          </w:p>
        </w:tc>
      </w:tr>
      <w:tr w:rsidR="0042078A" w14:paraId="29BAE5B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5841B6F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Chiều cao</w:t>
            </w:r>
          </w:p>
          <w:p w14:paraId="6C14A0AE"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cm</w:t>
            </w:r>
          </w:p>
        </w:tc>
        <w:tc>
          <w:tcPr>
            <w:tcW w:w="1654" w:type="dxa"/>
            <w:tcBorders>
              <w:top w:val="single" w:sz="4" w:space="0" w:color="auto"/>
              <w:left w:val="nil"/>
              <w:bottom w:val="single" w:sz="4" w:space="0" w:color="auto"/>
              <w:right w:val="nil"/>
            </w:tcBorders>
            <w:vAlign w:val="center"/>
            <w:hideMark/>
          </w:tcPr>
          <w:p w14:paraId="6E651E9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161,97±7,17</w:t>
            </w:r>
          </w:p>
        </w:tc>
        <w:tc>
          <w:tcPr>
            <w:tcW w:w="1806" w:type="dxa"/>
            <w:tcBorders>
              <w:top w:val="single" w:sz="4" w:space="0" w:color="auto"/>
              <w:left w:val="nil"/>
              <w:bottom w:val="single" w:sz="4" w:space="0" w:color="auto"/>
              <w:right w:val="nil"/>
            </w:tcBorders>
            <w:vAlign w:val="center"/>
            <w:hideMark/>
          </w:tcPr>
          <w:p w14:paraId="38531F3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161,81±7,28</w:t>
            </w:r>
          </w:p>
        </w:tc>
        <w:tc>
          <w:tcPr>
            <w:tcW w:w="1806" w:type="dxa"/>
            <w:tcBorders>
              <w:top w:val="single" w:sz="4" w:space="0" w:color="auto"/>
              <w:left w:val="nil"/>
              <w:bottom w:val="single" w:sz="4" w:space="0" w:color="auto"/>
              <w:right w:val="nil"/>
            </w:tcBorders>
            <w:vAlign w:val="center"/>
            <w:hideMark/>
          </w:tcPr>
          <w:p w14:paraId="67E10F71"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162,53±6,94</w:t>
            </w:r>
          </w:p>
        </w:tc>
        <w:tc>
          <w:tcPr>
            <w:tcW w:w="1928" w:type="dxa"/>
            <w:tcBorders>
              <w:top w:val="single" w:sz="4" w:space="0" w:color="auto"/>
              <w:left w:val="nil"/>
              <w:bottom w:val="single" w:sz="4" w:space="0" w:color="auto"/>
              <w:right w:val="nil"/>
            </w:tcBorders>
            <w:hideMark/>
          </w:tcPr>
          <w:p w14:paraId="401A3E1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162,77±6,68</w:t>
            </w:r>
          </w:p>
        </w:tc>
        <w:tc>
          <w:tcPr>
            <w:tcW w:w="1082" w:type="dxa"/>
            <w:tcBorders>
              <w:top w:val="single" w:sz="4" w:space="0" w:color="auto"/>
              <w:left w:val="nil"/>
              <w:bottom w:val="single" w:sz="4" w:space="0" w:color="auto"/>
              <w:right w:val="nil"/>
            </w:tcBorders>
            <w:vAlign w:val="center"/>
            <w:hideMark/>
          </w:tcPr>
          <w:p w14:paraId="49CBC7C0" w14:textId="77777777" w:rsidR="0042078A" w:rsidRPr="007B5156" w:rsidRDefault="007B5156" w:rsidP="00217E24">
            <w:pPr>
              <w:tabs>
                <w:tab w:val="left" w:pos="0"/>
              </w:tabs>
              <w:spacing w:before="60" w:line="360" w:lineRule="auto"/>
              <w:jc w:val="both"/>
              <w:rPr>
                <w:rFonts w:eastAsiaTheme="minorEastAsia"/>
                <w:noProof/>
                <w:sz w:val="28"/>
                <w:szCs w:val="28"/>
                <w:vertAlign w:val="superscript"/>
                <w:lang w:eastAsia="ja-JP"/>
              </w:rPr>
            </w:pPr>
            <w:r>
              <w:rPr>
                <w:noProof/>
                <w:sz w:val="28"/>
                <w:szCs w:val="28"/>
              </w:rPr>
              <w:t>0.854</w:t>
            </w:r>
            <w:r>
              <w:rPr>
                <w:noProof/>
                <w:sz w:val="28"/>
                <w:szCs w:val="28"/>
                <w:vertAlign w:val="superscript"/>
              </w:rPr>
              <w:t>**</w:t>
            </w:r>
          </w:p>
        </w:tc>
      </w:tr>
      <w:tr w:rsidR="0042078A" w14:paraId="54B34B0A"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20B9CF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BMI</w:t>
            </w:r>
          </w:p>
        </w:tc>
        <w:tc>
          <w:tcPr>
            <w:tcW w:w="1654" w:type="dxa"/>
            <w:tcBorders>
              <w:top w:val="single" w:sz="4" w:space="0" w:color="auto"/>
              <w:left w:val="nil"/>
              <w:bottom w:val="single" w:sz="4" w:space="0" w:color="auto"/>
              <w:right w:val="nil"/>
            </w:tcBorders>
            <w:vAlign w:val="center"/>
            <w:hideMark/>
          </w:tcPr>
          <w:p w14:paraId="1290558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22,13±2,60</w:t>
            </w:r>
          </w:p>
        </w:tc>
        <w:tc>
          <w:tcPr>
            <w:tcW w:w="1806" w:type="dxa"/>
            <w:tcBorders>
              <w:top w:val="single" w:sz="4" w:space="0" w:color="auto"/>
              <w:left w:val="nil"/>
              <w:bottom w:val="single" w:sz="4" w:space="0" w:color="auto"/>
              <w:right w:val="nil"/>
            </w:tcBorders>
            <w:vAlign w:val="center"/>
            <w:hideMark/>
          </w:tcPr>
          <w:p w14:paraId="462E6B5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22,06±2,54</w:t>
            </w:r>
          </w:p>
        </w:tc>
        <w:tc>
          <w:tcPr>
            <w:tcW w:w="1806" w:type="dxa"/>
            <w:tcBorders>
              <w:top w:val="single" w:sz="4" w:space="0" w:color="auto"/>
              <w:left w:val="nil"/>
              <w:bottom w:val="single" w:sz="4" w:space="0" w:color="auto"/>
              <w:right w:val="nil"/>
            </w:tcBorders>
            <w:vAlign w:val="center"/>
            <w:hideMark/>
          </w:tcPr>
          <w:p w14:paraId="7DD9FCF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22,35±3,05</w:t>
            </w:r>
          </w:p>
        </w:tc>
        <w:tc>
          <w:tcPr>
            <w:tcW w:w="1928" w:type="dxa"/>
            <w:tcBorders>
              <w:top w:val="single" w:sz="4" w:space="0" w:color="auto"/>
              <w:left w:val="nil"/>
              <w:bottom w:val="single" w:sz="4" w:space="0" w:color="auto"/>
              <w:right w:val="nil"/>
            </w:tcBorders>
            <w:hideMark/>
          </w:tcPr>
          <w:p w14:paraId="2ECB822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22,46±1,90</w:t>
            </w:r>
          </w:p>
        </w:tc>
        <w:tc>
          <w:tcPr>
            <w:tcW w:w="1082" w:type="dxa"/>
            <w:tcBorders>
              <w:top w:val="single" w:sz="4" w:space="0" w:color="auto"/>
              <w:left w:val="nil"/>
              <w:bottom w:val="single" w:sz="4" w:space="0" w:color="auto"/>
              <w:right w:val="nil"/>
            </w:tcBorders>
            <w:vAlign w:val="center"/>
            <w:hideMark/>
          </w:tcPr>
          <w:p w14:paraId="504DD363" w14:textId="77777777" w:rsidR="0042078A" w:rsidRPr="007B5156" w:rsidRDefault="0042078A" w:rsidP="00217E24">
            <w:pPr>
              <w:tabs>
                <w:tab w:val="left" w:pos="0"/>
              </w:tabs>
              <w:spacing w:before="60" w:line="360" w:lineRule="auto"/>
              <w:jc w:val="both"/>
              <w:rPr>
                <w:rFonts w:eastAsiaTheme="minorEastAsia"/>
                <w:noProof/>
                <w:sz w:val="28"/>
                <w:szCs w:val="28"/>
                <w:lang w:eastAsia="ja-JP"/>
              </w:rPr>
            </w:pPr>
            <w:r w:rsidRPr="007B5156">
              <w:rPr>
                <w:noProof/>
                <w:sz w:val="28"/>
                <w:szCs w:val="28"/>
              </w:rPr>
              <w:t>0,818</w:t>
            </w:r>
            <w:r w:rsidR="007B5156">
              <w:rPr>
                <w:noProof/>
                <w:sz w:val="28"/>
                <w:szCs w:val="28"/>
              </w:rPr>
              <w:t>*</w:t>
            </w:r>
          </w:p>
        </w:tc>
      </w:tr>
      <w:tr w:rsidR="0042078A" w14:paraId="3E13F0D4"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7D52A2CF"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BMI (kg/m</w:t>
            </w:r>
            <w:r>
              <w:rPr>
                <w:noProof/>
                <w:sz w:val="28"/>
                <w:szCs w:val="28"/>
                <w:vertAlign w:val="superscript"/>
                <w:lang w:val="vi-VN"/>
              </w:rPr>
              <w:t>2</w:t>
            </w:r>
            <w:r>
              <w:rPr>
                <w:noProof/>
                <w:sz w:val="28"/>
                <w:szCs w:val="28"/>
                <w:lang w:val="vi-VN"/>
              </w:rPr>
              <w:t>) ở</w:t>
            </w:r>
          </w:p>
          <w:p w14:paraId="663CD9C8"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bệnh nhân không phù, cổ chướng</w:t>
            </w:r>
          </w:p>
        </w:tc>
        <w:tc>
          <w:tcPr>
            <w:tcW w:w="1654" w:type="dxa"/>
            <w:tcBorders>
              <w:top w:val="single" w:sz="4" w:space="0" w:color="auto"/>
              <w:left w:val="nil"/>
              <w:bottom w:val="single" w:sz="4" w:space="0" w:color="auto"/>
              <w:right w:val="nil"/>
            </w:tcBorders>
            <w:vAlign w:val="center"/>
            <w:hideMark/>
          </w:tcPr>
          <w:p w14:paraId="477BADCA"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21,84±2,58</w:t>
            </w:r>
          </w:p>
        </w:tc>
        <w:tc>
          <w:tcPr>
            <w:tcW w:w="1806" w:type="dxa"/>
            <w:tcBorders>
              <w:top w:val="single" w:sz="4" w:space="0" w:color="auto"/>
              <w:left w:val="nil"/>
              <w:bottom w:val="single" w:sz="4" w:space="0" w:color="auto"/>
              <w:right w:val="nil"/>
            </w:tcBorders>
            <w:vAlign w:val="center"/>
            <w:hideMark/>
          </w:tcPr>
          <w:p w14:paraId="6EC6F9F1"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21,81±2,6</w:t>
            </w:r>
          </w:p>
          <w:p w14:paraId="626F916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1 </w:t>
            </w:r>
          </w:p>
        </w:tc>
        <w:tc>
          <w:tcPr>
            <w:tcW w:w="1806" w:type="dxa"/>
            <w:tcBorders>
              <w:top w:val="single" w:sz="4" w:space="0" w:color="auto"/>
              <w:left w:val="nil"/>
              <w:bottom w:val="single" w:sz="4" w:space="0" w:color="auto"/>
              <w:right w:val="nil"/>
            </w:tcBorders>
            <w:vAlign w:val="center"/>
            <w:hideMark/>
          </w:tcPr>
          <w:p w14:paraId="6D2A0A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21,82±2,65</w:t>
            </w:r>
          </w:p>
        </w:tc>
        <w:tc>
          <w:tcPr>
            <w:tcW w:w="1928" w:type="dxa"/>
            <w:tcBorders>
              <w:top w:val="single" w:sz="4" w:space="0" w:color="auto"/>
              <w:left w:val="nil"/>
              <w:bottom w:val="single" w:sz="4" w:space="0" w:color="auto"/>
              <w:right w:val="nil"/>
            </w:tcBorders>
            <w:hideMark/>
          </w:tcPr>
          <w:p w14:paraId="00D5B14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22,49±2,08</w:t>
            </w:r>
          </w:p>
        </w:tc>
        <w:tc>
          <w:tcPr>
            <w:tcW w:w="1082" w:type="dxa"/>
            <w:tcBorders>
              <w:top w:val="single" w:sz="4" w:space="0" w:color="auto"/>
              <w:left w:val="nil"/>
              <w:bottom w:val="single" w:sz="4" w:space="0" w:color="auto"/>
              <w:right w:val="nil"/>
            </w:tcBorders>
            <w:vAlign w:val="center"/>
          </w:tcPr>
          <w:p w14:paraId="20FDA79D" w14:textId="77777777" w:rsidR="0042078A" w:rsidRPr="00085E1E" w:rsidRDefault="00085E1E" w:rsidP="00217E24">
            <w:pPr>
              <w:tabs>
                <w:tab w:val="left" w:pos="0"/>
              </w:tabs>
              <w:spacing w:before="60" w:line="360" w:lineRule="auto"/>
              <w:jc w:val="both"/>
              <w:rPr>
                <w:rFonts w:eastAsiaTheme="minorEastAsia"/>
                <w:noProof/>
                <w:sz w:val="28"/>
                <w:szCs w:val="28"/>
                <w:lang w:eastAsia="ja-JP"/>
              </w:rPr>
            </w:pPr>
            <w:r w:rsidRPr="00085E1E">
              <w:rPr>
                <w:rFonts w:eastAsiaTheme="minorEastAsia"/>
                <w:noProof/>
                <w:sz w:val="28"/>
                <w:szCs w:val="28"/>
                <w:lang w:val="vi-VN" w:eastAsia="ja-JP"/>
              </w:rPr>
              <w:t>0.6344</w:t>
            </w:r>
            <w:r>
              <w:rPr>
                <w:rFonts w:eastAsiaTheme="minorEastAsia"/>
                <w:noProof/>
                <w:sz w:val="28"/>
                <w:szCs w:val="28"/>
                <w:lang w:eastAsia="ja-JP"/>
              </w:rPr>
              <w:t>*</w:t>
            </w:r>
          </w:p>
        </w:tc>
      </w:tr>
      <w:tr w:rsidR="0042078A" w14:paraId="2D1F189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1E0ABC3D"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BMI ở bệnh nhân xơ gan cổ chướng (cân nặng tính theo phương trình)</w:t>
            </w:r>
          </w:p>
        </w:tc>
        <w:tc>
          <w:tcPr>
            <w:tcW w:w="1654" w:type="dxa"/>
            <w:tcBorders>
              <w:top w:val="single" w:sz="4" w:space="0" w:color="auto"/>
              <w:left w:val="nil"/>
              <w:bottom w:val="single" w:sz="4" w:space="0" w:color="auto"/>
              <w:right w:val="nil"/>
            </w:tcBorders>
            <w:vAlign w:val="center"/>
            <w:hideMark/>
          </w:tcPr>
          <w:p w14:paraId="1CE42968"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22,18±3,29</w:t>
            </w:r>
          </w:p>
        </w:tc>
        <w:tc>
          <w:tcPr>
            <w:tcW w:w="1806" w:type="dxa"/>
            <w:tcBorders>
              <w:top w:val="single" w:sz="4" w:space="0" w:color="auto"/>
              <w:left w:val="nil"/>
              <w:bottom w:val="single" w:sz="4" w:space="0" w:color="auto"/>
              <w:right w:val="nil"/>
            </w:tcBorders>
            <w:vAlign w:val="center"/>
            <w:hideMark/>
          </w:tcPr>
          <w:p w14:paraId="78154BE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21,84±2,62</w:t>
            </w:r>
          </w:p>
        </w:tc>
        <w:tc>
          <w:tcPr>
            <w:tcW w:w="1806" w:type="dxa"/>
            <w:tcBorders>
              <w:top w:val="single" w:sz="4" w:space="0" w:color="auto"/>
              <w:left w:val="nil"/>
              <w:bottom w:val="single" w:sz="4" w:space="0" w:color="auto"/>
              <w:right w:val="nil"/>
            </w:tcBorders>
            <w:vAlign w:val="center"/>
            <w:hideMark/>
          </w:tcPr>
          <w:p w14:paraId="640EB86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24,2±5,3</w:t>
            </w:r>
          </w:p>
        </w:tc>
        <w:tc>
          <w:tcPr>
            <w:tcW w:w="1928" w:type="dxa"/>
            <w:tcBorders>
              <w:top w:val="single" w:sz="4" w:space="0" w:color="auto"/>
              <w:left w:val="nil"/>
              <w:bottom w:val="single" w:sz="4" w:space="0" w:color="auto"/>
              <w:right w:val="nil"/>
            </w:tcBorders>
          </w:tcPr>
          <w:p w14:paraId="23C6658C" w14:textId="77777777" w:rsidR="0042078A" w:rsidRDefault="0042078A" w:rsidP="00217E24">
            <w:pPr>
              <w:tabs>
                <w:tab w:val="left" w:pos="0"/>
              </w:tabs>
              <w:spacing w:before="60" w:line="360" w:lineRule="auto"/>
              <w:jc w:val="both"/>
              <w:rPr>
                <w:rFonts w:eastAsiaTheme="minorEastAsia"/>
                <w:noProof/>
                <w:sz w:val="28"/>
                <w:szCs w:val="28"/>
                <w:lang w:eastAsia="ja-JP"/>
              </w:rPr>
            </w:pPr>
          </w:p>
          <w:p w14:paraId="0D3282EE" w14:textId="77777777" w:rsidR="0042078A" w:rsidRDefault="0042078A" w:rsidP="00217E24">
            <w:pPr>
              <w:tabs>
                <w:tab w:val="left" w:pos="0"/>
              </w:tabs>
              <w:spacing w:before="60" w:line="360" w:lineRule="auto"/>
              <w:jc w:val="both"/>
              <w:rPr>
                <w:noProof/>
                <w:sz w:val="28"/>
                <w:szCs w:val="28"/>
              </w:rPr>
            </w:pPr>
          </w:p>
          <w:p w14:paraId="65D59A7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18,87</w:t>
            </w:r>
          </w:p>
        </w:tc>
        <w:tc>
          <w:tcPr>
            <w:tcW w:w="1082" w:type="dxa"/>
            <w:tcBorders>
              <w:top w:val="single" w:sz="4" w:space="0" w:color="auto"/>
              <w:left w:val="nil"/>
              <w:bottom w:val="single" w:sz="4" w:space="0" w:color="auto"/>
              <w:right w:val="nil"/>
            </w:tcBorders>
            <w:vAlign w:val="center"/>
          </w:tcPr>
          <w:p w14:paraId="4E945F76" w14:textId="77777777" w:rsidR="0042078A" w:rsidRPr="00085E1E" w:rsidRDefault="0042078A" w:rsidP="00217E24">
            <w:pPr>
              <w:tabs>
                <w:tab w:val="left" w:pos="0"/>
              </w:tabs>
              <w:spacing w:before="60" w:line="360" w:lineRule="auto"/>
              <w:jc w:val="both"/>
              <w:rPr>
                <w:rFonts w:eastAsiaTheme="minorEastAsia"/>
                <w:noProof/>
                <w:sz w:val="28"/>
                <w:szCs w:val="28"/>
                <w:lang w:val="vi-VN" w:eastAsia="ja-JP"/>
              </w:rPr>
            </w:pPr>
          </w:p>
        </w:tc>
      </w:tr>
      <w:tr w:rsidR="0042078A" w14:paraId="68212D1A"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1CFF5A2F"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MUAC (cm)</w:t>
            </w:r>
          </w:p>
        </w:tc>
        <w:tc>
          <w:tcPr>
            <w:tcW w:w="1654" w:type="dxa"/>
            <w:tcBorders>
              <w:top w:val="single" w:sz="4" w:space="0" w:color="auto"/>
              <w:left w:val="nil"/>
              <w:bottom w:val="single" w:sz="4" w:space="0" w:color="auto"/>
              <w:right w:val="nil"/>
            </w:tcBorders>
            <w:vAlign w:val="center"/>
            <w:hideMark/>
          </w:tcPr>
          <w:p w14:paraId="0B3384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25,54±2,43</w:t>
            </w:r>
          </w:p>
        </w:tc>
        <w:tc>
          <w:tcPr>
            <w:tcW w:w="1806" w:type="dxa"/>
            <w:tcBorders>
              <w:top w:val="single" w:sz="4" w:space="0" w:color="auto"/>
              <w:left w:val="nil"/>
              <w:bottom w:val="single" w:sz="4" w:space="0" w:color="auto"/>
              <w:right w:val="nil"/>
            </w:tcBorders>
            <w:vAlign w:val="center"/>
            <w:hideMark/>
          </w:tcPr>
          <w:p w14:paraId="5262C103"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25,44±2,5</w:t>
            </w:r>
          </w:p>
        </w:tc>
        <w:tc>
          <w:tcPr>
            <w:tcW w:w="1806" w:type="dxa"/>
            <w:tcBorders>
              <w:top w:val="single" w:sz="4" w:space="0" w:color="auto"/>
              <w:left w:val="nil"/>
              <w:bottom w:val="single" w:sz="4" w:space="0" w:color="auto"/>
              <w:right w:val="nil"/>
            </w:tcBorders>
            <w:vAlign w:val="center"/>
            <w:hideMark/>
          </w:tcPr>
          <w:p w14:paraId="319363F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26,01±2,24</w:t>
            </w:r>
          </w:p>
        </w:tc>
        <w:tc>
          <w:tcPr>
            <w:tcW w:w="1928" w:type="dxa"/>
            <w:tcBorders>
              <w:top w:val="single" w:sz="4" w:space="0" w:color="auto"/>
              <w:left w:val="nil"/>
              <w:bottom w:val="single" w:sz="4" w:space="0" w:color="auto"/>
              <w:right w:val="nil"/>
            </w:tcBorders>
            <w:hideMark/>
          </w:tcPr>
          <w:p w14:paraId="7E6DAB7A" w14:textId="77777777" w:rsidR="0042078A" w:rsidRDefault="0042078A" w:rsidP="00217E24">
            <w:pPr>
              <w:tabs>
                <w:tab w:val="left" w:pos="0"/>
              </w:tabs>
              <w:spacing w:before="60" w:line="360" w:lineRule="auto"/>
              <w:jc w:val="both"/>
              <w:rPr>
                <w:rFonts w:eastAsiaTheme="minorEastAsia"/>
                <w:b/>
                <w:noProof/>
                <w:sz w:val="28"/>
                <w:szCs w:val="28"/>
                <w:lang w:eastAsia="ja-JP"/>
              </w:rPr>
            </w:pPr>
            <w:r>
              <w:rPr>
                <w:b/>
                <w:noProof/>
                <w:sz w:val="28"/>
                <w:szCs w:val="28"/>
              </w:rPr>
              <w:t>25,67±1,41</w:t>
            </w:r>
          </w:p>
        </w:tc>
        <w:tc>
          <w:tcPr>
            <w:tcW w:w="1082" w:type="dxa"/>
            <w:tcBorders>
              <w:top w:val="single" w:sz="4" w:space="0" w:color="auto"/>
              <w:left w:val="nil"/>
              <w:bottom w:val="single" w:sz="4" w:space="0" w:color="auto"/>
              <w:right w:val="nil"/>
            </w:tcBorders>
            <w:vAlign w:val="center"/>
          </w:tcPr>
          <w:p w14:paraId="5058577D" w14:textId="77777777" w:rsidR="0042078A" w:rsidRPr="00085E1E" w:rsidRDefault="00085E1E" w:rsidP="00217E24">
            <w:pPr>
              <w:tabs>
                <w:tab w:val="left" w:pos="0"/>
              </w:tabs>
              <w:spacing w:before="60" w:line="360" w:lineRule="auto"/>
              <w:jc w:val="both"/>
              <w:rPr>
                <w:rFonts w:eastAsiaTheme="minorEastAsia"/>
                <w:b/>
                <w:noProof/>
                <w:sz w:val="28"/>
                <w:szCs w:val="28"/>
                <w:lang w:eastAsia="ja-JP"/>
              </w:rPr>
            </w:pPr>
            <w:r w:rsidRPr="00085E1E">
              <w:rPr>
                <w:rFonts w:eastAsiaTheme="minorEastAsia"/>
                <w:b/>
                <w:noProof/>
                <w:sz w:val="28"/>
                <w:szCs w:val="28"/>
                <w:lang w:val="vi-VN" w:eastAsia="ja-JP"/>
              </w:rPr>
              <w:t>0.5355</w:t>
            </w:r>
            <w:r>
              <w:rPr>
                <w:rFonts w:eastAsiaTheme="minorEastAsia"/>
                <w:b/>
                <w:noProof/>
                <w:sz w:val="28"/>
                <w:szCs w:val="28"/>
                <w:lang w:eastAsia="ja-JP"/>
              </w:rPr>
              <w:t>**</w:t>
            </w:r>
          </w:p>
        </w:tc>
      </w:tr>
      <w:tr w:rsidR="0042078A" w14:paraId="31FA83E3"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5BCC1E5A"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lastRenderedPageBreak/>
              <w:t>Albumin (g/l)</w:t>
            </w:r>
          </w:p>
        </w:tc>
        <w:tc>
          <w:tcPr>
            <w:tcW w:w="1654" w:type="dxa"/>
            <w:tcBorders>
              <w:top w:val="single" w:sz="4" w:space="0" w:color="auto"/>
              <w:left w:val="nil"/>
              <w:bottom w:val="single" w:sz="4" w:space="0" w:color="auto"/>
              <w:right w:val="nil"/>
            </w:tcBorders>
            <w:vAlign w:val="center"/>
            <w:hideMark/>
          </w:tcPr>
          <w:p w14:paraId="40B54FB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lang w:val="vi-VN"/>
              </w:rPr>
              <w:t>33</w:t>
            </w:r>
            <w:r>
              <w:rPr>
                <w:noProof/>
                <w:sz w:val="28"/>
                <w:szCs w:val="28"/>
              </w:rPr>
              <w:t>,</w:t>
            </w:r>
            <w:r>
              <w:rPr>
                <w:noProof/>
                <w:sz w:val="28"/>
                <w:szCs w:val="28"/>
                <w:lang w:val="vi-VN"/>
              </w:rPr>
              <w:t>84±9.2</w:t>
            </w:r>
            <w:r>
              <w:rPr>
                <w:noProof/>
                <w:sz w:val="28"/>
                <w:szCs w:val="28"/>
              </w:rPr>
              <w:t>2</w:t>
            </w:r>
          </w:p>
        </w:tc>
        <w:tc>
          <w:tcPr>
            <w:tcW w:w="1806" w:type="dxa"/>
            <w:tcBorders>
              <w:top w:val="single" w:sz="4" w:space="0" w:color="auto"/>
              <w:left w:val="nil"/>
              <w:bottom w:val="single" w:sz="4" w:space="0" w:color="auto"/>
              <w:right w:val="nil"/>
            </w:tcBorders>
            <w:vAlign w:val="center"/>
            <w:hideMark/>
          </w:tcPr>
          <w:p w14:paraId="06C00456"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34,37±8,95</w:t>
            </w:r>
          </w:p>
        </w:tc>
        <w:tc>
          <w:tcPr>
            <w:tcW w:w="1806" w:type="dxa"/>
            <w:tcBorders>
              <w:top w:val="single" w:sz="4" w:space="0" w:color="auto"/>
              <w:left w:val="nil"/>
              <w:bottom w:val="single" w:sz="4" w:space="0" w:color="auto"/>
              <w:right w:val="nil"/>
            </w:tcBorders>
            <w:vAlign w:val="center"/>
            <w:hideMark/>
          </w:tcPr>
          <w:p w14:paraId="0F731D7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33,18±9,17</w:t>
            </w:r>
          </w:p>
        </w:tc>
        <w:tc>
          <w:tcPr>
            <w:tcW w:w="1928" w:type="dxa"/>
            <w:tcBorders>
              <w:top w:val="single" w:sz="4" w:space="0" w:color="auto"/>
              <w:left w:val="nil"/>
              <w:bottom w:val="single" w:sz="4" w:space="0" w:color="auto"/>
              <w:right w:val="nil"/>
            </w:tcBorders>
            <w:hideMark/>
          </w:tcPr>
          <w:p w14:paraId="4E3DA6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26,57±12,27</w:t>
            </w:r>
          </w:p>
        </w:tc>
        <w:tc>
          <w:tcPr>
            <w:tcW w:w="1082" w:type="dxa"/>
            <w:tcBorders>
              <w:top w:val="single" w:sz="4" w:space="0" w:color="auto"/>
              <w:left w:val="nil"/>
              <w:bottom w:val="single" w:sz="4" w:space="0" w:color="auto"/>
              <w:right w:val="nil"/>
            </w:tcBorders>
            <w:vAlign w:val="center"/>
            <w:hideMark/>
          </w:tcPr>
          <w:p w14:paraId="2E1D3803" w14:textId="77777777" w:rsidR="0042078A" w:rsidRPr="00085E1E" w:rsidRDefault="0042078A" w:rsidP="00217E24">
            <w:pPr>
              <w:tabs>
                <w:tab w:val="left" w:pos="0"/>
              </w:tabs>
              <w:spacing w:before="60" w:line="360" w:lineRule="auto"/>
              <w:jc w:val="both"/>
              <w:rPr>
                <w:rFonts w:eastAsiaTheme="minorEastAsia"/>
                <w:noProof/>
                <w:sz w:val="28"/>
                <w:szCs w:val="28"/>
                <w:lang w:eastAsia="ja-JP"/>
              </w:rPr>
            </w:pPr>
            <w:r w:rsidRPr="00085E1E">
              <w:rPr>
                <w:noProof/>
                <w:sz w:val="28"/>
                <w:szCs w:val="28"/>
              </w:rPr>
              <w:t>0,09</w:t>
            </w:r>
            <w:r w:rsidR="00085E1E">
              <w:rPr>
                <w:noProof/>
                <w:sz w:val="28"/>
                <w:szCs w:val="28"/>
              </w:rPr>
              <w:t>*</w:t>
            </w:r>
          </w:p>
        </w:tc>
      </w:tr>
      <w:tr w:rsidR="0042078A" w14:paraId="136443D9"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72A2692A"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Lympho đếm (G/L)</w:t>
            </w:r>
          </w:p>
        </w:tc>
        <w:tc>
          <w:tcPr>
            <w:tcW w:w="1654" w:type="dxa"/>
            <w:tcBorders>
              <w:top w:val="single" w:sz="4" w:space="0" w:color="auto"/>
              <w:left w:val="nil"/>
              <w:bottom w:val="single" w:sz="4" w:space="0" w:color="auto"/>
              <w:right w:val="nil"/>
            </w:tcBorders>
            <w:vAlign w:val="center"/>
            <w:hideMark/>
          </w:tcPr>
          <w:p w14:paraId="5BA957F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1557,89±790,06</w:t>
            </w:r>
          </w:p>
        </w:tc>
        <w:tc>
          <w:tcPr>
            <w:tcW w:w="1806" w:type="dxa"/>
            <w:tcBorders>
              <w:top w:val="single" w:sz="4" w:space="0" w:color="auto"/>
              <w:left w:val="nil"/>
              <w:bottom w:val="single" w:sz="4" w:space="0" w:color="auto"/>
              <w:right w:val="nil"/>
            </w:tcBorders>
            <w:vAlign w:val="center"/>
            <w:hideMark/>
          </w:tcPr>
          <w:p w14:paraId="0AA03AD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1501,59±744,28</w:t>
            </w:r>
          </w:p>
        </w:tc>
        <w:tc>
          <w:tcPr>
            <w:tcW w:w="1806" w:type="dxa"/>
            <w:tcBorders>
              <w:top w:val="single" w:sz="4" w:space="0" w:color="auto"/>
              <w:left w:val="nil"/>
              <w:bottom w:val="single" w:sz="4" w:space="0" w:color="auto"/>
              <w:right w:val="nil"/>
            </w:tcBorders>
            <w:vAlign w:val="center"/>
            <w:hideMark/>
          </w:tcPr>
          <w:p w14:paraId="3FFDB54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1733,333±654,1</w:t>
            </w:r>
          </w:p>
        </w:tc>
        <w:tc>
          <w:tcPr>
            <w:tcW w:w="1928" w:type="dxa"/>
            <w:tcBorders>
              <w:top w:val="single" w:sz="4" w:space="0" w:color="auto"/>
              <w:left w:val="nil"/>
              <w:bottom w:val="single" w:sz="4" w:space="0" w:color="auto"/>
              <w:right w:val="nil"/>
            </w:tcBorders>
            <w:hideMark/>
          </w:tcPr>
          <w:p w14:paraId="03202B9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1942,86±1698,88</w:t>
            </w:r>
          </w:p>
        </w:tc>
        <w:tc>
          <w:tcPr>
            <w:tcW w:w="1082" w:type="dxa"/>
            <w:tcBorders>
              <w:top w:val="single" w:sz="4" w:space="0" w:color="auto"/>
              <w:left w:val="nil"/>
              <w:bottom w:val="single" w:sz="4" w:space="0" w:color="auto"/>
              <w:right w:val="nil"/>
            </w:tcBorders>
            <w:vAlign w:val="center"/>
            <w:hideMark/>
          </w:tcPr>
          <w:p w14:paraId="04357F60" w14:textId="77777777" w:rsidR="0042078A" w:rsidRPr="00085E1E" w:rsidRDefault="0042078A" w:rsidP="00217E24">
            <w:pPr>
              <w:tabs>
                <w:tab w:val="left" w:pos="0"/>
              </w:tabs>
              <w:spacing w:before="60" w:line="360" w:lineRule="auto"/>
              <w:jc w:val="both"/>
              <w:rPr>
                <w:rFonts w:eastAsiaTheme="minorEastAsia"/>
                <w:noProof/>
                <w:sz w:val="28"/>
                <w:szCs w:val="28"/>
                <w:lang w:eastAsia="ja-JP"/>
              </w:rPr>
            </w:pPr>
            <w:r w:rsidRPr="00085E1E">
              <w:rPr>
                <w:noProof/>
                <w:sz w:val="28"/>
                <w:szCs w:val="28"/>
              </w:rPr>
              <w:t>0,</w:t>
            </w:r>
            <w:r w:rsidR="00085E1E">
              <w:rPr>
                <w:noProof/>
                <w:sz w:val="28"/>
                <w:szCs w:val="28"/>
              </w:rPr>
              <w:t>2009*</w:t>
            </w:r>
          </w:p>
        </w:tc>
      </w:tr>
      <w:tr w:rsidR="0042078A" w14:paraId="25E76AC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88B8842"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Hemoglobin (g/l)</w:t>
            </w:r>
          </w:p>
        </w:tc>
        <w:tc>
          <w:tcPr>
            <w:tcW w:w="1654" w:type="dxa"/>
            <w:tcBorders>
              <w:top w:val="single" w:sz="4" w:space="0" w:color="auto"/>
              <w:left w:val="nil"/>
              <w:bottom w:val="single" w:sz="4" w:space="0" w:color="auto"/>
              <w:right w:val="nil"/>
            </w:tcBorders>
            <w:vAlign w:val="center"/>
            <w:hideMark/>
          </w:tcPr>
          <w:p w14:paraId="6BF70B8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127,5±25,27</w:t>
            </w:r>
          </w:p>
        </w:tc>
        <w:tc>
          <w:tcPr>
            <w:tcW w:w="1806" w:type="dxa"/>
            <w:tcBorders>
              <w:top w:val="single" w:sz="4" w:space="0" w:color="auto"/>
              <w:left w:val="nil"/>
              <w:bottom w:val="single" w:sz="4" w:space="0" w:color="auto"/>
              <w:right w:val="nil"/>
            </w:tcBorders>
            <w:vAlign w:val="center"/>
            <w:hideMark/>
          </w:tcPr>
          <w:p w14:paraId="7F8311EC"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128,27±25,58</w:t>
            </w:r>
          </w:p>
        </w:tc>
        <w:tc>
          <w:tcPr>
            <w:tcW w:w="1806" w:type="dxa"/>
            <w:tcBorders>
              <w:top w:val="single" w:sz="4" w:space="0" w:color="auto"/>
              <w:left w:val="nil"/>
              <w:bottom w:val="single" w:sz="4" w:space="0" w:color="auto"/>
              <w:right w:val="nil"/>
            </w:tcBorders>
            <w:vAlign w:val="center"/>
            <w:hideMark/>
          </w:tcPr>
          <w:p w14:paraId="6253905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125,15±24,49</w:t>
            </w:r>
          </w:p>
        </w:tc>
        <w:tc>
          <w:tcPr>
            <w:tcW w:w="1928" w:type="dxa"/>
            <w:tcBorders>
              <w:top w:val="single" w:sz="4" w:space="0" w:color="auto"/>
              <w:left w:val="nil"/>
              <w:bottom w:val="single" w:sz="4" w:space="0" w:color="auto"/>
              <w:right w:val="nil"/>
            </w:tcBorders>
            <w:hideMark/>
          </w:tcPr>
          <w:p w14:paraId="3AD4E1A0" w14:textId="77777777" w:rsidR="0042078A" w:rsidRDefault="0042078A" w:rsidP="00217E24">
            <w:pPr>
              <w:tabs>
                <w:tab w:val="left" w:pos="0"/>
              </w:tabs>
              <w:spacing w:before="60" w:line="360" w:lineRule="auto"/>
              <w:jc w:val="both"/>
              <w:rPr>
                <w:rFonts w:eastAsiaTheme="minorEastAsia"/>
                <w:b/>
                <w:noProof/>
                <w:sz w:val="28"/>
                <w:szCs w:val="28"/>
                <w:lang w:eastAsia="ja-JP"/>
              </w:rPr>
            </w:pPr>
            <w:r>
              <w:rPr>
                <w:b/>
                <w:noProof/>
                <w:sz w:val="28"/>
                <w:szCs w:val="28"/>
              </w:rPr>
              <w:t>122,12</w:t>
            </w:r>
            <w:r>
              <w:rPr>
                <w:noProof/>
                <w:sz w:val="28"/>
                <w:szCs w:val="28"/>
              </w:rPr>
              <w:t>±24,7</w:t>
            </w:r>
          </w:p>
        </w:tc>
        <w:tc>
          <w:tcPr>
            <w:tcW w:w="1082" w:type="dxa"/>
            <w:tcBorders>
              <w:top w:val="single" w:sz="4" w:space="0" w:color="auto"/>
              <w:left w:val="nil"/>
              <w:bottom w:val="single" w:sz="4" w:space="0" w:color="auto"/>
              <w:right w:val="nil"/>
            </w:tcBorders>
            <w:vAlign w:val="center"/>
          </w:tcPr>
          <w:p w14:paraId="13E07B50" w14:textId="77777777" w:rsidR="0042078A" w:rsidRPr="00085E1E" w:rsidRDefault="00085E1E" w:rsidP="00217E24">
            <w:pPr>
              <w:tabs>
                <w:tab w:val="left" w:pos="0"/>
              </w:tabs>
              <w:spacing w:before="60" w:line="360" w:lineRule="auto"/>
              <w:jc w:val="both"/>
              <w:rPr>
                <w:rFonts w:eastAsiaTheme="minorEastAsia"/>
                <w:b/>
                <w:noProof/>
                <w:sz w:val="28"/>
                <w:szCs w:val="28"/>
                <w:lang w:eastAsia="ja-JP"/>
              </w:rPr>
            </w:pPr>
            <w:r w:rsidRPr="00085E1E">
              <w:rPr>
                <w:rFonts w:eastAsiaTheme="minorEastAsia"/>
                <w:b/>
                <w:noProof/>
                <w:sz w:val="28"/>
                <w:szCs w:val="28"/>
                <w:lang w:val="vi-VN" w:eastAsia="ja-JP"/>
              </w:rPr>
              <w:t>0.8069</w:t>
            </w:r>
            <w:r>
              <w:rPr>
                <w:rFonts w:eastAsiaTheme="minorEastAsia"/>
                <w:b/>
                <w:noProof/>
                <w:sz w:val="28"/>
                <w:szCs w:val="28"/>
                <w:lang w:eastAsia="ja-JP"/>
              </w:rPr>
              <w:t>*</w:t>
            </w:r>
          </w:p>
        </w:tc>
      </w:tr>
    </w:tbl>
    <w:p w14:paraId="39F82F68" w14:textId="77777777" w:rsidR="007B5156" w:rsidRPr="007B5156" w:rsidRDefault="007B5156" w:rsidP="00217E24">
      <w:pPr>
        <w:tabs>
          <w:tab w:val="left" w:pos="2268"/>
        </w:tabs>
        <w:spacing w:after="0" w:line="360" w:lineRule="auto"/>
        <w:jc w:val="both"/>
        <w:rPr>
          <w:rFonts w:ascii="Times New Roman" w:hAnsi="Times New Roman" w:cs="Times New Roman"/>
          <w:noProof/>
          <w:sz w:val="28"/>
          <w:szCs w:val="28"/>
        </w:rPr>
      </w:pPr>
    </w:p>
    <w:p w14:paraId="013F7DD4" w14:textId="77777777" w:rsidR="0042078A" w:rsidRDefault="007B5156" w:rsidP="00217E24">
      <w:pPr>
        <w:tabs>
          <w:tab w:val="left" w:pos="2268"/>
        </w:tabs>
        <w:spacing w:after="0" w:line="360" w:lineRule="auto"/>
        <w:jc w:val="both"/>
        <w:rPr>
          <w:rFonts w:ascii="Times New Roman" w:hAnsi="Times New Roman" w:cs="Times New Roman"/>
          <w:noProof/>
          <w:sz w:val="28"/>
          <w:szCs w:val="28"/>
        </w:rPr>
      </w:pPr>
      <w:r w:rsidRPr="007B5156">
        <w:rPr>
          <w:rFonts w:ascii="Times New Roman" w:hAnsi="Times New Roman" w:cs="Times New Roman"/>
          <w:noProof/>
          <w:sz w:val="28"/>
          <w:szCs w:val="28"/>
        </w:rPr>
        <w:t xml:space="preserve">*: </w:t>
      </w:r>
      <w:r w:rsidR="0042078A" w:rsidRPr="007B5156">
        <w:rPr>
          <w:rFonts w:ascii="Times New Roman" w:hAnsi="Times New Roman" w:cs="Times New Roman"/>
          <w:noProof/>
          <w:sz w:val="28"/>
          <w:szCs w:val="28"/>
        </w:rPr>
        <w:t xml:space="preserve"> </w:t>
      </w:r>
      <w:r w:rsidRPr="007B5156">
        <w:rPr>
          <w:rFonts w:ascii="Times New Roman" w:hAnsi="Times New Roman" w:cs="Times New Roman"/>
          <w:noProof/>
          <w:sz w:val="28"/>
          <w:szCs w:val="28"/>
        </w:rPr>
        <w:t>Kruskal-Wallis</w:t>
      </w:r>
    </w:p>
    <w:p w14:paraId="7BCAE7B5" w14:textId="77777777" w:rsidR="00085E1E" w:rsidRDefault="007B5156"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 xml:space="preserve">**: </w:t>
      </w:r>
      <w:r w:rsidRPr="007B5156">
        <w:rPr>
          <w:rFonts w:ascii="Times New Roman" w:eastAsiaTheme="minorEastAsia" w:hAnsi="Times New Roman" w:cs="Times New Roman"/>
          <w:noProof/>
          <w:sz w:val="28"/>
          <w:szCs w:val="28"/>
          <w:lang w:eastAsia="ja-JP"/>
        </w:rPr>
        <w:t>Bartlett's test</w:t>
      </w:r>
    </w:p>
    <w:p w14:paraId="322805B7" w14:textId="6CB39C6D" w:rsidR="0042078A" w:rsidRPr="00085E1E" w:rsidRDefault="00BA2E57"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BA2E57">
        <w:rPr>
          <w:rFonts w:ascii="Times New Roman" w:hAnsi="Times New Roman" w:cs="Times New Roman"/>
          <w:noProof/>
          <w:color w:val="FF0000"/>
          <w:sz w:val="28"/>
          <w:szCs w:val="28"/>
          <w:lang w:val="vi-VN"/>
        </w:rPr>
        <w:t xml:space="preserve">(Từ bảng xxx) </w:t>
      </w:r>
      <w:r w:rsidR="0042078A">
        <w:rPr>
          <w:rFonts w:ascii="Times New Roman" w:hAnsi="Times New Roman" w:cs="Times New Roman"/>
          <w:noProof/>
          <w:sz w:val="28"/>
          <w:szCs w:val="28"/>
        </w:rPr>
        <w:t>Kết quả nghiên cứu cho thấy cân nặng trung bình của ĐTNC là 58,12±8,15 (kg). Chiều cao trung bình là</w:t>
      </w:r>
      <w:r w:rsidR="00511BD1">
        <w:rPr>
          <w:rFonts w:ascii="Times New Roman" w:hAnsi="Times New Roman" w:cs="Times New Roman"/>
          <w:noProof/>
          <w:sz w:val="28"/>
          <w:szCs w:val="28"/>
        </w:rPr>
        <w:t xml:space="preserve"> </w:t>
      </w:r>
      <w:r w:rsidR="0042078A">
        <w:rPr>
          <w:rFonts w:ascii="Times New Roman" w:hAnsi="Times New Roman" w:cs="Times New Roman"/>
          <w:noProof/>
          <w:sz w:val="28"/>
          <w:szCs w:val="28"/>
        </w:rPr>
        <w:t xml:space="preserve">161,97±7,17 (cm). </w:t>
      </w:r>
      <w:r w:rsidRPr="00BA2E57">
        <w:rPr>
          <w:rFonts w:ascii="Times New Roman" w:hAnsi="Times New Roman" w:cs="Times New Roman"/>
          <w:noProof/>
          <w:color w:val="FF0000"/>
          <w:sz w:val="28"/>
          <w:szCs w:val="28"/>
          <w:lang w:val="vi-VN"/>
        </w:rPr>
        <w:t xml:space="preserve">(Ngoài ra thông số cần thiết…) </w:t>
      </w:r>
      <w:r w:rsidR="0042078A">
        <w:rPr>
          <w:rFonts w:ascii="Times New Roman" w:hAnsi="Times New Roman" w:cs="Times New Roman"/>
          <w:noProof/>
          <w:sz w:val="28"/>
          <w:szCs w:val="28"/>
        </w:rPr>
        <w:t>BMI trung bình là 22,13±2,60 kg/m</w:t>
      </w:r>
      <w:r w:rsidR="0042078A">
        <w:rPr>
          <w:rFonts w:ascii="Times New Roman" w:hAnsi="Times New Roman" w:cs="Times New Roman"/>
          <w:noProof/>
          <w:sz w:val="28"/>
          <w:szCs w:val="28"/>
          <w:vertAlign w:val="superscript"/>
        </w:rPr>
        <w:t>2</w:t>
      </w:r>
      <w:r w:rsidR="0042078A">
        <w:rPr>
          <w:rFonts w:ascii="Times New Roman" w:hAnsi="Times New Roman" w:cs="Times New Roman"/>
          <w:noProof/>
          <w:sz w:val="28"/>
          <w:szCs w:val="28"/>
        </w:rPr>
        <w:t xml:space="preserve">. Chu vi vòng cánh tay trung bình là 25,54±2,43 cm. </w:t>
      </w:r>
      <w:r w:rsidRPr="00BA2E57">
        <w:rPr>
          <w:rFonts w:ascii="Times New Roman" w:hAnsi="Times New Roman" w:cs="Times New Roman"/>
          <w:noProof/>
          <w:color w:val="FF0000"/>
          <w:sz w:val="28"/>
          <w:szCs w:val="28"/>
        </w:rPr>
        <w:t>Như</w:t>
      </w:r>
      <w:r w:rsidRPr="00BA2E57">
        <w:rPr>
          <w:rFonts w:ascii="Times New Roman" w:hAnsi="Times New Roman" w:cs="Times New Roman"/>
          <w:noProof/>
          <w:color w:val="FF0000"/>
          <w:sz w:val="28"/>
          <w:szCs w:val="28"/>
          <w:lang w:val="vi-VN"/>
        </w:rPr>
        <w:t xml:space="preserve"> vậy ta thấy được </w:t>
      </w:r>
      <w:r w:rsidR="0042078A">
        <w:rPr>
          <w:rFonts w:ascii="Times New Roman" w:hAnsi="Times New Roman" w:cs="Times New Roman"/>
          <w:noProof/>
          <w:sz w:val="28"/>
          <w:szCs w:val="28"/>
        </w:rPr>
        <w:t xml:space="preserve">Tất cả cân nặng, chiều cao, BMI, MUAC đều không có sự khác biệt </w:t>
      </w:r>
      <w:r w:rsidR="00511BD1">
        <w:rPr>
          <w:rFonts w:ascii="Times New Roman" w:hAnsi="Times New Roman" w:cs="Times New Roman"/>
          <w:noProof/>
          <w:sz w:val="28"/>
          <w:szCs w:val="28"/>
        </w:rPr>
        <w:t xml:space="preserve">có ý nghĩa thống kê </w:t>
      </w:r>
      <w:r w:rsidR="0042078A">
        <w:rPr>
          <w:rFonts w:ascii="Times New Roman" w:hAnsi="Times New Roman" w:cs="Times New Roman"/>
          <w:noProof/>
          <w:sz w:val="28"/>
          <w:szCs w:val="28"/>
        </w:rPr>
        <w:t>giữa các nhóm bệnh.</w:t>
      </w:r>
    </w:p>
    <w:p w14:paraId="446FFF58" w14:textId="2716DE6C" w:rsidR="0042078A" w:rsidRDefault="00BA2E57" w:rsidP="00217E24">
      <w:pPr>
        <w:tabs>
          <w:tab w:val="left" w:pos="2268"/>
        </w:tabs>
        <w:spacing w:after="0" w:line="360" w:lineRule="auto"/>
        <w:jc w:val="both"/>
        <w:rPr>
          <w:rFonts w:ascii="Times New Roman" w:hAnsi="Times New Roman" w:cs="Times New Roman"/>
          <w:noProof/>
          <w:sz w:val="28"/>
          <w:szCs w:val="28"/>
        </w:rPr>
      </w:pPr>
      <w:r w:rsidRPr="00BA2E57">
        <w:rPr>
          <w:rFonts w:ascii="Times New Roman" w:hAnsi="Times New Roman" w:cs="Times New Roman"/>
          <w:noProof/>
          <w:color w:val="FF0000"/>
          <w:sz w:val="28"/>
          <w:szCs w:val="28"/>
        </w:rPr>
        <w:t>Hơn</w:t>
      </w:r>
      <w:r w:rsidRPr="00BA2E57">
        <w:rPr>
          <w:rFonts w:ascii="Times New Roman" w:hAnsi="Times New Roman" w:cs="Times New Roman"/>
          <w:noProof/>
          <w:color w:val="FF0000"/>
          <w:sz w:val="28"/>
          <w:szCs w:val="28"/>
          <w:lang w:val="vi-VN"/>
        </w:rPr>
        <w:t xml:space="preserve"> thế nữa nghiên cứu còn cho thấy được các …</w:t>
      </w:r>
      <w:r w:rsidR="0042078A">
        <w:rPr>
          <w:rFonts w:ascii="Times New Roman" w:hAnsi="Times New Roman" w:cs="Times New Roman"/>
          <w:noProof/>
          <w:sz w:val="28"/>
          <w:szCs w:val="28"/>
        </w:rPr>
        <w:t xml:space="preserve">Giá trị trung bình của các chỉ số albumin, tế bào lympho và hemoglobulin lần lượt là: 33,84±9.22 g/l; 1557,89±790,06 G/L; 127,5±25,27 g/l. </w:t>
      </w:r>
      <w:r w:rsidRPr="00BA2E57">
        <w:rPr>
          <w:rFonts w:ascii="Times New Roman" w:hAnsi="Times New Roman" w:cs="Times New Roman"/>
          <w:noProof/>
          <w:color w:val="FF0000"/>
          <w:sz w:val="28"/>
          <w:szCs w:val="28"/>
        </w:rPr>
        <w:t>Như</w:t>
      </w:r>
      <w:r w:rsidRPr="00BA2E57">
        <w:rPr>
          <w:rFonts w:ascii="Times New Roman" w:hAnsi="Times New Roman" w:cs="Times New Roman"/>
          <w:noProof/>
          <w:color w:val="FF0000"/>
          <w:sz w:val="28"/>
          <w:szCs w:val="28"/>
          <w:lang w:val="vi-VN"/>
        </w:rPr>
        <w:t xml:space="preserve"> vậy </w:t>
      </w:r>
      <w:r w:rsidR="0042078A">
        <w:rPr>
          <w:rFonts w:ascii="Times New Roman" w:hAnsi="Times New Roman" w:cs="Times New Roman"/>
          <w:noProof/>
          <w:sz w:val="28"/>
          <w:szCs w:val="28"/>
        </w:rPr>
        <w:t>Sự khác biệt không có ý nghĩa thống kê giữa các nhóm bệnh</w:t>
      </w:r>
    </w:p>
    <w:p w14:paraId="335F8D6F" w14:textId="55D1FFB6" w:rsidR="00BA2E57" w:rsidRPr="00BA2E57" w:rsidRDefault="00BA2E57" w:rsidP="00217E24">
      <w:pPr>
        <w:tabs>
          <w:tab w:val="left" w:pos="2268"/>
        </w:tabs>
        <w:spacing w:after="0" w:line="360" w:lineRule="auto"/>
        <w:jc w:val="both"/>
        <w:rPr>
          <w:rFonts w:ascii="Times New Roman" w:hAnsi="Times New Roman" w:cs="Times New Roman"/>
          <w:noProof/>
          <w:color w:val="FF0000"/>
          <w:sz w:val="28"/>
          <w:szCs w:val="28"/>
          <w:lang w:val="vi-VN"/>
        </w:rPr>
      </w:pPr>
      <w:r w:rsidRPr="00BA2E57">
        <w:rPr>
          <w:rFonts w:ascii="Times New Roman" w:hAnsi="Times New Roman" w:cs="Times New Roman"/>
          <w:noProof/>
          <w:color w:val="FF0000"/>
          <w:sz w:val="28"/>
          <w:szCs w:val="28"/>
          <w:lang w:val="vi-VN"/>
        </w:rPr>
        <w:t>(Tên bảng, nói về gì giải thích luôn trong ())</w:t>
      </w:r>
    </w:p>
    <w:p w14:paraId="17A39FD9" w14:textId="77777777" w:rsidR="00511BD1" w:rsidRDefault="00511BD1" w:rsidP="00217E24">
      <w:pPr>
        <w:tabs>
          <w:tab w:val="left" w:pos="2268"/>
        </w:tabs>
        <w:spacing w:after="0" w:line="360" w:lineRule="auto"/>
        <w:jc w:val="center"/>
        <w:rPr>
          <w:rFonts w:ascii="Times New Roman" w:hAnsi="Times New Roman" w:cs="Times New Roman"/>
          <w:noProof/>
          <w:sz w:val="28"/>
          <w:szCs w:val="28"/>
        </w:rPr>
      </w:pPr>
      <w:r>
        <w:rPr>
          <w:rFonts w:ascii="Times New Roman" w:hAnsi="Times New Roman" w:cs="Times New Roman"/>
          <w:noProof/>
          <w:sz w:val="28"/>
          <w:szCs w:val="28"/>
        </w:rPr>
        <w:t>Cân nặng thực tế/ trước phù và cân nặng theo phương trình</w:t>
      </w:r>
    </w:p>
    <w:tbl>
      <w:tblPr>
        <w:tblStyle w:val="TableGrid"/>
        <w:tblW w:w="0" w:type="auto"/>
        <w:tblInd w:w="0" w:type="dxa"/>
        <w:tblLook w:val="04A0" w:firstRow="1" w:lastRow="0" w:firstColumn="1" w:lastColumn="0" w:noHBand="0" w:noVBand="1"/>
      </w:tblPr>
      <w:tblGrid>
        <w:gridCol w:w="2334"/>
        <w:gridCol w:w="2350"/>
        <w:gridCol w:w="2338"/>
        <w:gridCol w:w="2328"/>
      </w:tblGrid>
      <w:tr w:rsidR="00511BD1" w14:paraId="0961BDD5" w14:textId="77777777" w:rsidTr="00511BD1">
        <w:tc>
          <w:tcPr>
            <w:tcW w:w="2394" w:type="dxa"/>
            <w:tcBorders>
              <w:top w:val="single" w:sz="4" w:space="0" w:color="auto"/>
              <w:left w:val="single" w:sz="4" w:space="0" w:color="auto"/>
              <w:bottom w:val="single" w:sz="4" w:space="0" w:color="auto"/>
              <w:right w:val="single" w:sz="4" w:space="0" w:color="auto"/>
            </w:tcBorders>
          </w:tcPr>
          <w:p w14:paraId="7B38093E" w14:textId="77777777" w:rsidR="00511BD1" w:rsidRDefault="00511BD1" w:rsidP="00217E24">
            <w:pPr>
              <w:spacing w:line="360" w:lineRule="auto"/>
              <w:rPr>
                <w:rFonts w:ascii="Times New Roman" w:hAnsi="Times New Roman" w:cs="Times New Roman"/>
                <w:noProof/>
                <w:sz w:val="28"/>
                <w:szCs w:val="28"/>
              </w:rPr>
            </w:pPr>
          </w:p>
        </w:tc>
        <w:tc>
          <w:tcPr>
            <w:tcW w:w="2394" w:type="dxa"/>
            <w:tcBorders>
              <w:top w:val="single" w:sz="4" w:space="0" w:color="auto"/>
              <w:left w:val="single" w:sz="4" w:space="0" w:color="auto"/>
              <w:bottom w:val="single" w:sz="4" w:space="0" w:color="auto"/>
              <w:right w:val="single" w:sz="4" w:space="0" w:color="auto"/>
            </w:tcBorders>
            <w:hideMark/>
          </w:tcPr>
          <w:p w14:paraId="2FC77F5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Cân nặng thực tế hoặc cân nặng trước phù (kg)</w:t>
            </w:r>
          </w:p>
        </w:tc>
        <w:tc>
          <w:tcPr>
            <w:tcW w:w="2394" w:type="dxa"/>
            <w:tcBorders>
              <w:top w:val="single" w:sz="4" w:space="0" w:color="auto"/>
              <w:left w:val="single" w:sz="4" w:space="0" w:color="auto"/>
              <w:bottom w:val="single" w:sz="4" w:space="0" w:color="auto"/>
              <w:right w:val="single" w:sz="4" w:space="0" w:color="auto"/>
            </w:tcBorders>
            <w:hideMark/>
          </w:tcPr>
          <w:p w14:paraId="136C209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Cân nặng theo phương trình (kg)</w:t>
            </w:r>
          </w:p>
        </w:tc>
        <w:tc>
          <w:tcPr>
            <w:tcW w:w="2394" w:type="dxa"/>
            <w:tcBorders>
              <w:top w:val="single" w:sz="4" w:space="0" w:color="auto"/>
              <w:left w:val="single" w:sz="4" w:space="0" w:color="auto"/>
              <w:bottom w:val="single" w:sz="4" w:space="0" w:color="auto"/>
              <w:right w:val="single" w:sz="4" w:space="0" w:color="auto"/>
            </w:tcBorders>
          </w:tcPr>
          <w:p w14:paraId="362A21DC"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p</w:t>
            </w:r>
          </w:p>
        </w:tc>
      </w:tr>
      <w:tr w:rsidR="00511BD1" w14:paraId="020282AE" w14:textId="77777777" w:rsidTr="00511BD1">
        <w:tc>
          <w:tcPr>
            <w:tcW w:w="2394" w:type="dxa"/>
            <w:tcBorders>
              <w:top w:val="single" w:sz="4" w:space="0" w:color="auto"/>
              <w:left w:val="single" w:sz="4" w:space="0" w:color="auto"/>
              <w:bottom w:val="single" w:sz="4" w:space="0" w:color="auto"/>
              <w:right w:val="single" w:sz="4" w:space="0" w:color="auto"/>
            </w:tcBorders>
            <w:hideMark/>
          </w:tcPr>
          <w:p w14:paraId="05BC3DBE"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Không phù</w:t>
            </w:r>
          </w:p>
        </w:tc>
        <w:tc>
          <w:tcPr>
            <w:tcW w:w="2394" w:type="dxa"/>
            <w:tcBorders>
              <w:top w:val="single" w:sz="4" w:space="0" w:color="auto"/>
              <w:left w:val="single" w:sz="4" w:space="0" w:color="auto"/>
              <w:bottom w:val="single" w:sz="4" w:space="0" w:color="auto"/>
              <w:right w:val="single" w:sz="4" w:space="0" w:color="auto"/>
            </w:tcBorders>
            <w:hideMark/>
          </w:tcPr>
          <w:p w14:paraId="21995FB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58,17±8,8</w:t>
            </w:r>
          </w:p>
        </w:tc>
        <w:tc>
          <w:tcPr>
            <w:tcW w:w="2394" w:type="dxa"/>
            <w:tcBorders>
              <w:top w:val="single" w:sz="4" w:space="0" w:color="auto"/>
              <w:left w:val="single" w:sz="4" w:space="0" w:color="auto"/>
              <w:bottom w:val="single" w:sz="4" w:space="0" w:color="auto"/>
              <w:right w:val="single" w:sz="4" w:space="0" w:color="auto"/>
            </w:tcBorders>
            <w:hideMark/>
          </w:tcPr>
          <w:p w14:paraId="13F8CF96"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57,27± 8,15</w:t>
            </w:r>
          </w:p>
        </w:tc>
        <w:tc>
          <w:tcPr>
            <w:tcW w:w="2394" w:type="dxa"/>
            <w:tcBorders>
              <w:top w:val="single" w:sz="4" w:space="0" w:color="auto"/>
              <w:left w:val="single" w:sz="4" w:space="0" w:color="auto"/>
              <w:bottom w:val="single" w:sz="4" w:space="0" w:color="auto"/>
              <w:right w:val="single" w:sz="4" w:space="0" w:color="auto"/>
            </w:tcBorders>
            <w:hideMark/>
          </w:tcPr>
          <w:p w14:paraId="4B406F8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0,011</w:t>
            </w:r>
          </w:p>
        </w:tc>
      </w:tr>
      <w:tr w:rsidR="00511BD1" w14:paraId="58E89ADD" w14:textId="77777777" w:rsidTr="00511BD1">
        <w:tc>
          <w:tcPr>
            <w:tcW w:w="2394" w:type="dxa"/>
            <w:tcBorders>
              <w:top w:val="single" w:sz="4" w:space="0" w:color="auto"/>
              <w:left w:val="single" w:sz="4" w:space="0" w:color="auto"/>
              <w:bottom w:val="single" w:sz="4" w:space="0" w:color="auto"/>
              <w:right w:val="single" w:sz="4" w:space="0" w:color="auto"/>
            </w:tcBorders>
            <w:hideMark/>
          </w:tcPr>
          <w:p w14:paraId="355C0662"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Có phù</w:t>
            </w:r>
          </w:p>
        </w:tc>
        <w:tc>
          <w:tcPr>
            <w:tcW w:w="2394" w:type="dxa"/>
            <w:tcBorders>
              <w:top w:val="single" w:sz="4" w:space="0" w:color="auto"/>
              <w:left w:val="single" w:sz="4" w:space="0" w:color="auto"/>
              <w:bottom w:val="single" w:sz="4" w:space="0" w:color="auto"/>
              <w:right w:val="single" w:sz="4" w:space="0" w:color="auto"/>
            </w:tcBorders>
            <w:hideMark/>
          </w:tcPr>
          <w:p w14:paraId="266DA7C9"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57,84±8,4</w:t>
            </w:r>
          </w:p>
        </w:tc>
        <w:tc>
          <w:tcPr>
            <w:tcW w:w="2394" w:type="dxa"/>
            <w:tcBorders>
              <w:top w:val="single" w:sz="4" w:space="0" w:color="auto"/>
              <w:left w:val="single" w:sz="4" w:space="0" w:color="auto"/>
              <w:bottom w:val="single" w:sz="4" w:space="0" w:color="auto"/>
              <w:right w:val="single" w:sz="4" w:space="0" w:color="auto"/>
            </w:tcBorders>
            <w:hideMark/>
          </w:tcPr>
          <w:p w14:paraId="57CA8DC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58,33 ± 8,91</w:t>
            </w:r>
          </w:p>
        </w:tc>
        <w:tc>
          <w:tcPr>
            <w:tcW w:w="2394" w:type="dxa"/>
            <w:tcBorders>
              <w:top w:val="single" w:sz="4" w:space="0" w:color="auto"/>
              <w:left w:val="single" w:sz="4" w:space="0" w:color="auto"/>
              <w:bottom w:val="single" w:sz="4" w:space="0" w:color="auto"/>
              <w:right w:val="single" w:sz="4" w:space="0" w:color="auto"/>
            </w:tcBorders>
            <w:hideMark/>
          </w:tcPr>
          <w:p w14:paraId="10AD06C0"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0,23</w:t>
            </w:r>
          </w:p>
        </w:tc>
      </w:tr>
    </w:tbl>
    <w:p w14:paraId="6E89E314" w14:textId="77777777" w:rsidR="0042078A" w:rsidRDefault="0042078A" w:rsidP="00217E24">
      <w:pPr>
        <w:spacing w:line="360" w:lineRule="auto"/>
        <w:rPr>
          <w:rFonts w:ascii="Times New Roman" w:hAnsi="Times New Roman" w:cs="Times New Roman"/>
          <w:sz w:val="28"/>
          <w:szCs w:val="28"/>
        </w:rPr>
      </w:pPr>
    </w:p>
    <w:p w14:paraId="3AD96B74" w14:textId="7B0D9319" w:rsidR="00511BD1" w:rsidRDefault="00BA2E57" w:rsidP="00217E24">
      <w:pPr>
        <w:spacing w:line="360" w:lineRule="auto"/>
        <w:rPr>
          <w:rFonts w:ascii="Times New Roman" w:hAnsi="Times New Roman" w:cs="Times New Roman"/>
          <w:sz w:val="28"/>
          <w:szCs w:val="28"/>
        </w:rPr>
      </w:pPr>
      <w:r w:rsidRPr="00BA2E57">
        <w:rPr>
          <w:rFonts w:ascii="Times New Roman" w:hAnsi="Times New Roman" w:cs="Times New Roman"/>
          <w:color w:val="FF0000"/>
          <w:sz w:val="28"/>
          <w:szCs w:val="28"/>
        </w:rPr>
        <w:lastRenderedPageBreak/>
        <w:t>Dựa</w:t>
      </w:r>
      <w:r w:rsidRPr="00BA2E57">
        <w:rPr>
          <w:rFonts w:ascii="Times New Roman" w:hAnsi="Times New Roman" w:cs="Times New Roman"/>
          <w:color w:val="FF0000"/>
          <w:sz w:val="28"/>
          <w:szCs w:val="28"/>
          <w:lang w:val="vi-VN"/>
        </w:rPr>
        <w:t xml:space="preserve"> vào dữ liệu gì em nói được ntn? </w:t>
      </w:r>
      <w:r w:rsidR="00511BD1" w:rsidRPr="00511BD1">
        <w:rPr>
          <w:rFonts w:ascii="Times New Roman" w:hAnsi="Times New Roman" w:cs="Times New Roman"/>
          <w:sz w:val="28"/>
          <w:szCs w:val="28"/>
        </w:rPr>
        <w:t>Ở những người không phù, cân nặng ước tính theo phương trình thấp hơn 0,9 kg so với cân nặng thực tế của bệnh nhân, sự khác biệt này có ý nghĩa thố</w:t>
      </w:r>
      <w:r w:rsidR="00511BD1">
        <w:rPr>
          <w:rFonts w:ascii="Times New Roman" w:hAnsi="Times New Roman" w:cs="Times New Roman"/>
          <w:sz w:val="28"/>
          <w:szCs w:val="28"/>
        </w:rPr>
        <w:t>ng kê (p</w:t>
      </w:r>
      <w:r w:rsidR="00511BD1" w:rsidRPr="00511BD1">
        <w:rPr>
          <w:rFonts w:ascii="Times New Roman" w:hAnsi="Times New Roman" w:cs="Times New Roman"/>
          <w:sz w:val="28"/>
          <w:szCs w:val="28"/>
        </w:rPr>
        <w:t xml:space="preserve"> = 0,011)</w:t>
      </w:r>
      <w:r w:rsidR="00511BD1">
        <w:rPr>
          <w:rFonts w:ascii="Times New Roman" w:hAnsi="Times New Roman" w:cs="Times New Roman"/>
          <w:sz w:val="28"/>
          <w:szCs w:val="28"/>
        </w:rPr>
        <w:t xml:space="preserve">. </w:t>
      </w:r>
      <w:r w:rsidRPr="00BA2E57">
        <w:rPr>
          <w:rFonts w:ascii="Times New Roman" w:hAnsi="Times New Roman" w:cs="Times New Roman"/>
          <w:color w:val="FF0000"/>
          <w:sz w:val="28"/>
          <w:szCs w:val="28"/>
        </w:rPr>
        <w:t>Bên</w:t>
      </w:r>
      <w:r w:rsidRPr="00BA2E57">
        <w:rPr>
          <w:rFonts w:ascii="Times New Roman" w:hAnsi="Times New Roman" w:cs="Times New Roman"/>
          <w:color w:val="FF0000"/>
          <w:sz w:val="28"/>
          <w:szCs w:val="28"/>
          <w:lang w:val="vi-VN"/>
        </w:rPr>
        <w:t xml:space="preserve"> cạnh đó </w:t>
      </w:r>
      <w:r w:rsidR="00511BD1" w:rsidRPr="00511BD1">
        <w:rPr>
          <w:rFonts w:ascii="Times New Roman" w:hAnsi="Times New Roman" w:cs="Times New Roman"/>
          <w:sz w:val="28"/>
          <w:szCs w:val="28"/>
        </w:rPr>
        <w:t>Với những người phù mà biết cân nặng trước khi bị phù, sự khác biệt giữa cân nặng tính theo phương trình và cân nặng này không có ý nghĩa thống kê</w:t>
      </w:r>
      <w:r w:rsidR="00511BD1">
        <w:rPr>
          <w:rFonts w:ascii="Times New Roman" w:hAnsi="Times New Roman" w:cs="Times New Roman"/>
          <w:sz w:val="28"/>
          <w:szCs w:val="28"/>
        </w:rPr>
        <w:t xml:space="preserve"> (p=0,23)</w:t>
      </w:r>
    </w:p>
    <w:p w14:paraId="41FC1E47" w14:textId="77777777" w:rsidR="00511BD1" w:rsidRDefault="00511BD1" w:rsidP="00217E24">
      <w:pPr>
        <w:spacing w:line="360" w:lineRule="auto"/>
        <w:rPr>
          <w:rFonts w:ascii="Times New Roman" w:hAnsi="Times New Roman" w:cs="Times New Roman"/>
          <w:sz w:val="28"/>
          <w:szCs w:val="28"/>
        </w:rPr>
      </w:pPr>
      <w:r>
        <w:rPr>
          <w:rFonts w:ascii="Times New Roman" w:hAnsi="Times New Roman" w:cs="Times New Roman"/>
          <w:sz w:val="28"/>
          <w:szCs w:val="28"/>
        </w:rPr>
        <w:t>3.2. Tình trạng dinh dưỡng của đối tượng nghiên cứu</w:t>
      </w:r>
    </w:p>
    <w:p w14:paraId="00225B2B" w14:textId="77777777" w:rsidR="00511BD1" w:rsidRDefault="00511BD1" w:rsidP="00217E24">
      <w:pPr>
        <w:spacing w:after="0" w:line="360" w:lineRule="auto"/>
        <w:jc w:val="center"/>
        <w:rPr>
          <w:rFonts w:ascii="Times New Roman" w:eastAsia="Times New Roman" w:hAnsi="Times New Roman" w:cs="Times New Roman"/>
          <w:b/>
          <w:bCs/>
          <w:i/>
          <w:noProof/>
          <w:sz w:val="28"/>
          <w:szCs w:val="28"/>
        </w:rPr>
      </w:pPr>
      <w:bookmarkStart w:id="5" w:name="_Toc44226050"/>
      <w:bookmarkStart w:id="6" w:name="_Toc44831399"/>
      <w:r>
        <w:rPr>
          <w:rFonts w:ascii="Times New Roman" w:eastAsia="Times New Roman" w:hAnsi="Times New Roman" w:cs="Times New Roman"/>
          <w:b/>
          <w:bCs/>
          <w:i/>
          <w:noProof/>
          <w:sz w:val="28"/>
          <w:szCs w:val="28"/>
          <w:lang w:val="vi-VN"/>
        </w:rPr>
        <w:t xml:space="preserve">Bảng 3.5. TTDD theo </w:t>
      </w:r>
      <w:bookmarkEnd w:id="5"/>
      <w:r w:rsidR="00A86215">
        <w:rPr>
          <w:rFonts w:ascii="Times New Roman" w:eastAsia="Times New Roman" w:hAnsi="Times New Roman" w:cs="Times New Roman"/>
          <w:b/>
          <w:bCs/>
          <w:i/>
          <w:noProof/>
          <w:sz w:val="28"/>
          <w:szCs w:val="28"/>
        </w:rPr>
        <w:t xml:space="preserve">BMI, </w:t>
      </w:r>
      <w:r>
        <w:rPr>
          <w:rFonts w:ascii="Times New Roman" w:eastAsia="Times New Roman" w:hAnsi="Times New Roman" w:cs="Times New Roman"/>
          <w:b/>
          <w:bCs/>
          <w:i/>
          <w:noProof/>
          <w:sz w:val="28"/>
          <w:szCs w:val="28"/>
          <w:lang w:val="vi-VN"/>
        </w:rPr>
        <w:t xml:space="preserve"> SGA, MUAC</w:t>
      </w:r>
      <w:bookmarkEnd w:id="6"/>
    </w:p>
    <w:tbl>
      <w:tblPr>
        <w:tblStyle w:val="TableGrid"/>
        <w:tblW w:w="5274" w:type="pct"/>
        <w:tblInd w:w="-525" w:type="dxa"/>
        <w:tblBorders>
          <w:left w:val="none" w:sz="0" w:space="0" w:color="auto"/>
          <w:right w:val="none" w:sz="0" w:space="0" w:color="auto"/>
          <w:insideV w:val="none" w:sz="0" w:space="0" w:color="auto"/>
        </w:tblBorders>
        <w:tblLook w:val="04A0" w:firstRow="1" w:lastRow="0" w:firstColumn="1" w:lastColumn="0" w:noHBand="0" w:noVBand="1"/>
      </w:tblPr>
      <w:tblGrid>
        <w:gridCol w:w="1378"/>
        <w:gridCol w:w="2269"/>
        <w:gridCol w:w="1542"/>
        <w:gridCol w:w="1372"/>
        <w:gridCol w:w="1564"/>
        <w:gridCol w:w="873"/>
        <w:gridCol w:w="875"/>
      </w:tblGrid>
      <w:tr w:rsidR="00511BD1" w14:paraId="7C4AD467" w14:textId="77777777" w:rsidTr="00A86215">
        <w:tc>
          <w:tcPr>
            <w:tcW w:w="698" w:type="pct"/>
            <w:tcBorders>
              <w:top w:val="single" w:sz="4" w:space="0" w:color="auto"/>
              <w:left w:val="nil"/>
              <w:bottom w:val="single" w:sz="4" w:space="0" w:color="auto"/>
              <w:right w:val="nil"/>
            </w:tcBorders>
          </w:tcPr>
          <w:p w14:paraId="41103E2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p>
        </w:tc>
        <w:tc>
          <w:tcPr>
            <w:tcW w:w="1149" w:type="pct"/>
            <w:tcBorders>
              <w:top w:val="single" w:sz="4" w:space="0" w:color="auto"/>
              <w:left w:val="nil"/>
              <w:bottom w:val="single" w:sz="4" w:space="0" w:color="auto"/>
              <w:right w:val="nil"/>
            </w:tcBorders>
            <w:vAlign w:val="center"/>
            <w:hideMark/>
          </w:tcPr>
          <w:p w14:paraId="272CA36D"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Phân loại </w:t>
            </w:r>
          </w:p>
        </w:tc>
        <w:tc>
          <w:tcPr>
            <w:tcW w:w="781" w:type="pct"/>
            <w:tcBorders>
              <w:top w:val="single" w:sz="4" w:space="0" w:color="auto"/>
              <w:left w:val="nil"/>
              <w:bottom w:val="single" w:sz="4" w:space="0" w:color="auto"/>
              <w:right w:val="nil"/>
            </w:tcBorders>
            <w:hideMark/>
          </w:tcPr>
          <w:p w14:paraId="7686653C"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lang w:val="vi-VN"/>
              </w:rPr>
            </w:pPr>
            <w:r>
              <w:rPr>
                <w:rFonts w:ascii="Times New Roman" w:hAnsi="Times New Roman" w:cs="Times New Roman"/>
                <w:b/>
                <w:sz w:val="28"/>
                <w:szCs w:val="28"/>
                <w:lang w:val="vi-VN"/>
              </w:rPr>
              <w:t>Chung</w:t>
            </w:r>
          </w:p>
          <w:p w14:paraId="1CE6AA6E"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695" w:type="pct"/>
            <w:tcBorders>
              <w:top w:val="single" w:sz="4" w:space="0" w:color="auto"/>
              <w:left w:val="nil"/>
              <w:bottom w:val="single" w:sz="4" w:space="0" w:color="auto"/>
              <w:right w:val="nil"/>
            </w:tcBorders>
            <w:vAlign w:val="center"/>
            <w:hideMark/>
          </w:tcPr>
          <w:p w14:paraId="58250CB6"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Viêm gan B</w:t>
            </w:r>
          </w:p>
          <w:p w14:paraId="20657849"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792" w:type="pct"/>
            <w:tcBorders>
              <w:top w:val="single" w:sz="4" w:space="0" w:color="auto"/>
              <w:left w:val="nil"/>
              <w:bottom w:val="single" w:sz="4" w:space="0" w:color="auto"/>
              <w:right w:val="nil"/>
            </w:tcBorders>
            <w:vAlign w:val="center"/>
            <w:hideMark/>
          </w:tcPr>
          <w:p w14:paraId="6FC45E0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Viêm gan C</w:t>
            </w:r>
          </w:p>
          <w:p w14:paraId="5B577C98"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442" w:type="pct"/>
            <w:tcBorders>
              <w:top w:val="single" w:sz="4" w:space="0" w:color="auto"/>
              <w:left w:val="nil"/>
              <w:bottom w:val="single" w:sz="4" w:space="0" w:color="auto"/>
              <w:right w:val="nil"/>
            </w:tcBorders>
            <w:hideMark/>
          </w:tcPr>
          <w:p w14:paraId="4653B57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rPr>
            </w:pPr>
            <w:r>
              <w:rPr>
                <w:rFonts w:ascii="Times New Roman" w:hAnsi="Times New Roman" w:cs="Times New Roman"/>
                <w:b/>
                <w:sz w:val="28"/>
                <w:szCs w:val="28"/>
              </w:rPr>
              <w:t>Cả 2</w:t>
            </w:r>
          </w:p>
        </w:tc>
        <w:tc>
          <w:tcPr>
            <w:tcW w:w="443" w:type="pct"/>
            <w:tcBorders>
              <w:top w:val="single" w:sz="4" w:space="0" w:color="auto"/>
              <w:left w:val="nil"/>
              <w:bottom w:val="single" w:sz="4" w:space="0" w:color="auto"/>
              <w:right w:val="nil"/>
            </w:tcBorders>
            <w:vAlign w:val="center"/>
            <w:hideMark/>
          </w:tcPr>
          <w:p w14:paraId="1464DBA4"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p</w:t>
            </w:r>
          </w:p>
        </w:tc>
      </w:tr>
      <w:tr w:rsidR="00511BD1" w14:paraId="1ADDA785" w14:textId="77777777" w:rsidTr="00A86215">
        <w:tc>
          <w:tcPr>
            <w:tcW w:w="698" w:type="pct"/>
            <w:tcBorders>
              <w:top w:val="single" w:sz="4" w:space="0" w:color="auto"/>
              <w:left w:val="nil"/>
              <w:bottom w:val="single" w:sz="4" w:space="0" w:color="auto"/>
              <w:right w:val="nil"/>
            </w:tcBorders>
            <w:hideMark/>
          </w:tcPr>
          <w:p w14:paraId="5DC36B9A"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rPr>
              <w:t>BMI</w:t>
            </w:r>
          </w:p>
        </w:tc>
        <w:tc>
          <w:tcPr>
            <w:tcW w:w="1149" w:type="pct"/>
            <w:tcBorders>
              <w:top w:val="single" w:sz="4" w:space="0" w:color="auto"/>
              <w:left w:val="nil"/>
              <w:bottom w:val="single" w:sz="4" w:space="0" w:color="auto"/>
              <w:right w:val="nil"/>
            </w:tcBorders>
            <w:vAlign w:val="center"/>
            <w:hideMark/>
          </w:tcPr>
          <w:p w14:paraId="2D03DA4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&lt;16,0</w:t>
            </w:r>
          </w:p>
          <w:p w14:paraId="07D9756B"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16,0 – 16,99</w:t>
            </w:r>
          </w:p>
          <w:p w14:paraId="3C7A3003"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17,0 - 18,49</w:t>
            </w:r>
          </w:p>
          <w:p w14:paraId="3690A80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18,5 – 24,99</w:t>
            </w:r>
          </w:p>
          <w:p w14:paraId="668ACC3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lang w:val="vi-VN"/>
              </w:rPr>
              <w:t>≥ 25</w:t>
            </w:r>
          </w:p>
          <w:p w14:paraId="75C9323E"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rPr>
              <w:t>&gt;30</w:t>
            </w:r>
          </w:p>
        </w:tc>
        <w:tc>
          <w:tcPr>
            <w:tcW w:w="781" w:type="pct"/>
            <w:tcBorders>
              <w:top w:val="single" w:sz="4" w:space="0" w:color="auto"/>
              <w:left w:val="nil"/>
              <w:bottom w:val="single" w:sz="4" w:space="0" w:color="auto"/>
              <w:right w:val="nil"/>
            </w:tcBorders>
            <w:hideMark/>
          </w:tcPr>
          <w:p w14:paraId="429973AD"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w:t>
            </w:r>
          </w:p>
          <w:p w14:paraId="13F7972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2(1,2)</w:t>
            </w:r>
          </w:p>
          <w:p w14:paraId="1C6D9A5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11(6,63)</w:t>
            </w:r>
          </w:p>
          <w:p w14:paraId="33C5DA49"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130 (78,31)</w:t>
            </w:r>
          </w:p>
          <w:p w14:paraId="4853F996"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22(13,25)</w:t>
            </w:r>
          </w:p>
          <w:p w14:paraId="589ACBE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1(0,6)</w:t>
            </w:r>
          </w:p>
        </w:tc>
        <w:tc>
          <w:tcPr>
            <w:tcW w:w="695" w:type="pct"/>
            <w:tcBorders>
              <w:top w:val="single" w:sz="4" w:space="0" w:color="auto"/>
              <w:left w:val="nil"/>
              <w:bottom w:val="single" w:sz="4" w:space="0" w:color="auto"/>
              <w:right w:val="nil"/>
            </w:tcBorders>
          </w:tcPr>
          <w:p w14:paraId="458C4F27"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c>
          <w:tcPr>
            <w:tcW w:w="792" w:type="pct"/>
            <w:tcBorders>
              <w:top w:val="single" w:sz="4" w:space="0" w:color="auto"/>
              <w:left w:val="nil"/>
              <w:bottom w:val="single" w:sz="4" w:space="0" w:color="auto"/>
              <w:right w:val="nil"/>
            </w:tcBorders>
          </w:tcPr>
          <w:p w14:paraId="32C571E5"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lang w:val="vi-VN"/>
              </w:rPr>
            </w:pPr>
          </w:p>
        </w:tc>
        <w:tc>
          <w:tcPr>
            <w:tcW w:w="442" w:type="pct"/>
            <w:tcBorders>
              <w:top w:val="single" w:sz="4" w:space="0" w:color="auto"/>
              <w:left w:val="nil"/>
              <w:bottom w:val="single" w:sz="4" w:space="0" w:color="auto"/>
              <w:right w:val="nil"/>
            </w:tcBorders>
          </w:tcPr>
          <w:p w14:paraId="5BAF3927"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c>
          <w:tcPr>
            <w:tcW w:w="443" w:type="pct"/>
            <w:tcBorders>
              <w:top w:val="single" w:sz="4" w:space="0" w:color="auto"/>
              <w:left w:val="nil"/>
              <w:bottom w:val="single" w:sz="4" w:space="0" w:color="auto"/>
              <w:right w:val="nil"/>
            </w:tcBorders>
            <w:vAlign w:val="center"/>
            <w:hideMark/>
          </w:tcPr>
          <w:p w14:paraId="6C307AA3"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0,124</w:t>
            </w:r>
          </w:p>
        </w:tc>
      </w:tr>
      <w:tr w:rsidR="00511BD1" w14:paraId="12731537" w14:textId="77777777" w:rsidTr="00A86215">
        <w:tc>
          <w:tcPr>
            <w:tcW w:w="698" w:type="pct"/>
            <w:tcBorders>
              <w:top w:val="single" w:sz="4" w:space="0" w:color="auto"/>
              <w:left w:val="nil"/>
              <w:bottom w:val="nil"/>
              <w:right w:val="nil"/>
            </w:tcBorders>
            <w:hideMark/>
          </w:tcPr>
          <w:p w14:paraId="447046CC"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w:t>
            </w:r>
          </w:p>
        </w:tc>
        <w:tc>
          <w:tcPr>
            <w:tcW w:w="1149" w:type="pct"/>
            <w:tcBorders>
              <w:top w:val="single" w:sz="4" w:space="0" w:color="auto"/>
              <w:left w:val="nil"/>
              <w:bottom w:val="nil"/>
              <w:right w:val="nil"/>
            </w:tcBorders>
            <w:vAlign w:val="center"/>
            <w:hideMark/>
          </w:tcPr>
          <w:p w14:paraId="2258E3C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A</w:t>
            </w:r>
          </w:p>
        </w:tc>
        <w:tc>
          <w:tcPr>
            <w:tcW w:w="781" w:type="pct"/>
            <w:tcBorders>
              <w:top w:val="single" w:sz="4" w:space="0" w:color="auto"/>
              <w:left w:val="nil"/>
              <w:bottom w:val="nil"/>
              <w:right w:val="nil"/>
            </w:tcBorders>
            <w:hideMark/>
          </w:tcPr>
          <w:p w14:paraId="4726A002"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102 (61,45)</w:t>
            </w:r>
          </w:p>
        </w:tc>
        <w:tc>
          <w:tcPr>
            <w:tcW w:w="695" w:type="pct"/>
            <w:tcBorders>
              <w:top w:val="single" w:sz="4" w:space="0" w:color="auto"/>
              <w:left w:val="nil"/>
              <w:bottom w:val="nil"/>
              <w:right w:val="nil"/>
            </w:tcBorders>
            <w:hideMark/>
          </w:tcPr>
          <w:p w14:paraId="2FD54358"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75</w:t>
            </w:r>
          </w:p>
        </w:tc>
        <w:tc>
          <w:tcPr>
            <w:tcW w:w="792" w:type="pct"/>
            <w:tcBorders>
              <w:top w:val="single" w:sz="4" w:space="0" w:color="auto"/>
              <w:left w:val="nil"/>
              <w:bottom w:val="nil"/>
              <w:right w:val="nil"/>
            </w:tcBorders>
            <w:hideMark/>
          </w:tcPr>
          <w:p w14:paraId="23855FE9"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21</w:t>
            </w:r>
          </w:p>
        </w:tc>
        <w:tc>
          <w:tcPr>
            <w:tcW w:w="442" w:type="pct"/>
            <w:tcBorders>
              <w:top w:val="single" w:sz="4" w:space="0" w:color="auto"/>
              <w:left w:val="nil"/>
              <w:bottom w:val="nil"/>
              <w:right w:val="nil"/>
            </w:tcBorders>
            <w:hideMark/>
          </w:tcPr>
          <w:p w14:paraId="4EBD386C"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6</w:t>
            </w:r>
          </w:p>
        </w:tc>
        <w:tc>
          <w:tcPr>
            <w:tcW w:w="443" w:type="pct"/>
            <w:tcBorders>
              <w:top w:val="single" w:sz="4" w:space="0" w:color="auto"/>
              <w:left w:val="nil"/>
              <w:bottom w:val="nil"/>
              <w:right w:val="nil"/>
            </w:tcBorders>
            <w:vAlign w:val="center"/>
          </w:tcPr>
          <w:p w14:paraId="4C2A6BB6"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r w:rsidR="00511BD1" w14:paraId="0FB5D85B" w14:textId="77777777" w:rsidTr="00A86215">
        <w:tc>
          <w:tcPr>
            <w:tcW w:w="698" w:type="pct"/>
            <w:tcBorders>
              <w:top w:val="nil"/>
              <w:left w:val="nil"/>
              <w:bottom w:val="nil"/>
              <w:right w:val="nil"/>
            </w:tcBorders>
          </w:tcPr>
          <w:p w14:paraId="6401884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nil"/>
              <w:right w:val="nil"/>
            </w:tcBorders>
            <w:vAlign w:val="center"/>
            <w:hideMark/>
          </w:tcPr>
          <w:p w14:paraId="29D575C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 B</w:t>
            </w:r>
          </w:p>
        </w:tc>
        <w:tc>
          <w:tcPr>
            <w:tcW w:w="781" w:type="pct"/>
            <w:tcBorders>
              <w:top w:val="nil"/>
              <w:left w:val="nil"/>
              <w:bottom w:val="nil"/>
              <w:right w:val="nil"/>
            </w:tcBorders>
            <w:hideMark/>
          </w:tcPr>
          <w:p w14:paraId="7D13AA9B"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50 (30,12)</w:t>
            </w:r>
          </w:p>
        </w:tc>
        <w:tc>
          <w:tcPr>
            <w:tcW w:w="695" w:type="pct"/>
            <w:tcBorders>
              <w:top w:val="nil"/>
              <w:left w:val="nil"/>
              <w:bottom w:val="nil"/>
              <w:right w:val="nil"/>
            </w:tcBorders>
            <w:hideMark/>
          </w:tcPr>
          <w:p w14:paraId="7684E44E"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43</w:t>
            </w:r>
          </w:p>
        </w:tc>
        <w:tc>
          <w:tcPr>
            <w:tcW w:w="792" w:type="pct"/>
            <w:tcBorders>
              <w:top w:val="nil"/>
              <w:left w:val="nil"/>
              <w:bottom w:val="nil"/>
              <w:right w:val="nil"/>
            </w:tcBorders>
            <w:hideMark/>
          </w:tcPr>
          <w:p w14:paraId="63378908"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6</w:t>
            </w:r>
          </w:p>
        </w:tc>
        <w:tc>
          <w:tcPr>
            <w:tcW w:w="442" w:type="pct"/>
            <w:tcBorders>
              <w:top w:val="nil"/>
              <w:left w:val="nil"/>
              <w:bottom w:val="nil"/>
              <w:right w:val="nil"/>
            </w:tcBorders>
            <w:hideMark/>
          </w:tcPr>
          <w:p w14:paraId="6490EC1E"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w:t>
            </w:r>
          </w:p>
        </w:tc>
        <w:tc>
          <w:tcPr>
            <w:tcW w:w="443" w:type="pct"/>
            <w:tcBorders>
              <w:top w:val="nil"/>
              <w:left w:val="nil"/>
              <w:bottom w:val="nil"/>
              <w:right w:val="nil"/>
            </w:tcBorders>
            <w:vAlign w:val="center"/>
            <w:hideMark/>
          </w:tcPr>
          <w:p w14:paraId="26BF308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0,149</w:t>
            </w:r>
          </w:p>
        </w:tc>
      </w:tr>
      <w:tr w:rsidR="00511BD1" w14:paraId="0F70518B" w14:textId="77777777" w:rsidTr="00A86215">
        <w:tc>
          <w:tcPr>
            <w:tcW w:w="698" w:type="pct"/>
            <w:tcBorders>
              <w:top w:val="nil"/>
              <w:left w:val="nil"/>
              <w:bottom w:val="single" w:sz="4" w:space="0" w:color="auto"/>
              <w:right w:val="nil"/>
            </w:tcBorders>
          </w:tcPr>
          <w:p w14:paraId="4E39D3B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single" w:sz="4" w:space="0" w:color="auto"/>
              <w:right w:val="nil"/>
            </w:tcBorders>
            <w:vAlign w:val="center"/>
            <w:hideMark/>
          </w:tcPr>
          <w:p w14:paraId="1B7B8685"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 C</w:t>
            </w:r>
          </w:p>
        </w:tc>
        <w:tc>
          <w:tcPr>
            <w:tcW w:w="781" w:type="pct"/>
            <w:tcBorders>
              <w:top w:val="nil"/>
              <w:left w:val="nil"/>
              <w:bottom w:val="single" w:sz="4" w:space="0" w:color="auto"/>
              <w:right w:val="nil"/>
            </w:tcBorders>
            <w:hideMark/>
          </w:tcPr>
          <w:p w14:paraId="6CE465E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14(8,43)</w:t>
            </w:r>
          </w:p>
        </w:tc>
        <w:tc>
          <w:tcPr>
            <w:tcW w:w="695" w:type="pct"/>
            <w:tcBorders>
              <w:top w:val="nil"/>
              <w:left w:val="nil"/>
              <w:bottom w:val="single" w:sz="4" w:space="0" w:color="auto"/>
              <w:right w:val="nil"/>
            </w:tcBorders>
            <w:hideMark/>
          </w:tcPr>
          <w:p w14:paraId="1125EA4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14</w:t>
            </w:r>
          </w:p>
        </w:tc>
        <w:tc>
          <w:tcPr>
            <w:tcW w:w="792" w:type="pct"/>
            <w:tcBorders>
              <w:top w:val="nil"/>
              <w:left w:val="nil"/>
              <w:bottom w:val="single" w:sz="4" w:space="0" w:color="auto"/>
              <w:right w:val="nil"/>
            </w:tcBorders>
            <w:hideMark/>
          </w:tcPr>
          <w:p w14:paraId="76991814"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0</w:t>
            </w:r>
          </w:p>
        </w:tc>
        <w:tc>
          <w:tcPr>
            <w:tcW w:w="442" w:type="pct"/>
            <w:tcBorders>
              <w:top w:val="nil"/>
              <w:left w:val="nil"/>
              <w:bottom w:val="single" w:sz="4" w:space="0" w:color="auto"/>
              <w:right w:val="nil"/>
            </w:tcBorders>
            <w:hideMark/>
          </w:tcPr>
          <w:p w14:paraId="6A3DAE40"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w:t>
            </w:r>
          </w:p>
        </w:tc>
        <w:tc>
          <w:tcPr>
            <w:tcW w:w="443" w:type="pct"/>
            <w:tcBorders>
              <w:top w:val="nil"/>
              <w:left w:val="nil"/>
              <w:bottom w:val="single" w:sz="4" w:space="0" w:color="auto"/>
              <w:right w:val="nil"/>
            </w:tcBorders>
            <w:vAlign w:val="center"/>
          </w:tcPr>
          <w:p w14:paraId="5B52B82C"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r w:rsidR="00511BD1" w14:paraId="5EE24E66" w14:textId="77777777" w:rsidTr="00A86215">
        <w:tc>
          <w:tcPr>
            <w:tcW w:w="698" w:type="pct"/>
            <w:tcBorders>
              <w:top w:val="single" w:sz="4" w:space="0" w:color="auto"/>
              <w:left w:val="nil"/>
              <w:bottom w:val="nil"/>
              <w:right w:val="nil"/>
            </w:tcBorders>
            <w:hideMark/>
          </w:tcPr>
          <w:p w14:paraId="62F50800"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MUAC</w:t>
            </w:r>
          </w:p>
        </w:tc>
        <w:tc>
          <w:tcPr>
            <w:tcW w:w="1149" w:type="pct"/>
            <w:tcBorders>
              <w:top w:val="single" w:sz="4" w:space="0" w:color="auto"/>
              <w:left w:val="nil"/>
              <w:bottom w:val="nil"/>
              <w:right w:val="nil"/>
            </w:tcBorders>
            <w:vAlign w:val="center"/>
            <w:hideMark/>
          </w:tcPr>
          <w:p w14:paraId="6D40E547"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Không CED</w:t>
            </w:r>
          </w:p>
        </w:tc>
        <w:tc>
          <w:tcPr>
            <w:tcW w:w="781" w:type="pct"/>
            <w:tcBorders>
              <w:top w:val="single" w:sz="4" w:space="0" w:color="auto"/>
              <w:left w:val="nil"/>
              <w:bottom w:val="nil"/>
              <w:right w:val="nil"/>
            </w:tcBorders>
            <w:hideMark/>
          </w:tcPr>
          <w:p w14:paraId="6DA8C99B"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127 (76,51)</w:t>
            </w:r>
          </w:p>
        </w:tc>
        <w:tc>
          <w:tcPr>
            <w:tcW w:w="695" w:type="pct"/>
            <w:tcBorders>
              <w:top w:val="single" w:sz="4" w:space="0" w:color="auto"/>
              <w:left w:val="nil"/>
              <w:bottom w:val="nil"/>
              <w:right w:val="nil"/>
            </w:tcBorders>
            <w:hideMark/>
          </w:tcPr>
          <w:p w14:paraId="7F4B200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97</w:t>
            </w:r>
          </w:p>
        </w:tc>
        <w:tc>
          <w:tcPr>
            <w:tcW w:w="792" w:type="pct"/>
            <w:tcBorders>
              <w:top w:val="single" w:sz="4" w:space="0" w:color="auto"/>
              <w:left w:val="nil"/>
              <w:bottom w:val="nil"/>
              <w:right w:val="nil"/>
            </w:tcBorders>
            <w:hideMark/>
          </w:tcPr>
          <w:p w14:paraId="00190CA8"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24</w:t>
            </w:r>
          </w:p>
        </w:tc>
        <w:tc>
          <w:tcPr>
            <w:tcW w:w="442" w:type="pct"/>
            <w:tcBorders>
              <w:top w:val="single" w:sz="4" w:space="0" w:color="auto"/>
              <w:left w:val="nil"/>
              <w:bottom w:val="nil"/>
              <w:right w:val="nil"/>
            </w:tcBorders>
            <w:hideMark/>
          </w:tcPr>
          <w:p w14:paraId="5C074798"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6</w:t>
            </w:r>
          </w:p>
        </w:tc>
        <w:tc>
          <w:tcPr>
            <w:tcW w:w="443" w:type="pct"/>
            <w:tcBorders>
              <w:top w:val="single" w:sz="4" w:space="0" w:color="auto"/>
              <w:left w:val="nil"/>
              <w:bottom w:val="nil"/>
              <w:right w:val="nil"/>
            </w:tcBorders>
            <w:vAlign w:val="center"/>
            <w:hideMark/>
          </w:tcPr>
          <w:p w14:paraId="1E5285C3"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0,122</w:t>
            </w:r>
          </w:p>
        </w:tc>
      </w:tr>
      <w:tr w:rsidR="00511BD1" w14:paraId="2D822A0E" w14:textId="77777777" w:rsidTr="00A86215">
        <w:trPr>
          <w:trHeight w:val="718"/>
        </w:trPr>
        <w:tc>
          <w:tcPr>
            <w:tcW w:w="698" w:type="pct"/>
            <w:tcBorders>
              <w:top w:val="nil"/>
              <w:left w:val="nil"/>
              <w:bottom w:val="single" w:sz="4" w:space="0" w:color="auto"/>
              <w:right w:val="nil"/>
            </w:tcBorders>
          </w:tcPr>
          <w:p w14:paraId="2AE6809D"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single" w:sz="4" w:space="0" w:color="auto"/>
              <w:right w:val="nil"/>
            </w:tcBorders>
            <w:vAlign w:val="center"/>
            <w:hideMark/>
          </w:tcPr>
          <w:p w14:paraId="67E0CD8A"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CED</w:t>
            </w:r>
          </w:p>
        </w:tc>
        <w:tc>
          <w:tcPr>
            <w:tcW w:w="781" w:type="pct"/>
            <w:tcBorders>
              <w:top w:val="nil"/>
              <w:left w:val="nil"/>
              <w:bottom w:val="single" w:sz="4" w:space="0" w:color="auto"/>
              <w:right w:val="nil"/>
            </w:tcBorders>
            <w:hideMark/>
          </w:tcPr>
          <w:p w14:paraId="363A246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39 (23,49)</w:t>
            </w:r>
          </w:p>
        </w:tc>
        <w:tc>
          <w:tcPr>
            <w:tcW w:w="695" w:type="pct"/>
            <w:tcBorders>
              <w:top w:val="nil"/>
              <w:left w:val="nil"/>
              <w:bottom w:val="single" w:sz="4" w:space="0" w:color="auto"/>
              <w:right w:val="nil"/>
            </w:tcBorders>
            <w:hideMark/>
          </w:tcPr>
          <w:p w14:paraId="6F93C4F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35</w:t>
            </w:r>
          </w:p>
        </w:tc>
        <w:tc>
          <w:tcPr>
            <w:tcW w:w="792" w:type="pct"/>
            <w:tcBorders>
              <w:top w:val="nil"/>
              <w:left w:val="nil"/>
              <w:bottom w:val="single" w:sz="4" w:space="0" w:color="auto"/>
              <w:right w:val="nil"/>
            </w:tcBorders>
            <w:hideMark/>
          </w:tcPr>
          <w:p w14:paraId="12F7CBAA"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3</w:t>
            </w:r>
          </w:p>
        </w:tc>
        <w:tc>
          <w:tcPr>
            <w:tcW w:w="442" w:type="pct"/>
            <w:tcBorders>
              <w:top w:val="nil"/>
              <w:left w:val="nil"/>
              <w:bottom w:val="single" w:sz="4" w:space="0" w:color="auto"/>
              <w:right w:val="nil"/>
            </w:tcBorders>
            <w:hideMark/>
          </w:tcPr>
          <w:p w14:paraId="474CF886"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w:t>
            </w:r>
          </w:p>
        </w:tc>
        <w:tc>
          <w:tcPr>
            <w:tcW w:w="443" w:type="pct"/>
            <w:tcBorders>
              <w:top w:val="nil"/>
              <w:left w:val="nil"/>
              <w:bottom w:val="single" w:sz="4" w:space="0" w:color="auto"/>
              <w:right w:val="nil"/>
            </w:tcBorders>
            <w:vAlign w:val="center"/>
          </w:tcPr>
          <w:p w14:paraId="6EE6F642"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bl>
    <w:p w14:paraId="75941A19" w14:textId="77777777" w:rsidR="00511BD1" w:rsidRDefault="00511BD1" w:rsidP="00217E24">
      <w:pPr>
        <w:tabs>
          <w:tab w:val="left" w:pos="2268"/>
        </w:tabs>
        <w:spacing w:after="0" w:line="360" w:lineRule="auto"/>
        <w:jc w:val="both"/>
        <w:rPr>
          <w:rFonts w:ascii="Times New Roman" w:eastAsiaTheme="minorEastAsia" w:hAnsi="Times New Roman" w:cs="Times New Roman"/>
          <w:b/>
          <w:noProof/>
          <w:sz w:val="28"/>
          <w:szCs w:val="28"/>
          <w:lang w:eastAsia="ja-JP"/>
        </w:rPr>
      </w:pPr>
      <w:r>
        <w:rPr>
          <w:rFonts w:ascii="Times New Roman" w:hAnsi="Times New Roman" w:cs="Times New Roman"/>
          <w:b/>
          <w:noProof/>
          <w:sz w:val="28"/>
          <w:szCs w:val="28"/>
          <w:lang w:val="vi-VN"/>
        </w:rPr>
        <w:t xml:space="preserve"> </w:t>
      </w:r>
      <w:r>
        <w:rPr>
          <w:rFonts w:ascii="Times New Roman" w:hAnsi="Times New Roman" w:cs="Times New Roman"/>
          <w:b/>
          <w:noProof/>
          <w:sz w:val="28"/>
          <w:szCs w:val="28"/>
        </w:rPr>
        <w:t xml:space="preserve">  </w:t>
      </w:r>
    </w:p>
    <w:p w14:paraId="4DBA2811" w14:textId="77777777" w:rsidR="00511BD1" w:rsidRDefault="00511BD1" w:rsidP="00217E24">
      <w:pPr>
        <w:tabs>
          <w:tab w:val="left" w:pos="2268"/>
        </w:tabs>
        <w:spacing w:after="0" w:line="360" w:lineRule="auto"/>
        <w:jc w:val="both"/>
        <w:rPr>
          <w:rFonts w:ascii="Times New Roman" w:hAnsi="Times New Roman" w:cs="Times New Roman"/>
          <w:noProof/>
          <w:sz w:val="28"/>
          <w:szCs w:val="28"/>
          <w:vertAlign w:val="superscript"/>
        </w:rPr>
      </w:pPr>
      <w:r>
        <w:rPr>
          <w:rFonts w:ascii="Times New Roman" w:hAnsi="Times New Roman" w:cs="Times New Roman"/>
          <w:noProof/>
          <w:sz w:val="28"/>
          <w:szCs w:val="28"/>
        </w:rPr>
        <w:lastRenderedPageBreak/>
        <w:t>Theo phân loại BMI, tỷ lệ SDD ở nhóm ĐTNC khá thấp, chỉ có 13 bệnh nhân bị SDD (7,83%). Nếu chỉ xét riêng những bệnh nhân không phù thì cũng chỉ có 11 bệnh nhân có BMI &lt; 18,5 kg/m</w:t>
      </w:r>
      <w:r>
        <w:rPr>
          <w:rFonts w:ascii="Times New Roman" w:hAnsi="Times New Roman" w:cs="Times New Roman"/>
          <w:noProof/>
          <w:sz w:val="28"/>
          <w:szCs w:val="28"/>
          <w:vertAlign w:val="superscript"/>
        </w:rPr>
        <w:t>2</w:t>
      </w:r>
    </w:p>
    <w:p w14:paraId="799FFF18" w14:textId="77777777" w:rsidR="00511BD1" w:rsidRDefault="00511BD1" w:rsidP="00217E24">
      <w:pPr>
        <w:tabs>
          <w:tab w:val="left" w:pos="2268"/>
        </w:tabs>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Theo phân loại SGA có tới 38,55% bệnh nhân bị SDD, trong đó 8,43% tổng số bệnh nhân có tình trạng SDD nặng</w:t>
      </w:r>
    </w:p>
    <w:p w14:paraId="0A0A43A4" w14:textId="77777777" w:rsidR="00A86215" w:rsidRDefault="00A86215" w:rsidP="00217E24">
      <w:pPr>
        <w:spacing w:line="360" w:lineRule="auto"/>
        <w:jc w:val="center"/>
        <w:rPr>
          <w:rFonts w:ascii="Times New Roman" w:eastAsia="Times New Roman" w:hAnsi="Times New Roman" w:cs="Times New Roman"/>
          <w:b/>
          <w:bCs/>
          <w:i/>
          <w:noProof/>
          <w:sz w:val="28"/>
          <w:szCs w:val="28"/>
          <w:lang w:val="vi-VN"/>
        </w:rPr>
      </w:pPr>
      <w:bookmarkStart w:id="7" w:name="_Toc44831400"/>
      <w:r>
        <w:rPr>
          <w:rFonts w:ascii="Times New Roman" w:hAnsi="Times New Roman" w:cs="Times New Roman"/>
          <w:b/>
          <w:i/>
          <w:sz w:val="28"/>
          <w:szCs w:val="28"/>
        </w:rPr>
        <w:t>Bảng 3.6. TTDD theo các chỉ số hóa sinh</w:t>
      </w:r>
      <w:bookmarkEnd w:id="7"/>
    </w:p>
    <w:tbl>
      <w:tblPr>
        <w:tblStyle w:val="TableGrid"/>
        <w:tblW w:w="11818" w:type="dxa"/>
        <w:jc w:val="center"/>
        <w:tblInd w:w="0" w:type="dxa"/>
        <w:tblLayout w:type="fixed"/>
        <w:tblLook w:val="04A0" w:firstRow="1" w:lastRow="0" w:firstColumn="1" w:lastColumn="0" w:noHBand="0" w:noVBand="1"/>
      </w:tblPr>
      <w:tblGrid>
        <w:gridCol w:w="1541"/>
        <w:gridCol w:w="2822"/>
        <w:gridCol w:w="1559"/>
        <w:gridCol w:w="1417"/>
        <w:gridCol w:w="1493"/>
        <w:gridCol w:w="1493"/>
        <w:gridCol w:w="1493"/>
      </w:tblGrid>
      <w:tr w:rsidR="00A86215" w14:paraId="2185F987" w14:textId="77777777" w:rsidTr="00A86215">
        <w:trPr>
          <w:jc w:val="center"/>
        </w:trPr>
        <w:tc>
          <w:tcPr>
            <w:tcW w:w="4363" w:type="dxa"/>
            <w:gridSpan w:val="2"/>
            <w:tcBorders>
              <w:top w:val="single" w:sz="4" w:space="0" w:color="auto"/>
              <w:left w:val="single" w:sz="4" w:space="0" w:color="auto"/>
              <w:bottom w:val="single" w:sz="4" w:space="0" w:color="auto"/>
              <w:right w:val="single" w:sz="4" w:space="0" w:color="auto"/>
            </w:tcBorders>
            <w:hideMark/>
          </w:tcPr>
          <w:p w14:paraId="46D1B13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Chỉ số hóa sinh </w:t>
            </w:r>
          </w:p>
        </w:tc>
        <w:tc>
          <w:tcPr>
            <w:tcW w:w="1559" w:type="dxa"/>
            <w:tcBorders>
              <w:top w:val="single" w:sz="4" w:space="0" w:color="auto"/>
              <w:left w:val="single" w:sz="4" w:space="0" w:color="auto"/>
              <w:bottom w:val="single" w:sz="4" w:space="0" w:color="auto"/>
              <w:right w:val="single" w:sz="4" w:space="0" w:color="auto"/>
            </w:tcBorders>
            <w:hideMark/>
          </w:tcPr>
          <w:p w14:paraId="75892FA6"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Chung</w:t>
            </w:r>
          </w:p>
          <w:p w14:paraId="2AF5DFE1"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59A75D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VGB</w:t>
            </w:r>
          </w:p>
          <w:p w14:paraId="01A83877"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93" w:type="dxa"/>
            <w:tcBorders>
              <w:top w:val="single" w:sz="4" w:space="0" w:color="auto"/>
              <w:left w:val="single" w:sz="4" w:space="0" w:color="auto"/>
              <w:bottom w:val="single" w:sz="4" w:space="0" w:color="auto"/>
              <w:right w:val="single" w:sz="4" w:space="0" w:color="auto"/>
            </w:tcBorders>
            <w:hideMark/>
          </w:tcPr>
          <w:p w14:paraId="2D8AE1E8"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VGC</w:t>
            </w:r>
          </w:p>
          <w:p w14:paraId="44094F5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w:t>
            </w:r>
          </w:p>
        </w:tc>
        <w:tc>
          <w:tcPr>
            <w:tcW w:w="1493" w:type="dxa"/>
            <w:tcBorders>
              <w:top w:val="single" w:sz="4" w:space="0" w:color="auto"/>
              <w:left w:val="single" w:sz="4" w:space="0" w:color="auto"/>
              <w:bottom w:val="single" w:sz="4" w:space="0" w:color="auto"/>
              <w:right w:val="single" w:sz="4" w:space="0" w:color="auto"/>
            </w:tcBorders>
          </w:tcPr>
          <w:p w14:paraId="343645BE" w14:textId="77777777" w:rsidR="00A86215" w:rsidRPr="00A86215" w:rsidRDefault="00A8621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Cả 2</w:t>
            </w:r>
          </w:p>
        </w:tc>
        <w:tc>
          <w:tcPr>
            <w:tcW w:w="1493" w:type="dxa"/>
            <w:tcBorders>
              <w:top w:val="single" w:sz="4" w:space="0" w:color="auto"/>
              <w:left w:val="single" w:sz="4" w:space="0" w:color="auto"/>
              <w:bottom w:val="single" w:sz="4" w:space="0" w:color="auto"/>
              <w:right w:val="single" w:sz="4" w:space="0" w:color="auto"/>
            </w:tcBorders>
          </w:tcPr>
          <w:p w14:paraId="211E4691" w14:textId="77777777" w:rsidR="00A86215" w:rsidRPr="00A86215" w:rsidRDefault="00A8621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p</w:t>
            </w:r>
          </w:p>
        </w:tc>
      </w:tr>
      <w:tr w:rsidR="00A86215" w14:paraId="64F46CDD"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2BC26325"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Albumin (g/l)</w:t>
            </w:r>
          </w:p>
        </w:tc>
        <w:tc>
          <w:tcPr>
            <w:tcW w:w="2822" w:type="dxa"/>
            <w:tcBorders>
              <w:top w:val="single" w:sz="4" w:space="0" w:color="auto"/>
              <w:left w:val="single" w:sz="4" w:space="0" w:color="auto"/>
              <w:bottom w:val="single" w:sz="4" w:space="0" w:color="auto"/>
              <w:right w:val="single" w:sz="4" w:space="0" w:color="auto"/>
            </w:tcBorders>
            <w:hideMark/>
          </w:tcPr>
          <w:p w14:paraId="5B6257A2"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Bình thường </w:t>
            </w:r>
          </w:p>
          <w:p w14:paraId="66C8CFD8"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nhẹ </w:t>
            </w:r>
          </w:p>
          <w:p w14:paraId="40DA842F"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vừa </w:t>
            </w:r>
          </w:p>
          <w:p w14:paraId="1A0DDC70"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SDD nặng</w:t>
            </w:r>
          </w:p>
        </w:tc>
        <w:tc>
          <w:tcPr>
            <w:tcW w:w="1559" w:type="dxa"/>
            <w:tcBorders>
              <w:top w:val="single" w:sz="4" w:space="0" w:color="auto"/>
              <w:left w:val="single" w:sz="4" w:space="0" w:color="auto"/>
              <w:bottom w:val="single" w:sz="4" w:space="0" w:color="auto"/>
              <w:right w:val="single" w:sz="4" w:space="0" w:color="auto"/>
            </w:tcBorders>
            <w:hideMark/>
          </w:tcPr>
          <w:p w14:paraId="20CE749B"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89(53,61)</w:t>
            </w:r>
          </w:p>
          <w:p w14:paraId="2B5C0F77"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53(31,93)</w:t>
            </w:r>
          </w:p>
          <w:p w14:paraId="05CA01B4"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18(10,84)</w:t>
            </w:r>
          </w:p>
          <w:p w14:paraId="31B01615"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6(3,61)</w:t>
            </w:r>
          </w:p>
        </w:tc>
        <w:tc>
          <w:tcPr>
            <w:tcW w:w="1417" w:type="dxa"/>
            <w:tcBorders>
              <w:top w:val="single" w:sz="4" w:space="0" w:color="auto"/>
              <w:left w:val="single" w:sz="4" w:space="0" w:color="auto"/>
              <w:bottom w:val="single" w:sz="4" w:space="0" w:color="auto"/>
              <w:right w:val="single" w:sz="4" w:space="0" w:color="auto"/>
            </w:tcBorders>
            <w:vAlign w:val="center"/>
          </w:tcPr>
          <w:p w14:paraId="4B4BE63D"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p w14:paraId="39CC9E5B"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79E3EDFC"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p w14:paraId="382DD016"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5094B96D"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749A77D7"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r>
      <w:tr w:rsidR="00A86215" w14:paraId="03AE8082"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10013A92"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TLC</w:t>
            </w:r>
          </w:p>
          <w:p w14:paraId="1A30B62D"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(G/L)</w:t>
            </w:r>
          </w:p>
        </w:tc>
        <w:tc>
          <w:tcPr>
            <w:tcW w:w="2822" w:type="dxa"/>
            <w:tcBorders>
              <w:top w:val="single" w:sz="4" w:space="0" w:color="auto"/>
              <w:left w:val="single" w:sz="4" w:space="0" w:color="auto"/>
              <w:bottom w:val="single" w:sz="4" w:space="0" w:color="auto"/>
              <w:right w:val="single" w:sz="4" w:space="0" w:color="auto"/>
            </w:tcBorders>
            <w:hideMark/>
          </w:tcPr>
          <w:p w14:paraId="59C9AC98"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Bình thường</w:t>
            </w:r>
          </w:p>
          <w:p w14:paraId="28EF31AA"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Thiếu hụt nhẹ </w:t>
            </w:r>
          </w:p>
          <w:p w14:paraId="7B51168E" w14:textId="77777777" w:rsidR="00A86215" w:rsidRDefault="00A86215" w:rsidP="00217E24">
            <w:pPr>
              <w:numPr>
                <w:ilvl w:val="0"/>
                <w:numId w:val="1"/>
              </w:numPr>
              <w:tabs>
                <w:tab w:val="left" w:pos="0"/>
                <w:tab w:val="left" w:pos="175"/>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trung bình</w:t>
            </w:r>
          </w:p>
          <w:p w14:paraId="70DB3095"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nặng</w:t>
            </w:r>
          </w:p>
        </w:tc>
        <w:tc>
          <w:tcPr>
            <w:tcW w:w="1559" w:type="dxa"/>
            <w:tcBorders>
              <w:top w:val="single" w:sz="4" w:space="0" w:color="auto"/>
              <w:left w:val="single" w:sz="4" w:space="0" w:color="auto"/>
              <w:bottom w:val="single" w:sz="4" w:space="0" w:color="auto"/>
              <w:right w:val="single" w:sz="4" w:space="0" w:color="auto"/>
            </w:tcBorders>
            <w:hideMark/>
          </w:tcPr>
          <w:p w14:paraId="23E3ACA8"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48(28,92)</w:t>
            </w:r>
          </w:p>
          <w:p w14:paraId="70636B7D"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66(39,76)</w:t>
            </w:r>
          </w:p>
          <w:p w14:paraId="311F9F09"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35(21,08)</w:t>
            </w:r>
          </w:p>
          <w:p w14:paraId="2524E33B"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17(10,24)</w:t>
            </w:r>
          </w:p>
        </w:tc>
        <w:tc>
          <w:tcPr>
            <w:tcW w:w="1417" w:type="dxa"/>
            <w:tcBorders>
              <w:top w:val="single" w:sz="4" w:space="0" w:color="auto"/>
              <w:left w:val="single" w:sz="4" w:space="0" w:color="auto"/>
              <w:bottom w:val="single" w:sz="4" w:space="0" w:color="auto"/>
              <w:right w:val="single" w:sz="4" w:space="0" w:color="auto"/>
            </w:tcBorders>
          </w:tcPr>
          <w:p w14:paraId="132E0270"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67203869"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5A20F70C"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3DB27E92"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r>
      <w:tr w:rsidR="00A86215" w14:paraId="245D798D"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5884AA0E"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Hemoglobin</w:t>
            </w:r>
          </w:p>
        </w:tc>
        <w:tc>
          <w:tcPr>
            <w:tcW w:w="2822" w:type="dxa"/>
            <w:tcBorders>
              <w:top w:val="single" w:sz="4" w:space="0" w:color="auto"/>
              <w:left w:val="single" w:sz="4" w:space="0" w:color="auto"/>
              <w:bottom w:val="single" w:sz="4" w:space="0" w:color="auto"/>
              <w:right w:val="single" w:sz="4" w:space="0" w:color="auto"/>
            </w:tcBorders>
            <w:hideMark/>
          </w:tcPr>
          <w:p w14:paraId="747CC914" w14:textId="77777777" w:rsidR="00A86215" w:rsidRDefault="00A86215" w:rsidP="00217E24">
            <w:pPr>
              <w:numPr>
                <w:ilvl w:val="0"/>
                <w:numId w:val="1"/>
              </w:numPr>
              <w:tabs>
                <w:tab w:val="left" w:pos="0"/>
                <w:tab w:val="left" w:pos="22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rPr>
              <w:t>Không thiếu máu</w:t>
            </w:r>
          </w:p>
          <w:p w14:paraId="723AF6FA"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hiếu máu</w:t>
            </w:r>
            <w:r>
              <w:rPr>
                <w:rFonts w:ascii="Times New Roman" w:hAnsi="Times New Roman" w:cs="Times New Roman"/>
                <w:sz w:val="28"/>
                <w:szCs w:val="28"/>
              </w:rPr>
              <w:t xml:space="preserve"> nhẹ</w:t>
            </w:r>
          </w:p>
          <w:p w14:paraId="5B21D89E"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vừa</w:t>
            </w:r>
          </w:p>
          <w:p w14:paraId="3C8012B8"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nặng</w:t>
            </w:r>
          </w:p>
        </w:tc>
        <w:tc>
          <w:tcPr>
            <w:tcW w:w="1559" w:type="dxa"/>
            <w:tcBorders>
              <w:top w:val="single" w:sz="4" w:space="0" w:color="auto"/>
              <w:left w:val="single" w:sz="4" w:space="0" w:color="auto"/>
              <w:bottom w:val="single" w:sz="4" w:space="0" w:color="auto"/>
              <w:right w:val="single" w:sz="4" w:space="0" w:color="auto"/>
            </w:tcBorders>
            <w:hideMark/>
          </w:tcPr>
          <w:p w14:paraId="185AF736"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96 (57,83)</w:t>
            </w:r>
          </w:p>
          <w:p w14:paraId="74CA8856"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37(22,29)</w:t>
            </w:r>
          </w:p>
          <w:p w14:paraId="18DD5483"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25(15,06)</w:t>
            </w:r>
          </w:p>
          <w:p w14:paraId="7DFFF66F"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8(4,82)</w:t>
            </w:r>
          </w:p>
        </w:tc>
        <w:tc>
          <w:tcPr>
            <w:tcW w:w="1417" w:type="dxa"/>
            <w:tcBorders>
              <w:top w:val="single" w:sz="4" w:space="0" w:color="auto"/>
              <w:left w:val="single" w:sz="4" w:space="0" w:color="auto"/>
              <w:bottom w:val="single" w:sz="4" w:space="0" w:color="auto"/>
              <w:right w:val="single" w:sz="4" w:space="0" w:color="auto"/>
            </w:tcBorders>
          </w:tcPr>
          <w:p w14:paraId="5F9E0026"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4B78AD83"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6FA55028"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3400F901"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r>
    </w:tbl>
    <w:p w14:paraId="310CD610" w14:textId="77777777" w:rsidR="00D169C6" w:rsidRDefault="00D169C6" w:rsidP="00217E24">
      <w:pPr>
        <w:spacing w:line="360" w:lineRule="auto"/>
        <w:rPr>
          <w:rFonts w:ascii="Times New Roman" w:eastAsiaTheme="minorEastAsia" w:hAnsi="Times New Roman" w:cs="Times New Roman"/>
          <w:sz w:val="28"/>
          <w:szCs w:val="28"/>
          <w:lang w:eastAsia="ja-JP"/>
        </w:rPr>
      </w:pPr>
      <w:r w:rsidRPr="00D169C6">
        <w:rPr>
          <w:rFonts w:ascii="Times New Roman" w:eastAsiaTheme="minorEastAsia" w:hAnsi="Times New Roman" w:cs="Times New Roman"/>
          <w:sz w:val="28"/>
          <w:szCs w:val="28"/>
          <w:lang w:eastAsia="ja-JP"/>
        </w:rPr>
        <w:t xml:space="preserve">Khi đánh giá TTDD bằng các chỉ số hóa sinh, tỷ lệ SDD theo chỉ số albumin là 46,39%, chủ yếu bệnh nhân thuộc nhóm SDD nhẹ (31,93%). ĐTNC có tỷ lệ thiếu hụt tế bào Lympho đếm khá cao (71,08%), trong đó nhiều nhất là mức dộ thiếu hụt </w:t>
      </w:r>
      <w:r w:rsidRPr="00D169C6">
        <w:rPr>
          <w:rFonts w:ascii="Times New Roman" w:eastAsiaTheme="minorEastAsia" w:hAnsi="Times New Roman" w:cs="Times New Roman"/>
          <w:sz w:val="28"/>
          <w:szCs w:val="28"/>
          <w:lang w:eastAsia="ja-JP"/>
        </w:rPr>
        <w:lastRenderedPageBreak/>
        <w:t>nhẹ/ trung bình lần lượt là 39,76% và 21,08%. Kết quả nhiên cứu cho thấy tỷ lệ thiếu máu của bệnh nhân hơn 40% (42,17%), trong đó chủ yếu thiếu máu nhẹ/ vừa với giá trị lần lượt là 22,295 và 15,06%</w:t>
      </w:r>
    </w:p>
    <w:p w14:paraId="547CF45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3.3. Một số yếu tố liên quan</w:t>
      </w:r>
    </w:p>
    <w:p w14:paraId="58B75160" w14:textId="52D12A50"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3.3.1 Triệu chứng của bệnh gan và TTDD</w:t>
      </w:r>
    </w:p>
    <w:p w14:paraId="3D511142" w14:textId="296AE425" w:rsidR="00BA2E57" w:rsidRPr="00BA2E57" w:rsidRDefault="00BA2E57" w:rsidP="00217E24">
      <w:pPr>
        <w:spacing w:line="360" w:lineRule="auto"/>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(Bỏ từ column đi nhìn k đúng Titile rồi)</w:t>
      </w:r>
    </w:p>
    <w:p w14:paraId="0BB9B58E" w14:textId="77777777" w:rsidR="00A86215" w:rsidRDefault="00A8621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379009D4" wp14:editId="2BD5E0C9">
            <wp:extent cx="5497195" cy="3216910"/>
            <wp:effectExtent l="0" t="0" r="2730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76CEB7" w14:textId="77777777" w:rsidR="00A86215" w:rsidRDefault="00A8621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Các triệu chứng tiêu hóa bệnh nhân gặp phải</w:t>
      </w:r>
    </w:p>
    <w:p w14:paraId="5EE54348"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Nghiên cứu cho thấy hơn nửa số bệnh nhân có triệu chứng chán ăn (52,41%), sau đó là triệu chứng đầy bụng với tỷ lệ 25,3%. Các triệu chứng buồn nôn, nôn, tiêu chảy có tỷ lệ thấp hơn, lần lượt là 12,05%; 8,43% và 1,81%</w:t>
      </w:r>
    </w:p>
    <w:p w14:paraId="1C53044A" w14:textId="7E1E5E08" w:rsidR="00A86215" w:rsidRPr="00BA2E57" w:rsidRDefault="00A86215" w:rsidP="00217E24">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rPr>
        <w:t xml:space="preserve">Tổng các triệu chứng bệnh nhân gặp </w:t>
      </w:r>
      <w:proofErr w:type="gramStart"/>
      <w:r>
        <w:rPr>
          <w:rFonts w:ascii="Times New Roman" w:hAnsi="Times New Roman" w:cs="Times New Roman"/>
          <w:sz w:val="28"/>
          <w:szCs w:val="28"/>
        </w:rPr>
        <w:t>phải</w:t>
      </w:r>
      <w:r w:rsidR="00BA2E57" w:rsidRPr="00BA2E57">
        <w:rPr>
          <w:rFonts w:ascii="Times New Roman" w:hAnsi="Times New Roman" w:cs="Times New Roman"/>
          <w:color w:val="FF0000"/>
          <w:sz w:val="28"/>
          <w:szCs w:val="28"/>
          <w:lang w:val="vi-VN"/>
        </w:rPr>
        <w:t>( cái</w:t>
      </w:r>
      <w:proofErr w:type="gramEnd"/>
      <w:r w:rsidR="00BA2E57" w:rsidRPr="00BA2E57">
        <w:rPr>
          <w:rFonts w:ascii="Times New Roman" w:hAnsi="Times New Roman" w:cs="Times New Roman"/>
          <w:color w:val="FF0000"/>
          <w:sz w:val="28"/>
          <w:szCs w:val="28"/>
          <w:lang w:val="vi-VN"/>
        </w:rPr>
        <w:t xml:space="preserve"> này trực quan dùng cho anh cái diskplot))</w:t>
      </w:r>
    </w:p>
    <w:tbl>
      <w:tblPr>
        <w:tblStyle w:val="TableGrid"/>
        <w:tblW w:w="0" w:type="auto"/>
        <w:tblInd w:w="0" w:type="dxa"/>
        <w:tblLook w:val="04A0" w:firstRow="1" w:lastRow="0" w:firstColumn="1" w:lastColumn="0" w:noHBand="0" w:noVBand="1"/>
      </w:tblPr>
      <w:tblGrid>
        <w:gridCol w:w="4669"/>
        <w:gridCol w:w="4681"/>
      </w:tblGrid>
      <w:tr w:rsidR="00A86215" w14:paraId="250733BA"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37D84A46"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Số triệu chứng</w:t>
            </w:r>
          </w:p>
        </w:tc>
        <w:tc>
          <w:tcPr>
            <w:tcW w:w="4788" w:type="dxa"/>
            <w:tcBorders>
              <w:top w:val="single" w:sz="4" w:space="0" w:color="auto"/>
              <w:left w:val="single" w:sz="4" w:space="0" w:color="auto"/>
              <w:bottom w:val="single" w:sz="4" w:space="0" w:color="auto"/>
              <w:right w:val="single" w:sz="4" w:space="0" w:color="auto"/>
            </w:tcBorders>
            <w:hideMark/>
          </w:tcPr>
          <w:p w14:paraId="7FA62C87"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N (%)</w:t>
            </w:r>
          </w:p>
        </w:tc>
      </w:tr>
      <w:tr w:rsidR="00A86215" w14:paraId="1464CE4E"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205823A4"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4788" w:type="dxa"/>
            <w:tcBorders>
              <w:top w:val="single" w:sz="4" w:space="0" w:color="auto"/>
              <w:left w:val="single" w:sz="4" w:space="0" w:color="auto"/>
              <w:bottom w:val="single" w:sz="4" w:space="0" w:color="auto"/>
              <w:right w:val="single" w:sz="4" w:space="0" w:color="auto"/>
            </w:tcBorders>
            <w:hideMark/>
          </w:tcPr>
          <w:p w14:paraId="705BFF7A"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58(34,94)</w:t>
            </w:r>
          </w:p>
        </w:tc>
      </w:tr>
      <w:tr w:rsidR="00A86215" w14:paraId="639CC007"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7A4B37D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4788" w:type="dxa"/>
            <w:tcBorders>
              <w:top w:val="single" w:sz="4" w:space="0" w:color="auto"/>
              <w:left w:val="single" w:sz="4" w:space="0" w:color="auto"/>
              <w:bottom w:val="single" w:sz="4" w:space="0" w:color="auto"/>
              <w:right w:val="single" w:sz="4" w:space="0" w:color="auto"/>
            </w:tcBorders>
            <w:hideMark/>
          </w:tcPr>
          <w:p w14:paraId="32AAF599"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62(37,35)</w:t>
            </w:r>
          </w:p>
        </w:tc>
      </w:tr>
      <w:tr w:rsidR="00A86215" w14:paraId="14726F01"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0F7FB765"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4788" w:type="dxa"/>
            <w:tcBorders>
              <w:top w:val="single" w:sz="4" w:space="0" w:color="auto"/>
              <w:left w:val="single" w:sz="4" w:space="0" w:color="auto"/>
              <w:bottom w:val="single" w:sz="4" w:space="0" w:color="auto"/>
              <w:right w:val="single" w:sz="4" w:space="0" w:color="auto"/>
            </w:tcBorders>
            <w:hideMark/>
          </w:tcPr>
          <w:p w14:paraId="31AB51EB"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28(16,87)</w:t>
            </w:r>
          </w:p>
        </w:tc>
      </w:tr>
      <w:tr w:rsidR="00A86215" w14:paraId="2002497F"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0519298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4788" w:type="dxa"/>
            <w:tcBorders>
              <w:top w:val="single" w:sz="4" w:space="0" w:color="auto"/>
              <w:left w:val="single" w:sz="4" w:space="0" w:color="auto"/>
              <w:bottom w:val="single" w:sz="4" w:space="0" w:color="auto"/>
              <w:right w:val="single" w:sz="4" w:space="0" w:color="auto"/>
            </w:tcBorders>
            <w:hideMark/>
          </w:tcPr>
          <w:p w14:paraId="315B8B78"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10(6,02)</w:t>
            </w:r>
          </w:p>
        </w:tc>
      </w:tr>
      <w:tr w:rsidR="00A86215" w14:paraId="3226DC2A"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12CA4AE1"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4788" w:type="dxa"/>
            <w:tcBorders>
              <w:top w:val="single" w:sz="4" w:space="0" w:color="auto"/>
              <w:left w:val="single" w:sz="4" w:space="0" w:color="auto"/>
              <w:bottom w:val="single" w:sz="4" w:space="0" w:color="auto"/>
              <w:right w:val="single" w:sz="4" w:space="0" w:color="auto"/>
            </w:tcBorders>
            <w:hideMark/>
          </w:tcPr>
          <w:p w14:paraId="75A766FD"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8(4,82)</w:t>
            </w:r>
          </w:p>
        </w:tc>
      </w:tr>
    </w:tbl>
    <w:p w14:paraId="17D91299" w14:textId="77777777" w:rsidR="00A86215" w:rsidRDefault="00A86215" w:rsidP="00217E24">
      <w:pPr>
        <w:spacing w:line="360" w:lineRule="auto"/>
        <w:rPr>
          <w:rFonts w:ascii="Times New Roman" w:eastAsiaTheme="minorEastAsia" w:hAnsi="Times New Roman" w:cs="Times New Roman"/>
          <w:sz w:val="28"/>
          <w:szCs w:val="28"/>
          <w:lang w:eastAsia="ja-JP"/>
        </w:rPr>
      </w:pPr>
    </w:p>
    <w:p w14:paraId="7DAB3B2A" w14:textId="3F9A70CF" w:rsidR="00A86215" w:rsidRDefault="00BA2E57" w:rsidP="00217E24">
      <w:pPr>
        <w:spacing w:line="360" w:lineRule="auto"/>
        <w:rPr>
          <w:rFonts w:ascii="Times New Roman" w:hAnsi="Times New Roman" w:cs="Times New Roman"/>
          <w:sz w:val="28"/>
          <w:szCs w:val="28"/>
        </w:rPr>
      </w:pPr>
      <w:r w:rsidRPr="00BA2E57">
        <w:rPr>
          <w:rFonts w:ascii="Times New Roman" w:hAnsi="Times New Roman" w:cs="Times New Roman"/>
          <w:color w:val="FF0000"/>
          <w:sz w:val="28"/>
          <w:szCs w:val="28"/>
        </w:rPr>
        <w:t>Như</w:t>
      </w:r>
      <w:r w:rsidRPr="00BA2E57">
        <w:rPr>
          <w:rFonts w:ascii="Times New Roman" w:hAnsi="Times New Roman" w:cs="Times New Roman"/>
          <w:color w:val="FF0000"/>
          <w:sz w:val="28"/>
          <w:szCs w:val="28"/>
          <w:lang w:val="vi-VN"/>
        </w:rPr>
        <w:t xml:space="preserve"> ta thấy </w:t>
      </w:r>
      <w:r w:rsidR="00A86215">
        <w:rPr>
          <w:rFonts w:ascii="Times New Roman" w:hAnsi="Times New Roman" w:cs="Times New Roman"/>
          <w:sz w:val="28"/>
          <w:szCs w:val="28"/>
        </w:rPr>
        <w:t>Xét về tổng số triệu chứng tiêu hóa bệnh nhân mắc phải, phần lớn bệnh nhân có từ 1 triệu chứng trở lên, chỉ có 34,94% bệnh nhân không có triệu chứng. Trong đó số bệnh nhân chỉ có 1 triệu chứng chiếm tỷ lệ cao nhất (37,35%). Số bệnh nhân có 2,3,4 triệu chứng lần lượt là 16,87%; 6,02% và 4,82%.</w:t>
      </w:r>
    </w:p>
    <w:p w14:paraId="1B0CBB52" w14:textId="3AF17339" w:rsidR="00BA2E57" w:rsidRPr="00BA2E57" w:rsidRDefault="00BA2E57" w:rsidP="00217E24">
      <w:pPr>
        <w:spacing w:line="360" w:lineRule="auto"/>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 xml:space="preserve">(Cái này bar chart) để anh vẽ lại cho đep gửi thông số cho anh </w:t>
      </w:r>
    </w:p>
    <w:p w14:paraId="2D09B451"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471D3F88" wp14:editId="481B2D4E">
            <wp:extent cx="5497195" cy="3216910"/>
            <wp:effectExtent l="0" t="0" r="27305"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575D37"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Số triệu chứng bệnh nhân gặp và TTDD theo SGA</w:t>
      </w:r>
    </w:p>
    <w:p w14:paraId="7AA0065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bị SDD theo mức độ tăng của triệu chứng với tỷ lệ lần lượt từ không triệu chứng đến 4 triệu chứng là: 6,9</w:t>
      </w:r>
      <w:proofErr w:type="gramStart"/>
      <w:r>
        <w:rPr>
          <w:rFonts w:ascii="Times New Roman" w:hAnsi="Times New Roman" w:cs="Times New Roman"/>
          <w:sz w:val="28"/>
          <w:szCs w:val="28"/>
        </w:rPr>
        <w:t>%;  45</w:t>
      </w:r>
      <w:proofErr w:type="gramEnd"/>
      <w:r>
        <w:rPr>
          <w:rFonts w:ascii="Times New Roman" w:hAnsi="Times New Roman" w:cs="Times New Roman"/>
          <w:sz w:val="28"/>
          <w:szCs w:val="28"/>
        </w:rPr>
        <w:t xml:space="preserve">,16%; 71,43%; 50% và 87,5%. Trong đó bệnh nhân chủ yếu SDD nhẹ/ </w:t>
      </w:r>
      <w:proofErr w:type="gramStart"/>
      <w:r>
        <w:rPr>
          <w:rFonts w:ascii="Times New Roman" w:hAnsi="Times New Roman" w:cs="Times New Roman"/>
          <w:sz w:val="28"/>
          <w:szCs w:val="28"/>
        </w:rPr>
        <w:t>vừa,dao</w:t>
      </w:r>
      <w:proofErr w:type="gramEnd"/>
      <w:r>
        <w:rPr>
          <w:rFonts w:ascii="Times New Roman" w:hAnsi="Times New Roman" w:cs="Times New Roman"/>
          <w:sz w:val="28"/>
          <w:szCs w:val="28"/>
        </w:rPr>
        <w:t xml:space="preserve"> động từ 40-50%. Nhóm bệnh nhân có 4 triệu chứng có tỷ lệ SDD nặng cao nhất (37,5%). Sự khác biệt này có ý nghĩa thống kê. (P= </w:t>
      </w:r>
      <w:proofErr w:type="gramStart"/>
      <w:r>
        <w:rPr>
          <w:rFonts w:ascii="Times New Roman" w:hAnsi="Times New Roman" w:cs="Times New Roman"/>
          <w:sz w:val="28"/>
          <w:szCs w:val="28"/>
        </w:rPr>
        <w:t>0,000  Fisher's</w:t>
      </w:r>
      <w:proofErr w:type="gramEnd"/>
      <w:r>
        <w:rPr>
          <w:rFonts w:ascii="Times New Roman" w:hAnsi="Times New Roman" w:cs="Times New Roman"/>
          <w:sz w:val="28"/>
          <w:szCs w:val="28"/>
        </w:rPr>
        <w:t xml:space="preserve"> exact)</w:t>
      </w:r>
    </w:p>
    <w:p w14:paraId="6820C92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3.3.2. Thời gian mắc bệnh và tình trạng gan</w:t>
      </w:r>
    </w:p>
    <w:p w14:paraId="4CD2570E"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Thời gian mắc bệnh và sga</w:t>
      </w:r>
    </w:p>
    <w:tbl>
      <w:tblPr>
        <w:tblStyle w:val="TableGrid"/>
        <w:tblW w:w="0" w:type="auto"/>
        <w:tblInd w:w="0" w:type="dxa"/>
        <w:tblLook w:val="04A0" w:firstRow="1" w:lastRow="0" w:firstColumn="1" w:lastColumn="0" w:noHBand="0" w:noVBand="1"/>
      </w:tblPr>
      <w:tblGrid>
        <w:gridCol w:w="1858"/>
        <w:gridCol w:w="1882"/>
        <w:gridCol w:w="1882"/>
        <w:gridCol w:w="1882"/>
        <w:gridCol w:w="1846"/>
      </w:tblGrid>
      <w:tr w:rsidR="008D62E5" w14:paraId="322CD15D" w14:textId="77777777" w:rsidTr="008D62E5">
        <w:tc>
          <w:tcPr>
            <w:tcW w:w="1915" w:type="dxa"/>
            <w:tcBorders>
              <w:top w:val="single" w:sz="4" w:space="0" w:color="auto"/>
              <w:left w:val="single" w:sz="4" w:space="0" w:color="auto"/>
              <w:bottom w:val="single" w:sz="4" w:space="0" w:color="auto"/>
              <w:right w:val="single" w:sz="4" w:space="0" w:color="auto"/>
            </w:tcBorders>
          </w:tcPr>
          <w:p w14:paraId="3C628529" w14:textId="77777777" w:rsidR="008D62E5" w:rsidRDefault="008D62E5"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2A9B3DE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&lt;5 năm</w:t>
            </w:r>
          </w:p>
        </w:tc>
        <w:tc>
          <w:tcPr>
            <w:tcW w:w="1915" w:type="dxa"/>
            <w:tcBorders>
              <w:top w:val="single" w:sz="4" w:space="0" w:color="auto"/>
              <w:left w:val="single" w:sz="4" w:space="0" w:color="auto"/>
              <w:bottom w:val="single" w:sz="4" w:space="0" w:color="auto"/>
              <w:right w:val="single" w:sz="4" w:space="0" w:color="auto"/>
            </w:tcBorders>
            <w:hideMark/>
          </w:tcPr>
          <w:p w14:paraId="20A28FC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5-10 năm</w:t>
            </w:r>
          </w:p>
        </w:tc>
        <w:tc>
          <w:tcPr>
            <w:tcW w:w="1915" w:type="dxa"/>
            <w:tcBorders>
              <w:top w:val="single" w:sz="4" w:space="0" w:color="auto"/>
              <w:left w:val="single" w:sz="4" w:space="0" w:color="auto"/>
              <w:bottom w:val="single" w:sz="4" w:space="0" w:color="auto"/>
              <w:right w:val="single" w:sz="4" w:space="0" w:color="auto"/>
            </w:tcBorders>
            <w:hideMark/>
          </w:tcPr>
          <w:p w14:paraId="1771818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&gt; 10 năm</w:t>
            </w:r>
          </w:p>
        </w:tc>
        <w:tc>
          <w:tcPr>
            <w:tcW w:w="1916" w:type="dxa"/>
            <w:tcBorders>
              <w:top w:val="single" w:sz="4" w:space="0" w:color="auto"/>
              <w:left w:val="single" w:sz="4" w:space="0" w:color="auto"/>
              <w:bottom w:val="single" w:sz="4" w:space="0" w:color="auto"/>
              <w:right w:val="single" w:sz="4" w:space="0" w:color="auto"/>
            </w:tcBorders>
          </w:tcPr>
          <w:p w14:paraId="78821A03" w14:textId="77777777" w:rsidR="008D62E5" w:rsidRDefault="008D62E5" w:rsidP="00217E24">
            <w:pPr>
              <w:spacing w:line="360" w:lineRule="auto"/>
              <w:rPr>
                <w:rFonts w:ascii="Times New Roman" w:hAnsi="Times New Roman" w:cs="Times New Roman"/>
                <w:sz w:val="28"/>
                <w:szCs w:val="28"/>
              </w:rPr>
            </w:pPr>
          </w:p>
        </w:tc>
      </w:tr>
      <w:tr w:rsidR="008D62E5" w14:paraId="554FF664"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7C68A26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A</w:t>
            </w:r>
          </w:p>
        </w:tc>
        <w:tc>
          <w:tcPr>
            <w:tcW w:w="1915" w:type="dxa"/>
            <w:tcBorders>
              <w:top w:val="single" w:sz="4" w:space="0" w:color="auto"/>
              <w:left w:val="single" w:sz="4" w:space="0" w:color="auto"/>
              <w:bottom w:val="single" w:sz="4" w:space="0" w:color="auto"/>
              <w:right w:val="single" w:sz="4" w:space="0" w:color="auto"/>
            </w:tcBorders>
            <w:hideMark/>
          </w:tcPr>
          <w:p w14:paraId="552ACCB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53(58,24)</w:t>
            </w:r>
          </w:p>
        </w:tc>
        <w:tc>
          <w:tcPr>
            <w:tcW w:w="1915" w:type="dxa"/>
            <w:tcBorders>
              <w:top w:val="single" w:sz="4" w:space="0" w:color="auto"/>
              <w:left w:val="single" w:sz="4" w:space="0" w:color="auto"/>
              <w:bottom w:val="single" w:sz="4" w:space="0" w:color="auto"/>
              <w:right w:val="single" w:sz="4" w:space="0" w:color="auto"/>
            </w:tcBorders>
            <w:hideMark/>
          </w:tcPr>
          <w:p w14:paraId="65FC620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31(64,58)</w:t>
            </w:r>
          </w:p>
        </w:tc>
        <w:tc>
          <w:tcPr>
            <w:tcW w:w="1915" w:type="dxa"/>
            <w:tcBorders>
              <w:top w:val="single" w:sz="4" w:space="0" w:color="auto"/>
              <w:left w:val="single" w:sz="4" w:space="0" w:color="auto"/>
              <w:bottom w:val="single" w:sz="4" w:space="0" w:color="auto"/>
              <w:right w:val="single" w:sz="4" w:space="0" w:color="auto"/>
            </w:tcBorders>
            <w:hideMark/>
          </w:tcPr>
          <w:p w14:paraId="1E4935F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18(66,67)</w:t>
            </w:r>
          </w:p>
        </w:tc>
        <w:tc>
          <w:tcPr>
            <w:tcW w:w="1916" w:type="dxa"/>
            <w:tcBorders>
              <w:top w:val="single" w:sz="4" w:space="0" w:color="auto"/>
              <w:left w:val="single" w:sz="4" w:space="0" w:color="auto"/>
              <w:bottom w:val="single" w:sz="4" w:space="0" w:color="auto"/>
              <w:right w:val="single" w:sz="4" w:space="0" w:color="auto"/>
            </w:tcBorders>
            <w:hideMark/>
          </w:tcPr>
          <w:p w14:paraId="79A8A1B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102</w:t>
            </w:r>
          </w:p>
        </w:tc>
      </w:tr>
      <w:tr w:rsidR="008D62E5" w14:paraId="04EA7539"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77AC342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B</w:t>
            </w:r>
          </w:p>
        </w:tc>
        <w:tc>
          <w:tcPr>
            <w:tcW w:w="1915" w:type="dxa"/>
            <w:tcBorders>
              <w:top w:val="single" w:sz="4" w:space="0" w:color="auto"/>
              <w:left w:val="single" w:sz="4" w:space="0" w:color="auto"/>
              <w:bottom w:val="single" w:sz="4" w:space="0" w:color="auto"/>
              <w:right w:val="single" w:sz="4" w:space="0" w:color="auto"/>
            </w:tcBorders>
            <w:hideMark/>
          </w:tcPr>
          <w:p w14:paraId="245A274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 (32,97)</w:t>
            </w:r>
          </w:p>
        </w:tc>
        <w:tc>
          <w:tcPr>
            <w:tcW w:w="1915" w:type="dxa"/>
            <w:tcBorders>
              <w:top w:val="single" w:sz="4" w:space="0" w:color="auto"/>
              <w:left w:val="single" w:sz="4" w:space="0" w:color="auto"/>
              <w:bottom w:val="single" w:sz="4" w:space="0" w:color="auto"/>
              <w:right w:val="single" w:sz="4" w:space="0" w:color="auto"/>
            </w:tcBorders>
            <w:hideMark/>
          </w:tcPr>
          <w:p w14:paraId="31A241C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12(25)</w:t>
            </w:r>
          </w:p>
        </w:tc>
        <w:tc>
          <w:tcPr>
            <w:tcW w:w="1915" w:type="dxa"/>
            <w:tcBorders>
              <w:top w:val="single" w:sz="4" w:space="0" w:color="auto"/>
              <w:left w:val="single" w:sz="4" w:space="0" w:color="auto"/>
              <w:bottom w:val="single" w:sz="4" w:space="0" w:color="auto"/>
              <w:right w:val="single" w:sz="4" w:space="0" w:color="auto"/>
            </w:tcBorders>
            <w:hideMark/>
          </w:tcPr>
          <w:p w14:paraId="38C2982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8(29,63)</w:t>
            </w:r>
          </w:p>
        </w:tc>
        <w:tc>
          <w:tcPr>
            <w:tcW w:w="1916" w:type="dxa"/>
            <w:tcBorders>
              <w:top w:val="single" w:sz="4" w:space="0" w:color="auto"/>
              <w:left w:val="single" w:sz="4" w:space="0" w:color="auto"/>
              <w:bottom w:val="single" w:sz="4" w:space="0" w:color="auto"/>
              <w:right w:val="single" w:sz="4" w:space="0" w:color="auto"/>
            </w:tcBorders>
            <w:hideMark/>
          </w:tcPr>
          <w:p w14:paraId="1C55069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8D62E5" w14:paraId="7F987783"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319FBF2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C</w:t>
            </w:r>
          </w:p>
        </w:tc>
        <w:tc>
          <w:tcPr>
            <w:tcW w:w="1915" w:type="dxa"/>
            <w:tcBorders>
              <w:top w:val="single" w:sz="4" w:space="0" w:color="auto"/>
              <w:left w:val="single" w:sz="4" w:space="0" w:color="auto"/>
              <w:bottom w:val="single" w:sz="4" w:space="0" w:color="auto"/>
              <w:right w:val="single" w:sz="4" w:space="0" w:color="auto"/>
            </w:tcBorders>
            <w:hideMark/>
          </w:tcPr>
          <w:p w14:paraId="58763FB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8(8,79)</w:t>
            </w:r>
          </w:p>
        </w:tc>
        <w:tc>
          <w:tcPr>
            <w:tcW w:w="1915" w:type="dxa"/>
            <w:tcBorders>
              <w:top w:val="single" w:sz="4" w:space="0" w:color="auto"/>
              <w:left w:val="single" w:sz="4" w:space="0" w:color="auto"/>
              <w:bottom w:val="single" w:sz="4" w:space="0" w:color="auto"/>
              <w:right w:val="single" w:sz="4" w:space="0" w:color="auto"/>
            </w:tcBorders>
            <w:hideMark/>
          </w:tcPr>
          <w:p w14:paraId="4B785BC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 (10,42)</w:t>
            </w:r>
          </w:p>
        </w:tc>
        <w:tc>
          <w:tcPr>
            <w:tcW w:w="1915" w:type="dxa"/>
            <w:tcBorders>
              <w:top w:val="single" w:sz="4" w:space="0" w:color="auto"/>
              <w:left w:val="single" w:sz="4" w:space="0" w:color="auto"/>
              <w:bottom w:val="single" w:sz="4" w:space="0" w:color="auto"/>
              <w:right w:val="single" w:sz="4" w:space="0" w:color="auto"/>
            </w:tcBorders>
            <w:hideMark/>
          </w:tcPr>
          <w:p w14:paraId="6365AF8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 (3,7)</w:t>
            </w:r>
          </w:p>
        </w:tc>
        <w:tc>
          <w:tcPr>
            <w:tcW w:w="1916" w:type="dxa"/>
            <w:tcBorders>
              <w:top w:val="single" w:sz="4" w:space="0" w:color="auto"/>
              <w:left w:val="single" w:sz="4" w:space="0" w:color="auto"/>
              <w:bottom w:val="single" w:sz="4" w:space="0" w:color="auto"/>
              <w:right w:val="single" w:sz="4" w:space="0" w:color="auto"/>
            </w:tcBorders>
            <w:hideMark/>
          </w:tcPr>
          <w:p w14:paraId="4F0B4D1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8D62E5" w14:paraId="3A1DD983" w14:textId="77777777" w:rsidTr="008D62E5">
        <w:tc>
          <w:tcPr>
            <w:tcW w:w="1915" w:type="dxa"/>
            <w:tcBorders>
              <w:top w:val="single" w:sz="4" w:space="0" w:color="auto"/>
              <w:left w:val="single" w:sz="4" w:space="0" w:color="auto"/>
              <w:bottom w:val="single" w:sz="4" w:space="0" w:color="auto"/>
              <w:right w:val="single" w:sz="4" w:space="0" w:color="auto"/>
            </w:tcBorders>
          </w:tcPr>
          <w:p w14:paraId="172DE3D7" w14:textId="77777777" w:rsidR="008D62E5" w:rsidRDefault="008D62E5"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568A5D5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91</w:t>
            </w:r>
          </w:p>
        </w:tc>
        <w:tc>
          <w:tcPr>
            <w:tcW w:w="1915" w:type="dxa"/>
            <w:tcBorders>
              <w:top w:val="single" w:sz="4" w:space="0" w:color="auto"/>
              <w:left w:val="single" w:sz="4" w:space="0" w:color="auto"/>
              <w:bottom w:val="single" w:sz="4" w:space="0" w:color="auto"/>
              <w:right w:val="single" w:sz="4" w:space="0" w:color="auto"/>
            </w:tcBorders>
            <w:hideMark/>
          </w:tcPr>
          <w:p w14:paraId="152B88D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48</w:t>
            </w:r>
          </w:p>
        </w:tc>
        <w:tc>
          <w:tcPr>
            <w:tcW w:w="1915" w:type="dxa"/>
            <w:tcBorders>
              <w:top w:val="single" w:sz="4" w:space="0" w:color="auto"/>
              <w:left w:val="single" w:sz="4" w:space="0" w:color="auto"/>
              <w:bottom w:val="single" w:sz="4" w:space="0" w:color="auto"/>
              <w:right w:val="single" w:sz="4" w:space="0" w:color="auto"/>
            </w:tcBorders>
            <w:hideMark/>
          </w:tcPr>
          <w:p w14:paraId="422E008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27</w:t>
            </w:r>
          </w:p>
        </w:tc>
        <w:tc>
          <w:tcPr>
            <w:tcW w:w="1916" w:type="dxa"/>
            <w:tcBorders>
              <w:top w:val="single" w:sz="4" w:space="0" w:color="auto"/>
              <w:left w:val="single" w:sz="4" w:space="0" w:color="auto"/>
              <w:bottom w:val="single" w:sz="4" w:space="0" w:color="auto"/>
              <w:right w:val="single" w:sz="4" w:space="0" w:color="auto"/>
            </w:tcBorders>
          </w:tcPr>
          <w:p w14:paraId="79D6A250" w14:textId="77777777" w:rsidR="008D62E5" w:rsidRDefault="008D62E5" w:rsidP="00217E24">
            <w:pPr>
              <w:spacing w:line="360" w:lineRule="auto"/>
              <w:rPr>
                <w:rFonts w:ascii="Times New Roman" w:hAnsi="Times New Roman" w:cs="Times New Roman"/>
                <w:sz w:val="28"/>
                <w:szCs w:val="28"/>
              </w:rPr>
            </w:pPr>
          </w:p>
        </w:tc>
      </w:tr>
    </w:tbl>
    <w:p w14:paraId="262E5992" w14:textId="77777777" w:rsidR="008D62E5" w:rsidRPr="00193C9C" w:rsidRDefault="008D62E5"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 Kết quả nghiên cứu cho thấy tỷ lệ SGA-A tăng dần theo thời gian mắc bệnh, với tỷ lệ của nhóm bệnh nhân có thời gian mắc &lt; 5 năm, 5-10 năm, &gt; 10 năm lần lượt là 58,24%; 64,58% và 66,67%. Sự khác biệt này không có ý nghĩa thống kê</w:t>
      </w:r>
      <w:r>
        <w:rPr>
          <w:rFonts w:ascii="Times New Roman" w:eastAsiaTheme="minorEastAsia" w:hAnsi="Times New Roman" w:cs="Times New Roman"/>
          <w:sz w:val="28"/>
          <w:szCs w:val="28"/>
          <w:lang w:eastAsia="ja-JP"/>
        </w:rPr>
        <w:t xml:space="preserve"> (</w:t>
      </w:r>
      <w:r>
        <w:rPr>
          <w:rFonts w:ascii="Times New Roman" w:hAnsi="Times New Roman" w:cs="Times New Roman"/>
          <w:sz w:val="28"/>
          <w:szCs w:val="28"/>
        </w:rPr>
        <w:t xml:space="preserve">P= </w:t>
      </w:r>
      <w:r>
        <w:rPr>
          <w:rFonts w:ascii="Times New Roman" w:hAnsi="Times New Roman" w:cs="Times New Roman"/>
          <w:sz w:val="28"/>
          <w:szCs w:val="28"/>
        </w:rPr>
        <w:lastRenderedPageBreak/>
        <w:t>0,788)</w:t>
      </w:r>
      <w:r>
        <w:rPr>
          <w:rFonts w:eastAsiaTheme="minorEastAsia"/>
          <w:noProof/>
        </w:rPr>
        <w:drawing>
          <wp:inline distT="0" distB="0" distL="0" distR="0" wp14:anchorId="55A5EE90" wp14:editId="59BDF35C">
            <wp:extent cx="5497195" cy="3216910"/>
            <wp:effectExtent l="0" t="0" r="27305"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F0DDB"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Phân loại TTDD theo SGA và tình trạng gan</w:t>
      </w:r>
    </w:p>
    <w:p w14:paraId="37335FE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Kết quả nghiên cứu cho thấy bệnh nhân xơ gan có tỷ lệ SDD cao nhất (56,25%), sau đó là nhóm bệnh nhân xơ gan còn </w:t>
      </w:r>
      <w:proofErr w:type="gramStart"/>
      <w:r>
        <w:rPr>
          <w:rFonts w:ascii="Times New Roman" w:hAnsi="Times New Roman" w:cs="Times New Roman"/>
          <w:sz w:val="28"/>
          <w:szCs w:val="28"/>
        </w:rPr>
        <w:t>bù  với</w:t>
      </w:r>
      <w:proofErr w:type="gramEnd"/>
      <w:r>
        <w:rPr>
          <w:rFonts w:ascii="Times New Roman" w:hAnsi="Times New Roman" w:cs="Times New Roman"/>
          <w:sz w:val="28"/>
          <w:szCs w:val="28"/>
        </w:rPr>
        <w:t xml:space="preserve"> 38,23% và thấp nhất là nhóm không xơ gan (22%). Trong đó, bệnh nhân SDD chủ yếu thuộc nhóm SGA-B, với tỷ lê của nhóm không XG, XG còn bù, XG mất bù lần lượt là 18%; 30,88%; 41,67%. Ngoài ra, tỷ lệ SDD nặng (SGA-C) cũng tăng dần theo tình trạng nặng của gan, lần lượt là 4%; 7,35%; 14,58%.  Sự khác biệt này có ý nghĩa thống kê với p&lt; 0,05 (0,012).</w:t>
      </w:r>
    </w:p>
    <w:p w14:paraId="48F2F67C"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Phân loại TTDD theo chỉ số hóa sinh và tình trạng gan</w:t>
      </w:r>
    </w:p>
    <w:p w14:paraId="2BE6DD86" w14:textId="77777777" w:rsidR="008D62E5" w:rsidRDefault="008D62E5" w:rsidP="00217E24">
      <w:pPr>
        <w:spacing w:line="360" w:lineRule="auto"/>
        <w:rPr>
          <w:rFonts w:ascii="Times New Roman" w:hAnsi="Times New Roman" w:cs="Times New Roman"/>
          <w:sz w:val="28"/>
          <w:szCs w:val="28"/>
        </w:rPr>
      </w:pPr>
    </w:p>
    <w:tbl>
      <w:tblPr>
        <w:tblStyle w:val="TableGrid"/>
        <w:tblW w:w="11736" w:type="dxa"/>
        <w:jc w:val="center"/>
        <w:tblInd w:w="0" w:type="dxa"/>
        <w:shd w:val="clear" w:color="auto" w:fill="EEECE1" w:themeFill="background2"/>
        <w:tblLayout w:type="fixed"/>
        <w:tblLook w:val="04A0" w:firstRow="1" w:lastRow="0" w:firstColumn="1" w:lastColumn="0" w:noHBand="0" w:noVBand="1"/>
      </w:tblPr>
      <w:tblGrid>
        <w:gridCol w:w="1538"/>
        <w:gridCol w:w="2820"/>
        <w:gridCol w:w="1558"/>
        <w:gridCol w:w="1417"/>
        <w:gridCol w:w="1417"/>
        <w:gridCol w:w="1493"/>
        <w:gridCol w:w="1493"/>
      </w:tblGrid>
      <w:tr w:rsidR="008D62E5" w14:paraId="7C371D97" w14:textId="77777777" w:rsidTr="00014239">
        <w:trPr>
          <w:jc w:val="center"/>
        </w:trPr>
        <w:tc>
          <w:tcPr>
            <w:tcW w:w="4361" w:type="dxa"/>
            <w:gridSpan w:val="2"/>
            <w:tcBorders>
              <w:top w:val="single" w:sz="4" w:space="0" w:color="auto"/>
              <w:left w:val="single" w:sz="4" w:space="0" w:color="auto"/>
              <w:bottom w:val="single" w:sz="4" w:space="0" w:color="auto"/>
              <w:right w:val="single" w:sz="4" w:space="0" w:color="auto"/>
            </w:tcBorders>
            <w:shd w:val="clear" w:color="auto" w:fill="EEECE1" w:themeFill="background2"/>
            <w:hideMark/>
          </w:tcPr>
          <w:p w14:paraId="52CD156D"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Chỉ số hóa sinh </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0BBD5D5"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Chung</w:t>
            </w:r>
          </w:p>
          <w:p w14:paraId="6107210C"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98BACF0" w14:textId="77777777" w:rsidR="008D62E5" w:rsidRDefault="008D62E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Không XG</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E765C63" w14:textId="77777777" w:rsidR="008D62E5" w:rsidRDefault="008D62E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XG còn bù</w:t>
            </w:r>
          </w:p>
          <w:p w14:paraId="0DC31CB5"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 (%)</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130FDF6"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lastRenderedPageBreak/>
              <w:t>Xơ gan mất bù</w:t>
            </w:r>
          </w:p>
          <w:p w14:paraId="1F8B6E4E"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313790F"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lastRenderedPageBreak/>
              <w:t>P</w:t>
            </w:r>
          </w:p>
          <w:p w14:paraId="5D17FC4E"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t xml:space="preserve">Fisher's </w:t>
            </w:r>
            <w:r>
              <w:rPr>
                <w:rFonts w:ascii="Times New Roman" w:hAnsi="Times New Roman" w:cs="Times New Roman"/>
                <w:b/>
                <w:sz w:val="28"/>
                <w:szCs w:val="28"/>
              </w:rPr>
              <w:lastRenderedPageBreak/>
              <w:t>exact</w:t>
            </w:r>
          </w:p>
        </w:tc>
      </w:tr>
      <w:tr w:rsidR="008D62E5" w14:paraId="42BC38F1"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9772137"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Albumin (g/l)</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A422276"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Bình thường </w:t>
            </w:r>
          </w:p>
          <w:p w14:paraId="7630B66C"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nhẹ </w:t>
            </w:r>
          </w:p>
          <w:p w14:paraId="45D337DB"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vừa </w:t>
            </w:r>
          </w:p>
          <w:p w14:paraId="5312B8AE"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SDD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043C92D"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89(53,61)</w:t>
            </w:r>
          </w:p>
          <w:p w14:paraId="13896E49"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53(31,93)</w:t>
            </w:r>
          </w:p>
          <w:p w14:paraId="1A589D12"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18(10,84)</w:t>
            </w:r>
          </w:p>
          <w:p w14:paraId="548E7801"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6(3,61)</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89EAE9A"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40 (80)</w:t>
            </w:r>
          </w:p>
          <w:p w14:paraId="7A9D4DE4"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8(16)</w:t>
            </w:r>
          </w:p>
          <w:p w14:paraId="7FC21F15"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 (0)</w:t>
            </w:r>
          </w:p>
          <w:p w14:paraId="552F6130"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5B05252"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36(52,94)</w:t>
            </w:r>
          </w:p>
          <w:p w14:paraId="2852CC23"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26(38,24)</w:t>
            </w:r>
          </w:p>
          <w:p w14:paraId="0B6E24F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p w14:paraId="1B8D182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EE49D1D"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13(27,08)</w:t>
            </w:r>
          </w:p>
          <w:p w14:paraId="736C0832"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19(39,58)</w:t>
            </w:r>
          </w:p>
          <w:p w14:paraId="12835BE1"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15(31,25)</w:t>
            </w:r>
          </w:p>
          <w:p w14:paraId="54688800"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1(2,08)</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93649DB" w14:textId="77777777" w:rsidR="008D62E5" w:rsidRDefault="008D62E5" w:rsidP="00217E24">
            <w:pPr>
              <w:tabs>
                <w:tab w:val="left" w:pos="0"/>
                <w:tab w:val="left" w:pos="306"/>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0,000</w:t>
            </w:r>
          </w:p>
        </w:tc>
      </w:tr>
      <w:tr w:rsidR="008D62E5" w14:paraId="3A964549"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9E13BFC"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TLC</w:t>
            </w:r>
          </w:p>
          <w:p w14:paraId="60C7027E"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(G/L)</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DB794B5"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Bình thường</w:t>
            </w:r>
          </w:p>
          <w:p w14:paraId="16D0C40A"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Thiếu hụt nhẹ </w:t>
            </w:r>
          </w:p>
          <w:p w14:paraId="61FD76C4" w14:textId="77777777" w:rsidR="008D62E5" w:rsidRDefault="008D62E5" w:rsidP="00217E24">
            <w:pPr>
              <w:numPr>
                <w:ilvl w:val="0"/>
                <w:numId w:val="1"/>
              </w:numPr>
              <w:tabs>
                <w:tab w:val="left" w:pos="0"/>
                <w:tab w:val="left" w:pos="175"/>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trung bình</w:t>
            </w:r>
          </w:p>
          <w:p w14:paraId="53C233D0"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C4AA101"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48(28,92)</w:t>
            </w:r>
          </w:p>
          <w:p w14:paraId="360F9987"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66(39,76)</w:t>
            </w:r>
          </w:p>
          <w:p w14:paraId="0F8194AE"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35(21,08)</w:t>
            </w:r>
          </w:p>
          <w:p w14:paraId="7931995F"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17(10,24)</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ED5BA42"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16(32)</w:t>
            </w:r>
          </w:p>
          <w:p w14:paraId="685773C7"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25(50)</w:t>
            </w:r>
          </w:p>
          <w:p w14:paraId="7E019898"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8(16)</w:t>
            </w:r>
          </w:p>
          <w:p w14:paraId="1E47F05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1(2)</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8DCDE0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21(30,88)</w:t>
            </w:r>
          </w:p>
          <w:p w14:paraId="5C3F7063"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24(35,29)</w:t>
            </w:r>
          </w:p>
          <w:p w14:paraId="08C773B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17(25)</w:t>
            </w:r>
          </w:p>
          <w:p w14:paraId="66AFD11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6(8,82)</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F5E289"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11(22,92)</w:t>
            </w:r>
          </w:p>
          <w:p w14:paraId="5100608F"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17(35,42)</w:t>
            </w:r>
          </w:p>
          <w:p w14:paraId="16853009"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10(20,83)</w:t>
            </w:r>
          </w:p>
          <w:p w14:paraId="0E908AD6"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10(20,83)</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A2AE4BE"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0,058</w:t>
            </w:r>
          </w:p>
        </w:tc>
      </w:tr>
      <w:tr w:rsidR="008D62E5" w14:paraId="7CE2683F"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1ECC974"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Hemoglobin</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3F92900" w14:textId="77777777" w:rsidR="008D62E5" w:rsidRDefault="008D62E5" w:rsidP="00217E24">
            <w:pPr>
              <w:numPr>
                <w:ilvl w:val="0"/>
                <w:numId w:val="1"/>
              </w:numPr>
              <w:tabs>
                <w:tab w:val="left" w:pos="0"/>
                <w:tab w:val="left" w:pos="22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rPr>
              <w:t>Không thiếu máu</w:t>
            </w:r>
          </w:p>
          <w:p w14:paraId="68A6D83D"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hiếu máu</w:t>
            </w:r>
            <w:r>
              <w:rPr>
                <w:rFonts w:ascii="Times New Roman" w:hAnsi="Times New Roman" w:cs="Times New Roman"/>
                <w:sz w:val="28"/>
                <w:szCs w:val="28"/>
              </w:rPr>
              <w:t xml:space="preserve"> nhẹ</w:t>
            </w:r>
          </w:p>
          <w:p w14:paraId="63C283EF"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vừa</w:t>
            </w:r>
          </w:p>
          <w:p w14:paraId="384C579E"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3CA2289"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96 (57,83)</w:t>
            </w:r>
          </w:p>
          <w:p w14:paraId="5C9BCF50"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37(22,29)</w:t>
            </w:r>
          </w:p>
          <w:p w14:paraId="606D1F54"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25(15,06)</w:t>
            </w:r>
          </w:p>
          <w:p w14:paraId="5557CF9A"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8(4,82)</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4C42AFA"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41(82)</w:t>
            </w:r>
          </w:p>
          <w:p w14:paraId="14B17F1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5(10)</w:t>
            </w:r>
          </w:p>
          <w:p w14:paraId="7865F0D1"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4(8)</w:t>
            </w:r>
          </w:p>
          <w:p w14:paraId="79D4831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0(0)</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8B65BFA"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42(61,76)</w:t>
            </w:r>
          </w:p>
          <w:p w14:paraId="36F37670"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18(26,47)</w:t>
            </w:r>
          </w:p>
          <w:p w14:paraId="351380C1"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p w14:paraId="483F2C5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5(7,35)</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A945F8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13(27,08)</w:t>
            </w:r>
          </w:p>
          <w:p w14:paraId="692226D8"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14(29,17)</w:t>
            </w:r>
          </w:p>
          <w:p w14:paraId="5E391405"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18(37,5)</w:t>
            </w:r>
          </w:p>
          <w:p w14:paraId="4EC1DEB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3(6,25)</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E8985E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0,000</w:t>
            </w:r>
          </w:p>
        </w:tc>
      </w:tr>
    </w:tbl>
    <w:p w14:paraId="14C632CC" w14:textId="77777777" w:rsidR="008D62E5" w:rsidRDefault="008D62E5" w:rsidP="00217E24">
      <w:pPr>
        <w:spacing w:line="360" w:lineRule="auto"/>
        <w:rPr>
          <w:rFonts w:ascii="Times New Roman" w:eastAsiaTheme="minorEastAsia" w:hAnsi="Times New Roman" w:cs="Times New Roman"/>
          <w:sz w:val="28"/>
          <w:szCs w:val="28"/>
          <w:lang w:eastAsia="ja-JP"/>
        </w:rPr>
      </w:pPr>
    </w:p>
    <w:p w14:paraId="129783F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Kết quả nghiên cứu cho thấy khi đánh giá TTDD theo albumin, tỷ lệ SDD của nhóm bệnh nhân không XG, XGCB, XGMB lần lượt là 20%; 47,06% và 72,92%. Trong đó nhóm KXG và XGCB chủ yếu SDD nhẹ, với tỷ lệ 16% và 38,24%, còn nhóm XGMB chủ yếu SDD nhẹ và trung bình 39,58% và 31,25%. Sự khác biệt có ý nghĩa thống kê (p=0,000).</w:t>
      </w:r>
    </w:p>
    <w:p w14:paraId="59AE7BF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thiếu hụt TLC ở các nhóm </w:t>
      </w:r>
      <w:proofErr w:type="gramStart"/>
      <w:r>
        <w:rPr>
          <w:rFonts w:ascii="Times New Roman" w:hAnsi="Times New Roman" w:cs="Times New Roman"/>
          <w:sz w:val="28"/>
          <w:szCs w:val="28"/>
        </w:rPr>
        <w:t>KXG,XGCB</w:t>
      </w:r>
      <w:proofErr w:type="gramEnd"/>
      <w:r>
        <w:rPr>
          <w:rFonts w:ascii="Times New Roman" w:hAnsi="Times New Roman" w:cs="Times New Roman"/>
          <w:sz w:val="28"/>
          <w:szCs w:val="28"/>
        </w:rPr>
        <w:t xml:space="preserve"> và XGMB lần lượt là 68%; 69,12% và 77,08%. Trong các nhóm thiếu hụt nhẹ cũng nhiếm tỷ lệ cao nhất. Tuy nhiên sự khác biệt không có ý nghĩa thống kê (p=0,058).</w:t>
      </w:r>
    </w:p>
    <w:p w14:paraId="15D769E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Trong nhóm nghiên cứu, nhóm bệnh nhân XGMB có tỷ lệ thiếu máu cao nhất (72,92%), chủ yếu thiếu máu trung bình (37,5%). Sau đó là nhóm XGCB có tỷ lệ thiếu máu là 38,24%, chủ yếu thiếu máu nhẹ (26,47%). Cuối cùng là nhóm KXG chỉ có 18% bệnh nhân có tình trạng thiếu máu. Sự khác biệt này có ý nghĩa thống kê (p=0,000)</w:t>
      </w:r>
    </w:p>
    <w:p w14:paraId="0406D0B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3.3.3. Khẩu phần 24h lúc nhập viện</w:t>
      </w:r>
    </w:p>
    <w:p w14:paraId="14809687" w14:textId="77777777" w:rsidR="008D62E5" w:rsidRDefault="008D62E5" w:rsidP="00217E24">
      <w:pPr>
        <w:pStyle w:val="Caption"/>
        <w:rPr>
          <w:b w:val="0"/>
          <w:i w:val="0"/>
          <w:szCs w:val="28"/>
        </w:rPr>
      </w:pPr>
      <w:bookmarkStart w:id="8" w:name="_Toc486511274"/>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Bảng_ \* ARABIC \s 1 </w:instrText>
      </w:r>
      <w:r>
        <w:fldChar w:fldCharType="separate"/>
      </w:r>
      <w:r>
        <w:t>13</w:t>
      </w:r>
      <w:r>
        <w:fldChar w:fldCharType="end"/>
      </w:r>
      <w:r>
        <w:t xml:space="preserve"> Giá trị các chất sinh năng lượng trong khẩu phần theo nhóm bệnh.</w:t>
      </w:r>
      <w:bookmarkEnd w:id="8"/>
    </w:p>
    <w:p w14:paraId="241B816D" w14:textId="77777777" w:rsidR="008D62E5" w:rsidRDefault="008D62E5" w:rsidP="00217E24">
      <w:pPr>
        <w:spacing w:line="360" w:lineRule="auto"/>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471"/>
        <w:gridCol w:w="1709"/>
        <w:gridCol w:w="1709"/>
        <w:gridCol w:w="1575"/>
        <w:gridCol w:w="1709"/>
        <w:gridCol w:w="1177"/>
      </w:tblGrid>
      <w:tr w:rsidR="008D62E5" w14:paraId="5D1976FD" w14:textId="77777777" w:rsidTr="008D62E5">
        <w:tc>
          <w:tcPr>
            <w:tcW w:w="1743" w:type="dxa"/>
            <w:tcBorders>
              <w:top w:val="single" w:sz="4" w:space="0" w:color="auto"/>
              <w:left w:val="single" w:sz="4" w:space="0" w:color="auto"/>
              <w:bottom w:val="single" w:sz="4" w:space="0" w:color="auto"/>
              <w:right w:val="single" w:sz="4" w:space="0" w:color="auto"/>
            </w:tcBorders>
          </w:tcPr>
          <w:p w14:paraId="4E40F7E8"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p>
        </w:tc>
        <w:tc>
          <w:tcPr>
            <w:tcW w:w="1781" w:type="dxa"/>
            <w:tcBorders>
              <w:top w:val="single" w:sz="4" w:space="0" w:color="auto"/>
              <w:left w:val="single" w:sz="4" w:space="0" w:color="auto"/>
              <w:bottom w:val="single" w:sz="4" w:space="0" w:color="auto"/>
              <w:right w:val="single" w:sz="4" w:space="0" w:color="auto"/>
            </w:tcBorders>
            <w:hideMark/>
          </w:tcPr>
          <w:p w14:paraId="2D7359C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Chung</w:t>
            </w:r>
          </w:p>
          <w:p w14:paraId="3D48AAC5"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818" w:type="dxa"/>
            <w:tcBorders>
              <w:top w:val="single" w:sz="4" w:space="0" w:color="auto"/>
              <w:left w:val="single" w:sz="4" w:space="0" w:color="auto"/>
              <w:bottom w:val="single" w:sz="4" w:space="0" w:color="auto"/>
              <w:right w:val="single" w:sz="4" w:space="0" w:color="auto"/>
            </w:tcBorders>
            <w:hideMark/>
          </w:tcPr>
          <w:p w14:paraId="27CC223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VGB</w:t>
            </w:r>
          </w:p>
          <w:p w14:paraId="5D4A0307"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724" w:type="dxa"/>
            <w:tcBorders>
              <w:top w:val="single" w:sz="4" w:space="0" w:color="auto"/>
              <w:left w:val="single" w:sz="4" w:space="0" w:color="auto"/>
              <w:bottom w:val="single" w:sz="4" w:space="0" w:color="auto"/>
              <w:right w:val="single" w:sz="4" w:space="0" w:color="auto"/>
            </w:tcBorders>
            <w:hideMark/>
          </w:tcPr>
          <w:p w14:paraId="7B631C53"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VGC</w:t>
            </w:r>
          </w:p>
          <w:p w14:paraId="244294D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770" w:type="dxa"/>
            <w:tcBorders>
              <w:top w:val="single" w:sz="4" w:space="0" w:color="auto"/>
              <w:left w:val="single" w:sz="4" w:space="0" w:color="auto"/>
              <w:bottom w:val="single" w:sz="4" w:space="0" w:color="auto"/>
              <w:right w:val="single" w:sz="4" w:space="0" w:color="auto"/>
            </w:tcBorders>
            <w:hideMark/>
          </w:tcPr>
          <w:p w14:paraId="2955ADB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Cả 2</w:t>
            </w:r>
          </w:p>
        </w:tc>
        <w:tc>
          <w:tcPr>
            <w:tcW w:w="740" w:type="dxa"/>
            <w:tcBorders>
              <w:top w:val="single" w:sz="4" w:space="0" w:color="auto"/>
              <w:left w:val="single" w:sz="4" w:space="0" w:color="auto"/>
              <w:bottom w:val="single" w:sz="4" w:space="0" w:color="auto"/>
              <w:right w:val="single" w:sz="4" w:space="0" w:color="auto"/>
            </w:tcBorders>
            <w:hideMark/>
          </w:tcPr>
          <w:p w14:paraId="56F70220"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p</w:t>
            </w:r>
          </w:p>
        </w:tc>
      </w:tr>
      <w:tr w:rsidR="008D62E5" w14:paraId="540974AA"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34F6C14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Năng lượng trung bình</w:t>
            </w:r>
          </w:p>
          <w:p w14:paraId="79623DF9" w14:textId="77777777" w:rsidR="008D62E5" w:rsidRDefault="008D62E5" w:rsidP="00217E24">
            <w:pPr>
              <w:tabs>
                <w:tab w:val="left" w:pos="2268"/>
              </w:tabs>
              <w:spacing w:before="120" w:line="360" w:lineRule="auto"/>
              <w:rPr>
                <w:rFonts w:ascii="Times New Roman" w:hAnsi="Times New Roman" w:cs="Times New Roman"/>
                <w:noProof/>
                <w:sz w:val="28"/>
                <w:szCs w:val="28"/>
              </w:rPr>
            </w:pPr>
            <w:r>
              <w:rPr>
                <w:rFonts w:ascii="Times New Roman" w:hAnsi="Times New Roman" w:cs="Times New Roman"/>
                <w:noProof/>
                <w:sz w:val="28"/>
                <w:szCs w:val="28"/>
              </w:rPr>
              <w:t>- Kcal/ ngày</w:t>
            </w:r>
          </w:p>
          <w:p w14:paraId="48F07098" w14:textId="77777777" w:rsidR="008D62E5" w:rsidRDefault="008D62E5" w:rsidP="00217E24">
            <w:pPr>
              <w:tabs>
                <w:tab w:val="left" w:pos="2268"/>
              </w:tabs>
              <w:spacing w:before="120" w:line="360" w:lineRule="auto"/>
              <w:rPr>
                <w:rFonts w:ascii="Times New Roman" w:hAnsi="Times New Roman" w:cs="Times New Roman"/>
                <w:noProof/>
                <w:sz w:val="28"/>
                <w:szCs w:val="28"/>
              </w:rPr>
            </w:pPr>
            <w:r>
              <w:rPr>
                <w:rFonts w:ascii="Times New Roman" w:hAnsi="Times New Roman" w:cs="Times New Roman"/>
                <w:noProof/>
                <w:sz w:val="28"/>
                <w:szCs w:val="28"/>
              </w:rPr>
              <w:t>- Kcal/ kg/ ngày</w:t>
            </w:r>
          </w:p>
        </w:tc>
        <w:tc>
          <w:tcPr>
            <w:tcW w:w="1781" w:type="dxa"/>
            <w:tcBorders>
              <w:top w:val="single" w:sz="4" w:space="0" w:color="auto"/>
              <w:left w:val="single" w:sz="4" w:space="0" w:color="auto"/>
              <w:bottom w:val="single" w:sz="4" w:space="0" w:color="auto"/>
              <w:right w:val="single" w:sz="4" w:space="0" w:color="auto"/>
            </w:tcBorders>
          </w:tcPr>
          <w:p w14:paraId="4B1C49DD"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1129,73 ± 481,12</w:t>
            </w:r>
          </w:p>
          <w:p w14:paraId="174A8A8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19,99± 8,39</w:t>
            </w:r>
          </w:p>
          <w:p w14:paraId="21B18F2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p>
        </w:tc>
        <w:tc>
          <w:tcPr>
            <w:tcW w:w="1818" w:type="dxa"/>
            <w:tcBorders>
              <w:top w:val="single" w:sz="4" w:space="0" w:color="auto"/>
              <w:left w:val="single" w:sz="4" w:space="0" w:color="auto"/>
              <w:bottom w:val="single" w:sz="4" w:space="0" w:color="auto"/>
              <w:right w:val="single" w:sz="4" w:space="0" w:color="auto"/>
            </w:tcBorders>
            <w:hideMark/>
          </w:tcPr>
          <w:p w14:paraId="33CD756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1079,79± 472,74</w:t>
            </w:r>
          </w:p>
          <w:p w14:paraId="6C1EC18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19,18±8,37</w:t>
            </w:r>
          </w:p>
        </w:tc>
        <w:tc>
          <w:tcPr>
            <w:tcW w:w="1724" w:type="dxa"/>
            <w:tcBorders>
              <w:top w:val="single" w:sz="4" w:space="0" w:color="auto"/>
              <w:left w:val="single" w:sz="4" w:space="0" w:color="auto"/>
              <w:bottom w:val="single" w:sz="4" w:space="0" w:color="auto"/>
              <w:right w:val="single" w:sz="4" w:space="0" w:color="auto"/>
            </w:tcBorders>
            <w:hideMark/>
          </w:tcPr>
          <w:p w14:paraId="72F2ECD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1332,1± 495,58</w:t>
            </w:r>
          </w:p>
          <w:p w14:paraId="6C761408"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23,23±8,22</w:t>
            </w:r>
          </w:p>
        </w:tc>
        <w:tc>
          <w:tcPr>
            <w:tcW w:w="1770" w:type="dxa"/>
            <w:tcBorders>
              <w:top w:val="single" w:sz="4" w:space="0" w:color="auto"/>
              <w:left w:val="single" w:sz="4" w:space="0" w:color="auto"/>
              <w:bottom w:val="single" w:sz="4" w:space="0" w:color="auto"/>
              <w:right w:val="single" w:sz="4" w:space="0" w:color="auto"/>
            </w:tcBorders>
            <w:hideMark/>
          </w:tcPr>
          <w:p w14:paraId="08EB5BD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1290,86± 390.54</w:t>
            </w:r>
          </w:p>
          <w:p w14:paraId="482EEDF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22,57±6,43</w:t>
            </w:r>
          </w:p>
        </w:tc>
        <w:tc>
          <w:tcPr>
            <w:tcW w:w="740" w:type="dxa"/>
            <w:tcBorders>
              <w:top w:val="single" w:sz="4" w:space="0" w:color="auto"/>
              <w:left w:val="single" w:sz="4" w:space="0" w:color="auto"/>
              <w:bottom w:val="single" w:sz="4" w:space="0" w:color="auto"/>
              <w:right w:val="single" w:sz="4" w:space="0" w:color="auto"/>
            </w:tcBorders>
            <w:hideMark/>
          </w:tcPr>
          <w:p w14:paraId="4B6D0D8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0,0503</w:t>
            </w:r>
          </w:p>
          <w:p w14:paraId="31ACCF3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0,0723</w:t>
            </w:r>
          </w:p>
          <w:p w14:paraId="4D96E67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31137F5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6E9672B9"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09CD76DA"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Glucid (g)</w:t>
            </w:r>
          </w:p>
        </w:tc>
        <w:tc>
          <w:tcPr>
            <w:tcW w:w="1781" w:type="dxa"/>
            <w:tcBorders>
              <w:top w:val="single" w:sz="4" w:space="0" w:color="auto"/>
              <w:left w:val="single" w:sz="4" w:space="0" w:color="auto"/>
              <w:bottom w:val="single" w:sz="4" w:space="0" w:color="auto"/>
              <w:right w:val="single" w:sz="4" w:space="0" w:color="auto"/>
            </w:tcBorders>
            <w:hideMark/>
          </w:tcPr>
          <w:p w14:paraId="2A553B8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169,72±74,71</w:t>
            </w:r>
          </w:p>
        </w:tc>
        <w:tc>
          <w:tcPr>
            <w:tcW w:w="1818" w:type="dxa"/>
            <w:tcBorders>
              <w:top w:val="single" w:sz="4" w:space="0" w:color="auto"/>
              <w:left w:val="single" w:sz="4" w:space="0" w:color="auto"/>
              <w:bottom w:val="single" w:sz="4" w:space="0" w:color="auto"/>
              <w:right w:val="single" w:sz="4" w:space="0" w:color="auto"/>
            </w:tcBorders>
            <w:hideMark/>
          </w:tcPr>
          <w:p w14:paraId="22DA461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163,65±73,39</w:t>
            </w:r>
          </w:p>
        </w:tc>
        <w:tc>
          <w:tcPr>
            <w:tcW w:w="1724" w:type="dxa"/>
            <w:tcBorders>
              <w:top w:val="single" w:sz="4" w:space="0" w:color="auto"/>
              <w:left w:val="single" w:sz="4" w:space="0" w:color="auto"/>
              <w:bottom w:val="single" w:sz="4" w:space="0" w:color="auto"/>
              <w:right w:val="single" w:sz="4" w:space="0" w:color="auto"/>
            </w:tcBorders>
            <w:hideMark/>
          </w:tcPr>
          <w:p w14:paraId="2ABFF79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197,6± 79,2</w:t>
            </w:r>
          </w:p>
        </w:tc>
        <w:tc>
          <w:tcPr>
            <w:tcW w:w="1770" w:type="dxa"/>
            <w:tcBorders>
              <w:top w:val="single" w:sz="4" w:space="0" w:color="auto"/>
              <w:left w:val="single" w:sz="4" w:space="0" w:color="auto"/>
              <w:bottom w:val="single" w:sz="4" w:space="0" w:color="auto"/>
              <w:right w:val="single" w:sz="4" w:space="0" w:color="auto"/>
            </w:tcBorders>
            <w:hideMark/>
          </w:tcPr>
          <w:p w14:paraId="218917E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176,61±65,90</w:t>
            </w:r>
          </w:p>
        </w:tc>
        <w:tc>
          <w:tcPr>
            <w:tcW w:w="740" w:type="dxa"/>
            <w:tcBorders>
              <w:top w:val="single" w:sz="4" w:space="0" w:color="auto"/>
              <w:left w:val="single" w:sz="4" w:space="0" w:color="auto"/>
              <w:bottom w:val="single" w:sz="4" w:space="0" w:color="auto"/>
              <w:right w:val="single" w:sz="4" w:space="0" w:color="auto"/>
            </w:tcBorders>
            <w:hideMark/>
          </w:tcPr>
          <w:p w14:paraId="23676C9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0,0953</w:t>
            </w:r>
          </w:p>
          <w:p w14:paraId="51BD84A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26EB6C2C"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1CBC19A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Protein (g)</w:t>
            </w:r>
          </w:p>
        </w:tc>
        <w:tc>
          <w:tcPr>
            <w:tcW w:w="1781" w:type="dxa"/>
            <w:tcBorders>
              <w:top w:val="single" w:sz="4" w:space="0" w:color="auto"/>
              <w:left w:val="single" w:sz="4" w:space="0" w:color="auto"/>
              <w:bottom w:val="single" w:sz="4" w:space="0" w:color="auto"/>
              <w:right w:val="single" w:sz="4" w:space="0" w:color="auto"/>
            </w:tcBorders>
            <w:hideMark/>
          </w:tcPr>
          <w:p w14:paraId="773195B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45,84±22,07</w:t>
            </w:r>
          </w:p>
        </w:tc>
        <w:tc>
          <w:tcPr>
            <w:tcW w:w="1818" w:type="dxa"/>
            <w:tcBorders>
              <w:top w:val="single" w:sz="4" w:space="0" w:color="auto"/>
              <w:left w:val="single" w:sz="4" w:space="0" w:color="auto"/>
              <w:bottom w:val="single" w:sz="4" w:space="0" w:color="auto"/>
              <w:right w:val="single" w:sz="4" w:space="0" w:color="auto"/>
            </w:tcBorders>
            <w:hideMark/>
          </w:tcPr>
          <w:p w14:paraId="4448F96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43,48±21,27</w:t>
            </w:r>
          </w:p>
        </w:tc>
        <w:tc>
          <w:tcPr>
            <w:tcW w:w="1724" w:type="dxa"/>
            <w:tcBorders>
              <w:top w:val="single" w:sz="4" w:space="0" w:color="auto"/>
              <w:left w:val="single" w:sz="4" w:space="0" w:color="auto"/>
              <w:bottom w:val="single" w:sz="4" w:space="0" w:color="auto"/>
              <w:right w:val="single" w:sz="4" w:space="0" w:color="auto"/>
            </w:tcBorders>
            <w:hideMark/>
          </w:tcPr>
          <w:p w14:paraId="3E94A42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56,37±23,97</w:t>
            </w:r>
          </w:p>
        </w:tc>
        <w:tc>
          <w:tcPr>
            <w:tcW w:w="1770" w:type="dxa"/>
            <w:tcBorders>
              <w:top w:val="single" w:sz="4" w:space="0" w:color="auto"/>
              <w:left w:val="single" w:sz="4" w:space="0" w:color="auto"/>
              <w:bottom w:val="single" w:sz="4" w:space="0" w:color="auto"/>
              <w:right w:val="single" w:sz="4" w:space="0" w:color="auto"/>
            </w:tcBorders>
            <w:hideMark/>
          </w:tcPr>
          <w:p w14:paraId="676B68A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49,71±19,87</w:t>
            </w:r>
          </w:p>
        </w:tc>
        <w:tc>
          <w:tcPr>
            <w:tcW w:w="740" w:type="dxa"/>
            <w:tcBorders>
              <w:top w:val="single" w:sz="4" w:space="0" w:color="auto"/>
              <w:left w:val="single" w:sz="4" w:space="0" w:color="auto"/>
              <w:bottom w:val="single" w:sz="4" w:space="0" w:color="auto"/>
              <w:right w:val="single" w:sz="4" w:space="0" w:color="auto"/>
            </w:tcBorders>
            <w:hideMark/>
          </w:tcPr>
          <w:p w14:paraId="1E9AB6BF" w14:textId="77777777" w:rsidR="008D62E5" w:rsidRDefault="008D62E5" w:rsidP="00217E24">
            <w:pPr>
              <w:tabs>
                <w:tab w:val="left" w:pos="2268"/>
              </w:tabs>
              <w:spacing w:before="120" w:line="360" w:lineRule="auto"/>
              <w:jc w:val="both"/>
              <w:rPr>
                <w:rFonts w:ascii="Times New Roman" w:hAnsi="Times New Roman" w:cs="Times New Roman"/>
                <w:noProof/>
                <w:color w:val="FF0000"/>
                <w:sz w:val="28"/>
                <w:szCs w:val="28"/>
              </w:rPr>
            </w:pPr>
            <w:r>
              <w:rPr>
                <w:rFonts w:ascii="Times New Roman" w:hAnsi="Times New Roman" w:cs="Times New Roman"/>
                <w:noProof/>
                <w:color w:val="FF0000"/>
                <w:sz w:val="28"/>
                <w:szCs w:val="28"/>
              </w:rPr>
              <w:t>0,0186</w:t>
            </w:r>
          </w:p>
          <w:p w14:paraId="30617C5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w:t>
            </w:r>
            <w:r>
              <w:rPr>
                <w:rFonts w:ascii="Times New Roman" w:hAnsi="Times New Roman" w:cs="Times New Roman"/>
                <w:noProof/>
                <w:sz w:val="28"/>
                <w:szCs w:val="28"/>
              </w:rPr>
              <w:lastRenderedPageBreak/>
              <w:t>s test</w:t>
            </w:r>
          </w:p>
        </w:tc>
      </w:tr>
      <w:tr w:rsidR="008D62E5" w14:paraId="1EA48E6C"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30A19CA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lastRenderedPageBreak/>
              <w:t>Pro đv/ts</w:t>
            </w:r>
          </w:p>
        </w:tc>
        <w:tc>
          <w:tcPr>
            <w:tcW w:w="1781" w:type="dxa"/>
            <w:tcBorders>
              <w:top w:val="single" w:sz="4" w:space="0" w:color="auto"/>
              <w:left w:val="single" w:sz="4" w:space="0" w:color="auto"/>
              <w:bottom w:val="single" w:sz="4" w:space="0" w:color="auto"/>
              <w:right w:val="single" w:sz="4" w:space="0" w:color="auto"/>
            </w:tcBorders>
            <w:hideMark/>
          </w:tcPr>
          <w:p w14:paraId="430406F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0,49± 0,17</w:t>
            </w:r>
          </w:p>
        </w:tc>
        <w:tc>
          <w:tcPr>
            <w:tcW w:w="1818" w:type="dxa"/>
            <w:tcBorders>
              <w:top w:val="single" w:sz="4" w:space="0" w:color="auto"/>
              <w:left w:val="single" w:sz="4" w:space="0" w:color="auto"/>
              <w:bottom w:val="single" w:sz="4" w:space="0" w:color="auto"/>
              <w:right w:val="single" w:sz="4" w:space="0" w:color="auto"/>
            </w:tcBorders>
            <w:hideMark/>
          </w:tcPr>
          <w:p w14:paraId="0C8B159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0,48±0,18</w:t>
            </w:r>
          </w:p>
        </w:tc>
        <w:tc>
          <w:tcPr>
            <w:tcW w:w="1724" w:type="dxa"/>
            <w:tcBorders>
              <w:top w:val="single" w:sz="4" w:space="0" w:color="auto"/>
              <w:left w:val="single" w:sz="4" w:space="0" w:color="auto"/>
              <w:bottom w:val="single" w:sz="4" w:space="0" w:color="auto"/>
              <w:right w:val="single" w:sz="4" w:space="0" w:color="auto"/>
            </w:tcBorders>
            <w:hideMark/>
          </w:tcPr>
          <w:p w14:paraId="4EC7BA4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0,50±0,17</w:t>
            </w:r>
          </w:p>
        </w:tc>
        <w:tc>
          <w:tcPr>
            <w:tcW w:w="1770" w:type="dxa"/>
            <w:tcBorders>
              <w:top w:val="single" w:sz="4" w:space="0" w:color="auto"/>
              <w:left w:val="single" w:sz="4" w:space="0" w:color="auto"/>
              <w:bottom w:val="single" w:sz="4" w:space="0" w:color="auto"/>
              <w:right w:val="single" w:sz="4" w:space="0" w:color="auto"/>
            </w:tcBorders>
            <w:hideMark/>
          </w:tcPr>
          <w:p w14:paraId="5F42757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0,57±0,1</w:t>
            </w:r>
          </w:p>
        </w:tc>
        <w:tc>
          <w:tcPr>
            <w:tcW w:w="740" w:type="dxa"/>
            <w:tcBorders>
              <w:top w:val="single" w:sz="4" w:space="0" w:color="auto"/>
              <w:left w:val="single" w:sz="4" w:space="0" w:color="auto"/>
              <w:bottom w:val="single" w:sz="4" w:space="0" w:color="auto"/>
              <w:right w:val="single" w:sz="4" w:space="0" w:color="auto"/>
            </w:tcBorders>
            <w:hideMark/>
          </w:tcPr>
          <w:p w14:paraId="13A0FBC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0,4033</w:t>
            </w:r>
          </w:p>
          <w:p w14:paraId="21E78E7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4B51DD5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0C032E6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9F893D6"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Lipid (g)</w:t>
            </w:r>
          </w:p>
        </w:tc>
        <w:tc>
          <w:tcPr>
            <w:tcW w:w="1781" w:type="dxa"/>
            <w:tcBorders>
              <w:top w:val="single" w:sz="4" w:space="0" w:color="auto"/>
              <w:left w:val="single" w:sz="4" w:space="0" w:color="auto"/>
              <w:bottom w:val="single" w:sz="4" w:space="0" w:color="auto"/>
              <w:right w:val="single" w:sz="4" w:space="0" w:color="auto"/>
            </w:tcBorders>
            <w:hideMark/>
          </w:tcPr>
          <w:p w14:paraId="404C40F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29,88 ±16,35</w:t>
            </w:r>
          </w:p>
        </w:tc>
        <w:tc>
          <w:tcPr>
            <w:tcW w:w="1818" w:type="dxa"/>
            <w:tcBorders>
              <w:top w:val="single" w:sz="4" w:space="0" w:color="auto"/>
              <w:left w:val="single" w:sz="4" w:space="0" w:color="auto"/>
              <w:bottom w:val="single" w:sz="4" w:space="0" w:color="auto"/>
              <w:right w:val="single" w:sz="4" w:space="0" w:color="auto"/>
            </w:tcBorders>
            <w:hideMark/>
          </w:tcPr>
          <w:p w14:paraId="48656E3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28,18±16,17</w:t>
            </w:r>
          </w:p>
        </w:tc>
        <w:tc>
          <w:tcPr>
            <w:tcW w:w="1724" w:type="dxa"/>
            <w:tcBorders>
              <w:top w:val="single" w:sz="4" w:space="0" w:color="auto"/>
              <w:left w:val="single" w:sz="4" w:space="0" w:color="auto"/>
              <w:bottom w:val="single" w:sz="4" w:space="0" w:color="auto"/>
              <w:right w:val="single" w:sz="4" w:space="0" w:color="auto"/>
            </w:tcBorders>
            <w:hideMark/>
          </w:tcPr>
          <w:p w14:paraId="7641308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35,32±16,58</w:t>
            </w:r>
          </w:p>
        </w:tc>
        <w:tc>
          <w:tcPr>
            <w:tcW w:w="1770" w:type="dxa"/>
            <w:tcBorders>
              <w:top w:val="single" w:sz="4" w:space="0" w:color="auto"/>
              <w:left w:val="single" w:sz="4" w:space="0" w:color="auto"/>
              <w:bottom w:val="single" w:sz="4" w:space="0" w:color="auto"/>
              <w:right w:val="single" w:sz="4" w:space="0" w:color="auto"/>
            </w:tcBorders>
            <w:hideMark/>
          </w:tcPr>
          <w:p w14:paraId="3DF0A0D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40,96±10,57</w:t>
            </w:r>
          </w:p>
        </w:tc>
        <w:tc>
          <w:tcPr>
            <w:tcW w:w="740" w:type="dxa"/>
            <w:tcBorders>
              <w:top w:val="single" w:sz="4" w:space="0" w:color="auto"/>
              <w:left w:val="single" w:sz="4" w:space="0" w:color="auto"/>
              <w:bottom w:val="single" w:sz="4" w:space="0" w:color="auto"/>
              <w:right w:val="single" w:sz="4" w:space="0" w:color="auto"/>
            </w:tcBorders>
            <w:hideMark/>
          </w:tcPr>
          <w:p w14:paraId="5357F9B4" w14:textId="77777777" w:rsidR="008D62E5" w:rsidRDefault="008D62E5" w:rsidP="00217E24">
            <w:pPr>
              <w:tabs>
                <w:tab w:val="left" w:pos="2268"/>
              </w:tabs>
              <w:spacing w:before="120" w:line="360" w:lineRule="auto"/>
              <w:jc w:val="center"/>
              <w:rPr>
                <w:rFonts w:ascii="Times New Roman" w:hAnsi="Times New Roman" w:cs="Times New Roman"/>
                <w:noProof/>
                <w:color w:val="FF0000"/>
                <w:sz w:val="28"/>
                <w:szCs w:val="28"/>
              </w:rPr>
            </w:pPr>
            <w:r>
              <w:rPr>
                <w:rFonts w:ascii="Times New Roman" w:hAnsi="Times New Roman" w:cs="Times New Roman"/>
                <w:noProof/>
                <w:color w:val="FF0000"/>
                <w:sz w:val="28"/>
                <w:szCs w:val="28"/>
              </w:rPr>
              <w:t>0,0181</w:t>
            </w:r>
          </w:p>
          <w:p w14:paraId="711349C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Kruskal Wallis test</w:t>
            </w:r>
          </w:p>
        </w:tc>
      </w:tr>
      <w:tr w:rsidR="008D62E5" w14:paraId="60E09F4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711781F9"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Lipid tv/ts</w:t>
            </w:r>
          </w:p>
        </w:tc>
        <w:tc>
          <w:tcPr>
            <w:tcW w:w="1781" w:type="dxa"/>
            <w:tcBorders>
              <w:top w:val="single" w:sz="4" w:space="0" w:color="auto"/>
              <w:left w:val="single" w:sz="4" w:space="0" w:color="auto"/>
              <w:bottom w:val="single" w:sz="4" w:space="0" w:color="auto"/>
              <w:right w:val="single" w:sz="4" w:space="0" w:color="auto"/>
            </w:tcBorders>
            <w:hideMark/>
          </w:tcPr>
          <w:p w14:paraId="2DE230E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0,39±0,22</w:t>
            </w:r>
          </w:p>
        </w:tc>
        <w:tc>
          <w:tcPr>
            <w:tcW w:w="1818" w:type="dxa"/>
            <w:tcBorders>
              <w:top w:val="single" w:sz="4" w:space="0" w:color="auto"/>
              <w:left w:val="single" w:sz="4" w:space="0" w:color="auto"/>
              <w:bottom w:val="single" w:sz="4" w:space="0" w:color="auto"/>
              <w:right w:val="single" w:sz="4" w:space="0" w:color="auto"/>
            </w:tcBorders>
            <w:hideMark/>
          </w:tcPr>
          <w:p w14:paraId="597A18A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0,40±0,21</w:t>
            </w:r>
          </w:p>
        </w:tc>
        <w:tc>
          <w:tcPr>
            <w:tcW w:w="1724" w:type="dxa"/>
            <w:tcBorders>
              <w:top w:val="single" w:sz="4" w:space="0" w:color="auto"/>
              <w:left w:val="single" w:sz="4" w:space="0" w:color="auto"/>
              <w:bottom w:val="single" w:sz="4" w:space="0" w:color="auto"/>
              <w:right w:val="single" w:sz="4" w:space="0" w:color="auto"/>
            </w:tcBorders>
            <w:hideMark/>
          </w:tcPr>
          <w:p w14:paraId="3C10B49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0,37±0,24</w:t>
            </w:r>
          </w:p>
        </w:tc>
        <w:tc>
          <w:tcPr>
            <w:tcW w:w="1770" w:type="dxa"/>
            <w:tcBorders>
              <w:top w:val="single" w:sz="4" w:space="0" w:color="auto"/>
              <w:left w:val="single" w:sz="4" w:space="0" w:color="auto"/>
              <w:bottom w:val="single" w:sz="4" w:space="0" w:color="auto"/>
              <w:right w:val="single" w:sz="4" w:space="0" w:color="auto"/>
            </w:tcBorders>
            <w:hideMark/>
          </w:tcPr>
          <w:p w14:paraId="67ED746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0,31±0,22</w:t>
            </w:r>
          </w:p>
        </w:tc>
        <w:tc>
          <w:tcPr>
            <w:tcW w:w="740" w:type="dxa"/>
            <w:tcBorders>
              <w:top w:val="single" w:sz="4" w:space="0" w:color="auto"/>
              <w:left w:val="single" w:sz="4" w:space="0" w:color="auto"/>
              <w:bottom w:val="single" w:sz="4" w:space="0" w:color="auto"/>
              <w:right w:val="single" w:sz="4" w:space="0" w:color="auto"/>
            </w:tcBorders>
            <w:hideMark/>
          </w:tcPr>
          <w:p w14:paraId="1B9761F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0,4040</w:t>
            </w:r>
          </w:p>
          <w:p w14:paraId="1995422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0E189A3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4D1A5BB8"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44B06D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w:t>
            </w:r>
            <w:r>
              <w:rPr>
                <w:rFonts w:ascii="Times New Roman" w:hAnsi="Times New Roman" w:cs="Times New Roman"/>
                <w:noProof/>
                <w:sz w:val="28"/>
                <w:szCs w:val="28"/>
              </w:rPr>
              <w:t xml:space="preserve"> NL từ</w:t>
            </w:r>
            <w:r>
              <w:rPr>
                <w:rFonts w:ascii="Times New Roman" w:hAnsi="Times New Roman" w:cs="Times New Roman"/>
                <w:noProof/>
                <w:sz w:val="28"/>
                <w:szCs w:val="28"/>
                <w:lang w:val="vi-VN"/>
              </w:rPr>
              <w:t xml:space="preserve"> Glucose</w:t>
            </w:r>
          </w:p>
        </w:tc>
        <w:tc>
          <w:tcPr>
            <w:tcW w:w="1781" w:type="dxa"/>
            <w:tcBorders>
              <w:top w:val="single" w:sz="4" w:space="0" w:color="auto"/>
              <w:left w:val="single" w:sz="4" w:space="0" w:color="auto"/>
              <w:bottom w:val="single" w:sz="4" w:space="0" w:color="auto"/>
              <w:right w:val="single" w:sz="4" w:space="0" w:color="auto"/>
            </w:tcBorders>
            <w:hideMark/>
          </w:tcPr>
          <w:p w14:paraId="6D531C3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60,64±8,76</w:t>
            </w:r>
          </w:p>
        </w:tc>
        <w:tc>
          <w:tcPr>
            <w:tcW w:w="1818" w:type="dxa"/>
            <w:tcBorders>
              <w:top w:val="single" w:sz="4" w:space="0" w:color="auto"/>
              <w:left w:val="single" w:sz="4" w:space="0" w:color="auto"/>
              <w:bottom w:val="single" w:sz="4" w:space="0" w:color="auto"/>
              <w:right w:val="single" w:sz="4" w:space="0" w:color="auto"/>
            </w:tcBorders>
            <w:hideMark/>
          </w:tcPr>
          <w:p w14:paraId="286EFC5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61,35±8,66</w:t>
            </w:r>
          </w:p>
        </w:tc>
        <w:tc>
          <w:tcPr>
            <w:tcW w:w="1724" w:type="dxa"/>
            <w:tcBorders>
              <w:top w:val="single" w:sz="4" w:space="0" w:color="auto"/>
              <w:left w:val="single" w:sz="4" w:space="0" w:color="auto"/>
              <w:bottom w:val="single" w:sz="4" w:space="0" w:color="auto"/>
              <w:right w:val="single" w:sz="4" w:space="0" w:color="auto"/>
            </w:tcBorders>
            <w:hideMark/>
          </w:tcPr>
          <w:p w14:paraId="44D4829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58,80±8,68</w:t>
            </w:r>
          </w:p>
        </w:tc>
        <w:tc>
          <w:tcPr>
            <w:tcW w:w="1770" w:type="dxa"/>
            <w:tcBorders>
              <w:top w:val="single" w:sz="4" w:space="0" w:color="auto"/>
              <w:left w:val="single" w:sz="4" w:space="0" w:color="auto"/>
              <w:bottom w:val="single" w:sz="4" w:space="0" w:color="auto"/>
              <w:right w:val="single" w:sz="4" w:space="0" w:color="auto"/>
            </w:tcBorders>
            <w:hideMark/>
          </w:tcPr>
          <w:p w14:paraId="27A25F3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54,29±8,57</w:t>
            </w:r>
          </w:p>
        </w:tc>
        <w:tc>
          <w:tcPr>
            <w:tcW w:w="740" w:type="dxa"/>
            <w:tcBorders>
              <w:top w:val="single" w:sz="4" w:space="0" w:color="auto"/>
              <w:left w:val="single" w:sz="4" w:space="0" w:color="auto"/>
              <w:bottom w:val="single" w:sz="4" w:space="0" w:color="auto"/>
              <w:right w:val="single" w:sz="4" w:space="0" w:color="auto"/>
            </w:tcBorders>
            <w:hideMark/>
          </w:tcPr>
          <w:p w14:paraId="1B2B15E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0,056</w:t>
            </w:r>
          </w:p>
          <w:p w14:paraId="5EF3E16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4A5B37F2"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073D89FF"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w:t>
            </w:r>
            <w:r>
              <w:rPr>
                <w:rFonts w:ascii="Times New Roman" w:hAnsi="Times New Roman" w:cs="Times New Roman"/>
                <w:noProof/>
                <w:sz w:val="28"/>
                <w:szCs w:val="28"/>
              </w:rPr>
              <w:t>NL từ</w:t>
            </w:r>
            <w:r>
              <w:rPr>
                <w:rFonts w:ascii="Times New Roman" w:hAnsi="Times New Roman" w:cs="Times New Roman"/>
                <w:noProof/>
                <w:sz w:val="28"/>
                <w:szCs w:val="28"/>
                <w:lang w:val="vi-VN"/>
              </w:rPr>
              <w:t xml:space="preserve"> Protein</w:t>
            </w:r>
          </w:p>
        </w:tc>
        <w:tc>
          <w:tcPr>
            <w:tcW w:w="1781" w:type="dxa"/>
            <w:tcBorders>
              <w:top w:val="single" w:sz="4" w:space="0" w:color="auto"/>
              <w:left w:val="single" w:sz="4" w:space="0" w:color="auto"/>
              <w:bottom w:val="single" w:sz="4" w:space="0" w:color="auto"/>
              <w:right w:val="single" w:sz="4" w:space="0" w:color="auto"/>
            </w:tcBorders>
            <w:hideMark/>
          </w:tcPr>
          <w:p w14:paraId="5EE3C18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16,13± 3,02</w:t>
            </w:r>
          </w:p>
        </w:tc>
        <w:tc>
          <w:tcPr>
            <w:tcW w:w="1818" w:type="dxa"/>
            <w:tcBorders>
              <w:top w:val="single" w:sz="4" w:space="0" w:color="auto"/>
              <w:left w:val="single" w:sz="4" w:space="0" w:color="auto"/>
              <w:bottom w:val="single" w:sz="4" w:space="0" w:color="auto"/>
              <w:right w:val="single" w:sz="4" w:space="0" w:color="auto"/>
            </w:tcBorders>
            <w:hideMark/>
          </w:tcPr>
          <w:p w14:paraId="6284DD6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16,05±3,04</w:t>
            </w:r>
          </w:p>
        </w:tc>
        <w:tc>
          <w:tcPr>
            <w:tcW w:w="1724" w:type="dxa"/>
            <w:tcBorders>
              <w:top w:val="single" w:sz="4" w:space="0" w:color="auto"/>
              <w:left w:val="single" w:sz="4" w:space="0" w:color="auto"/>
              <w:bottom w:val="single" w:sz="4" w:space="0" w:color="auto"/>
              <w:right w:val="single" w:sz="4" w:space="0" w:color="auto"/>
            </w:tcBorders>
            <w:hideMark/>
          </w:tcPr>
          <w:p w14:paraId="1E2E34C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16,81±2,64</w:t>
            </w:r>
          </w:p>
        </w:tc>
        <w:tc>
          <w:tcPr>
            <w:tcW w:w="1770" w:type="dxa"/>
            <w:tcBorders>
              <w:top w:val="single" w:sz="4" w:space="0" w:color="auto"/>
              <w:left w:val="single" w:sz="4" w:space="0" w:color="auto"/>
              <w:bottom w:val="single" w:sz="4" w:space="0" w:color="auto"/>
              <w:right w:val="single" w:sz="4" w:space="0" w:color="auto"/>
            </w:tcBorders>
            <w:hideMark/>
          </w:tcPr>
          <w:p w14:paraId="6DAA610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15,19±3,95</w:t>
            </w:r>
          </w:p>
        </w:tc>
        <w:tc>
          <w:tcPr>
            <w:tcW w:w="740" w:type="dxa"/>
            <w:tcBorders>
              <w:top w:val="single" w:sz="4" w:space="0" w:color="auto"/>
              <w:left w:val="single" w:sz="4" w:space="0" w:color="auto"/>
              <w:bottom w:val="single" w:sz="4" w:space="0" w:color="auto"/>
              <w:right w:val="single" w:sz="4" w:space="0" w:color="auto"/>
            </w:tcBorders>
            <w:hideMark/>
          </w:tcPr>
          <w:p w14:paraId="3C59E526"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0,3441</w:t>
            </w:r>
          </w:p>
          <w:p w14:paraId="5FB8A9E9"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03C442E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87E12C3"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w:t>
            </w:r>
            <w:r>
              <w:rPr>
                <w:rFonts w:ascii="Times New Roman" w:hAnsi="Times New Roman" w:cs="Times New Roman"/>
                <w:noProof/>
                <w:sz w:val="28"/>
                <w:szCs w:val="28"/>
              </w:rPr>
              <w:t xml:space="preserve">NL từ </w:t>
            </w:r>
            <w:r>
              <w:rPr>
                <w:rFonts w:ascii="Times New Roman" w:hAnsi="Times New Roman" w:cs="Times New Roman"/>
                <w:noProof/>
                <w:sz w:val="28"/>
                <w:szCs w:val="28"/>
                <w:lang w:val="vi-VN"/>
              </w:rPr>
              <w:t>Lipid</w:t>
            </w:r>
          </w:p>
        </w:tc>
        <w:tc>
          <w:tcPr>
            <w:tcW w:w="1781" w:type="dxa"/>
            <w:tcBorders>
              <w:top w:val="single" w:sz="4" w:space="0" w:color="auto"/>
              <w:left w:val="single" w:sz="4" w:space="0" w:color="auto"/>
              <w:bottom w:val="single" w:sz="4" w:space="0" w:color="auto"/>
              <w:right w:val="single" w:sz="4" w:space="0" w:color="auto"/>
            </w:tcBorders>
            <w:hideMark/>
          </w:tcPr>
          <w:p w14:paraId="07A2802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23,36±7,81</w:t>
            </w:r>
          </w:p>
        </w:tc>
        <w:tc>
          <w:tcPr>
            <w:tcW w:w="1818" w:type="dxa"/>
            <w:tcBorders>
              <w:top w:val="single" w:sz="4" w:space="0" w:color="auto"/>
              <w:left w:val="single" w:sz="4" w:space="0" w:color="auto"/>
              <w:bottom w:val="single" w:sz="4" w:space="0" w:color="auto"/>
              <w:right w:val="single" w:sz="4" w:space="0" w:color="auto"/>
            </w:tcBorders>
            <w:hideMark/>
          </w:tcPr>
          <w:p w14:paraId="001A622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22,82±7,74</w:t>
            </w:r>
          </w:p>
        </w:tc>
        <w:tc>
          <w:tcPr>
            <w:tcW w:w="1724" w:type="dxa"/>
            <w:tcBorders>
              <w:top w:val="single" w:sz="4" w:space="0" w:color="auto"/>
              <w:left w:val="single" w:sz="4" w:space="0" w:color="auto"/>
              <w:bottom w:val="single" w:sz="4" w:space="0" w:color="auto"/>
              <w:right w:val="single" w:sz="4" w:space="0" w:color="auto"/>
            </w:tcBorders>
            <w:hideMark/>
          </w:tcPr>
          <w:p w14:paraId="0F346F2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24,46±7,89</w:t>
            </w:r>
          </w:p>
        </w:tc>
        <w:tc>
          <w:tcPr>
            <w:tcW w:w="1770" w:type="dxa"/>
            <w:tcBorders>
              <w:top w:val="single" w:sz="4" w:space="0" w:color="auto"/>
              <w:left w:val="single" w:sz="4" w:space="0" w:color="auto"/>
              <w:bottom w:val="single" w:sz="4" w:space="0" w:color="auto"/>
              <w:right w:val="single" w:sz="4" w:space="0" w:color="auto"/>
            </w:tcBorders>
            <w:hideMark/>
          </w:tcPr>
          <w:p w14:paraId="6998DDB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29,33±6,75</w:t>
            </w:r>
          </w:p>
        </w:tc>
        <w:tc>
          <w:tcPr>
            <w:tcW w:w="740" w:type="dxa"/>
            <w:tcBorders>
              <w:top w:val="single" w:sz="4" w:space="0" w:color="auto"/>
              <w:left w:val="single" w:sz="4" w:space="0" w:color="auto"/>
              <w:bottom w:val="single" w:sz="4" w:space="0" w:color="auto"/>
              <w:right w:val="single" w:sz="4" w:space="0" w:color="auto"/>
            </w:tcBorders>
            <w:hideMark/>
          </w:tcPr>
          <w:p w14:paraId="287FC18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0,0711</w:t>
            </w:r>
          </w:p>
          <w:p w14:paraId="483065F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5057E9CD"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1B470B55"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lastRenderedPageBreak/>
              <w:t>Protei</w:t>
            </w:r>
            <w:r>
              <w:rPr>
                <w:rFonts w:ascii="Times New Roman" w:hAnsi="Times New Roman" w:cs="Times New Roman"/>
                <w:noProof/>
                <w:sz w:val="28"/>
                <w:szCs w:val="28"/>
              </w:rPr>
              <w:t>n</w:t>
            </w:r>
          </w:p>
          <w:p w14:paraId="0F8A81F1"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(g/kg</w:t>
            </w:r>
            <w:r>
              <w:rPr>
                <w:rFonts w:ascii="Times New Roman" w:hAnsi="Times New Roman" w:cs="Times New Roman"/>
                <w:noProof/>
                <w:sz w:val="28"/>
                <w:szCs w:val="28"/>
              </w:rPr>
              <w:t>/ngày</w:t>
            </w:r>
            <w:r>
              <w:rPr>
                <w:rFonts w:ascii="Times New Roman" w:hAnsi="Times New Roman" w:cs="Times New Roman"/>
                <w:noProof/>
                <w:sz w:val="28"/>
                <w:szCs w:val="28"/>
                <w:lang w:val="vi-VN"/>
              </w:rPr>
              <w:t>)</w:t>
            </w:r>
          </w:p>
        </w:tc>
        <w:tc>
          <w:tcPr>
            <w:tcW w:w="1781" w:type="dxa"/>
            <w:tcBorders>
              <w:top w:val="single" w:sz="4" w:space="0" w:color="auto"/>
              <w:left w:val="single" w:sz="4" w:space="0" w:color="auto"/>
              <w:bottom w:val="single" w:sz="4" w:space="0" w:color="auto"/>
              <w:right w:val="single" w:sz="4" w:space="0" w:color="auto"/>
            </w:tcBorders>
            <w:hideMark/>
          </w:tcPr>
          <w:p w14:paraId="4FA7A7A8"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0,81 ±0,39</w:t>
            </w:r>
          </w:p>
        </w:tc>
        <w:tc>
          <w:tcPr>
            <w:tcW w:w="1818" w:type="dxa"/>
            <w:tcBorders>
              <w:top w:val="single" w:sz="4" w:space="0" w:color="auto"/>
              <w:left w:val="single" w:sz="4" w:space="0" w:color="auto"/>
              <w:bottom w:val="single" w:sz="4" w:space="0" w:color="auto"/>
              <w:right w:val="single" w:sz="4" w:space="0" w:color="auto"/>
            </w:tcBorders>
            <w:hideMark/>
          </w:tcPr>
          <w:p w14:paraId="6DD7BF3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0,77±0,38</w:t>
            </w:r>
          </w:p>
        </w:tc>
        <w:tc>
          <w:tcPr>
            <w:tcW w:w="1724" w:type="dxa"/>
            <w:tcBorders>
              <w:top w:val="single" w:sz="4" w:space="0" w:color="auto"/>
              <w:left w:val="single" w:sz="4" w:space="0" w:color="auto"/>
              <w:bottom w:val="single" w:sz="4" w:space="0" w:color="auto"/>
              <w:right w:val="single" w:sz="4" w:space="0" w:color="auto"/>
            </w:tcBorders>
            <w:hideMark/>
          </w:tcPr>
          <w:p w14:paraId="08CF32A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0,98±0,40</w:t>
            </w:r>
          </w:p>
        </w:tc>
        <w:tc>
          <w:tcPr>
            <w:tcW w:w="1770" w:type="dxa"/>
            <w:tcBorders>
              <w:top w:val="single" w:sz="4" w:space="0" w:color="auto"/>
              <w:left w:val="single" w:sz="4" w:space="0" w:color="auto"/>
              <w:bottom w:val="single" w:sz="4" w:space="0" w:color="auto"/>
              <w:right w:val="single" w:sz="4" w:space="0" w:color="auto"/>
            </w:tcBorders>
            <w:hideMark/>
          </w:tcPr>
          <w:p w14:paraId="0FD7788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0,88±0,34</w:t>
            </w:r>
          </w:p>
        </w:tc>
        <w:tc>
          <w:tcPr>
            <w:tcW w:w="740" w:type="dxa"/>
            <w:tcBorders>
              <w:top w:val="single" w:sz="4" w:space="0" w:color="auto"/>
              <w:left w:val="single" w:sz="4" w:space="0" w:color="auto"/>
              <w:bottom w:val="single" w:sz="4" w:space="0" w:color="auto"/>
              <w:right w:val="single" w:sz="4" w:space="0" w:color="auto"/>
            </w:tcBorders>
            <w:hideMark/>
          </w:tcPr>
          <w:p w14:paraId="5836B10C" w14:textId="77777777" w:rsidR="008D62E5" w:rsidRDefault="008D62E5" w:rsidP="00217E24">
            <w:pPr>
              <w:tabs>
                <w:tab w:val="left" w:pos="2268"/>
              </w:tabs>
              <w:spacing w:before="120" w:line="360" w:lineRule="auto"/>
              <w:jc w:val="both"/>
              <w:rPr>
                <w:rFonts w:ascii="Times New Roman" w:hAnsi="Times New Roman" w:cs="Times New Roman"/>
                <w:noProof/>
                <w:color w:val="FF0000"/>
                <w:sz w:val="28"/>
                <w:szCs w:val="28"/>
              </w:rPr>
            </w:pPr>
            <w:r>
              <w:rPr>
                <w:rFonts w:ascii="Times New Roman" w:hAnsi="Times New Roman" w:cs="Times New Roman"/>
                <w:noProof/>
                <w:color w:val="FF0000"/>
                <w:sz w:val="28"/>
                <w:szCs w:val="28"/>
              </w:rPr>
              <w:t>0,0291</w:t>
            </w:r>
          </w:p>
          <w:p w14:paraId="4532FE7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bl>
    <w:p w14:paraId="57B13284" w14:textId="77777777" w:rsidR="008D62E5" w:rsidRDefault="008D62E5" w:rsidP="00217E24">
      <w:pPr>
        <w:spacing w:line="360" w:lineRule="auto"/>
        <w:rPr>
          <w:rFonts w:ascii="Times New Roman" w:eastAsiaTheme="minorEastAsia" w:hAnsi="Times New Roman" w:cs="Times New Roman"/>
          <w:sz w:val="28"/>
          <w:szCs w:val="28"/>
          <w:lang w:eastAsia="ja-JP"/>
        </w:rPr>
      </w:pPr>
    </w:p>
    <w:p w14:paraId="43EBD20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Kết quả nghiên cứu cho thấy tổng năng lượng từ khẩu phần 1 ngày của bệnh nhân trung bình là 1129,73 ± 481,12 Kcal. Trong đó bệnh nhân viêm gan C có năng lượng khẩu phần cao nhất (1332,1± 495,58 kcal/ ngày), nhóm bệnh nhân viêm </w:t>
      </w:r>
      <w:proofErr w:type="gramStart"/>
      <w:r>
        <w:rPr>
          <w:rFonts w:ascii="Times New Roman" w:hAnsi="Times New Roman" w:cs="Times New Roman"/>
          <w:sz w:val="28"/>
          <w:szCs w:val="28"/>
        </w:rPr>
        <w:t>gan  B</w:t>
      </w:r>
      <w:proofErr w:type="gramEnd"/>
      <w:r>
        <w:rPr>
          <w:rFonts w:ascii="Times New Roman" w:hAnsi="Times New Roman" w:cs="Times New Roman"/>
          <w:sz w:val="28"/>
          <w:szCs w:val="28"/>
        </w:rPr>
        <w:t xml:space="preserve"> thấp nhất (1079,79± 472,74 kcal/ ngày). Sự khác biệt này không có ý nghĩa thống kê. Tương tự trung bình năng lượng/kg/ ngày của nhóm ĐTNC </w:t>
      </w:r>
      <w:proofErr w:type="gramStart"/>
      <w:r>
        <w:rPr>
          <w:rFonts w:ascii="Times New Roman" w:hAnsi="Times New Roman" w:cs="Times New Roman"/>
          <w:sz w:val="28"/>
          <w:szCs w:val="28"/>
        </w:rPr>
        <w:t>là  19</w:t>
      </w:r>
      <w:proofErr w:type="gramEnd"/>
      <w:r>
        <w:rPr>
          <w:rFonts w:ascii="Times New Roman" w:hAnsi="Times New Roman" w:cs="Times New Roman"/>
          <w:sz w:val="28"/>
          <w:szCs w:val="28"/>
        </w:rPr>
        <w:t>,99± 8,39 kcal/kg và không có sự khác biệt giữa các nhóm.</w:t>
      </w:r>
    </w:p>
    <w:p w14:paraId="48E491A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Hàm lượng glucid trong khẩu phần trung bình là 169,72±74,71 g, trong đó lượng tiêu thụ lớn nhất ở nhóm bệnh nhân viêm gan C (197,6± 79,2 g/ ngày), thấp nhấp là nhóm viêm gan B (163,65±73,39 g/ ngày). Sự khác biệt không có ý nghĩa thống kê. </w:t>
      </w:r>
    </w:p>
    <w:p w14:paraId="03B5C33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protein và lipid tiêu thụ trung bình 1 ngày lần lượt là 45,84±22,07 và 29,88 ±16,35 g/ ngày. Trong đó nhóm bệnh nhân viêm gan C có lượng protein trong khẩu phần nhiều nhất (56,37±23,97 g/ ngày) còn nhóm bệnh nhân mắc cả 2 loại viêm gan có lượng lipid trong khẩu phần nhiều nhất (40,96±10,57 g/ ngày). Hàm lượng 2 chất này trong khẩu phần của bệnh nhân viêm gan B đều thấp nhất (43,48±21,27 và 28,18±16,17 g/ ngày). Sự khác biệt này có ý nghĩa thống kê.</w:t>
      </w:r>
    </w:p>
    <w:p w14:paraId="6F0DCF6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protein động vật/ tổng số của nhóm ĐTNC </w:t>
      </w:r>
      <w:proofErr w:type="gramStart"/>
      <w:r>
        <w:rPr>
          <w:rFonts w:ascii="Times New Roman" w:hAnsi="Times New Roman" w:cs="Times New Roman"/>
          <w:sz w:val="28"/>
          <w:szCs w:val="28"/>
        </w:rPr>
        <w:t>là  0</w:t>
      </w:r>
      <w:proofErr w:type="gramEnd"/>
      <w:r>
        <w:rPr>
          <w:rFonts w:ascii="Times New Roman" w:hAnsi="Times New Roman" w:cs="Times New Roman"/>
          <w:sz w:val="28"/>
          <w:szCs w:val="28"/>
        </w:rPr>
        <w:t xml:space="preserve">,49± 0,17. Trong đó bệnh nhân mắc cả 2 bệnh có tỷ lệ cao nhất (0,57±0,1), nhóm bệnh nhân viêm gan B có tỷ lệ thấp nhất (0,48±0,18). Tỷ lệ lipid thực vật/ tổng số </w:t>
      </w:r>
      <w:proofErr w:type="gramStart"/>
      <w:r>
        <w:rPr>
          <w:rFonts w:ascii="Times New Roman" w:hAnsi="Times New Roman" w:cs="Times New Roman"/>
          <w:sz w:val="28"/>
          <w:szCs w:val="28"/>
        </w:rPr>
        <w:t>là  0</w:t>
      </w:r>
      <w:proofErr w:type="gramEnd"/>
      <w:r>
        <w:rPr>
          <w:rFonts w:ascii="Times New Roman" w:hAnsi="Times New Roman" w:cs="Times New Roman"/>
          <w:sz w:val="28"/>
          <w:szCs w:val="28"/>
        </w:rPr>
        <w:t xml:space="preserve">,39±0,22. Trong đó </w:t>
      </w:r>
      <w:r>
        <w:rPr>
          <w:rFonts w:ascii="Times New Roman" w:hAnsi="Times New Roman" w:cs="Times New Roman"/>
          <w:sz w:val="28"/>
          <w:szCs w:val="28"/>
        </w:rPr>
        <w:lastRenderedPageBreak/>
        <w:t>nhóm bệnh nhân mắc cả 2 bệnh có tỷ lệ thấp nhất (0,31±0,22) và nhóm bệnh nhân viêm gan B có tỷ lệ cao nhất (0,40±0,21). Sự khác biệt không có ý nghĩa thống kê.</w:t>
      </w:r>
    </w:p>
    <w:p w14:paraId="7FDA300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 giữa các chất sinh năng lượng của </w:t>
      </w:r>
      <w:proofErr w:type="gramStart"/>
      <w:r>
        <w:rPr>
          <w:rFonts w:ascii="Times New Roman" w:hAnsi="Times New Roman" w:cs="Times New Roman"/>
          <w:sz w:val="28"/>
          <w:szCs w:val="28"/>
        </w:rPr>
        <w:t>nhóm  ĐTNC</w:t>
      </w:r>
      <w:proofErr w:type="gramEnd"/>
      <w:r>
        <w:rPr>
          <w:rFonts w:ascii="Times New Roman" w:hAnsi="Times New Roman" w:cs="Times New Roman"/>
          <w:sz w:val="28"/>
          <w:szCs w:val="28"/>
        </w:rPr>
        <w:t xml:space="preserve"> (glucid/protein/ lipid) là 60,64 :</w:t>
      </w:r>
      <w:r>
        <w:t xml:space="preserve"> </w:t>
      </w:r>
      <w:r>
        <w:rPr>
          <w:rFonts w:ascii="Times New Roman" w:hAnsi="Times New Roman" w:cs="Times New Roman"/>
          <w:sz w:val="28"/>
          <w:szCs w:val="28"/>
        </w:rPr>
        <w:t>16,13 :</w:t>
      </w:r>
      <w:r>
        <w:t xml:space="preserve">  </w:t>
      </w:r>
      <w:r>
        <w:rPr>
          <w:rFonts w:ascii="Times New Roman" w:hAnsi="Times New Roman" w:cs="Times New Roman"/>
          <w:sz w:val="28"/>
          <w:szCs w:val="28"/>
        </w:rPr>
        <w:t>23,36 ± 7,81. Trong đó tỷ lệ này ở nhóm bệnh nhân mắc cả 2 bệnh là 54,29:15,19: 29,33. Tuy vậy sự khác biệt không có ý nghĩa thống kê</w:t>
      </w:r>
    </w:p>
    <w:p w14:paraId="7072655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protein/ kg trung bình của ĐTNC là 0,81 ±0,39 g/kg/ ngày. Trong đó giá trị lớn nhất thuộc nhóm viêm gan C (0,98±0,40 g/kg/ ngày), thấp nhất thuộc nhóm viêm gan B (0,77±0,38g/kg/ ngày). Sự khác biệt có ý nghĩa thống kê</w:t>
      </w:r>
    </w:p>
    <w:p w14:paraId="6FA5EBB4"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672E0396" wp14:editId="6B4C724C">
            <wp:extent cx="5497195" cy="3216910"/>
            <wp:effectExtent l="0" t="0" r="27305"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04E67"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Mức độ đạt khẩu phần 24h và nhóm bệnh</w:t>
      </w:r>
    </w:p>
    <w:p w14:paraId="62DCA28D" w14:textId="77777777" w:rsidR="008D62E5" w:rsidRDefault="008D62E5" w:rsidP="00217E24">
      <w:pPr>
        <w:spacing w:line="360" w:lineRule="auto"/>
        <w:rPr>
          <w:rFonts w:ascii="Times New Roman" w:hAnsi="Times New Roman" w:cs="Times New Roman"/>
          <w:sz w:val="28"/>
          <w:szCs w:val="28"/>
        </w:rPr>
      </w:pPr>
    </w:p>
    <w:p w14:paraId="4554F2F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Biểu đồ cho thấy chỉ có 33,73% bệnh nhân có khẩu phần đạt &gt; 70% nhu cầu năng lượng khuyến nghị. Khẩu phần ăn của ĐTNC chủ yếu đạt trong khoảng 20-50% và </w:t>
      </w:r>
      <w:r>
        <w:rPr>
          <w:rFonts w:ascii="Times New Roman" w:hAnsi="Times New Roman" w:cs="Times New Roman"/>
          <w:sz w:val="28"/>
          <w:szCs w:val="28"/>
        </w:rPr>
        <w:lastRenderedPageBreak/>
        <w:t>50-70% (26,51% và 31,33% tương ứng). Số bệnh nhân có năng lượng khẩu phần rất thấp (&lt;20%) chiếm 8,43%</w:t>
      </w:r>
    </w:p>
    <w:p w14:paraId="66F984E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Xét riêng từng nhóm bệnh nhân, nhóm bệnh nhân viêm gan C có tỷ lệ NL khẩu phần đạt&gt; 70% cao nhất (40,74%). Trong đó thấp nhất là nhóm mắc cả 2 bệnh (28,57%). Nhóm bệnh nhân viêm gan B có tỷ lệ khẩu phần đạt &lt; 50% cao nhất </w:t>
      </w:r>
      <w:proofErr w:type="gramStart"/>
      <w:r>
        <w:rPr>
          <w:rFonts w:ascii="Times New Roman" w:hAnsi="Times New Roman" w:cs="Times New Roman"/>
          <w:sz w:val="28"/>
          <w:szCs w:val="28"/>
        </w:rPr>
        <w:t>( 38</w:t>
      </w:r>
      <w:proofErr w:type="gramEnd"/>
      <w:r>
        <w:rPr>
          <w:rFonts w:ascii="Times New Roman" w:hAnsi="Times New Roman" w:cs="Times New Roman"/>
          <w:sz w:val="28"/>
          <w:szCs w:val="28"/>
        </w:rPr>
        <w:t>,64%). Sự khác biệt giữa các nhóm không có ý nghĩa thống kê (0,616 Fisher's exact)</w:t>
      </w:r>
    </w:p>
    <w:p w14:paraId="0D6BB0D0" w14:textId="77777777" w:rsidR="008D62E5" w:rsidRDefault="008D62E5" w:rsidP="00217E24">
      <w:pPr>
        <w:spacing w:line="360" w:lineRule="auto"/>
        <w:rPr>
          <w:rFonts w:ascii="Times New Roman" w:hAnsi="Times New Roman" w:cs="Times New Roman"/>
          <w:sz w:val="28"/>
          <w:szCs w:val="28"/>
        </w:rPr>
      </w:pPr>
    </w:p>
    <w:p w14:paraId="776AE5D0"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6EC9C185" wp14:editId="4D120B85">
            <wp:extent cx="5993130" cy="3216910"/>
            <wp:effectExtent l="0" t="0" r="26670"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F5CFD"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Mức độ đạt khẩu phần 24h và tình trạng gan</w:t>
      </w:r>
    </w:p>
    <w:p w14:paraId="119F3CA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Biểu đồ cho thấy chỉ có 33,73% bệnh nhân có khẩu phần đạt &gt; 70% nhu cầu năng lượng khuyến nghị. Khẩu phần ăn của ĐTNC chủ yếu đạt trong khoảng 20-50% và 50-70% (26,51% và 31,33% tương ứng). Số bệnh nhân có năng lượng khẩu phần rất thấp (&lt;20%) chiếm 8,43%</w:t>
      </w:r>
    </w:p>
    <w:p w14:paraId="24E6142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Xét riêng từng nhóm bệnh nhân, nhóm bệnh nhân xơ gan còn bù có tỷ lệ NL khẩu phần đạt&gt; 70% cao nhất (38,24%). Trong đó thấp nhất là nhóm xơ gan mất bù (29,17%). Ở nhóm này có tỷ lệ bệnh nhân đạt mức NL khẩu phần thấp (&lt; 50%) cao nhất, chiếm tới 47,92%. Sự khác biệt giữa các nhóm không có ý nghĩa thống kê (</w:t>
      </w:r>
      <w:r w:rsidRPr="008D62E5">
        <w:rPr>
          <w:rFonts w:ascii="Times New Roman" w:hAnsi="Times New Roman" w:cs="Times New Roman"/>
          <w:sz w:val="28"/>
          <w:szCs w:val="28"/>
        </w:rPr>
        <w:t>0,066 Fisher's exact</w:t>
      </w:r>
      <w:r>
        <w:rPr>
          <w:rFonts w:ascii="Times New Roman" w:hAnsi="Times New Roman" w:cs="Times New Roman"/>
          <w:sz w:val="28"/>
          <w:szCs w:val="28"/>
        </w:rPr>
        <w:t>)</w:t>
      </w:r>
    </w:p>
    <w:p w14:paraId="29A0EFD2"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Đạt protein và tình trạng gan</w:t>
      </w:r>
    </w:p>
    <w:tbl>
      <w:tblPr>
        <w:tblStyle w:val="TableGrid"/>
        <w:tblW w:w="0" w:type="auto"/>
        <w:tblInd w:w="0" w:type="dxa"/>
        <w:tblLook w:val="04A0" w:firstRow="1" w:lastRow="0" w:firstColumn="1" w:lastColumn="0" w:noHBand="0" w:noVBand="1"/>
      </w:tblPr>
      <w:tblGrid>
        <w:gridCol w:w="1860"/>
        <w:gridCol w:w="1861"/>
        <w:gridCol w:w="1880"/>
        <w:gridCol w:w="1880"/>
        <w:gridCol w:w="1869"/>
      </w:tblGrid>
      <w:tr w:rsidR="00215CC2" w14:paraId="0B9F1146" w14:textId="77777777" w:rsidTr="00215CC2">
        <w:tc>
          <w:tcPr>
            <w:tcW w:w="1915" w:type="dxa"/>
            <w:tcBorders>
              <w:top w:val="single" w:sz="4" w:space="0" w:color="auto"/>
              <w:left w:val="single" w:sz="4" w:space="0" w:color="auto"/>
              <w:bottom w:val="single" w:sz="4" w:space="0" w:color="auto"/>
              <w:right w:val="single" w:sz="4" w:space="0" w:color="auto"/>
            </w:tcBorders>
          </w:tcPr>
          <w:p w14:paraId="1E1D0D3A"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5B913DE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xơ gan</w:t>
            </w:r>
          </w:p>
        </w:tc>
        <w:tc>
          <w:tcPr>
            <w:tcW w:w="1915" w:type="dxa"/>
            <w:tcBorders>
              <w:top w:val="single" w:sz="4" w:space="0" w:color="auto"/>
              <w:left w:val="single" w:sz="4" w:space="0" w:color="auto"/>
              <w:bottom w:val="single" w:sz="4" w:space="0" w:color="auto"/>
              <w:right w:val="single" w:sz="4" w:space="0" w:color="auto"/>
            </w:tcBorders>
            <w:hideMark/>
          </w:tcPr>
          <w:p w14:paraId="6E011DA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Xơ gan còn bù</w:t>
            </w:r>
          </w:p>
        </w:tc>
        <w:tc>
          <w:tcPr>
            <w:tcW w:w="1915" w:type="dxa"/>
            <w:tcBorders>
              <w:top w:val="single" w:sz="4" w:space="0" w:color="auto"/>
              <w:left w:val="single" w:sz="4" w:space="0" w:color="auto"/>
              <w:bottom w:val="single" w:sz="4" w:space="0" w:color="auto"/>
              <w:right w:val="single" w:sz="4" w:space="0" w:color="auto"/>
            </w:tcBorders>
            <w:hideMark/>
          </w:tcPr>
          <w:p w14:paraId="3BDBCC90"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Xơ gan mất bù</w:t>
            </w:r>
          </w:p>
        </w:tc>
        <w:tc>
          <w:tcPr>
            <w:tcW w:w="1916" w:type="dxa"/>
            <w:tcBorders>
              <w:top w:val="single" w:sz="4" w:space="0" w:color="auto"/>
              <w:left w:val="single" w:sz="4" w:space="0" w:color="auto"/>
              <w:bottom w:val="single" w:sz="4" w:space="0" w:color="auto"/>
              <w:right w:val="single" w:sz="4" w:space="0" w:color="auto"/>
            </w:tcBorders>
          </w:tcPr>
          <w:p w14:paraId="7A438700" w14:textId="77777777" w:rsidR="00215CC2" w:rsidRDefault="00215CC2" w:rsidP="00217E24">
            <w:pPr>
              <w:spacing w:line="360" w:lineRule="auto"/>
              <w:rPr>
                <w:rFonts w:ascii="Times New Roman" w:hAnsi="Times New Roman" w:cs="Times New Roman"/>
                <w:sz w:val="28"/>
                <w:szCs w:val="28"/>
              </w:rPr>
            </w:pPr>
          </w:p>
        </w:tc>
      </w:tr>
      <w:tr w:rsidR="00215CC2" w14:paraId="1DA88A30" w14:textId="77777777" w:rsidTr="00215CC2">
        <w:tc>
          <w:tcPr>
            <w:tcW w:w="1915" w:type="dxa"/>
            <w:tcBorders>
              <w:top w:val="single" w:sz="4" w:space="0" w:color="auto"/>
              <w:left w:val="single" w:sz="4" w:space="0" w:color="auto"/>
              <w:bottom w:val="single" w:sz="4" w:space="0" w:color="auto"/>
              <w:right w:val="single" w:sz="4" w:space="0" w:color="auto"/>
            </w:tcBorders>
            <w:hideMark/>
          </w:tcPr>
          <w:p w14:paraId="70667116"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Đạt</w:t>
            </w:r>
          </w:p>
        </w:tc>
        <w:tc>
          <w:tcPr>
            <w:tcW w:w="1915" w:type="dxa"/>
            <w:tcBorders>
              <w:top w:val="single" w:sz="4" w:space="0" w:color="auto"/>
              <w:left w:val="single" w:sz="4" w:space="0" w:color="auto"/>
              <w:bottom w:val="single" w:sz="4" w:space="0" w:color="auto"/>
              <w:right w:val="single" w:sz="4" w:space="0" w:color="auto"/>
            </w:tcBorders>
            <w:hideMark/>
          </w:tcPr>
          <w:p w14:paraId="250D3DD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24 (48)</w:t>
            </w:r>
          </w:p>
        </w:tc>
        <w:tc>
          <w:tcPr>
            <w:tcW w:w="1915" w:type="dxa"/>
            <w:tcBorders>
              <w:top w:val="single" w:sz="4" w:space="0" w:color="auto"/>
              <w:left w:val="single" w:sz="4" w:space="0" w:color="auto"/>
              <w:bottom w:val="single" w:sz="4" w:space="0" w:color="auto"/>
              <w:right w:val="single" w:sz="4" w:space="0" w:color="auto"/>
            </w:tcBorders>
            <w:hideMark/>
          </w:tcPr>
          <w:p w14:paraId="080A743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13(19,12)</w:t>
            </w:r>
          </w:p>
        </w:tc>
        <w:tc>
          <w:tcPr>
            <w:tcW w:w="1915" w:type="dxa"/>
            <w:tcBorders>
              <w:top w:val="single" w:sz="4" w:space="0" w:color="auto"/>
              <w:left w:val="single" w:sz="4" w:space="0" w:color="auto"/>
              <w:bottom w:val="single" w:sz="4" w:space="0" w:color="auto"/>
              <w:right w:val="single" w:sz="4" w:space="0" w:color="auto"/>
            </w:tcBorders>
            <w:hideMark/>
          </w:tcPr>
          <w:p w14:paraId="141844C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10(20,83)</w:t>
            </w:r>
          </w:p>
        </w:tc>
        <w:tc>
          <w:tcPr>
            <w:tcW w:w="1916" w:type="dxa"/>
            <w:vMerge w:val="restart"/>
            <w:tcBorders>
              <w:top w:val="single" w:sz="4" w:space="0" w:color="auto"/>
              <w:left w:val="single" w:sz="4" w:space="0" w:color="auto"/>
              <w:bottom w:val="single" w:sz="4" w:space="0" w:color="auto"/>
              <w:right w:val="single" w:sz="4" w:space="0" w:color="auto"/>
            </w:tcBorders>
            <w:hideMark/>
          </w:tcPr>
          <w:p w14:paraId="0213835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0,001</w:t>
            </w:r>
          </w:p>
          <w:p w14:paraId="41A2CD3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Pearson chi2(2)</w:t>
            </w:r>
          </w:p>
        </w:tc>
      </w:tr>
      <w:tr w:rsidR="00215CC2" w14:paraId="2C590B11" w14:textId="77777777" w:rsidTr="00215CC2">
        <w:tc>
          <w:tcPr>
            <w:tcW w:w="1915" w:type="dxa"/>
            <w:tcBorders>
              <w:top w:val="single" w:sz="4" w:space="0" w:color="auto"/>
              <w:left w:val="single" w:sz="4" w:space="0" w:color="auto"/>
              <w:bottom w:val="single" w:sz="4" w:space="0" w:color="auto"/>
              <w:right w:val="single" w:sz="4" w:space="0" w:color="auto"/>
            </w:tcBorders>
            <w:hideMark/>
          </w:tcPr>
          <w:p w14:paraId="65CA029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w:t>
            </w:r>
          </w:p>
        </w:tc>
        <w:tc>
          <w:tcPr>
            <w:tcW w:w="1915" w:type="dxa"/>
            <w:tcBorders>
              <w:top w:val="single" w:sz="4" w:space="0" w:color="auto"/>
              <w:left w:val="single" w:sz="4" w:space="0" w:color="auto"/>
              <w:bottom w:val="single" w:sz="4" w:space="0" w:color="auto"/>
              <w:right w:val="single" w:sz="4" w:space="0" w:color="auto"/>
            </w:tcBorders>
            <w:hideMark/>
          </w:tcPr>
          <w:p w14:paraId="11D1582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26(52)</w:t>
            </w:r>
          </w:p>
        </w:tc>
        <w:tc>
          <w:tcPr>
            <w:tcW w:w="1915" w:type="dxa"/>
            <w:tcBorders>
              <w:top w:val="single" w:sz="4" w:space="0" w:color="auto"/>
              <w:left w:val="single" w:sz="4" w:space="0" w:color="auto"/>
              <w:bottom w:val="single" w:sz="4" w:space="0" w:color="auto"/>
              <w:right w:val="single" w:sz="4" w:space="0" w:color="auto"/>
            </w:tcBorders>
            <w:hideMark/>
          </w:tcPr>
          <w:p w14:paraId="2730BEF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55(88,88)</w:t>
            </w:r>
          </w:p>
        </w:tc>
        <w:tc>
          <w:tcPr>
            <w:tcW w:w="1915" w:type="dxa"/>
            <w:tcBorders>
              <w:top w:val="single" w:sz="4" w:space="0" w:color="auto"/>
              <w:left w:val="single" w:sz="4" w:space="0" w:color="auto"/>
              <w:bottom w:val="single" w:sz="4" w:space="0" w:color="auto"/>
              <w:right w:val="single" w:sz="4" w:space="0" w:color="auto"/>
            </w:tcBorders>
            <w:hideMark/>
          </w:tcPr>
          <w:p w14:paraId="141A026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38(79,17)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B4E56" w14:textId="77777777" w:rsidR="00215CC2" w:rsidRDefault="00215CC2" w:rsidP="00217E24">
            <w:pPr>
              <w:spacing w:line="360" w:lineRule="auto"/>
              <w:rPr>
                <w:rFonts w:ascii="Times New Roman" w:hAnsi="Times New Roman" w:cs="Times New Roman"/>
                <w:sz w:val="28"/>
                <w:szCs w:val="28"/>
              </w:rPr>
            </w:pPr>
          </w:p>
        </w:tc>
      </w:tr>
      <w:tr w:rsidR="00215CC2" w14:paraId="0922AF12" w14:textId="77777777" w:rsidTr="00215CC2">
        <w:tc>
          <w:tcPr>
            <w:tcW w:w="1915" w:type="dxa"/>
            <w:tcBorders>
              <w:top w:val="single" w:sz="4" w:space="0" w:color="auto"/>
              <w:left w:val="single" w:sz="4" w:space="0" w:color="auto"/>
              <w:bottom w:val="single" w:sz="4" w:space="0" w:color="auto"/>
              <w:right w:val="single" w:sz="4" w:space="0" w:color="auto"/>
            </w:tcBorders>
          </w:tcPr>
          <w:p w14:paraId="6F0A4C23"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7917C70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50</w:t>
            </w:r>
          </w:p>
        </w:tc>
        <w:tc>
          <w:tcPr>
            <w:tcW w:w="1915" w:type="dxa"/>
            <w:tcBorders>
              <w:top w:val="single" w:sz="4" w:space="0" w:color="auto"/>
              <w:left w:val="single" w:sz="4" w:space="0" w:color="auto"/>
              <w:bottom w:val="single" w:sz="4" w:space="0" w:color="auto"/>
              <w:right w:val="single" w:sz="4" w:space="0" w:color="auto"/>
            </w:tcBorders>
          </w:tcPr>
          <w:p w14:paraId="203C7D77"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tcPr>
          <w:p w14:paraId="4BA6112D" w14:textId="77777777" w:rsidR="00215CC2" w:rsidRDefault="00215CC2" w:rsidP="00217E24">
            <w:pPr>
              <w:spacing w:line="360" w:lineRule="auto"/>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tcPr>
          <w:p w14:paraId="3CEDC81C" w14:textId="77777777" w:rsidR="00215CC2" w:rsidRDefault="00215CC2" w:rsidP="00217E24">
            <w:pPr>
              <w:spacing w:line="360" w:lineRule="auto"/>
              <w:rPr>
                <w:rFonts w:ascii="Times New Roman" w:hAnsi="Times New Roman" w:cs="Times New Roman"/>
                <w:sz w:val="28"/>
                <w:szCs w:val="28"/>
              </w:rPr>
            </w:pPr>
          </w:p>
        </w:tc>
      </w:tr>
    </w:tbl>
    <w:p w14:paraId="12A2F14D" w14:textId="77777777" w:rsidR="00215CC2" w:rsidRPr="00215CC2" w:rsidRDefault="00215CC2"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 Tỷ lệ không đạt protein khuyến nghị ở bệnh nhân xơ gan cao hơn so với bệnh nhân không xơ gan.Cụ thể tỷ lệ này ở bệnh nhân xơ gan còn bù và mất bù lần lượt là 88,88% và 79,17% trong khi ở bệnh nhân không xơ gan chỉ có 52% (sự khác biệt có ý nghĩa thống kê)</w:t>
      </w:r>
    </w:p>
    <w:p w14:paraId="100FCD73" w14:textId="77777777" w:rsidR="009C4A8D" w:rsidRDefault="009C4A8D" w:rsidP="00217E24">
      <w:pPr>
        <w:spacing w:line="360" w:lineRule="auto"/>
        <w:rPr>
          <w:rFonts w:ascii="Times New Roman" w:hAnsi="Times New Roman" w:cs="Times New Roman"/>
          <w:sz w:val="28"/>
          <w:szCs w:val="28"/>
        </w:rPr>
      </w:pPr>
      <w:proofErr w:type="gramStart"/>
      <w:r w:rsidRPr="009C4A8D">
        <w:rPr>
          <w:rFonts w:ascii="Times New Roman" w:hAnsi="Times New Roman" w:cs="Times New Roman"/>
          <w:sz w:val="28"/>
          <w:szCs w:val="28"/>
        </w:rPr>
        <w:t>Bảng  3.14</w:t>
      </w:r>
      <w:proofErr w:type="gramEnd"/>
      <w:r w:rsidRPr="009C4A8D">
        <w:rPr>
          <w:rFonts w:ascii="Times New Roman" w:hAnsi="Times New Roman" w:cs="Times New Roman"/>
          <w:sz w:val="28"/>
          <w:szCs w:val="28"/>
        </w:rPr>
        <w:t xml:space="preserve"> Giá trị dinh dưỡng các vitamin</w:t>
      </w:r>
      <w:r>
        <w:rPr>
          <w:rFonts w:ascii="Times New Roman" w:hAnsi="Times New Roman" w:cs="Times New Roman"/>
          <w:sz w:val="28"/>
          <w:szCs w:val="28"/>
        </w:rPr>
        <w:t>, chất khoáng</w:t>
      </w:r>
      <w:r w:rsidRPr="009C4A8D">
        <w:rPr>
          <w:rFonts w:ascii="Times New Roman" w:hAnsi="Times New Roman" w:cs="Times New Roman"/>
          <w:sz w:val="28"/>
          <w:szCs w:val="28"/>
        </w:rPr>
        <w:t xml:space="preserve"> trong khẩu phần.</w:t>
      </w:r>
    </w:p>
    <w:tbl>
      <w:tblPr>
        <w:tblStyle w:val="TableGrid"/>
        <w:tblW w:w="0" w:type="auto"/>
        <w:tblInd w:w="0" w:type="dxa"/>
        <w:tblLook w:val="04A0" w:firstRow="1" w:lastRow="0" w:firstColumn="1" w:lastColumn="0" w:noHBand="0" w:noVBand="1"/>
      </w:tblPr>
      <w:tblGrid>
        <w:gridCol w:w="1908"/>
        <w:gridCol w:w="1998"/>
        <w:gridCol w:w="2175"/>
        <w:gridCol w:w="1721"/>
        <w:gridCol w:w="1548"/>
      </w:tblGrid>
      <w:tr w:rsidR="008D62E5" w14:paraId="1ED843CE" w14:textId="77777777" w:rsidTr="008D62E5">
        <w:tc>
          <w:tcPr>
            <w:tcW w:w="1936" w:type="dxa"/>
            <w:tcBorders>
              <w:top w:val="single" w:sz="4" w:space="0" w:color="auto"/>
              <w:left w:val="single" w:sz="4" w:space="0" w:color="auto"/>
              <w:bottom w:val="single" w:sz="4" w:space="0" w:color="auto"/>
              <w:right w:val="single" w:sz="4" w:space="0" w:color="auto"/>
            </w:tcBorders>
          </w:tcPr>
          <w:p w14:paraId="49496A47"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207EF3CC"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tcPr>
          <w:p w14:paraId="415B8FF5" w14:textId="77777777" w:rsidR="008D62E5"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Gía trị trung bình</w:t>
            </w:r>
          </w:p>
        </w:tc>
        <w:tc>
          <w:tcPr>
            <w:tcW w:w="1817" w:type="dxa"/>
            <w:tcBorders>
              <w:top w:val="single" w:sz="4" w:space="0" w:color="auto"/>
              <w:left w:val="single" w:sz="4" w:space="0" w:color="auto"/>
              <w:bottom w:val="single" w:sz="4" w:space="0" w:color="auto"/>
              <w:right w:val="single" w:sz="4" w:space="0" w:color="auto"/>
            </w:tcBorders>
            <w:hideMark/>
          </w:tcPr>
          <w:p w14:paraId="70AE825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Nhu cầu khuyến nghị</w:t>
            </w:r>
          </w:p>
        </w:tc>
        <w:tc>
          <w:tcPr>
            <w:tcW w:w="1561" w:type="dxa"/>
            <w:tcBorders>
              <w:top w:val="single" w:sz="4" w:space="0" w:color="auto"/>
              <w:left w:val="single" w:sz="4" w:space="0" w:color="auto"/>
              <w:bottom w:val="single" w:sz="4" w:space="0" w:color="auto"/>
              <w:right w:val="single" w:sz="4" w:space="0" w:color="auto"/>
            </w:tcBorders>
            <w:hideMark/>
          </w:tcPr>
          <w:p w14:paraId="71CB49B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 NCKN</w:t>
            </w:r>
          </w:p>
        </w:tc>
      </w:tr>
      <w:tr w:rsidR="008D62E5" w14:paraId="606FBE8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69AE0A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Chất xơ</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54D8BA5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Chung</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1970742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5,56±3,96</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0A246432"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312480D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8D62E5" w14:paraId="794184C7" w14:textId="77777777" w:rsidTr="008D62E5">
        <w:tc>
          <w:tcPr>
            <w:tcW w:w="1936" w:type="dxa"/>
            <w:tcBorders>
              <w:top w:val="single" w:sz="4" w:space="0" w:color="auto"/>
              <w:left w:val="single" w:sz="4" w:space="0" w:color="auto"/>
              <w:bottom w:val="single" w:sz="4" w:space="0" w:color="auto"/>
              <w:right w:val="single" w:sz="4" w:space="0" w:color="auto"/>
            </w:tcBorders>
          </w:tcPr>
          <w:p w14:paraId="39ED15A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763EAD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50 tuổi</w:t>
            </w:r>
          </w:p>
        </w:tc>
        <w:tc>
          <w:tcPr>
            <w:tcW w:w="2212" w:type="dxa"/>
            <w:tcBorders>
              <w:top w:val="single" w:sz="4" w:space="0" w:color="auto"/>
              <w:left w:val="single" w:sz="4" w:space="0" w:color="auto"/>
              <w:bottom w:val="single" w:sz="4" w:space="0" w:color="auto"/>
              <w:right w:val="single" w:sz="4" w:space="0" w:color="auto"/>
            </w:tcBorders>
            <w:hideMark/>
          </w:tcPr>
          <w:p w14:paraId="2F348DF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6,08 ± 4,06</w:t>
            </w:r>
          </w:p>
        </w:tc>
        <w:tc>
          <w:tcPr>
            <w:tcW w:w="1817" w:type="dxa"/>
            <w:tcBorders>
              <w:top w:val="single" w:sz="4" w:space="0" w:color="auto"/>
              <w:left w:val="single" w:sz="4" w:space="0" w:color="auto"/>
              <w:bottom w:val="single" w:sz="4" w:space="0" w:color="auto"/>
              <w:right w:val="single" w:sz="4" w:space="0" w:color="auto"/>
            </w:tcBorders>
            <w:hideMark/>
          </w:tcPr>
          <w:p w14:paraId="0E3763D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38</w:t>
            </w:r>
          </w:p>
        </w:tc>
        <w:tc>
          <w:tcPr>
            <w:tcW w:w="1561" w:type="dxa"/>
            <w:tcBorders>
              <w:top w:val="single" w:sz="4" w:space="0" w:color="auto"/>
              <w:left w:val="single" w:sz="4" w:space="0" w:color="auto"/>
              <w:bottom w:val="single" w:sz="4" w:space="0" w:color="auto"/>
              <w:right w:val="single" w:sz="4" w:space="0" w:color="auto"/>
            </w:tcBorders>
            <w:hideMark/>
          </w:tcPr>
          <w:p w14:paraId="7DFD4B5F" w14:textId="77777777" w:rsidR="008D62E5" w:rsidRDefault="008D62E5" w:rsidP="00217E24">
            <w:pPr>
              <w:spacing w:line="360" w:lineRule="auto"/>
              <w:rPr>
                <w:rFonts w:ascii="Times New Roman" w:hAnsi="Times New Roman" w:cs="Times New Roman"/>
                <w:sz w:val="28"/>
                <w:szCs w:val="28"/>
              </w:rPr>
            </w:pPr>
          </w:p>
        </w:tc>
      </w:tr>
      <w:tr w:rsidR="008D62E5" w14:paraId="0542570D" w14:textId="77777777" w:rsidTr="008D62E5">
        <w:tc>
          <w:tcPr>
            <w:tcW w:w="1936" w:type="dxa"/>
            <w:tcBorders>
              <w:top w:val="single" w:sz="4" w:space="0" w:color="auto"/>
              <w:left w:val="single" w:sz="4" w:space="0" w:color="auto"/>
              <w:bottom w:val="single" w:sz="4" w:space="0" w:color="auto"/>
              <w:right w:val="single" w:sz="4" w:space="0" w:color="auto"/>
            </w:tcBorders>
          </w:tcPr>
          <w:p w14:paraId="618FBD81"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265D76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 ≥ 50 tuổi</w:t>
            </w:r>
          </w:p>
        </w:tc>
        <w:tc>
          <w:tcPr>
            <w:tcW w:w="2212" w:type="dxa"/>
            <w:tcBorders>
              <w:top w:val="single" w:sz="4" w:space="0" w:color="auto"/>
              <w:left w:val="single" w:sz="4" w:space="0" w:color="auto"/>
              <w:bottom w:val="single" w:sz="4" w:space="0" w:color="auto"/>
              <w:right w:val="single" w:sz="4" w:space="0" w:color="auto"/>
            </w:tcBorders>
            <w:hideMark/>
          </w:tcPr>
          <w:p w14:paraId="780566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5,18 ± 3,67</w:t>
            </w:r>
          </w:p>
        </w:tc>
        <w:tc>
          <w:tcPr>
            <w:tcW w:w="1817" w:type="dxa"/>
            <w:tcBorders>
              <w:top w:val="single" w:sz="4" w:space="0" w:color="auto"/>
              <w:left w:val="single" w:sz="4" w:space="0" w:color="auto"/>
              <w:bottom w:val="single" w:sz="4" w:space="0" w:color="auto"/>
              <w:right w:val="single" w:sz="4" w:space="0" w:color="auto"/>
            </w:tcBorders>
            <w:hideMark/>
          </w:tcPr>
          <w:p w14:paraId="023D25A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w:t>
            </w:r>
          </w:p>
        </w:tc>
        <w:tc>
          <w:tcPr>
            <w:tcW w:w="1561" w:type="dxa"/>
            <w:tcBorders>
              <w:top w:val="single" w:sz="4" w:space="0" w:color="auto"/>
              <w:left w:val="single" w:sz="4" w:space="0" w:color="auto"/>
              <w:bottom w:val="single" w:sz="4" w:space="0" w:color="auto"/>
              <w:right w:val="single" w:sz="4" w:space="0" w:color="auto"/>
            </w:tcBorders>
            <w:hideMark/>
          </w:tcPr>
          <w:p w14:paraId="7ED9D160" w14:textId="77777777" w:rsidR="008D62E5" w:rsidRDefault="008D62E5" w:rsidP="00217E24">
            <w:pPr>
              <w:spacing w:line="360" w:lineRule="auto"/>
              <w:rPr>
                <w:rFonts w:ascii="Times New Roman" w:hAnsi="Times New Roman" w:cs="Times New Roman"/>
                <w:sz w:val="28"/>
                <w:szCs w:val="28"/>
              </w:rPr>
            </w:pPr>
          </w:p>
        </w:tc>
      </w:tr>
      <w:tr w:rsidR="008D62E5" w14:paraId="6C5367BF" w14:textId="77777777" w:rsidTr="008D62E5">
        <w:tc>
          <w:tcPr>
            <w:tcW w:w="1936" w:type="dxa"/>
            <w:tcBorders>
              <w:top w:val="single" w:sz="4" w:space="0" w:color="auto"/>
              <w:left w:val="single" w:sz="4" w:space="0" w:color="auto"/>
              <w:bottom w:val="single" w:sz="4" w:space="0" w:color="auto"/>
              <w:right w:val="single" w:sz="4" w:space="0" w:color="auto"/>
            </w:tcBorders>
          </w:tcPr>
          <w:p w14:paraId="5D124BFD"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1FA00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 50 tuổi</w:t>
            </w:r>
          </w:p>
        </w:tc>
        <w:tc>
          <w:tcPr>
            <w:tcW w:w="2212" w:type="dxa"/>
            <w:tcBorders>
              <w:top w:val="single" w:sz="4" w:space="0" w:color="auto"/>
              <w:left w:val="single" w:sz="4" w:space="0" w:color="auto"/>
              <w:bottom w:val="single" w:sz="4" w:space="0" w:color="auto"/>
              <w:right w:val="single" w:sz="4" w:space="0" w:color="auto"/>
            </w:tcBorders>
            <w:hideMark/>
          </w:tcPr>
          <w:p w14:paraId="0EF4F52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6,45 ± 5,84</w:t>
            </w:r>
          </w:p>
        </w:tc>
        <w:tc>
          <w:tcPr>
            <w:tcW w:w="1817" w:type="dxa"/>
            <w:tcBorders>
              <w:top w:val="single" w:sz="4" w:space="0" w:color="auto"/>
              <w:left w:val="single" w:sz="4" w:space="0" w:color="auto"/>
              <w:bottom w:val="single" w:sz="4" w:space="0" w:color="auto"/>
              <w:right w:val="single" w:sz="4" w:space="0" w:color="auto"/>
            </w:tcBorders>
            <w:hideMark/>
          </w:tcPr>
          <w:p w14:paraId="666E76C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25</w:t>
            </w:r>
          </w:p>
        </w:tc>
        <w:tc>
          <w:tcPr>
            <w:tcW w:w="1561" w:type="dxa"/>
            <w:tcBorders>
              <w:top w:val="single" w:sz="4" w:space="0" w:color="auto"/>
              <w:left w:val="single" w:sz="4" w:space="0" w:color="auto"/>
              <w:bottom w:val="single" w:sz="4" w:space="0" w:color="auto"/>
              <w:right w:val="single" w:sz="4" w:space="0" w:color="auto"/>
            </w:tcBorders>
            <w:hideMark/>
          </w:tcPr>
          <w:p w14:paraId="36D03379" w14:textId="77777777" w:rsidR="008D62E5" w:rsidRDefault="008D62E5" w:rsidP="00217E24">
            <w:pPr>
              <w:spacing w:line="360" w:lineRule="auto"/>
              <w:rPr>
                <w:rFonts w:ascii="Times New Roman" w:hAnsi="Times New Roman" w:cs="Times New Roman"/>
                <w:sz w:val="28"/>
                <w:szCs w:val="28"/>
              </w:rPr>
            </w:pPr>
          </w:p>
        </w:tc>
      </w:tr>
      <w:tr w:rsidR="008D62E5" w14:paraId="149A6DC8" w14:textId="77777777" w:rsidTr="008D62E5">
        <w:tc>
          <w:tcPr>
            <w:tcW w:w="1936" w:type="dxa"/>
            <w:tcBorders>
              <w:top w:val="single" w:sz="4" w:space="0" w:color="auto"/>
              <w:left w:val="single" w:sz="4" w:space="0" w:color="auto"/>
              <w:bottom w:val="single" w:sz="4" w:space="0" w:color="auto"/>
              <w:right w:val="single" w:sz="4" w:space="0" w:color="auto"/>
            </w:tcBorders>
          </w:tcPr>
          <w:p w14:paraId="56BFEC7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BDF889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 ≥ 50 tuổi</w:t>
            </w:r>
          </w:p>
        </w:tc>
        <w:tc>
          <w:tcPr>
            <w:tcW w:w="2212" w:type="dxa"/>
            <w:tcBorders>
              <w:top w:val="single" w:sz="4" w:space="0" w:color="auto"/>
              <w:left w:val="single" w:sz="4" w:space="0" w:color="auto"/>
              <w:bottom w:val="single" w:sz="4" w:space="0" w:color="auto"/>
              <w:right w:val="single" w:sz="4" w:space="0" w:color="auto"/>
            </w:tcBorders>
            <w:hideMark/>
          </w:tcPr>
          <w:p w14:paraId="6987F04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4,47± 2,50</w:t>
            </w:r>
          </w:p>
        </w:tc>
        <w:tc>
          <w:tcPr>
            <w:tcW w:w="1817" w:type="dxa"/>
            <w:tcBorders>
              <w:top w:val="single" w:sz="4" w:space="0" w:color="auto"/>
              <w:left w:val="single" w:sz="4" w:space="0" w:color="auto"/>
              <w:bottom w:val="single" w:sz="4" w:space="0" w:color="auto"/>
              <w:right w:val="single" w:sz="4" w:space="0" w:color="auto"/>
            </w:tcBorders>
            <w:hideMark/>
          </w:tcPr>
          <w:p w14:paraId="1F18E0E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21</w:t>
            </w:r>
          </w:p>
        </w:tc>
        <w:tc>
          <w:tcPr>
            <w:tcW w:w="1561" w:type="dxa"/>
            <w:tcBorders>
              <w:top w:val="single" w:sz="4" w:space="0" w:color="auto"/>
              <w:left w:val="single" w:sz="4" w:space="0" w:color="auto"/>
              <w:bottom w:val="single" w:sz="4" w:space="0" w:color="auto"/>
              <w:right w:val="single" w:sz="4" w:space="0" w:color="auto"/>
            </w:tcBorders>
            <w:hideMark/>
          </w:tcPr>
          <w:p w14:paraId="1879D2D8" w14:textId="77777777" w:rsidR="008D62E5" w:rsidRDefault="008D62E5" w:rsidP="00217E24">
            <w:pPr>
              <w:spacing w:line="360" w:lineRule="auto"/>
              <w:rPr>
                <w:rFonts w:ascii="Times New Roman" w:hAnsi="Times New Roman" w:cs="Times New Roman"/>
                <w:sz w:val="28"/>
                <w:szCs w:val="28"/>
              </w:rPr>
            </w:pPr>
          </w:p>
        </w:tc>
      </w:tr>
      <w:tr w:rsidR="008D62E5" w14:paraId="239F47A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37245C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Vitamin A </w:t>
            </w:r>
            <w:r>
              <w:rPr>
                <w:rFonts w:ascii="Times New Roman" w:hAnsi="Times New Roman" w:cs="Times New Roman"/>
                <w:sz w:val="28"/>
                <w:szCs w:val="28"/>
              </w:rPr>
              <w:lastRenderedPageBreak/>
              <w:t>(µg)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51ECD9D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Chung</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066EA79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405,16±674,67</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E1FF716"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B56FFC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137 (82,53)</w:t>
            </w:r>
          </w:p>
        </w:tc>
      </w:tr>
      <w:tr w:rsidR="008D62E5" w14:paraId="373C531F" w14:textId="77777777" w:rsidTr="008D62E5">
        <w:tc>
          <w:tcPr>
            <w:tcW w:w="1936" w:type="dxa"/>
            <w:tcBorders>
              <w:top w:val="single" w:sz="4" w:space="0" w:color="auto"/>
              <w:left w:val="single" w:sz="4" w:space="0" w:color="auto"/>
              <w:bottom w:val="single" w:sz="4" w:space="0" w:color="auto"/>
              <w:right w:val="single" w:sz="4" w:space="0" w:color="auto"/>
            </w:tcBorders>
          </w:tcPr>
          <w:p w14:paraId="308C29F5"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C326B8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tcPr>
          <w:p w14:paraId="055302FE"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5CA6768E"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791F0CD5" w14:textId="77777777" w:rsidR="008D62E5" w:rsidRDefault="008D62E5" w:rsidP="00217E24">
            <w:pPr>
              <w:spacing w:line="360" w:lineRule="auto"/>
              <w:rPr>
                <w:rFonts w:ascii="Times New Roman" w:hAnsi="Times New Roman" w:cs="Times New Roman"/>
                <w:sz w:val="28"/>
                <w:szCs w:val="28"/>
              </w:rPr>
            </w:pPr>
          </w:p>
        </w:tc>
      </w:tr>
      <w:tr w:rsidR="008D62E5" w14:paraId="4A29F07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4D9CF6"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C8B54E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hideMark/>
          </w:tcPr>
          <w:p w14:paraId="6844B2A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406.65 ± 589,76</w:t>
            </w:r>
          </w:p>
        </w:tc>
        <w:tc>
          <w:tcPr>
            <w:tcW w:w="1817" w:type="dxa"/>
            <w:tcBorders>
              <w:top w:val="single" w:sz="4" w:space="0" w:color="auto"/>
              <w:left w:val="single" w:sz="4" w:space="0" w:color="auto"/>
              <w:bottom w:val="single" w:sz="4" w:space="0" w:color="auto"/>
              <w:right w:val="single" w:sz="4" w:space="0" w:color="auto"/>
            </w:tcBorders>
            <w:hideMark/>
          </w:tcPr>
          <w:p w14:paraId="2E85915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850</w:t>
            </w:r>
          </w:p>
        </w:tc>
        <w:tc>
          <w:tcPr>
            <w:tcW w:w="1561" w:type="dxa"/>
            <w:tcBorders>
              <w:top w:val="single" w:sz="4" w:space="0" w:color="auto"/>
              <w:left w:val="single" w:sz="4" w:space="0" w:color="auto"/>
              <w:bottom w:val="single" w:sz="4" w:space="0" w:color="auto"/>
              <w:right w:val="single" w:sz="4" w:space="0" w:color="auto"/>
            </w:tcBorders>
            <w:hideMark/>
          </w:tcPr>
          <w:p w14:paraId="5526BCE8" w14:textId="77777777" w:rsidR="008D62E5" w:rsidRDefault="008D62E5" w:rsidP="00217E24">
            <w:pPr>
              <w:spacing w:line="360" w:lineRule="auto"/>
              <w:rPr>
                <w:rFonts w:ascii="Times New Roman" w:hAnsi="Times New Roman" w:cs="Times New Roman"/>
                <w:sz w:val="28"/>
                <w:szCs w:val="28"/>
              </w:rPr>
            </w:pPr>
          </w:p>
        </w:tc>
      </w:tr>
      <w:tr w:rsidR="008D62E5" w14:paraId="2C22E27A"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5FBCDF1" w14:textId="77777777" w:rsidR="008D62E5" w:rsidRDefault="008D62E5"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8186AE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30-49 tuổi</w:t>
            </w:r>
          </w:p>
        </w:tc>
        <w:tc>
          <w:tcPr>
            <w:tcW w:w="2212" w:type="dxa"/>
            <w:tcBorders>
              <w:top w:val="single" w:sz="4" w:space="0" w:color="auto"/>
              <w:left w:val="single" w:sz="4" w:space="0" w:color="auto"/>
              <w:bottom w:val="single" w:sz="4" w:space="0" w:color="auto"/>
              <w:right w:val="single" w:sz="4" w:space="0" w:color="auto"/>
            </w:tcBorders>
            <w:hideMark/>
          </w:tcPr>
          <w:p w14:paraId="0BCAA77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444.15 ± 790,93</w:t>
            </w:r>
          </w:p>
        </w:tc>
        <w:tc>
          <w:tcPr>
            <w:tcW w:w="1817" w:type="dxa"/>
            <w:tcBorders>
              <w:top w:val="single" w:sz="4" w:space="0" w:color="auto"/>
              <w:left w:val="single" w:sz="4" w:space="0" w:color="auto"/>
              <w:bottom w:val="single" w:sz="4" w:space="0" w:color="auto"/>
              <w:right w:val="single" w:sz="4" w:space="0" w:color="auto"/>
            </w:tcBorders>
            <w:hideMark/>
          </w:tcPr>
          <w:p w14:paraId="78866D5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900</w:t>
            </w:r>
          </w:p>
        </w:tc>
        <w:tc>
          <w:tcPr>
            <w:tcW w:w="1561" w:type="dxa"/>
            <w:tcBorders>
              <w:top w:val="single" w:sz="4" w:space="0" w:color="auto"/>
              <w:left w:val="single" w:sz="4" w:space="0" w:color="auto"/>
              <w:bottom w:val="single" w:sz="4" w:space="0" w:color="auto"/>
              <w:right w:val="single" w:sz="4" w:space="0" w:color="auto"/>
            </w:tcBorders>
            <w:hideMark/>
          </w:tcPr>
          <w:p w14:paraId="581EAEC0" w14:textId="77777777" w:rsidR="008D62E5" w:rsidRDefault="008D62E5" w:rsidP="00217E24">
            <w:pPr>
              <w:spacing w:line="360" w:lineRule="auto"/>
              <w:rPr>
                <w:rFonts w:ascii="Times New Roman" w:hAnsi="Times New Roman" w:cs="Times New Roman"/>
                <w:sz w:val="28"/>
                <w:szCs w:val="28"/>
              </w:rPr>
            </w:pPr>
          </w:p>
        </w:tc>
      </w:tr>
      <w:tr w:rsidR="008D62E5" w14:paraId="4628AE8F"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1573D4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AD6E0A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50-69 tuổi</w:t>
            </w:r>
          </w:p>
        </w:tc>
        <w:tc>
          <w:tcPr>
            <w:tcW w:w="2212" w:type="dxa"/>
            <w:tcBorders>
              <w:top w:val="single" w:sz="4" w:space="0" w:color="auto"/>
              <w:left w:val="single" w:sz="4" w:space="0" w:color="auto"/>
              <w:bottom w:val="single" w:sz="4" w:space="0" w:color="auto"/>
              <w:right w:val="single" w:sz="4" w:space="0" w:color="auto"/>
            </w:tcBorders>
            <w:hideMark/>
          </w:tcPr>
          <w:p w14:paraId="4074426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452,93± 705,63</w:t>
            </w:r>
          </w:p>
        </w:tc>
        <w:tc>
          <w:tcPr>
            <w:tcW w:w="1817" w:type="dxa"/>
            <w:tcBorders>
              <w:top w:val="single" w:sz="4" w:space="0" w:color="auto"/>
              <w:left w:val="single" w:sz="4" w:space="0" w:color="auto"/>
              <w:bottom w:val="single" w:sz="4" w:space="0" w:color="auto"/>
              <w:right w:val="single" w:sz="4" w:space="0" w:color="auto"/>
            </w:tcBorders>
            <w:hideMark/>
          </w:tcPr>
          <w:p w14:paraId="4725237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850</w:t>
            </w:r>
          </w:p>
        </w:tc>
        <w:tc>
          <w:tcPr>
            <w:tcW w:w="1561" w:type="dxa"/>
            <w:tcBorders>
              <w:top w:val="single" w:sz="4" w:space="0" w:color="auto"/>
              <w:left w:val="single" w:sz="4" w:space="0" w:color="auto"/>
              <w:bottom w:val="single" w:sz="4" w:space="0" w:color="auto"/>
              <w:right w:val="single" w:sz="4" w:space="0" w:color="auto"/>
            </w:tcBorders>
            <w:hideMark/>
          </w:tcPr>
          <w:p w14:paraId="76CD89B4" w14:textId="77777777" w:rsidR="008D62E5" w:rsidRDefault="008D62E5" w:rsidP="00217E24">
            <w:pPr>
              <w:spacing w:line="360" w:lineRule="auto"/>
              <w:rPr>
                <w:rFonts w:ascii="Times New Roman" w:hAnsi="Times New Roman" w:cs="Times New Roman"/>
                <w:sz w:val="28"/>
                <w:szCs w:val="28"/>
              </w:rPr>
            </w:pPr>
          </w:p>
        </w:tc>
      </w:tr>
      <w:tr w:rsidR="008D62E5" w14:paraId="18F810B5" w14:textId="77777777" w:rsidTr="009C4A8D">
        <w:trPr>
          <w:trHeight w:val="377"/>
        </w:trPr>
        <w:tc>
          <w:tcPr>
            <w:tcW w:w="1936" w:type="dxa"/>
            <w:tcBorders>
              <w:top w:val="single" w:sz="4" w:space="0" w:color="auto"/>
              <w:left w:val="single" w:sz="4" w:space="0" w:color="auto"/>
              <w:bottom w:val="single" w:sz="4" w:space="0" w:color="auto"/>
              <w:right w:val="single" w:sz="4" w:space="0" w:color="auto"/>
            </w:tcBorders>
            <w:hideMark/>
          </w:tcPr>
          <w:p w14:paraId="21BD7AA5"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D16C57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6DA3131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285,61 ± 629,55</w:t>
            </w:r>
          </w:p>
        </w:tc>
        <w:tc>
          <w:tcPr>
            <w:tcW w:w="1817" w:type="dxa"/>
            <w:tcBorders>
              <w:top w:val="single" w:sz="4" w:space="0" w:color="auto"/>
              <w:left w:val="single" w:sz="4" w:space="0" w:color="auto"/>
              <w:bottom w:val="single" w:sz="4" w:space="0" w:color="auto"/>
              <w:right w:val="single" w:sz="4" w:space="0" w:color="auto"/>
            </w:tcBorders>
            <w:hideMark/>
          </w:tcPr>
          <w:p w14:paraId="241F581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6183D10F" w14:textId="77777777" w:rsidR="008D62E5" w:rsidRDefault="008D62E5" w:rsidP="00217E24">
            <w:pPr>
              <w:spacing w:line="360" w:lineRule="auto"/>
              <w:rPr>
                <w:rFonts w:ascii="Times New Roman" w:hAnsi="Times New Roman" w:cs="Times New Roman"/>
                <w:sz w:val="28"/>
                <w:szCs w:val="28"/>
              </w:rPr>
            </w:pPr>
          </w:p>
        </w:tc>
      </w:tr>
      <w:tr w:rsidR="008D62E5" w14:paraId="31DE1AF1" w14:textId="77777777" w:rsidTr="008D62E5">
        <w:tc>
          <w:tcPr>
            <w:tcW w:w="1936" w:type="dxa"/>
            <w:tcBorders>
              <w:top w:val="single" w:sz="4" w:space="0" w:color="auto"/>
              <w:left w:val="single" w:sz="4" w:space="0" w:color="auto"/>
              <w:bottom w:val="single" w:sz="4" w:space="0" w:color="auto"/>
              <w:right w:val="single" w:sz="4" w:space="0" w:color="auto"/>
            </w:tcBorders>
          </w:tcPr>
          <w:p w14:paraId="7FA5A49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0A79DC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095CB73C"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44EE2767"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7F6A7381" w14:textId="77777777" w:rsidR="008D62E5" w:rsidRDefault="008D62E5" w:rsidP="00217E24">
            <w:pPr>
              <w:spacing w:line="360" w:lineRule="auto"/>
              <w:rPr>
                <w:rFonts w:ascii="Times New Roman" w:hAnsi="Times New Roman" w:cs="Times New Roman"/>
                <w:sz w:val="28"/>
                <w:szCs w:val="28"/>
              </w:rPr>
            </w:pPr>
          </w:p>
        </w:tc>
      </w:tr>
      <w:tr w:rsidR="008D62E5" w14:paraId="6BEF53A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0BC6BCA"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77FEED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hideMark/>
          </w:tcPr>
          <w:p w14:paraId="11FB5CE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567.8± 617,73</w:t>
            </w:r>
          </w:p>
        </w:tc>
        <w:tc>
          <w:tcPr>
            <w:tcW w:w="1817" w:type="dxa"/>
            <w:tcBorders>
              <w:top w:val="single" w:sz="4" w:space="0" w:color="auto"/>
              <w:left w:val="single" w:sz="4" w:space="0" w:color="auto"/>
              <w:bottom w:val="single" w:sz="4" w:space="0" w:color="auto"/>
              <w:right w:val="single" w:sz="4" w:space="0" w:color="auto"/>
            </w:tcBorders>
            <w:hideMark/>
          </w:tcPr>
          <w:p w14:paraId="7327710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650</w:t>
            </w:r>
          </w:p>
        </w:tc>
        <w:tc>
          <w:tcPr>
            <w:tcW w:w="1561" w:type="dxa"/>
            <w:tcBorders>
              <w:top w:val="single" w:sz="4" w:space="0" w:color="auto"/>
              <w:left w:val="single" w:sz="4" w:space="0" w:color="auto"/>
              <w:bottom w:val="single" w:sz="4" w:space="0" w:color="auto"/>
              <w:right w:val="single" w:sz="4" w:space="0" w:color="auto"/>
            </w:tcBorders>
            <w:hideMark/>
          </w:tcPr>
          <w:p w14:paraId="4B288125" w14:textId="77777777" w:rsidR="008D62E5" w:rsidRDefault="008D62E5" w:rsidP="00217E24">
            <w:pPr>
              <w:spacing w:line="360" w:lineRule="auto"/>
              <w:rPr>
                <w:rFonts w:ascii="Times New Roman" w:hAnsi="Times New Roman" w:cs="Times New Roman"/>
                <w:sz w:val="28"/>
                <w:szCs w:val="28"/>
              </w:rPr>
            </w:pPr>
          </w:p>
        </w:tc>
      </w:tr>
      <w:tr w:rsidR="008D62E5" w14:paraId="0382D3DA"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76977D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426B63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30-69 tuổi</w:t>
            </w:r>
          </w:p>
        </w:tc>
        <w:tc>
          <w:tcPr>
            <w:tcW w:w="2212" w:type="dxa"/>
            <w:tcBorders>
              <w:top w:val="single" w:sz="4" w:space="0" w:color="auto"/>
              <w:left w:val="single" w:sz="4" w:space="0" w:color="auto"/>
              <w:bottom w:val="single" w:sz="4" w:space="0" w:color="auto"/>
              <w:right w:val="single" w:sz="4" w:space="0" w:color="auto"/>
            </w:tcBorders>
            <w:hideMark/>
          </w:tcPr>
          <w:p w14:paraId="5C2835C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363,09± 523,59</w:t>
            </w:r>
          </w:p>
        </w:tc>
        <w:tc>
          <w:tcPr>
            <w:tcW w:w="1817" w:type="dxa"/>
            <w:tcBorders>
              <w:top w:val="single" w:sz="4" w:space="0" w:color="auto"/>
              <w:left w:val="single" w:sz="4" w:space="0" w:color="auto"/>
              <w:bottom w:val="single" w:sz="4" w:space="0" w:color="auto"/>
              <w:right w:val="single" w:sz="4" w:space="0" w:color="auto"/>
            </w:tcBorders>
            <w:hideMark/>
          </w:tcPr>
          <w:p w14:paraId="0DA464D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700</w:t>
            </w:r>
          </w:p>
        </w:tc>
        <w:tc>
          <w:tcPr>
            <w:tcW w:w="1561" w:type="dxa"/>
            <w:tcBorders>
              <w:top w:val="single" w:sz="4" w:space="0" w:color="auto"/>
              <w:left w:val="single" w:sz="4" w:space="0" w:color="auto"/>
              <w:bottom w:val="single" w:sz="4" w:space="0" w:color="auto"/>
              <w:right w:val="single" w:sz="4" w:space="0" w:color="auto"/>
            </w:tcBorders>
            <w:hideMark/>
          </w:tcPr>
          <w:p w14:paraId="76BE745C" w14:textId="77777777" w:rsidR="008D62E5" w:rsidRDefault="008D62E5" w:rsidP="00217E24">
            <w:pPr>
              <w:spacing w:line="360" w:lineRule="auto"/>
              <w:rPr>
                <w:rFonts w:ascii="Times New Roman" w:hAnsi="Times New Roman" w:cs="Times New Roman"/>
                <w:sz w:val="28"/>
                <w:szCs w:val="28"/>
              </w:rPr>
            </w:pPr>
          </w:p>
        </w:tc>
      </w:tr>
      <w:tr w:rsidR="008D62E5" w14:paraId="2B98B48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D06115C"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CD4D4F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0BFB83D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158,446 ±266,14</w:t>
            </w:r>
          </w:p>
        </w:tc>
        <w:tc>
          <w:tcPr>
            <w:tcW w:w="1817" w:type="dxa"/>
            <w:tcBorders>
              <w:top w:val="single" w:sz="4" w:space="0" w:color="auto"/>
              <w:left w:val="single" w:sz="4" w:space="0" w:color="auto"/>
              <w:bottom w:val="single" w:sz="4" w:space="0" w:color="auto"/>
              <w:right w:val="single" w:sz="4" w:space="0" w:color="auto"/>
            </w:tcBorders>
            <w:hideMark/>
          </w:tcPr>
          <w:p w14:paraId="4AFE97A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650</w:t>
            </w:r>
          </w:p>
        </w:tc>
        <w:tc>
          <w:tcPr>
            <w:tcW w:w="1561" w:type="dxa"/>
            <w:tcBorders>
              <w:top w:val="single" w:sz="4" w:space="0" w:color="auto"/>
              <w:left w:val="single" w:sz="4" w:space="0" w:color="auto"/>
              <w:bottom w:val="single" w:sz="4" w:space="0" w:color="auto"/>
              <w:right w:val="single" w:sz="4" w:space="0" w:color="auto"/>
            </w:tcBorders>
            <w:hideMark/>
          </w:tcPr>
          <w:p w14:paraId="240D418E" w14:textId="77777777" w:rsidR="008D62E5" w:rsidRDefault="008D62E5" w:rsidP="00217E24">
            <w:pPr>
              <w:spacing w:line="360" w:lineRule="auto"/>
              <w:rPr>
                <w:rFonts w:ascii="Times New Roman" w:hAnsi="Times New Roman" w:cs="Times New Roman"/>
                <w:sz w:val="28"/>
                <w:szCs w:val="28"/>
              </w:rPr>
            </w:pPr>
          </w:p>
        </w:tc>
      </w:tr>
      <w:tr w:rsidR="008D62E5" w14:paraId="5C641CA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C52BE5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Vitamin C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2D5CEFE4"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616BC0F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126,42 ± 103,30</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7DD693F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100</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2BF7CC4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83(0,5)</w:t>
            </w:r>
          </w:p>
        </w:tc>
      </w:tr>
      <w:tr w:rsidR="008D62E5" w14:paraId="6472874D"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7AC053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B1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6D51D57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1,51±6,7</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7776398C"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0D8AA679"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B21381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108 (65,06%)</w:t>
            </w:r>
          </w:p>
        </w:tc>
      </w:tr>
      <w:tr w:rsidR="009C4A8D" w14:paraId="38FDC54A"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tcPr>
          <w:p w14:paraId="18BD7BD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38451CB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4E6C172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3C168F2"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tcPr>
          <w:p w14:paraId="4DE3D8B7" w14:textId="77777777" w:rsidR="009C4A8D" w:rsidRDefault="009C4A8D" w:rsidP="00217E24">
            <w:pPr>
              <w:spacing w:line="360" w:lineRule="auto"/>
              <w:rPr>
                <w:rFonts w:ascii="Times New Roman" w:hAnsi="Times New Roman" w:cs="Times New Roman"/>
                <w:sz w:val="28"/>
                <w:szCs w:val="28"/>
              </w:rPr>
            </w:pPr>
          </w:p>
        </w:tc>
      </w:tr>
      <w:tr w:rsidR="008D62E5" w14:paraId="5CF9AD06"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A86756E"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353FD1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30 tuổi</w:t>
            </w:r>
          </w:p>
        </w:tc>
        <w:tc>
          <w:tcPr>
            <w:tcW w:w="2212" w:type="dxa"/>
            <w:tcBorders>
              <w:top w:val="single" w:sz="4" w:space="0" w:color="auto"/>
              <w:left w:val="single" w:sz="4" w:space="0" w:color="auto"/>
              <w:bottom w:val="single" w:sz="4" w:space="0" w:color="auto"/>
              <w:right w:val="single" w:sz="4" w:space="0" w:color="auto"/>
            </w:tcBorders>
            <w:hideMark/>
          </w:tcPr>
          <w:p w14:paraId="1821263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0,8±0,21</w:t>
            </w:r>
          </w:p>
        </w:tc>
        <w:tc>
          <w:tcPr>
            <w:tcW w:w="1817" w:type="dxa"/>
            <w:tcBorders>
              <w:top w:val="single" w:sz="4" w:space="0" w:color="auto"/>
              <w:left w:val="single" w:sz="4" w:space="0" w:color="auto"/>
              <w:bottom w:val="single" w:sz="4" w:space="0" w:color="auto"/>
              <w:right w:val="single" w:sz="4" w:space="0" w:color="auto"/>
            </w:tcBorders>
            <w:hideMark/>
          </w:tcPr>
          <w:p w14:paraId="4AC3AAB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1561" w:type="dxa"/>
            <w:tcBorders>
              <w:top w:val="single" w:sz="4" w:space="0" w:color="auto"/>
              <w:left w:val="single" w:sz="4" w:space="0" w:color="auto"/>
              <w:bottom w:val="single" w:sz="4" w:space="0" w:color="auto"/>
              <w:right w:val="single" w:sz="4" w:space="0" w:color="auto"/>
            </w:tcBorders>
            <w:hideMark/>
          </w:tcPr>
          <w:p w14:paraId="4F788100" w14:textId="77777777" w:rsidR="008D62E5" w:rsidRDefault="008D62E5" w:rsidP="00217E24">
            <w:pPr>
              <w:spacing w:line="360" w:lineRule="auto"/>
              <w:rPr>
                <w:rFonts w:ascii="Times New Roman" w:hAnsi="Times New Roman" w:cs="Times New Roman"/>
                <w:sz w:val="28"/>
                <w:szCs w:val="28"/>
              </w:rPr>
            </w:pPr>
          </w:p>
        </w:tc>
      </w:tr>
      <w:tr w:rsidR="008D62E5" w14:paraId="0171DF6B"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16F98B7" w14:textId="77777777" w:rsidR="008D62E5" w:rsidRDefault="008D62E5"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142A70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30-69</w:t>
            </w:r>
          </w:p>
        </w:tc>
        <w:tc>
          <w:tcPr>
            <w:tcW w:w="2212" w:type="dxa"/>
            <w:tcBorders>
              <w:top w:val="single" w:sz="4" w:space="0" w:color="auto"/>
              <w:left w:val="single" w:sz="4" w:space="0" w:color="auto"/>
              <w:bottom w:val="single" w:sz="4" w:space="0" w:color="auto"/>
              <w:right w:val="single" w:sz="4" w:space="0" w:color="auto"/>
            </w:tcBorders>
            <w:hideMark/>
          </w:tcPr>
          <w:p w14:paraId="550DBB6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1,89±8,29</w:t>
            </w:r>
          </w:p>
        </w:tc>
        <w:tc>
          <w:tcPr>
            <w:tcW w:w="1817" w:type="dxa"/>
            <w:tcBorders>
              <w:top w:val="single" w:sz="4" w:space="0" w:color="auto"/>
              <w:left w:val="single" w:sz="4" w:space="0" w:color="auto"/>
              <w:bottom w:val="single" w:sz="4" w:space="0" w:color="auto"/>
              <w:right w:val="single" w:sz="4" w:space="0" w:color="auto"/>
            </w:tcBorders>
            <w:hideMark/>
          </w:tcPr>
          <w:p w14:paraId="0ADA9FA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1561" w:type="dxa"/>
            <w:tcBorders>
              <w:top w:val="single" w:sz="4" w:space="0" w:color="auto"/>
              <w:left w:val="single" w:sz="4" w:space="0" w:color="auto"/>
              <w:bottom w:val="single" w:sz="4" w:space="0" w:color="auto"/>
              <w:right w:val="single" w:sz="4" w:space="0" w:color="auto"/>
            </w:tcBorders>
            <w:hideMark/>
          </w:tcPr>
          <w:p w14:paraId="002AB517" w14:textId="77777777" w:rsidR="008D62E5" w:rsidRDefault="008D62E5" w:rsidP="00217E24">
            <w:pPr>
              <w:spacing w:line="360" w:lineRule="auto"/>
              <w:rPr>
                <w:rFonts w:ascii="Times New Roman" w:hAnsi="Times New Roman" w:cs="Times New Roman"/>
                <w:sz w:val="28"/>
                <w:szCs w:val="28"/>
              </w:rPr>
            </w:pPr>
          </w:p>
        </w:tc>
      </w:tr>
      <w:tr w:rsidR="008D62E5" w14:paraId="2493046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0894B7DC"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C5E264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52F08A6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0,95±0,43</w:t>
            </w:r>
          </w:p>
        </w:tc>
        <w:tc>
          <w:tcPr>
            <w:tcW w:w="1817" w:type="dxa"/>
            <w:tcBorders>
              <w:top w:val="single" w:sz="4" w:space="0" w:color="auto"/>
              <w:left w:val="single" w:sz="4" w:space="0" w:color="auto"/>
              <w:bottom w:val="single" w:sz="4" w:space="0" w:color="auto"/>
              <w:right w:val="single" w:sz="4" w:space="0" w:color="auto"/>
            </w:tcBorders>
            <w:hideMark/>
          </w:tcPr>
          <w:p w14:paraId="70F9715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2C7F23F4" w14:textId="77777777" w:rsidR="008D62E5" w:rsidRDefault="008D62E5" w:rsidP="00217E24">
            <w:pPr>
              <w:spacing w:line="360" w:lineRule="auto"/>
              <w:rPr>
                <w:rFonts w:ascii="Times New Roman" w:hAnsi="Times New Roman" w:cs="Times New Roman"/>
                <w:sz w:val="28"/>
                <w:szCs w:val="28"/>
              </w:rPr>
            </w:pPr>
          </w:p>
        </w:tc>
      </w:tr>
      <w:tr w:rsidR="009C4A8D" w14:paraId="26D90154" w14:textId="77777777" w:rsidTr="008D62E5">
        <w:tc>
          <w:tcPr>
            <w:tcW w:w="1936" w:type="dxa"/>
            <w:tcBorders>
              <w:top w:val="single" w:sz="4" w:space="0" w:color="auto"/>
              <w:left w:val="single" w:sz="4" w:space="0" w:color="auto"/>
              <w:bottom w:val="single" w:sz="4" w:space="0" w:color="auto"/>
              <w:right w:val="single" w:sz="4" w:space="0" w:color="auto"/>
            </w:tcBorders>
          </w:tcPr>
          <w:p w14:paraId="371CEF8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6C1E27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5BEC6C54"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1804B5F3"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07C4E02E" w14:textId="77777777" w:rsidR="009C4A8D" w:rsidRDefault="009C4A8D" w:rsidP="00217E24">
            <w:pPr>
              <w:spacing w:line="360" w:lineRule="auto"/>
              <w:rPr>
                <w:rFonts w:ascii="Times New Roman" w:hAnsi="Times New Roman" w:cs="Times New Roman"/>
                <w:sz w:val="28"/>
                <w:szCs w:val="28"/>
              </w:rPr>
            </w:pPr>
          </w:p>
        </w:tc>
      </w:tr>
      <w:tr w:rsidR="008D62E5" w14:paraId="1CCFE7B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E14CB54"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EC9513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&lt; 30 tuổi</w:t>
            </w:r>
          </w:p>
        </w:tc>
        <w:tc>
          <w:tcPr>
            <w:tcW w:w="2212" w:type="dxa"/>
            <w:tcBorders>
              <w:top w:val="single" w:sz="4" w:space="0" w:color="auto"/>
              <w:left w:val="single" w:sz="4" w:space="0" w:color="auto"/>
              <w:bottom w:val="single" w:sz="4" w:space="0" w:color="auto"/>
              <w:right w:val="single" w:sz="4" w:space="0" w:color="auto"/>
            </w:tcBorders>
            <w:hideMark/>
          </w:tcPr>
          <w:p w14:paraId="7C3DCD5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0,7</w:t>
            </w:r>
          </w:p>
        </w:tc>
        <w:tc>
          <w:tcPr>
            <w:tcW w:w="1817" w:type="dxa"/>
            <w:tcBorders>
              <w:top w:val="single" w:sz="4" w:space="0" w:color="auto"/>
              <w:left w:val="single" w:sz="4" w:space="0" w:color="auto"/>
              <w:bottom w:val="single" w:sz="4" w:space="0" w:color="auto"/>
              <w:right w:val="single" w:sz="4" w:space="0" w:color="auto"/>
            </w:tcBorders>
            <w:hideMark/>
          </w:tcPr>
          <w:p w14:paraId="69FBC0C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7A1F4611" w14:textId="77777777" w:rsidR="008D62E5" w:rsidRDefault="008D62E5" w:rsidP="00217E24">
            <w:pPr>
              <w:spacing w:line="360" w:lineRule="auto"/>
              <w:rPr>
                <w:rFonts w:ascii="Times New Roman" w:hAnsi="Times New Roman" w:cs="Times New Roman"/>
                <w:sz w:val="28"/>
                <w:szCs w:val="28"/>
              </w:rPr>
            </w:pPr>
          </w:p>
        </w:tc>
      </w:tr>
      <w:tr w:rsidR="008D62E5" w14:paraId="2675D551"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EF96D42"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1E180F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 30 tuổi</w:t>
            </w:r>
          </w:p>
        </w:tc>
        <w:tc>
          <w:tcPr>
            <w:tcW w:w="2212" w:type="dxa"/>
            <w:tcBorders>
              <w:top w:val="single" w:sz="4" w:space="0" w:color="auto"/>
              <w:left w:val="single" w:sz="4" w:space="0" w:color="auto"/>
              <w:bottom w:val="single" w:sz="4" w:space="0" w:color="auto"/>
              <w:right w:val="single" w:sz="4" w:space="0" w:color="auto"/>
            </w:tcBorders>
            <w:hideMark/>
          </w:tcPr>
          <w:p w14:paraId="731EB8E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0,78±0,42</w:t>
            </w:r>
          </w:p>
        </w:tc>
        <w:tc>
          <w:tcPr>
            <w:tcW w:w="1817" w:type="dxa"/>
            <w:tcBorders>
              <w:top w:val="single" w:sz="4" w:space="0" w:color="auto"/>
              <w:left w:val="single" w:sz="4" w:space="0" w:color="auto"/>
              <w:bottom w:val="single" w:sz="4" w:space="0" w:color="auto"/>
              <w:right w:val="single" w:sz="4" w:space="0" w:color="auto"/>
            </w:tcBorders>
            <w:hideMark/>
          </w:tcPr>
          <w:p w14:paraId="7CA9A43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561" w:type="dxa"/>
            <w:tcBorders>
              <w:top w:val="single" w:sz="4" w:space="0" w:color="auto"/>
              <w:left w:val="single" w:sz="4" w:space="0" w:color="auto"/>
              <w:bottom w:val="single" w:sz="4" w:space="0" w:color="auto"/>
              <w:right w:val="single" w:sz="4" w:space="0" w:color="auto"/>
            </w:tcBorders>
            <w:hideMark/>
          </w:tcPr>
          <w:p w14:paraId="130E4B92" w14:textId="77777777" w:rsidR="008D62E5" w:rsidRDefault="008D62E5" w:rsidP="00217E24">
            <w:pPr>
              <w:spacing w:line="360" w:lineRule="auto"/>
              <w:rPr>
                <w:rFonts w:ascii="Times New Roman" w:hAnsi="Times New Roman" w:cs="Times New Roman"/>
                <w:sz w:val="28"/>
                <w:szCs w:val="28"/>
              </w:rPr>
            </w:pPr>
          </w:p>
        </w:tc>
      </w:tr>
      <w:tr w:rsidR="008D62E5" w14:paraId="46B8D3B7"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1853D8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B2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3F9600E4"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78AD020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1,16±7,26</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0344A52"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113FC0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159(95,78)</w:t>
            </w:r>
          </w:p>
        </w:tc>
      </w:tr>
      <w:tr w:rsidR="008D62E5" w14:paraId="00009C34" w14:textId="77777777" w:rsidTr="008D62E5">
        <w:tc>
          <w:tcPr>
            <w:tcW w:w="1936" w:type="dxa"/>
            <w:tcBorders>
              <w:top w:val="single" w:sz="4" w:space="0" w:color="auto"/>
              <w:left w:val="single" w:sz="4" w:space="0" w:color="auto"/>
              <w:bottom w:val="single" w:sz="4" w:space="0" w:color="auto"/>
              <w:right w:val="single" w:sz="4" w:space="0" w:color="auto"/>
            </w:tcBorders>
          </w:tcPr>
          <w:p w14:paraId="3B9EE34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98205C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tcPr>
          <w:p w14:paraId="6C24FEE8"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6253F307"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499F5159" w14:textId="77777777" w:rsidR="008D62E5" w:rsidRDefault="008D62E5" w:rsidP="00217E24">
            <w:pPr>
              <w:spacing w:line="360" w:lineRule="auto"/>
              <w:rPr>
                <w:rFonts w:ascii="Times New Roman" w:hAnsi="Times New Roman" w:cs="Times New Roman"/>
                <w:sz w:val="28"/>
                <w:szCs w:val="28"/>
              </w:rPr>
            </w:pPr>
          </w:p>
        </w:tc>
      </w:tr>
      <w:tr w:rsidR="009C4A8D" w14:paraId="023E04D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275145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09A0FD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30 tuổi</w:t>
            </w:r>
          </w:p>
        </w:tc>
        <w:tc>
          <w:tcPr>
            <w:tcW w:w="2212" w:type="dxa"/>
            <w:tcBorders>
              <w:top w:val="single" w:sz="4" w:space="0" w:color="auto"/>
              <w:left w:val="single" w:sz="4" w:space="0" w:color="auto"/>
              <w:bottom w:val="single" w:sz="4" w:space="0" w:color="auto"/>
              <w:right w:val="single" w:sz="4" w:space="0" w:color="auto"/>
            </w:tcBorders>
            <w:hideMark/>
          </w:tcPr>
          <w:p w14:paraId="415EA89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0,55± 0,24</w:t>
            </w:r>
          </w:p>
        </w:tc>
        <w:tc>
          <w:tcPr>
            <w:tcW w:w="1817" w:type="dxa"/>
            <w:tcBorders>
              <w:top w:val="single" w:sz="4" w:space="0" w:color="auto"/>
              <w:left w:val="single" w:sz="4" w:space="0" w:color="auto"/>
              <w:bottom w:val="single" w:sz="4" w:space="0" w:color="auto"/>
              <w:right w:val="single" w:sz="4" w:space="0" w:color="auto"/>
            </w:tcBorders>
            <w:hideMark/>
          </w:tcPr>
          <w:p w14:paraId="67774C0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w:t>
            </w:r>
          </w:p>
        </w:tc>
        <w:tc>
          <w:tcPr>
            <w:tcW w:w="1561" w:type="dxa"/>
            <w:tcBorders>
              <w:top w:val="single" w:sz="4" w:space="0" w:color="auto"/>
              <w:left w:val="single" w:sz="4" w:space="0" w:color="auto"/>
              <w:bottom w:val="single" w:sz="4" w:space="0" w:color="auto"/>
              <w:right w:val="single" w:sz="4" w:space="0" w:color="auto"/>
            </w:tcBorders>
            <w:hideMark/>
          </w:tcPr>
          <w:p w14:paraId="66AC7CD6" w14:textId="77777777" w:rsidR="009C4A8D" w:rsidRDefault="009C4A8D" w:rsidP="00217E24">
            <w:pPr>
              <w:spacing w:line="360" w:lineRule="auto"/>
              <w:rPr>
                <w:rFonts w:ascii="Times New Roman" w:hAnsi="Times New Roman" w:cs="Times New Roman"/>
                <w:sz w:val="28"/>
                <w:szCs w:val="28"/>
              </w:rPr>
            </w:pPr>
          </w:p>
        </w:tc>
      </w:tr>
      <w:tr w:rsidR="009C4A8D" w14:paraId="274F4F63"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4CA9EA" w14:textId="77777777" w:rsidR="009C4A8D" w:rsidRDefault="009C4A8D"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81F288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30-69</w:t>
            </w:r>
          </w:p>
        </w:tc>
        <w:tc>
          <w:tcPr>
            <w:tcW w:w="2212" w:type="dxa"/>
            <w:tcBorders>
              <w:top w:val="single" w:sz="4" w:space="0" w:color="auto"/>
              <w:left w:val="single" w:sz="4" w:space="0" w:color="auto"/>
              <w:bottom w:val="single" w:sz="4" w:space="0" w:color="auto"/>
              <w:right w:val="single" w:sz="4" w:space="0" w:color="auto"/>
            </w:tcBorders>
            <w:hideMark/>
          </w:tcPr>
          <w:p w14:paraId="1E62046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1,53±8,99</w:t>
            </w:r>
          </w:p>
        </w:tc>
        <w:tc>
          <w:tcPr>
            <w:tcW w:w="1817" w:type="dxa"/>
            <w:tcBorders>
              <w:top w:val="single" w:sz="4" w:space="0" w:color="auto"/>
              <w:left w:val="single" w:sz="4" w:space="0" w:color="auto"/>
              <w:bottom w:val="single" w:sz="4" w:space="0" w:color="auto"/>
              <w:right w:val="single" w:sz="4" w:space="0" w:color="auto"/>
            </w:tcBorders>
            <w:hideMark/>
          </w:tcPr>
          <w:p w14:paraId="314FC2F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c>
          <w:tcPr>
            <w:tcW w:w="1561" w:type="dxa"/>
            <w:tcBorders>
              <w:top w:val="single" w:sz="4" w:space="0" w:color="auto"/>
              <w:left w:val="single" w:sz="4" w:space="0" w:color="auto"/>
              <w:bottom w:val="single" w:sz="4" w:space="0" w:color="auto"/>
              <w:right w:val="single" w:sz="4" w:space="0" w:color="auto"/>
            </w:tcBorders>
            <w:hideMark/>
          </w:tcPr>
          <w:p w14:paraId="5BF6D4D1" w14:textId="77777777" w:rsidR="009C4A8D" w:rsidRDefault="009C4A8D" w:rsidP="00217E24">
            <w:pPr>
              <w:spacing w:line="360" w:lineRule="auto"/>
              <w:jc w:val="center"/>
              <w:rPr>
                <w:rFonts w:ascii="Times New Roman" w:hAnsi="Times New Roman" w:cs="Times New Roman"/>
                <w:sz w:val="28"/>
                <w:szCs w:val="28"/>
              </w:rPr>
            </w:pPr>
          </w:p>
        </w:tc>
      </w:tr>
      <w:tr w:rsidR="009C4A8D" w14:paraId="3E69937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8A54D4D"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8934F9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&gt; 70 tuổi</w:t>
            </w:r>
          </w:p>
        </w:tc>
        <w:tc>
          <w:tcPr>
            <w:tcW w:w="2212" w:type="dxa"/>
            <w:tcBorders>
              <w:top w:val="single" w:sz="4" w:space="0" w:color="auto"/>
              <w:left w:val="single" w:sz="4" w:space="0" w:color="auto"/>
              <w:bottom w:val="single" w:sz="4" w:space="0" w:color="auto"/>
              <w:right w:val="single" w:sz="4" w:space="0" w:color="auto"/>
            </w:tcBorders>
            <w:hideMark/>
          </w:tcPr>
          <w:p w14:paraId="76627FF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0,45±0,28</w:t>
            </w:r>
          </w:p>
        </w:tc>
        <w:tc>
          <w:tcPr>
            <w:tcW w:w="1817" w:type="dxa"/>
            <w:tcBorders>
              <w:top w:val="single" w:sz="4" w:space="0" w:color="auto"/>
              <w:left w:val="single" w:sz="4" w:space="0" w:color="auto"/>
              <w:bottom w:val="single" w:sz="4" w:space="0" w:color="auto"/>
              <w:right w:val="single" w:sz="4" w:space="0" w:color="auto"/>
            </w:tcBorders>
            <w:hideMark/>
          </w:tcPr>
          <w:p w14:paraId="3BD52F6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1561" w:type="dxa"/>
            <w:tcBorders>
              <w:top w:val="single" w:sz="4" w:space="0" w:color="auto"/>
              <w:left w:val="single" w:sz="4" w:space="0" w:color="auto"/>
              <w:bottom w:val="single" w:sz="4" w:space="0" w:color="auto"/>
              <w:right w:val="single" w:sz="4" w:space="0" w:color="auto"/>
            </w:tcBorders>
            <w:hideMark/>
          </w:tcPr>
          <w:p w14:paraId="7C89680C" w14:textId="77777777" w:rsidR="009C4A8D" w:rsidRDefault="009C4A8D" w:rsidP="00217E24">
            <w:pPr>
              <w:spacing w:line="360" w:lineRule="auto"/>
              <w:rPr>
                <w:rFonts w:ascii="Times New Roman" w:hAnsi="Times New Roman" w:cs="Times New Roman"/>
                <w:sz w:val="28"/>
                <w:szCs w:val="28"/>
              </w:rPr>
            </w:pPr>
          </w:p>
        </w:tc>
      </w:tr>
      <w:tr w:rsidR="009C4A8D" w14:paraId="3A4F524A" w14:textId="77777777" w:rsidTr="008D62E5">
        <w:tc>
          <w:tcPr>
            <w:tcW w:w="1936" w:type="dxa"/>
            <w:tcBorders>
              <w:top w:val="single" w:sz="4" w:space="0" w:color="auto"/>
              <w:left w:val="single" w:sz="4" w:space="0" w:color="auto"/>
              <w:bottom w:val="single" w:sz="4" w:space="0" w:color="auto"/>
              <w:right w:val="single" w:sz="4" w:space="0" w:color="auto"/>
            </w:tcBorders>
          </w:tcPr>
          <w:p w14:paraId="734A0BE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7AB84D9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0B84EF86"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05E5A98C"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56A6065F" w14:textId="77777777" w:rsidR="009C4A8D" w:rsidRDefault="009C4A8D" w:rsidP="00217E24">
            <w:pPr>
              <w:spacing w:line="360" w:lineRule="auto"/>
              <w:rPr>
                <w:rFonts w:ascii="Times New Roman" w:hAnsi="Times New Roman" w:cs="Times New Roman"/>
                <w:sz w:val="28"/>
                <w:szCs w:val="28"/>
              </w:rPr>
            </w:pPr>
          </w:p>
        </w:tc>
      </w:tr>
      <w:tr w:rsidR="009C4A8D" w14:paraId="6CEF71C3"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1014AA5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3D6993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70 tuổi</w:t>
            </w:r>
          </w:p>
        </w:tc>
        <w:tc>
          <w:tcPr>
            <w:tcW w:w="2212" w:type="dxa"/>
            <w:tcBorders>
              <w:top w:val="single" w:sz="4" w:space="0" w:color="auto"/>
              <w:left w:val="single" w:sz="4" w:space="0" w:color="auto"/>
              <w:bottom w:val="single" w:sz="4" w:space="0" w:color="auto"/>
              <w:right w:val="single" w:sz="4" w:space="0" w:color="auto"/>
            </w:tcBorders>
            <w:hideMark/>
          </w:tcPr>
          <w:p w14:paraId="5AC027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0,55±0,29</w:t>
            </w:r>
          </w:p>
        </w:tc>
        <w:tc>
          <w:tcPr>
            <w:tcW w:w="1817" w:type="dxa"/>
            <w:tcBorders>
              <w:top w:val="single" w:sz="4" w:space="0" w:color="auto"/>
              <w:left w:val="single" w:sz="4" w:space="0" w:color="auto"/>
              <w:bottom w:val="single" w:sz="4" w:space="0" w:color="auto"/>
              <w:right w:val="single" w:sz="4" w:space="0" w:color="auto"/>
            </w:tcBorders>
            <w:hideMark/>
          </w:tcPr>
          <w:p w14:paraId="18A7CCC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1561" w:type="dxa"/>
            <w:tcBorders>
              <w:top w:val="single" w:sz="4" w:space="0" w:color="auto"/>
              <w:left w:val="single" w:sz="4" w:space="0" w:color="auto"/>
              <w:bottom w:val="single" w:sz="4" w:space="0" w:color="auto"/>
              <w:right w:val="single" w:sz="4" w:space="0" w:color="auto"/>
            </w:tcBorders>
            <w:hideMark/>
          </w:tcPr>
          <w:p w14:paraId="7868F0EB" w14:textId="77777777" w:rsidR="009C4A8D" w:rsidRDefault="009C4A8D" w:rsidP="00217E24">
            <w:pPr>
              <w:spacing w:line="360" w:lineRule="auto"/>
              <w:rPr>
                <w:rFonts w:ascii="Times New Roman" w:hAnsi="Times New Roman" w:cs="Times New Roman"/>
                <w:sz w:val="28"/>
                <w:szCs w:val="28"/>
              </w:rPr>
            </w:pPr>
          </w:p>
        </w:tc>
      </w:tr>
      <w:tr w:rsidR="009C4A8D" w14:paraId="78CAA4C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8EC329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85C875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 70 tuổi</w:t>
            </w:r>
          </w:p>
        </w:tc>
        <w:tc>
          <w:tcPr>
            <w:tcW w:w="2212" w:type="dxa"/>
            <w:tcBorders>
              <w:top w:val="single" w:sz="4" w:space="0" w:color="auto"/>
              <w:left w:val="single" w:sz="4" w:space="0" w:color="auto"/>
              <w:bottom w:val="single" w:sz="4" w:space="0" w:color="auto"/>
              <w:right w:val="single" w:sz="4" w:space="0" w:color="auto"/>
            </w:tcBorders>
            <w:hideMark/>
          </w:tcPr>
          <w:p w14:paraId="70C1FEC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0,26±0,14</w:t>
            </w:r>
          </w:p>
        </w:tc>
        <w:tc>
          <w:tcPr>
            <w:tcW w:w="1817" w:type="dxa"/>
            <w:tcBorders>
              <w:top w:val="single" w:sz="4" w:space="0" w:color="auto"/>
              <w:left w:val="single" w:sz="4" w:space="0" w:color="auto"/>
              <w:bottom w:val="single" w:sz="4" w:space="0" w:color="auto"/>
              <w:right w:val="single" w:sz="4" w:space="0" w:color="auto"/>
            </w:tcBorders>
            <w:hideMark/>
          </w:tcPr>
          <w:p w14:paraId="5D5926F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40397F04" w14:textId="77777777" w:rsidR="009C4A8D" w:rsidRDefault="009C4A8D" w:rsidP="00217E24">
            <w:pPr>
              <w:spacing w:line="360" w:lineRule="auto"/>
              <w:rPr>
                <w:rFonts w:ascii="Times New Roman" w:hAnsi="Times New Roman" w:cs="Times New Roman"/>
                <w:sz w:val="28"/>
                <w:szCs w:val="28"/>
              </w:rPr>
            </w:pPr>
          </w:p>
        </w:tc>
      </w:tr>
      <w:tr w:rsidR="009C4A8D" w14:paraId="18822E88"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11F53F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B1/1000Kcal</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79E4C1B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57E91A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1,5±2,93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499F730"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41ACAD5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40(24,1)</w:t>
            </w:r>
          </w:p>
        </w:tc>
      </w:tr>
      <w:tr w:rsidR="009C4A8D" w14:paraId="6D686AD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53FE80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B2/1000Kcal</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0FB53F7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0,6</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375099C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1,02±3,08</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A28A0E4"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73B121B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85(51,2)</w:t>
            </w:r>
          </w:p>
        </w:tc>
      </w:tr>
      <w:tr w:rsidR="009C4A8D" w14:paraId="19ECB6B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9D7747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PP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399C32F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9,44±5,29</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385C85AD"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081040E"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0856E7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148(89,16)</w:t>
            </w:r>
          </w:p>
        </w:tc>
      </w:tr>
      <w:tr w:rsidR="009C4A8D" w14:paraId="5AA1E946" w14:textId="77777777" w:rsidTr="008D62E5">
        <w:tc>
          <w:tcPr>
            <w:tcW w:w="1936" w:type="dxa"/>
            <w:tcBorders>
              <w:top w:val="single" w:sz="4" w:space="0" w:color="auto"/>
              <w:left w:val="single" w:sz="4" w:space="0" w:color="auto"/>
              <w:bottom w:val="single" w:sz="4" w:space="0" w:color="auto"/>
              <w:right w:val="single" w:sz="4" w:space="0" w:color="auto"/>
            </w:tcBorders>
          </w:tcPr>
          <w:p w14:paraId="292A1CE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FA4163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hideMark/>
          </w:tcPr>
          <w:p w14:paraId="64F4E59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10,11± 5,21</w:t>
            </w:r>
          </w:p>
        </w:tc>
        <w:tc>
          <w:tcPr>
            <w:tcW w:w="1817" w:type="dxa"/>
            <w:tcBorders>
              <w:top w:val="single" w:sz="4" w:space="0" w:color="auto"/>
              <w:left w:val="single" w:sz="4" w:space="0" w:color="auto"/>
              <w:bottom w:val="single" w:sz="4" w:space="0" w:color="auto"/>
              <w:right w:val="single" w:sz="4" w:space="0" w:color="auto"/>
            </w:tcBorders>
            <w:hideMark/>
          </w:tcPr>
          <w:p w14:paraId="22192E2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w:t>
            </w:r>
          </w:p>
        </w:tc>
        <w:tc>
          <w:tcPr>
            <w:tcW w:w="1561" w:type="dxa"/>
            <w:tcBorders>
              <w:top w:val="single" w:sz="4" w:space="0" w:color="auto"/>
              <w:left w:val="single" w:sz="4" w:space="0" w:color="auto"/>
              <w:bottom w:val="single" w:sz="4" w:space="0" w:color="auto"/>
              <w:right w:val="single" w:sz="4" w:space="0" w:color="auto"/>
            </w:tcBorders>
            <w:hideMark/>
          </w:tcPr>
          <w:p w14:paraId="3B0C1C2E" w14:textId="77777777" w:rsidR="009C4A8D" w:rsidRDefault="009C4A8D" w:rsidP="00217E24">
            <w:pPr>
              <w:spacing w:line="360" w:lineRule="auto"/>
              <w:rPr>
                <w:rFonts w:ascii="Times New Roman" w:hAnsi="Times New Roman" w:cs="Times New Roman"/>
                <w:sz w:val="28"/>
                <w:szCs w:val="28"/>
              </w:rPr>
            </w:pPr>
          </w:p>
        </w:tc>
      </w:tr>
      <w:tr w:rsidR="009C4A8D" w14:paraId="0D5C2749" w14:textId="77777777" w:rsidTr="008D62E5">
        <w:tc>
          <w:tcPr>
            <w:tcW w:w="1936" w:type="dxa"/>
            <w:tcBorders>
              <w:top w:val="single" w:sz="4" w:space="0" w:color="auto"/>
              <w:left w:val="single" w:sz="4" w:space="0" w:color="auto"/>
              <w:bottom w:val="single" w:sz="4" w:space="0" w:color="auto"/>
              <w:right w:val="single" w:sz="4" w:space="0" w:color="auto"/>
            </w:tcBorders>
          </w:tcPr>
          <w:p w14:paraId="107F171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6A5C67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hideMark/>
          </w:tcPr>
          <w:p w14:paraId="50BAA4E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7,58±5,13</w:t>
            </w:r>
          </w:p>
        </w:tc>
        <w:tc>
          <w:tcPr>
            <w:tcW w:w="1817" w:type="dxa"/>
            <w:tcBorders>
              <w:top w:val="single" w:sz="4" w:space="0" w:color="auto"/>
              <w:left w:val="single" w:sz="4" w:space="0" w:color="auto"/>
              <w:bottom w:val="single" w:sz="4" w:space="0" w:color="auto"/>
              <w:right w:val="single" w:sz="4" w:space="0" w:color="auto"/>
            </w:tcBorders>
            <w:hideMark/>
          </w:tcPr>
          <w:p w14:paraId="2355399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c>
          <w:tcPr>
            <w:tcW w:w="1561" w:type="dxa"/>
            <w:tcBorders>
              <w:top w:val="single" w:sz="4" w:space="0" w:color="auto"/>
              <w:left w:val="single" w:sz="4" w:space="0" w:color="auto"/>
              <w:bottom w:val="single" w:sz="4" w:space="0" w:color="auto"/>
              <w:right w:val="single" w:sz="4" w:space="0" w:color="auto"/>
            </w:tcBorders>
            <w:hideMark/>
          </w:tcPr>
          <w:p w14:paraId="17901401" w14:textId="77777777" w:rsidR="009C4A8D" w:rsidRDefault="009C4A8D" w:rsidP="00217E24">
            <w:pPr>
              <w:spacing w:line="360" w:lineRule="auto"/>
              <w:rPr>
                <w:rFonts w:ascii="Times New Roman" w:hAnsi="Times New Roman" w:cs="Times New Roman"/>
                <w:sz w:val="28"/>
                <w:szCs w:val="28"/>
              </w:rPr>
            </w:pPr>
          </w:p>
        </w:tc>
      </w:tr>
      <w:tr w:rsidR="009C4A8D" w14:paraId="3AFA35B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235BC27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D µg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1240D3E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28,64±67,42</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C0E425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A142CB8"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6304674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85(51,2)</w:t>
            </w:r>
          </w:p>
        </w:tc>
      </w:tr>
      <w:tr w:rsidR="009C4A8D" w14:paraId="21F0EF60" w14:textId="77777777" w:rsidTr="008D62E5">
        <w:tc>
          <w:tcPr>
            <w:tcW w:w="1936" w:type="dxa"/>
            <w:tcBorders>
              <w:top w:val="single" w:sz="4" w:space="0" w:color="auto"/>
              <w:left w:val="single" w:sz="4" w:space="0" w:color="auto"/>
              <w:bottom w:val="single" w:sz="4" w:space="0" w:color="auto"/>
              <w:right w:val="single" w:sz="4" w:space="0" w:color="auto"/>
            </w:tcBorders>
          </w:tcPr>
          <w:p w14:paraId="2BEB155B"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49F0B2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&lt; 50 tuổi</w:t>
            </w:r>
          </w:p>
        </w:tc>
        <w:tc>
          <w:tcPr>
            <w:tcW w:w="2212" w:type="dxa"/>
            <w:tcBorders>
              <w:top w:val="single" w:sz="4" w:space="0" w:color="auto"/>
              <w:left w:val="single" w:sz="4" w:space="0" w:color="auto"/>
              <w:bottom w:val="single" w:sz="4" w:space="0" w:color="auto"/>
              <w:right w:val="single" w:sz="4" w:space="0" w:color="auto"/>
            </w:tcBorders>
            <w:hideMark/>
          </w:tcPr>
          <w:p w14:paraId="147C329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33,33± 80,54</w:t>
            </w:r>
          </w:p>
        </w:tc>
        <w:tc>
          <w:tcPr>
            <w:tcW w:w="1817" w:type="dxa"/>
            <w:tcBorders>
              <w:top w:val="single" w:sz="4" w:space="0" w:color="auto"/>
              <w:left w:val="single" w:sz="4" w:space="0" w:color="auto"/>
              <w:bottom w:val="single" w:sz="4" w:space="0" w:color="auto"/>
              <w:right w:val="single" w:sz="4" w:space="0" w:color="auto"/>
            </w:tcBorders>
            <w:hideMark/>
          </w:tcPr>
          <w:p w14:paraId="7BAC6BC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w:t>
            </w:r>
          </w:p>
        </w:tc>
        <w:tc>
          <w:tcPr>
            <w:tcW w:w="1561" w:type="dxa"/>
            <w:tcBorders>
              <w:top w:val="single" w:sz="4" w:space="0" w:color="auto"/>
              <w:left w:val="single" w:sz="4" w:space="0" w:color="auto"/>
              <w:bottom w:val="single" w:sz="4" w:space="0" w:color="auto"/>
              <w:right w:val="single" w:sz="4" w:space="0" w:color="auto"/>
            </w:tcBorders>
            <w:hideMark/>
          </w:tcPr>
          <w:p w14:paraId="20B02E67" w14:textId="77777777" w:rsidR="009C4A8D" w:rsidRDefault="009C4A8D" w:rsidP="00217E24">
            <w:pPr>
              <w:spacing w:line="360" w:lineRule="auto"/>
              <w:rPr>
                <w:rFonts w:ascii="Times New Roman" w:hAnsi="Times New Roman" w:cs="Times New Roman"/>
                <w:sz w:val="28"/>
                <w:szCs w:val="28"/>
              </w:rPr>
            </w:pPr>
          </w:p>
        </w:tc>
      </w:tr>
      <w:tr w:rsidR="009C4A8D" w14:paraId="13DC74F3" w14:textId="77777777" w:rsidTr="008D62E5">
        <w:tc>
          <w:tcPr>
            <w:tcW w:w="1936" w:type="dxa"/>
            <w:tcBorders>
              <w:top w:val="single" w:sz="4" w:space="0" w:color="auto"/>
              <w:left w:val="single" w:sz="4" w:space="0" w:color="auto"/>
              <w:bottom w:val="single" w:sz="4" w:space="0" w:color="auto"/>
              <w:right w:val="single" w:sz="4" w:space="0" w:color="auto"/>
            </w:tcBorders>
          </w:tcPr>
          <w:p w14:paraId="331BF41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26F00D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50 tuổi</w:t>
            </w:r>
          </w:p>
        </w:tc>
        <w:tc>
          <w:tcPr>
            <w:tcW w:w="2212" w:type="dxa"/>
            <w:tcBorders>
              <w:top w:val="single" w:sz="4" w:space="0" w:color="auto"/>
              <w:left w:val="single" w:sz="4" w:space="0" w:color="auto"/>
              <w:bottom w:val="single" w:sz="4" w:space="0" w:color="auto"/>
              <w:right w:val="single" w:sz="4" w:space="0" w:color="auto"/>
            </w:tcBorders>
            <w:hideMark/>
          </w:tcPr>
          <w:p w14:paraId="07815CE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23,77±50,67</w:t>
            </w:r>
          </w:p>
        </w:tc>
        <w:tc>
          <w:tcPr>
            <w:tcW w:w="1817" w:type="dxa"/>
            <w:tcBorders>
              <w:top w:val="single" w:sz="4" w:space="0" w:color="auto"/>
              <w:left w:val="single" w:sz="4" w:space="0" w:color="auto"/>
              <w:bottom w:val="single" w:sz="4" w:space="0" w:color="auto"/>
              <w:right w:val="single" w:sz="4" w:space="0" w:color="auto"/>
            </w:tcBorders>
            <w:hideMark/>
          </w:tcPr>
          <w:p w14:paraId="08D5E75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20</w:t>
            </w:r>
          </w:p>
        </w:tc>
        <w:tc>
          <w:tcPr>
            <w:tcW w:w="1561" w:type="dxa"/>
            <w:tcBorders>
              <w:top w:val="single" w:sz="4" w:space="0" w:color="auto"/>
              <w:left w:val="single" w:sz="4" w:space="0" w:color="auto"/>
              <w:bottom w:val="single" w:sz="4" w:space="0" w:color="auto"/>
              <w:right w:val="single" w:sz="4" w:space="0" w:color="auto"/>
            </w:tcBorders>
            <w:hideMark/>
          </w:tcPr>
          <w:p w14:paraId="111954F2" w14:textId="77777777" w:rsidR="009C4A8D" w:rsidRDefault="009C4A8D" w:rsidP="00217E24">
            <w:pPr>
              <w:spacing w:line="360" w:lineRule="auto"/>
              <w:rPr>
                <w:rFonts w:ascii="Times New Roman" w:hAnsi="Times New Roman" w:cs="Times New Roman"/>
                <w:sz w:val="28"/>
                <w:szCs w:val="28"/>
              </w:rPr>
            </w:pPr>
          </w:p>
        </w:tc>
      </w:tr>
      <w:tr w:rsidR="009C4A8D" w14:paraId="3297C7BB" w14:textId="77777777" w:rsidTr="009C4A8D">
        <w:trPr>
          <w:trHeight w:val="345"/>
        </w:trPr>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B7F482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B12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2CFEAFCB"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41AAD31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1,04±0,96</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5171ED9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2,4</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AB526A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153(92,17)</w:t>
            </w:r>
          </w:p>
        </w:tc>
      </w:tr>
      <w:tr w:rsidR="009C4A8D" w14:paraId="1A67D737"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3D6113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Ca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465F8BB4"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A7F439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412,7±311,88</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F51EC53"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64E4038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155(93,37)</w:t>
            </w:r>
          </w:p>
        </w:tc>
      </w:tr>
      <w:tr w:rsidR="009C4A8D" w14:paraId="7E7BA2B9" w14:textId="77777777" w:rsidTr="008D62E5">
        <w:tc>
          <w:tcPr>
            <w:tcW w:w="1936" w:type="dxa"/>
            <w:tcBorders>
              <w:top w:val="single" w:sz="4" w:space="0" w:color="auto"/>
              <w:left w:val="single" w:sz="4" w:space="0" w:color="auto"/>
              <w:bottom w:val="single" w:sz="4" w:space="0" w:color="auto"/>
              <w:right w:val="single" w:sz="4" w:space="0" w:color="auto"/>
            </w:tcBorders>
          </w:tcPr>
          <w:p w14:paraId="1CB820E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ED372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Tuổi &lt; 50</w:t>
            </w:r>
          </w:p>
        </w:tc>
        <w:tc>
          <w:tcPr>
            <w:tcW w:w="2212" w:type="dxa"/>
            <w:tcBorders>
              <w:top w:val="single" w:sz="4" w:space="0" w:color="auto"/>
              <w:left w:val="single" w:sz="4" w:space="0" w:color="auto"/>
              <w:bottom w:val="single" w:sz="4" w:space="0" w:color="auto"/>
              <w:right w:val="single" w:sz="4" w:space="0" w:color="auto"/>
            </w:tcBorders>
          </w:tcPr>
          <w:p w14:paraId="70EAA1E3"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7451693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723F3906" w14:textId="77777777" w:rsidR="009C4A8D" w:rsidRDefault="009C4A8D" w:rsidP="00217E24">
            <w:pPr>
              <w:spacing w:line="360" w:lineRule="auto"/>
              <w:rPr>
                <w:rFonts w:ascii="Times New Roman" w:hAnsi="Times New Roman" w:cs="Times New Roman"/>
                <w:sz w:val="28"/>
                <w:szCs w:val="28"/>
              </w:rPr>
            </w:pPr>
          </w:p>
        </w:tc>
      </w:tr>
      <w:tr w:rsidR="009C4A8D" w14:paraId="33077E3B" w14:textId="77777777" w:rsidTr="008D62E5">
        <w:tc>
          <w:tcPr>
            <w:tcW w:w="1936" w:type="dxa"/>
            <w:tcBorders>
              <w:top w:val="single" w:sz="4" w:space="0" w:color="auto"/>
              <w:left w:val="single" w:sz="4" w:space="0" w:color="auto"/>
              <w:bottom w:val="single" w:sz="4" w:space="0" w:color="auto"/>
              <w:right w:val="single" w:sz="4" w:space="0" w:color="auto"/>
            </w:tcBorders>
          </w:tcPr>
          <w:p w14:paraId="681E83A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5AE50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50- 69</w:t>
            </w:r>
          </w:p>
        </w:tc>
        <w:tc>
          <w:tcPr>
            <w:tcW w:w="2212" w:type="dxa"/>
            <w:tcBorders>
              <w:top w:val="single" w:sz="4" w:space="0" w:color="auto"/>
              <w:left w:val="single" w:sz="4" w:space="0" w:color="auto"/>
              <w:bottom w:val="single" w:sz="4" w:space="0" w:color="auto"/>
              <w:right w:val="single" w:sz="4" w:space="0" w:color="auto"/>
            </w:tcBorders>
          </w:tcPr>
          <w:p w14:paraId="3B41D226"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6727C3F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7B958B21" w14:textId="77777777" w:rsidR="009C4A8D" w:rsidRDefault="009C4A8D" w:rsidP="00217E24">
            <w:pPr>
              <w:spacing w:line="360" w:lineRule="auto"/>
              <w:jc w:val="center"/>
              <w:rPr>
                <w:rFonts w:ascii="Times New Roman" w:hAnsi="Times New Roman" w:cs="Times New Roman"/>
                <w:sz w:val="28"/>
                <w:szCs w:val="28"/>
              </w:rPr>
            </w:pPr>
          </w:p>
        </w:tc>
      </w:tr>
      <w:tr w:rsidR="009C4A8D" w14:paraId="7E7AC3CF" w14:textId="77777777" w:rsidTr="008D62E5">
        <w:tc>
          <w:tcPr>
            <w:tcW w:w="1936" w:type="dxa"/>
            <w:tcBorders>
              <w:top w:val="single" w:sz="4" w:space="0" w:color="auto"/>
              <w:left w:val="single" w:sz="4" w:space="0" w:color="auto"/>
              <w:bottom w:val="single" w:sz="4" w:space="0" w:color="auto"/>
              <w:right w:val="single" w:sz="4" w:space="0" w:color="auto"/>
            </w:tcBorders>
          </w:tcPr>
          <w:p w14:paraId="4182600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1AB723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50-69</w:t>
            </w:r>
          </w:p>
        </w:tc>
        <w:tc>
          <w:tcPr>
            <w:tcW w:w="2212" w:type="dxa"/>
            <w:tcBorders>
              <w:top w:val="single" w:sz="4" w:space="0" w:color="auto"/>
              <w:left w:val="single" w:sz="4" w:space="0" w:color="auto"/>
              <w:bottom w:val="single" w:sz="4" w:space="0" w:color="auto"/>
              <w:right w:val="single" w:sz="4" w:space="0" w:color="auto"/>
            </w:tcBorders>
          </w:tcPr>
          <w:p w14:paraId="6948A6BA"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2331211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900</w:t>
            </w:r>
          </w:p>
        </w:tc>
        <w:tc>
          <w:tcPr>
            <w:tcW w:w="1561" w:type="dxa"/>
            <w:tcBorders>
              <w:top w:val="single" w:sz="4" w:space="0" w:color="auto"/>
              <w:left w:val="single" w:sz="4" w:space="0" w:color="auto"/>
              <w:bottom w:val="single" w:sz="4" w:space="0" w:color="auto"/>
              <w:right w:val="single" w:sz="4" w:space="0" w:color="auto"/>
            </w:tcBorders>
            <w:hideMark/>
          </w:tcPr>
          <w:p w14:paraId="2ED00C75" w14:textId="77777777" w:rsidR="009C4A8D" w:rsidRDefault="009C4A8D" w:rsidP="00217E24">
            <w:pPr>
              <w:spacing w:line="360" w:lineRule="auto"/>
              <w:rPr>
                <w:rFonts w:ascii="Times New Roman" w:hAnsi="Times New Roman" w:cs="Times New Roman"/>
                <w:sz w:val="28"/>
                <w:szCs w:val="28"/>
              </w:rPr>
            </w:pPr>
          </w:p>
        </w:tc>
      </w:tr>
      <w:tr w:rsidR="009C4A8D" w14:paraId="40479544" w14:textId="77777777" w:rsidTr="008D62E5">
        <w:tc>
          <w:tcPr>
            <w:tcW w:w="1936" w:type="dxa"/>
            <w:tcBorders>
              <w:top w:val="single" w:sz="4" w:space="0" w:color="auto"/>
              <w:left w:val="single" w:sz="4" w:space="0" w:color="auto"/>
              <w:bottom w:val="single" w:sz="4" w:space="0" w:color="auto"/>
              <w:right w:val="single" w:sz="4" w:space="0" w:color="auto"/>
            </w:tcBorders>
          </w:tcPr>
          <w:p w14:paraId="46B6DE33"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0772A0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 70</w:t>
            </w:r>
          </w:p>
        </w:tc>
        <w:tc>
          <w:tcPr>
            <w:tcW w:w="2212" w:type="dxa"/>
            <w:tcBorders>
              <w:top w:val="single" w:sz="4" w:space="0" w:color="auto"/>
              <w:left w:val="single" w:sz="4" w:space="0" w:color="auto"/>
              <w:bottom w:val="single" w:sz="4" w:space="0" w:color="auto"/>
              <w:right w:val="single" w:sz="4" w:space="0" w:color="auto"/>
            </w:tcBorders>
          </w:tcPr>
          <w:p w14:paraId="269571FE"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4E42F08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1000</w:t>
            </w:r>
          </w:p>
        </w:tc>
        <w:tc>
          <w:tcPr>
            <w:tcW w:w="1561" w:type="dxa"/>
            <w:tcBorders>
              <w:top w:val="single" w:sz="4" w:space="0" w:color="auto"/>
              <w:left w:val="single" w:sz="4" w:space="0" w:color="auto"/>
              <w:bottom w:val="single" w:sz="4" w:space="0" w:color="auto"/>
              <w:right w:val="single" w:sz="4" w:space="0" w:color="auto"/>
            </w:tcBorders>
            <w:hideMark/>
          </w:tcPr>
          <w:p w14:paraId="7911F096" w14:textId="77777777" w:rsidR="009C4A8D" w:rsidRDefault="009C4A8D" w:rsidP="00217E24">
            <w:pPr>
              <w:spacing w:line="360" w:lineRule="auto"/>
              <w:rPr>
                <w:rFonts w:ascii="Times New Roman" w:hAnsi="Times New Roman" w:cs="Times New Roman"/>
                <w:sz w:val="28"/>
                <w:szCs w:val="28"/>
              </w:rPr>
            </w:pPr>
          </w:p>
        </w:tc>
      </w:tr>
      <w:tr w:rsidR="009C4A8D" w14:paraId="7B34EA6F"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536256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Mg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59458FC5"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CA970FA"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147,86±141,23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6B5FFCB0"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C6DCBE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152(91,57)</w:t>
            </w:r>
          </w:p>
        </w:tc>
      </w:tr>
      <w:tr w:rsidR="009C4A8D" w14:paraId="1793F395"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8128C0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A92AB0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Nam </w:t>
            </w:r>
          </w:p>
        </w:tc>
        <w:tc>
          <w:tcPr>
            <w:tcW w:w="2212" w:type="dxa"/>
            <w:tcBorders>
              <w:top w:val="single" w:sz="4" w:space="0" w:color="auto"/>
              <w:left w:val="single" w:sz="4" w:space="0" w:color="auto"/>
              <w:bottom w:val="single" w:sz="4" w:space="0" w:color="auto"/>
              <w:right w:val="single" w:sz="4" w:space="0" w:color="auto"/>
            </w:tcBorders>
            <w:hideMark/>
          </w:tcPr>
          <w:p w14:paraId="27B723A0"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37DE77E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280</w:t>
            </w:r>
          </w:p>
        </w:tc>
        <w:tc>
          <w:tcPr>
            <w:tcW w:w="1561" w:type="dxa"/>
            <w:tcBorders>
              <w:top w:val="single" w:sz="4" w:space="0" w:color="auto"/>
              <w:left w:val="single" w:sz="4" w:space="0" w:color="auto"/>
              <w:bottom w:val="single" w:sz="4" w:space="0" w:color="auto"/>
              <w:right w:val="single" w:sz="4" w:space="0" w:color="auto"/>
            </w:tcBorders>
            <w:hideMark/>
          </w:tcPr>
          <w:p w14:paraId="6CABD840" w14:textId="77777777" w:rsidR="009C4A8D" w:rsidRDefault="009C4A8D" w:rsidP="00217E24">
            <w:pPr>
              <w:spacing w:line="360" w:lineRule="auto"/>
              <w:rPr>
                <w:rFonts w:ascii="Times New Roman" w:hAnsi="Times New Roman" w:cs="Times New Roman"/>
                <w:sz w:val="28"/>
                <w:szCs w:val="28"/>
              </w:rPr>
            </w:pPr>
          </w:p>
        </w:tc>
      </w:tr>
      <w:tr w:rsidR="009C4A8D" w14:paraId="2B59D406" w14:textId="77777777" w:rsidTr="008D62E5">
        <w:tc>
          <w:tcPr>
            <w:tcW w:w="1936" w:type="dxa"/>
            <w:tcBorders>
              <w:top w:val="single" w:sz="4" w:space="0" w:color="auto"/>
              <w:left w:val="single" w:sz="4" w:space="0" w:color="auto"/>
              <w:bottom w:val="single" w:sz="4" w:space="0" w:color="auto"/>
              <w:right w:val="single" w:sz="4" w:space="0" w:color="auto"/>
            </w:tcBorders>
          </w:tcPr>
          <w:p w14:paraId="21F4570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35BA537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tcPr>
          <w:p w14:paraId="48220754"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94,55±31,97</w:t>
            </w:r>
          </w:p>
        </w:tc>
        <w:tc>
          <w:tcPr>
            <w:tcW w:w="1817" w:type="dxa"/>
            <w:tcBorders>
              <w:top w:val="single" w:sz="4" w:space="0" w:color="auto"/>
              <w:left w:val="single" w:sz="4" w:space="0" w:color="auto"/>
              <w:bottom w:val="single" w:sz="4" w:space="0" w:color="auto"/>
              <w:right w:val="single" w:sz="4" w:space="0" w:color="auto"/>
            </w:tcBorders>
          </w:tcPr>
          <w:p w14:paraId="5C7FF356"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33A71192" w14:textId="77777777" w:rsidR="009C4A8D" w:rsidRDefault="009C4A8D" w:rsidP="00217E24">
            <w:pPr>
              <w:spacing w:line="360" w:lineRule="auto"/>
              <w:rPr>
                <w:rFonts w:ascii="Times New Roman" w:hAnsi="Times New Roman" w:cs="Times New Roman"/>
                <w:sz w:val="28"/>
                <w:szCs w:val="28"/>
              </w:rPr>
            </w:pPr>
          </w:p>
        </w:tc>
      </w:tr>
      <w:tr w:rsidR="009C4A8D" w14:paraId="3DB1FE2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027B6AF"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E981C8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30-49 tuổi</w:t>
            </w:r>
          </w:p>
        </w:tc>
        <w:tc>
          <w:tcPr>
            <w:tcW w:w="2212" w:type="dxa"/>
            <w:tcBorders>
              <w:top w:val="single" w:sz="4" w:space="0" w:color="auto"/>
              <w:left w:val="single" w:sz="4" w:space="0" w:color="auto"/>
              <w:bottom w:val="single" w:sz="4" w:space="0" w:color="auto"/>
              <w:right w:val="single" w:sz="4" w:space="0" w:color="auto"/>
            </w:tcBorders>
            <w:hideMark/>
          </w:tcPr>
          <w:p w14:paraId="2C8A854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162,34±142,47</w:t>
            </w:r>
          </w:p>
        </w:tc>
        <w:tc>
          <w:tcPr>
            <w:tcW w:w="1817" w:type="dxa"/>
            <w:tcBorders>
              <w:top w:val="single" w:sz="4" w:space="0" w:color="auto"/>
              <w:left w:val="single" w:sz="4" w:space="0" w:color="auto"/>
              <w:bottom w:val="single" w:sz="4" w:space="0" w:color="auto"/>
              <w:right w:val="single" w:sz="4" w:space="0" w:color="auto"/>
            </w:tcBorders>
            <w:hideMark/>
          </w:tcPr>
          <w:p w14:paraId="592733A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310</w:t>
            </w:r>
          </w:p>
        </w:tc>
        <w:tc>
          <w:tcPr>
            <w:tcW w:w="1561" w:type="dxa"/>
            <w:tcBorders>
              <w:top w:val="single" w:sz="4" w:space="0" w:color="auto"/>
              <w:left w:val="single" w:sz="4" w:space="0" w:color="auto"/>
              <w:bottom w:val="single" w:sz="4" w:space="0" w:color="auto"/>
              <w:right w:val="single" w:sz="4" w:space="0" w:color="auto"/>
            </w:tcBorders>
            <w:hideMark/>
          </w:tcPr>
          <w:p w14:paraId="4FF679F8" w14:textId="77777777" w:rsidR="009C4A8D" w:rsidRDefault="009C4A8D" w:rsidP="00217E24">
            <w:pPr>
              <w:spacing w:line="360" w:lineRule="auto"/>
              <w:rPr>
                <w:rFonts w:ascii="Times New Roman" w:hAnsi="Times New Roman" w:cs="Times New Roman"/>
                <w:sz w:val="28"/>
                <w:szCs w:val="28"/>
              </w:rPr>
            </w:pPr>
          </w:p>
        </w:tc>
      </w:tr>
      <w:tr w:rsidR="009C4A8D" w14:paraId="3F9A629A" w14:textId="77777777" w:rsidTr="008D62E5">
        <w:trPr>
          <w:trHeight w:val="416"/>
        </w:trPr>
        <w:tc>
          <w:tcPr>
            <w:tcW w:w="1936" w:type="dxa"/>
            <w:tcBorders>
              <w:top w:val="single" w:sz="4" w:space="0" w:color="auto"/>
              <w:left w:val="single" w:sz="4" w:space="0" w:color="auto"/>
              <w:bottom w:val="single" w:sz="4" w:space="0" w:color="auto"/>
              <w:right w:val="single" w:sz="4" w:space="0" w:color="auto"/>
            </w:tcBorders>
            <w:hideMark/>
          </w:tcPr>
          <w:p w14:paraId="7070F17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7EB67E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50-69 tuổi</w:t>
            </w:r>
          </w:p>
        </w:tc>
        <w:tc>
          <w:tcPr>
            <w:tcW w:w="2212" w:type="dxa"/>
            <w:tcBorders>
              <w:top w:val="single" w:sz="4" w:space="0" w:color="auto"/>
              <w:left w:val="single" w:sz="4" w:space="0" w:color="auto"/>
              <w:bottom w:val="single" w:sz="4" w:space="0" w:color="auto"/>
              <w:right w:val="single" w:sz="4" w:space="0" w:color="auto"/>
            </w:tcBorders>
            <w:hideMark/>
          </w:tcPr>
          <w:p w14:paraId="5CFCBE8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141,91±125,43</w:t>
            </w:r>
          </w:p>
        </w:tc>
        <w:tc>
          <w:tcPr>
            <w:tcW w:w="1817" w:type="dxa"/>
            <w:tcBorders>
              <w:top w:val="single" w:sz="4" w:space="0" w:color="auto"/>
              <w:left w:val="single" w:sz="4" w:space="0" w:color="auto"/>
              <w:bottom w:val="single" w:sz="4" w:space="0" w:color="auto"/>
              <w:right w:val="single" w:sz="4" w:space="0" w:color="auto"/>
            </w:tcBorders>
            <w:hideMark/>
          </w:tcPr>
          <w:p w14:paraId="6726768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290</w:t>
            </w:r>
          </w:p>
        </w:tc>
        <w:tc>
          <w:tcPr>
            <w:tcW w:w="1561" w:type="dxa"/>
            <w:tcBorders>
              <w:top w:val="single" w:sz="4" w:space="0" w:color="auto"/>
              <w:left w:val="single" w:sz="4" w:space="0" w:color="auto"/>
              <w:bottom w:val="single" w:sz="4" w:space="0" w:color="auto"/>
              <w:right w:val="single" w:sz="4" w:space="0" w:color="auto"/>
            </w:tcBorders>
            <w:hideMark/>
          </w:tcPr>
          <w:p w14:paraId="499DA39C" w14:textId="77777777" w:rsidR="009C4A8D" w:rsidRDefault="009C4A8D" w:rsidP="00217E24">
            <w:pPr>
              <w:spacing w:line="360" w:lineRule="auto"/>
              <w:rPr>
                <w:rFonts w:ascii="Times New Roman" w:hAnsi="Times New Roman" w:cs="Times New Roman"/>
                <w:sz w:val="28"/>
                <w:szCs w:val="28"/>
              </w:rPr>
            </w:pPr>
          </w:p>
        </w:tc>
      </w:tr>
      <w:tr w:rsidR="009C4A8D" w14:paraId="0E102F4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C57A0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2E6137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 tuổi</w:t>
            </w:r>
          </w:p>
        </w:tc>
        <w:tc>
          <w:tcPr>
            <w:tcW w:w="2212" w:type="dxa"/>
            <w:tcBorders>
              <w:top w:val="single" w:sz="4" w:space="0" w:color="auto"/>
              <w:left w:val="single" w:sz="4" w:space="0" w:color="auto"/>
              <w:bottom w:val="single" w:sz="4" w:space="0" w:color="auto"/>
              <w:right w:val="single" w:sz="4" w:space="0" w:color="auto"/>
            </w:tcBorders>
            <w:hideMark/>
          </w:tcPr>
          <w:p w14:paraId="5F8672C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168,64</w:t>
            </w:r>
          </w:p>
        </w:tc>
        <w:tc>
          <w:tcPr>
            <w:tcW w:w="1817" w:type="dxa"/>
            <w:tcBorders>
              <w:top w:val="single" w:sz="4" w:space="0" w:color="auto"/>
              <w:left w:val="single" w:sz="4" w:space="0" w:color="auto"/>
              <w:bottom w:val="single" w:sz="4" w:space="0" w:color="auto"/>
              <w:right w:val="single" w:sz="4" w:space="0" w:color="auto"/>
            </w:tcBorders>
            <w:hideMark/>
          </w:tcPr>
          <w:p w14:paraId="43EF453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270</w:t>
            </w:r>
          </w:p>
        </w:tc>
        <w:tc>
          <w:tcPr>
            <w:tcW w:w="1561" w:type="dxa"/>
            <w:tcBorders>
              <w:top w:val="single" w:sz="4" w:space="0" w:color="auto"/>
              <w:left w:val="single" w:sz="4" w:space="0" w:color="auto"/>
              <w:bottom w:val="single" w:sz="4" w:space="0" w:color="auto"/>
              <w:right w:val="single" w:sz="4" w:space="0" w:color="auto"/>
            </w:tcBorders>
            <w:hideMark/>
          </w:tcPr>
          <w:p w14:paraId="4D3F3CE6" w14:textId="77777777" w:rsidR="009C4A8D" w:rsidRDefault="009C4A8D" w:rsidP="00217E24">
            <w:pPr>
              <w:spacing w:line="360" w:lineRule="auto"/>
              <w:rPr>
                <w:rFonts w:ascii="Times New Roman" w:hAnsi="Times New Roman" w:cs="Times New Roman"/>
                <w:sz w:val="28"/>
                <w:szCs w:val="28"/>
              </w:rPr>
            </w:pPr>
          </w:p>
        </w:tc>
      </w:tr>
      <w:tr w:rsidR="009C4A8D" w14:paraId="4D205C06" w14:textId="77777777" w:rsidTr="008D62E5">
        <w:tc>
          <w:tcPr>
            <w:tcW w:w="1936" w:type="dxa"/>
            <w:tcBorders>
              <w:top w:val="single" w:sz="4" w:space="0" w:color="auto"/>
              <w:left w:val="single" w:sz="4" w:space="0" w:color="auto"/>
              <w:bottom w:val="single" w:sz="4" w:space="0" w:color="auto"/>
              <w:right w:val="single" w:sz="4" w:space="0" w:color="auto"/>
            </w:tcBorders>
          </w:tcPr>
          <w:p w14:paraId="1DF37E75"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21470E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3DF2970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1E990259"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6EFBCE25" w14:textId="77777777" w:rsidR="009C4A8D" w:rsidRDefault="009C4A8D" w:rsidP="00217E24">
            <w:pPr>
              <w:spacing w:line="360" w:lineRule="auto"/>
              <w:rPr>
                <w:rFonts w:ascii="Times New Roman" w:hAnsi="Times New Roman" w:cs="Times New Roman"/>
                <w:sz w:val="28"/>
                <w:szCs w:val="28"/>
              </w:rPr>
            </w:pPr>
          </w:p>
        </w:tc>
      </w:tr>
      <w:tr w:rsidR="009C4A8D" w14:paraId="318FF62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D77324F"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0D202A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20-29 tuổi</w:t>
            </w:r>
          </w:p>
        </w:tc>
        <w:tc>
          <w:tcPr>
            <w:tcW w:w="2212" w:type="dxa"/>
            <w:tcBorders>
              <w:top w:val="single" w:sz="4" w:space="0" w:color="auto"/>
              <w:left w:val="single" w:sz="4" w:space="0" w:color="auto"/>
              <w:bottom w:val="single" w:sz="4" w:space="0" w:color="auto"/>
              <w:right w:val="single" w:sz="4" w:space="0" w:color="auto"/>
            </w:tcBorders>
            <w:hideMark/>
          </w:tcPr>
          <w:p w14:paraId="63BB8CC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260,7± 245,22</w:t>
            </w:r>
          </w:p>
        </w:tc>
        <w:tc>
          <w:tcPr>
            <w:tcW w:w="1817" w:type="dxa"/>
            <w:tcBorders>
              <w:top w:val="single" w:sz="4" w:space="0" w:color="auto"/>
              <w:left w:val="single" w:sz="4" w:space="0" w:color="auto"/>
              <w:bottom w:val="single" w:sz="4" w:space="0" w:color="auto"/>
              <w:right w:val="single" w:sz="4" w:space="0" w:color="auto"/>
            </w:tcBorders>
            <w:hideMark/>
          </w:tcPr>
          <w:p w14:paraId="2D14107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230</w:t>
            </w:r>
          </w:p>
        </w:tc>
        <w:tc>
          <w:tcPr>
            <w:tcW w:w="1561" w:type="dxa"/>
            <w:tcBorders>
              <w:top w:val="single" w:sz="4" w:space="0" w:color="auto"/>
              <w:left w:val="single" w:sz="4" w:space="0" w:color="auto"/>
              <w:bottom w:val="single" w:sz="4" w:space="0" w:color="auto"/>
              <w:right w:val="single" w:sz="4" w:space="0" w:color="auto"/>
            </w:tcBorders>
            <w:hideMark/>
          </w:tcPr>
          <w:p w14:paraId="75C8C08E" w14:textId="77777777" w:rsidR="009C4A8D" w:rsidRDefault="009C4A8D" w:rsidP="00217E24">
            <w:pPr>
              <w:spacing w:line="360" w:lineRule="auto"/>
              <w:rPr>
                <w:rFonts w:ascii="Times New Roman" w:hAnsi="Times New Roman" w:cs="Times New Roman"/>
                <w:sz w:val="28"/>
                <w:szCs w:val="28"/>
              </w:rPr>
            </w:pPr>
          </w:p>
        </w:tc>
      </w:tr>
      <w:tr w:rsidR="009C4A8D" w14:paraId="17B62715"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AE4207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CBD982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30-69 tuổi</w:t>
            </w:r>
          </w:p>
        </w:tc>
        <w:tc>
          <w:tcPr>
            <w:tcW w:w="2212" w:type="dxa"/>
            <w:tcBorders>
              <w:top w:val="single" w:sz="4" w:space="0" w:color="auto"/>
              <w:left w:val="single" w:sz="4" w:space="0" w:color="auto"/>
              <w:bottom w:val="single" w:sz="4" w:space="0" w:color="auto"/>
              <w:right w:val="single" w:sz="4" w:space="0" w:color="auto"/>
            </w:tcBorders>
            <w:hideMark/>
          </w:tcPr>
          <w:p w14:paraId="308393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145,66±159,01</w:t>
            </w:r>
          </w:p>
        </w:tc>
        <w:tc>
          <w:tcPr>
            <w:tcW w:w="1817" w:type="dxa"/>
            <w:tcBorders>
              <w:top w:val="single" w:sz="4" w:space="0" w:color="auto"/>
              <w:left w:val="single" w:sz="4" w:space="0" w:color="auto"/>
              <w:bottom w:val="single" w:sz="4" w:space="0" w:color="auto"/>
              <w:right w:val="single" w:sz="4" w:space="0" w:color="auto"/>
            </w:tcBorders>
            <w:hideMark/>
          </w:tcPr>
          <w:p w14:paraId="42ACFCA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240</w:t>
            </w:r>
          </w:p>
        </w:tc>
        <w:tc>
          <w:tcPr>
            <w:tcW w:w="1561" w:type="dxa"/>
            <w:tcBorders>
              <w:top w:val="single" w:sz="4" w:space="0" w:color="auto"/>
              <w:left w:val="single" w:sz="4" w:space="0" w:color="auto"/>
              <w:bottom w:val="single" w:sz="4" w:space="0" w:color="auto"/>
              <w:right w:val="single" w:sz="4" w:space="0" w:color="auto"/>
            </w:tcBorders>
            <w:hideMark/>
          </w:tcPr>
          <w:p w14:paraId="0164EBC9" w14:textId="77777777" w:rsidR="009C4A8D" w:rsidRDefault="009C4A8D" w:rsidP="00217E24">
            <w:pPr>
              <w:spacing w:line="360" w:lineRule="auto"/>
              <w:rPr>
                <w:rFonts w:ascii="Times New Roman" w:hAnsi="Times New Roman" w:cs="Times New Roman"/>
                <w:sz w:val="28"/>
                <w:szCs w:val="28"/>
              </w:rPr>
            </w:pPr>
          </w:p>
        </w:tc>
      </w:tr>
      <w:tr w:rsidR="009C4A8D" w14:paraId="5356B338"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20618C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EF1B94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 tuổi</w:t>
            </w:r>
          </w:p>
        </w:tc>
        <w:tc>
          <w:tcPr>
            <w:tcW w:w="2212" w:type="dxa"/>
            <w:tcBorders>
              <w:top w:val="single" w:sz="4" w:space="0" w:color="auto"/>
              <w:left w:val="single" w:sz="4" w:space="0" w:color="auto"/>
              <w:bottom w:val="single" w:sz="4" w:space="0" w:color="auto"/>
              <w:right w:val="single" w:sz="4" w:space="0" w:color="auto"/>
            </w:tcBorders>
            <w:hideMark/>
          </w:tcPr>
          <w:p w14:paraId="1A5E1B0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96,43±90,3</w:t>
            </w:r>
          </w:p>
        </w:tc>
        <w:tc>
          <w:tcPr>
            <w:tcW w:w="1817" w:type="dxa"/>
            <w:tcBorders>
              <w:top w:val="single" w:sz="4" w:space="0" w:color="auto"/>
              <w:left w:val="single" w:sz="4" w:space="0" w:color="auto"/>
              <w:bottom w:val="single" w:sz="4" w:space="0" w:color="auto"/>
              <w:right w:val="single" w:sz="4" w:space="0" w:color="auto"/>
            </w:tcBorders>
            <w:hideMark/>
          </w:tcPr>
          <w:p w14:paraId="273EEE6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220</w:t>
            </w:r>
          </w:p>
        </w:tc>
        <w:tc>
          <w:tcPr>
            <w:tcW w:w="1561" w:type="dxa"/>
            <w:tcBorders>
              <w:top w:val="single" w:sz="4" w:space="0" w:color="auto"/>
              <w:left w:val="single" w:sz="4" w:space="0" w:color="auto"/>
              <w:bottom w:val="single" w:sz="4" w:space="0" w:color="auto"/>
              <w:right w:val="single" w:sz="4" w:space="0" w:color="auto"/>
            </w:tcBorders>
            <w:hideMark/>
          </w:tcPr>
          <w:p w14:paraId="344B99C4" w14:textId="77777777" w:rsidR="009C4A8D" w:rsidRDefault="009C4A8D" w:rsidP="00217E24">
            <w:pPr>
              <w:spacing w:line="360" w:lineRule="auto"/>
              <w:rPr>
                <w:rFonts w:ascii="Times New Roman" w:hAnsi="Times New Roman" w:cs="Times New Roman"/>
                <w:sz w:val="28"/>
                <w:szCs w:val="28"/>
              </w:rPr>
            </w:pPr>
          </w:p>
        </w:tc>
      </w:tr>
      <w:tr w:rsidR="009C4A8D" w14:paraId="07687708"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40263BF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Zn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15D75DA8"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0230B13B"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6,45±3,3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10BC494"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B8138A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144(86,75)</w:t>
            </w:r>
          </w:p>
        </w:tc>
      </w:tr>
      <w:tr w:rsidR="009C4A8D" w14:paraId="07EDFD8B"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DAB1F22"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8D6422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70 tuổi</w:t>
            </w:r>
          </w:p>
        </w:tc>
        <w:tc>
          <w:tcPr>
            <w:tcW w:w="2212" w:type="dxa"/>
            <w:tcBorders>
              <w:top w:val="single" w:sz="4" w:space="0" w:color="auto"/>
              <w:left w:val="single" w:sz="4" w:space="0" w:color="auto"/>
              <w:bottom w:val="single" w:sz="4" w:space="0" w:color="auto"/>
              <w:right w:val="single" w:sz="4" w:space="0" w:color="auto"/>
            </w:tcBorders>
            <w:hideMark/>
          </w:tcPr>
          <w:p w14:paraId="0EB4B41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7,1±3,4</w:t>
            </w:r>
          </w:p>
        </w:tc>
        <w:tc>
          <w:tcPr>
            <w:tcW w:w="1817" w:type="dxa"/>
            <w:tcBorders>
              <w:top w:val="single" w:sz="4" w:space="0" w:color="auto"/>
              <w:left w:val="single" w:sz="4" w:space="0" w:color="auto"/>
              <w:bottom w:val="single" w:sz="4" w:space="0" w:color="auto"/>
              <w:right w:val="single" w:sz="4" w:space="0" w:color="auto"/>
            </w:tcBorders>
            <w:hideMark/>
          </w:tcPr>
          <w:p w14:paraId="456E0C6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1561" w:type="dxa"/>
            <w:tcBorders>
              <w:top w:val="single" w:sz="4" w:space="0" w:color="auto"/>
              <w:left w:val="single" w:sz="4" w:space="0" w:color="auto"/>
              <w:bottom w:val="single" w:sz="4" w:space="0" w:color="auto"/>
              <w:right w:val="single" w:sz="4" w:space="0" w:color="auto"/>
            </w:tcBorders>
            <w:hideMark/>
          </w:tcPr>
          <w:p w14:paraId="29DFC0A3" w14:textId="77777777" w:rsidR="009C4A8D" w:rsidRDefault="009C4A8D" w:rsidP="00217E24">
            <w:pPr>
              <w:spacing w:line="360" w:lineRule="auto"/>
              <w:rPr>
                <w:rFonts w:ascii="Times New Roman" w:hAnsi="Times New Roman" w:cs="Times New Roman"/>
                <w:sz w:val="28"/>
                <w:szCs w:val="28"/>
              </w:rPr>
            </w:pPr>
          </w:p>
        </w:tc>
      </w:tr>
      <w:tr w:rsidR="009C4A8D" w14:paraId="1AC7C50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024662E"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F70E4C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≥70 tuổi</w:t>
            </w:r>
          </w:p>
        </w:tc>
        <w:tc>
          <w:tcPr>
            <w:tcW w:w="2212" w:type="dxa"/>
            <w:tcBorders>
              <w:top w:val="single" w:sz="4" w:space="0" w:color="auto"/>
              <w:left w:val="single" w:sz="4" w:space="0" w:color="auto"/>
              <w:bottom w:val="single" w:sz="4" w:space="0" w:color="auto"/>
              <w:right w:val="single" w:sz="4" w:space="0" w:color="auto"/>
            </w:tcBorders>
            <w:hideMark/>
          </w:tcPr>
          <w:p w14:paraId="4904851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5,53±2,28</w:t>
            </w:r>
          </w:p>
        </w:tc>
        <w:tc>
          <w:tcPr>
            <w:tcW w:w="1817" w:type="dxa"/>
            <w:tcBorders>
              <w:top w:val="single" w:sz="4" w:space="0" w:color="auto"/>
              <w:left w:val="single" w:sz="4" w:space="0" w:color="auto"/>
              <w:bottom w:val="single" w:sz="4" w:space="0" w:color="auto"/>
              <w:right w:val="single" w:sz="4" w:space="0" w:color="auto"/>
            </w:tcBorders>
            <w:hideMark/>
          </w:tcPr>
          <w:p w14:paraId="4D73DB4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w:t>
            </w:r>
          </w:p>
        </w:tc>
        <w:tc>
          <w:tcPr>
            <w:tcW w:w="1561" w:type="dxa"/>
            <w:tcBorders>
              <w:top w:val="single" w:sz="4" w:space="0" w:color="auto"/>
              <w:left w:val="single" w:sz="4" w:space="0" w:color="auto"/>
              <w:bottom w:val="single" w:sz="4" w:space="0" w:color="auto"/>
              <w:right w:val="single" w:sz="4" w:space="0" w:color="auto"/>
            </w:tcBorders>
            <w:hideMark/>
          </w:tcPr>
          <w:p w14:paraId="70AF93D8" w14:textId="77777777" w:rsidR="009C4A8D" w:rsidRDefault="009C4A8D" w:rsidP="00217E24">
            <w:pPr>
              <w:spacing w:line="360" w:lineRule="auto"/>
              <w:rPr>
                <w:rFonts w:ascii="Times New Roman" w:hAnsi="Times New Roman" w:cs="Times New Roman"/>
                <w:sz w:val="28"/>
                <w:szCs w:val="28"/>
              </w:rPr>
            </w:pPr>
          </w:p>
        </w:tc>
      </w:tr>
      <w:tr w:rsidR="009C4A8D" w14:paraId="1FF77ADF"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CDD4A7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07EC3A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&lt;70 tuổi</w:t>
            </w:r>
          </w:p>
        </w:tc>
        <w:tc>
          <w:tcPr>
            <w:tcW w:w="2212" w:type="dxa"/>
            <w:tcBorders>
              <w:top w:val="single" w:sz="4" w:space="0" w:color="auto"/>
              <w:left w:val="single" w:sz="4" w:space="0" w:color="auto"/>
              <w:bottom w:val="single" w:sz="4" w:space="0" w:color="auto"/>
              <w:right w:val="single" w:sz="4" w:space="0" w:color="auto"/>
            </w:tcBorders>
            <w:hideMark/>
          </w:tcPr>
          <w:p w14:paraId="2A247A1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5,33±2,66</w:t>
            </w:r>
          </w:p>
        </w:tc>
        <w:tc>
          <w:tcPr>
            <w:tcW w:w="1817" w:type="dxa"/>
            <w:tcBorders>
              <w:top w:val="single" w:sz="4" w:space="0" w:color="auto"/>
              <w:left w:val="single" w:sz="4" w:space="0" w:color="auto"/>
              <w:bottom w:val="single" w:sz="4" w:space="0" w:color="auto"/>
              <w:right w:val="single" w:sz="4" w:space="0" w:color="auto"/>
            </w:tcBorders>
            <w:hideMark/>
          </w:tcPr>
          <w:p w14:paraId="546BB1F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w:t>
            </w:r>
          </w:p>
        </w:tc>
        <w:tc>
          <w:tcPr>
            <w:tcW w:w="1561" w:type="dxa"/>
            <w:tcBorders>
              <w:top w:val="single" w:sz="4" w:space="0" w:color="auto"/>
              <w:left w:val="single" w:sz="4" w:space="0" w:color="auto"/>
              <w:bottom w:val="single" w:sz="4" w:space="0" w:color="auto"/>
              <w:right w:val="single" w:sz="4" w:space="0" w:color="auto"/>
            </w:tcBorders>
            <w:hideMark/>
          </w:tcPr>
          <w:p w14:paraId="42966D9A" w14:textId="77777777" w:rsidR="009C4A8D" w:rsidRDefault="009C4A8D" w:rsidP="00217E24">
            <w:pPr>
              <w:spacing w:line="360" w:lineRule="auto"/>
              <w:rPr>
                <w:rFonts w:ascii="Times New Roman" w:hAnsi="Times New Roman" w:cs="Times New Roman"/>
                <w:sz w:val="28"/>
                <w:szCs w:val="28"/>
              </w:rPr>
            </w:pPr>
          </w:p>
        </w:tc>
      </w:tr>
      <w:tr w:rsidR="009C4A8D" w14:paraId="2FA4C9B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431934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CEB011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≥70 tuổi</w:t>
            </w:r>
          </w:p>
        </w:tc>
        <w:tc>
          <w:tcPr>
            <w:tcW w:w="2212" w:type="dxa"/>
            <w:tcBorders>
              <w:top w:val="single" w:sz="4" w:space="0" w:color="auto"/>
              <w:left w:val="single" w:sz="4" w:space="0" w:color="auto"/>
              <w:bottom w:val="single" w:sz="4" w:space="0" w:color="auto"/>
              <w:right w:val="single" w:sz="4" w:space="0" w:color="auto"/>
            </w:tcBorders>
            <w:hideMark/>
          </w:tcPr>
          <w:p w14:paraId="4E95156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3,74±2,23</w:t>
            </w:r>
          </w:p>
        </w:tc>
        <w:tc>
          <w:tcPr>
            <w:tcW w:w="1817" w:type="dxa"/>
            <w:tcBorders>
              <w:top w:val="single" w:sz="4" w:space="0" w:color="auto"/>
              <w:left w:val="single" w:sz="4" w:space="0" w:color="auto"/>
              <w:bottom w:val="single" w:sz="4" w:space="0" w:color="auto"/>
              <w:right w:val="single" w:sz="4" w:space="0" w:color="auto"/>
            </w:tcBorders>
            <w:hideMark/>
          </w:tcPr>
          <w:p w14:paraId="486433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w:t>
            </w:r>
          </w:p>
        </w:tc>
        <w:tc>
          <w:tcPr>
            <w:tcW w:w="1561" w:type="dxa"/>
            <w:tcBorders>
              <w:top w:val="single" w:sz="4" w:space="0" w:color="auto"/>
              <w:left w:val="single" w:sz="4" w:space="0" w:color="auto"/>
              <w:bottom w:val="single" w:sz="4" w:space="0" w:color="auto"/>
              <w:right w:val="single" w:sz="4" w:space="0" w:color="auto"/>
            </w:tcBorders>
            <w:hideMark/>
          </w:tcPr>
          <w:p w14:paraId="47269EBE" w14:textId="77777777" w:rsidR="009C4A8D" w:rsidRDefault="009C4A8D" w:rsidP="00217E24">
            <w:pPr>
              <w:spacing w:line="360" w:lineRule="auto"/>
              <w:rPr>
                <w:rFonts w:ascii="Times New Roman" w:hAnsi="Times New Roman" w:cs="Times New Roman"/>
                <w:sz w:val="28"/>
                <w:szCs w:val="28"/>
              </w:rPr>
            </w:pPr>
          </w:p>
        </w:tc>
      </w:tr>
      <w:tr w:rsidR="009C4A8D" w14:paraId="7D2A889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FDB8AD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P</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046AECCC"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150AFD8B"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635,98±322,21</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61AD702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700</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5B4338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99(59,64)</w:t>
            </w:r>
          </w:p>
        </w:tc>
      </w:tr>
      <w:tr w:rsidR="009C4A8D" w14:paraId="1BA4E09E"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63C6863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Ca/P</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52187800"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0FC0676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0,79±1,39</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634C88C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0,8-1,5</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A272AE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125(75,3)</w:t>
            </w:r>
          </w:p>
        </w:tc>
      </w:tr>
      <w:tr w:rsidR="009C4A8D" w14:paraId="2B5F605B"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F49CFF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Fe</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6DBAE90D"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368B80C6"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9,32±8,81</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0D7F8E2"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873BE7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78(46,99)</w:t>
            </w:r>
          </w:p>
        </w:tc>
      </w:tr>
      <w:tr w:rsidR="009C4A8D" w14:paraId="35640BE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05005D93"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A12940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 50</w:t>
            </w:r>
          </w:p>
        </w:tc>
        <w:tc>
          <w:tcPr>
            <w:tcW w:w="2212" w:type="dxa"/>
            <w:tcBorders>
              <w:top w:val="single" w:sz="4" w:space="0" w:color="auto"/>
              <w:left w:val="single" w:sz="4" w:space="0" w:color="auto"/>
              <w:bottom w:val="single" w:sz="4" w:space="0" w:color="auto"/>
              <w:right w:val="single" w:sz="4" w:space="0" w:color="auto"/>
            </w:tcBorders>
            <w:hideMark/>
          </w:tcPr>
          <w:p w14:paraId="35C7047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7,73±3,55</w:t>
            </w:r>
          </w:p>
        </w:tc>
        <w:tc>
          <w:tcPr>
            <w:tcW w:w="1817" w:type="dxa"/>
            <w:tcBorders>
              <w:top w:val="single" w:sz="4" w:space="0" w:color="auto"/>
              <w:left w:val="single" w:sz="4" w:space="0" w:color="auto"/>
              <w:bottom w:val="single" w:sz="4" w:space="0" w:color="auto"/>
              <w:right w:val="single" w:sz="4" w:space="0" w:color="auto"/>
            </w:tcBorders>
            <w:hideMark/>
          </w:tcPr>
          <w:p w14:paraId="2F038E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17,4-26,1</w:t>
            </w:r>
          </w:p>
        </w:tc>
        <w:tc>
          <w:tcPr>
            <w:tcW w:w="1561" w:type="dxa"/>
            <w:tcBorders>
              <w:top w:val="single" w:sz="4" w:space="0" w:color="auto"/>
              <w:left w:val="single" w:sz="4" w:space="0" w:color="auto"/>
              <w:bottom w:val="single" w:sz="4" w:space="0" w:color="auto"/>
              <w:right w:val="single" w:sz="4" w:space="0" w:color="auto"/>
            </w:tcBorders>
            <w:hideMark/>
          </w:tcPr>
          <w:p w14:paraId="366E0289" w14:textId="77777777" w:rsidR="009C4A8D" w:rsidRDefault="009C4A8D" w:rsidP="00217E24">
            <w:pPr>
              <w:spacing w:line="360" w:lineRule="auto"/>
              <w:rPr>
                <w:rFonts w:ascii="Times New Roman" w:hAnsi="Times New Roman" w:cs="Times New Roman"/>
                <w:sz w:val="28"/>
                <w:szCs w:val="28"/>
              </w:rPr>
            </w:pPr>
          </w:p>
        </w:tc>
      </w:tr>
      <w:tr w:rsidR="009C4A8D" w14:paraId="6A11B9F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A285C8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971895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50-69</w:t>
            </w:r>
          </w:p>
        </w:tc>
        <w:tc>
          <w:tcPr>
            <w:tcW w:w="2212" w:type="dxa"/>
            <w:tcBorders>
              <w:top w:val="single" w:sz="4" w:space="0" w:color="auto"/>
              <w:left w:val="single" w:sz="4" w:space="0" w:color="auto"/>
              <w:bottom w:val="single" w:sz="4" w:space="0" w:color="auto"/>
              <w:right w:val="single" w:sz="4" w:space="0" w:color="auto"/>
            </w:tcBorders>
            <w:hideMark/>
          </w:tcPr>
          <w:p w14:paraId="73ADDB1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6,78±3,13</w:t>
            </w:r>
          </w:p>
        </w:tc>
        <w:tc>
          <w:tcPr>
            <w:tcW w:w="1817" w:type="dxa"/>
            <w:tcBorders>
              <w:top w:val="single" w:sz="4" w:space="0" w:color="auto"/>
              <w:left w:val="single" w:sz="4" w:space="0" w:color="auto"/>
              <w:bottom w:val="single" w:sz="4" w:space="0" w:color="auto"/>
              <w:right w:val="single" w:sz="4" w:space="0" w:color="auto"/>
            </w:tcBorders>
            <w:hideMark/>
          </w:tcPr>
          <w:p w14:paraId="6FB9F19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6,7-10</w:t>
            </w:r>
          </w:p>
        </w:tc>
        <w:tc>
          <w:tcPr>
            <w:tcW w:w="1561" w:type="dxa"/>
            <w:tcBorders>
              <w:top w:val="single" w:sz="4" w:space="0" w:color="auto"/>
              <w:left w:val="single" w:sz="4" w:space="0" w:color="auto"/>
              <w:bottom w:val="single" w:sz="4" w:space="0" w:color="auto"/>
              <w:right w:val="single" w:sz="4" w:space="0" w:color="auto"/>
            </w:tcBorders>
            <w:hideMark/>
          </w:tcPr>
          <w:p w14:paraId="4B753226" w14:textId="77777777" w:rsidR="009C4A8D" w:rsidRDefault="009C4A8D" w:rsidP="00217E24">
            <w:pPr>
              <w:spacing w:line="360" w:lineRule="auto"/>
              <w:rPr>
                <w:rFonts w:ascii="Times New Roman" w:hAnsi="Times New Roman" w:cs="Times New Roman"/>
                <w:sz w:val="28"/>
                <w:szCs w:val="28"/>
              </w:rPr>
            </w:pPr>
          </w:p>
        </w:tc>
      </w:tr>
      <w:tr w:rsidR="009C4A8D" w14:paraId="052011F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519051D"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BE5FA1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&gt; 70</w:t>
            </w:r>
          </w:p>
        </w:tc>
        <w:tc>
          <w:tcPr>
            <w:tcW w:w="2212" w:type="dxa"/>
            <w:tcBorders>
              <w:top w:val="single" w:sz="4" w:space="0" w:color="auto"/>
              <w:left w:val="single" w:sz="4" w:space="0" w:color="auto"/>
              <w:bottom w:val="single" w:sz="4" w:space="0" w:color="auto"/>
              <w:right w:val="single" w:sz="4" w:space="0" w:color="auto"/>
            </w:tcBorders>
            <w:hideMark/>
          </w:tcPr>
          <w:p w14:paraId="70B7DB9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4,83±2,67</w:t>
            </w:r>
          </w:p>
        </w:tc>
        <w:tc>
          <w:tcPr>
            <w:tcW w:w="1817" w:type="dxa"/>
            <w:tcBorders>
              <w:top w:val="single" w:sz="4" w:space="0" w:color="auto"/>
              <w:left w:val="single" w:sz="4" w:space="0" w:color="auto"/>
              <w:bottom w:val="single" w:sz="4" w:space="0" w:color="auto"/>
              <w:right w:val="single" w:sz="4" w:space="0" w:color="auto"/>
            </w:tcBorders>
            <w:hideMark/>
          </w:tcPr>
          <w:p w14:paraId="586FC8F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6,3-9,4</w:t>
            </w:r>
          </w:p>
        </w:tc>
        <w:tc>
          <w:tcPr>
            <w:tcW w:w="1561" w:type="dxa"/>
            <w:tcBorders>
              <w:top w:val="single" w:sz="4" w:space="0" w:color="auto"/>
              <w:left w:val="single" w:sz="4" w:space="0" w:color="auto"/>
              <w:bottom w:val="single" w:sz="4" w:space="0" w:color="auto"/>
              <w:right w:val="single" w:sz="4" w:space="0" w:color="auto"/>
            </w:tcBorders>
            <w:hideMark/>
          </w:tcPr>
          <w:p w14:paraId="537D3326" w14:textId="77777777" w:rsidR="009C4A8D" w:rsidRDefault="009C4A8D" w:rsidP="00217E24">
            <w:pPr>
              <w:spacing w:line="360" w:lineRule="auto"/>
              <w:rPr>
                <w:rFonts w:ascii="Times New Roman" w:hAnsi="Times New Roman" w:cs="Times New Roman"/>
                <w:sz w:val="28"/>
                <w:szCs w:val="28"/>
              </w:rPr>
            </w:pPr>
          </w:p>
        </w:tc>
      </w:tr>
      <w:tr w:rsidR="009C4A8D" w14:paraId="131EE8B7"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A5E36C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B68486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70 tuổi</w:t>
            </w:r>
          </w:p>
        </w:tc>
        <w:tc>
          <w:tcPr>
            <w:tcW w:w="2212" w:type="dxa"/>
            <w:tcBorders>
              <w:top w:val="single" w:sz="4" w:space="0" w:color="auto"/>
              <w:left w:val="single" w:sz="4" w:space="0" w:color="auto"/>
              <w:bottom w:val="single" w:sz="4" w:space="0" w:color="auto"/>
              <w:right w:val="single" w:sz="4" w:space="0" w:color="auto"/>
            </w:tcBorders>
            <w:hideMark/>
          </w:tcPr>
          <w:p w14:paraId="7AAEAEF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10,5±10,2</w:t>
            </w:r>
          </w:p>
        </w:tc>
        <w:tc>
          <w:tcPr>
            <w:tcW w:w="1817" w:type="dxa"/>
            <w:tcBorders>
              <w:top w:val="single" w:sz="4" w:space="0" w:color="auto"/>
              <w:left w:val="single" w:sz="4" w:space="0" w:color="auto"/>
              <w:bottom w:val="single" w:sz="4" w:space="0" w:color="auto"/>
              <w:right w:val="single" w:sz="4" w:space="0" w:color="auto"/>
            </w:tcBorders>
            <w:hideMark/>
          </w:tcPr>
          <w:p w14:paraId="1A7C581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7,9- 11,9</w:t>
            </w:r>
          </w:p>
        </w:tc>
        <w:tc>
          <w:tcPr>
            <w:tcW w:w="1561" w:type="dxa"/>
            <w:tcBorders>
              <w:top w:val="single" w:sz="4" w:space="0" w:color="auto"/>
              <w:left w:val="single" w:sz="4" w:space="0" w:color="auto"/>
              <w:bottom w:val="single" w:sz="4" w:space="0" w:color="auto"/>
              <w:right w:val="single" w:sz="4" w:space="0" w:color="auto"/>
            </w:tcBorders>
            <w:hideMark/>
          </w:tcPr>
          <w:p w14:paraId="2F4C09C0" w14:textId="77777777" w:rsidR="009C4A8D" w:rsidRDefault="009C4A8D" w:rsidP="00217E24">
            <w:pPr>
              <w:spacing w:line="360" w:lineRule="auto"/>
              <w:rPr>
                <w:rFonts w:ascii="Times New Roman" w:hAnsi="Times New Roman" w:cs="Times New Roman"/>
                <w:sz w:val="28"/>
                <w:szCs w:val="28"/>
              </w:rPr>
            </w:pPr>
          </w:p>
        </w:tc>
      </w:tr>
      <w:tr w:rsidR="009C4A8D" w14:paraId="2B7A537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3D25F6B"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8A3426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 70 tuổi</w:t>
            </w:r>
          </w:p>
        </w:tc>
        <w:tc>
          <w:tcPr>
            <w:tcW w:w="2212" w:type="dxa"/>
            <w:tcBorders>
              <w:top w:val="single" w:sz="4" w:space="0" w:color="auto"/>
              <w:left w:val="single" w:sz="4" w:space="0" w:color="auto"/>
              <w:bottom w:val="single" w:sz="4" w:space="0" w:color="auto"/>
              <w:right w:val="single" w:sz="4" w:space="0" w:color="auto"/>
            </w:tcBorders>
            <w:hideMark/>
          </w:tcPr>
          <w:p w14:paraId="0A37E5B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7,05±2,87</w:t>
            </w:r>
          </w:p>
        </w:tc>
        <w:tc>
          <w:tcPr>
            <w:tcW w:w="1817" w:type="dxa"/>
            <w:tcBorders>
              <w:top w:val="single" w:sz="4" w:space="0" w:color="auto"/>
              <w:left w:val="single" w:sz="4" w:space="0" w:color="auto"/>
              <w:bottom w:val="single" w:sz="4" w:space="0" w:color="auto"/>
              <w:right w:val="single" w:sz="4" w:space="0" w:color="auto"/>
            </w:tcBorders>
            <w:hideMark/>
          </w:tcPr>
          <w:p w14:paraId="1D73F44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7,3- 11</w:t>
            </w:r>
          </w:p>
        </w:tc>
        <w:tc>
          <w:tcPr>
            <w:tcW w:w="1561" w:type="dxa"/>
            <w:tcBorders>
              <w:top w:val="single" w:sz="4" w:space="0" w:color="auto"/>
              <w:left w:val="single" w:sz="4" w:space="0" w:color="auto"/>
              <w:bottom w:val="single" w:sz="4" w:space="0" w:color="auto"/>
              <w:right w:val="single" w:sz="4" w:space="0" w:color="auto"/>
            </w:tcBorders>
            <w:hideMark/>
          </w:tcPr>
          <w:p w14:paraId="046ED8A8" w14:textId="77777777" w:rsidR="009C4A8D" w:rsidRDefault="009C4A8D" w:rsidP="00217E24">
            <w:pPr>
              <w:spacing w:line="360" w:lineRule="auto"/>
              <w:rPr>
                <w:rFonts w:ascii="Times New Roman" w:hAnsi="Times New Roman" w:cs="Times New Roman"/>
                <w:sz w:val="28"/>
                <w:szCs w:val="28"/>
              </w:rPr>
            </w:pPr>
          </w:p>
        </w:tc>
      </w:tr>
    </w:tbl>
    <w:p w14:paraId="0EE1AD91" w14:textId="77777777" w:rsidR="009C4A8D" w:rsidRDefault="009C4A8D" w:rsidP="00217E24">
      <w:pPr>
        <w:spacing w:line="360" w:lineRule="auto"/>
        <w:rPr>
          <w:rFonts w:ascii="Times New Roman" w:hAnsi="Times New Roman" w:cs="Times New Roman"/>
          <w:sz w:val="28"/>
          <w:szCs w:val="28"/>
        </w:rPr>
      </w:pPr>
    </w:p>
    <w:p w14:paraId="02CC4E46" w14:textId="77777777" w:rsidR="009C4A8D" w:rsidRDefault="009C4A8D" w:rsidP="00217E24">
      <w:pPr>
        <w:spacing w:line="360" w:lineRule="auto"/>
        <w:rPr>
          <w:rFonts w:ascii="Times New Roman" w:hAnsi="Times New Roman" w:cs="Times New Roman"/>
          <w:sz w:val="28"/>
          <w:szCs w:val="28"/>
        </w:rPr>
      </w:pPr>
    </w:p>
    <w:p w14:paraId="72E3888D" w14:textId="77777777" w:rsidR="008D62E5" w:rsidRDefault="008D62E5"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Kết quả nghiên cứu cho thấy gía trị trung bình của vitamin B1,B2,PP, C lần lượt là 1,51±6,7; 1,16±7,26; 9,44±5,29;</w:t>
      </w:r>
      <w:r>
        <w:t xml:space="preserve"> </w:t>
      </w:r>
      <w:r>
        <w:rPr>
          <w:rFonts w:ascii="Times New Roman" w:hAnsi="Times New Roman" w:cs="Times New Roman"/>
          <w:sz w:val="28"/>
          <w:szCs w:val="28"/>
        </w:rPr>
        <w:t>126,42 ± 103,30  mg. Tỷ lệ không đạt nhu cầu khuyến nghị của những chất này khá cao, thậm chí hầu hết khẩu phần ăn đều không đủ vitamin B2,PP (Tỷ lệ thiếu vitamin B1,B2, PP,C lần lượt là 65,06%; 95,78 %; 89,16%; 50%)</w:t>
      </w:r>
    </w:p>
    <w:p w14:paraId="1DFA811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vitamin A, D trung bình trong khẩu phần ăn lần lượt là 405,16±674,67 và 28,64±67,42</w:t>
      </w:r>
      <w:r>
        <w:t xml:space="preserve"> </w:t>
      </w:r>
      <w:r>
        <w:rPr>
          <w:rFonts w:ascii="Times New Roman" w:hAnsi="Times New Roman" w:cs="Times New Roman"/>
          <w:sz w:val="28"/>
          <w:szCs w:val="28"/>
        </w:rPr>
        <w:t>µg.</w:t>
      </w:r>
      <w:r>
        <w:t xml:space="preserve"> </w:t>
      </w:r>
      <w:r>
        <w:rPr>
          <w:rFonts w:ascii="Times New Roman" w:hAnsi="Times New Roman" w:cs="Times New Roman"/>
          <w:sz w:val="28"/>
          <w:szCs w:val="28"/>
        </w:rPr>
        <w:t>Tỷ lệ thiếu vitamin A trong khẩu phần ăn nhiều hơn so với thiếu vitamin D (82,53% và 51,2%)</w:t>
      </w:r>
    </w:p>
    <w:p w14:paraId="2E37F1B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Đối với chất khoáng đa lượng, hàm lượng Ca, P, Mg trung bình là 412,7±311,88; 147,86±141,23 và 635,98±322,21 mg. Khẩu phần của hầu hết bệnh nhân thiếu Ca, Mg (93,37% và 91,57%) và tỷ lệ thiếu  P thấp hơn (59,64%)</w:t>
      </w:r>
    </w:p>
    <w:p w14:paraId="33405AC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Đối với chất khoáng vi lượng, lượng Fe, Zn trung bình trong khẩu phần lần lượt là 9,32±8,81 và 6,45±3,3 mg. Tỷ lệ không đạt nhu cầu khuyến nghị của kẽm cao hơn sắt (86,75 % và 46,99%)</w:t>
      </w:r>
    </w:p>
    <w:p w14:paraId="46E6B28C" w14:textId="77777777" w:rsidR="008D62E5"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3.3.4. Thói quen ăn uống của bệnh nhân</w:t>
      </w:r>
    </w:p>
    <w:p w14:paraId="1B5C782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Ăn tăng bữa</w:t>
      </w:r>
    </w:p>
    <w:tbl>
      <w:tblPr>
        <w:tblStyle w:val="TableGrid"/>
        <w:tblW w:w="0" w:type="auto"/>
        <w:tblInd w:w="0" w:type="dxa"/>
        <w:tblLook w:val="04A0" w:firstRow="1" w:lastRow="0" w:firstColumn="1" w:lastColumn="0" w:noHBand="0" w:noVBand="1"/>
      </w:tblPr>
      <w:tblGrid>
        <w:gridCol w:w="4668"/>
        <w:gridCol w:w="4682"/>
      </w:tblGrid>
      <w:tr w:rsidR="009C4A8D" w14:paraId="54914B74" w14:textId="77777777" w:rsidTr="009C4A8D">
        <w:tc>
          <w:tcPr>
            <w:tcW w:w="4788" w:type="dxa"/>
            <w:tcBorders>
              <w:top w:val="single" w:sz="4" w:space="0" w:color="auto"/>
              <w:left w:val="single" w:sz="4" w:space="0" w:color="auto"/>
              <w:bottom w:val="single" w:sz="4" w:space="0" w:color="auto"/>
              <w:right w:val="single" w:sz="4" w:space="0" w:color="auto"/>
            </w:tcBorders>
          </w:tcPr>
          <w:p w14:paraId="457B55F3" w14:textId="77777777" w:rsidR="009C4A8D" w:rsidRDefault="009C4A8D" w:rsidP="00217E24">
            <w:pPr>
              <w:spacing w:line="360" w:lineRule="auto"/>
              <w:rPr>
                <w:rFonts w:ascii="Times New Roman" w:hAnsi="Times New Roman" w:cs="Times New Roman"/>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14:paraId="279D31E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w:t>
            </w:r>
          </w:p>
        </w:tc>
      </w:tr>
      <w:tr w:rsidR="009C4A8D" w14:paraId="21BE8A4A" w14:textId="77777777" w:rsidTr="009C4A8D">
        <w:tc>
          <w:tcPr>
            <w:tcW w:w="4788" w:type="dxa"/>
            <w:tcBorders>
              <w:top w:val="single" w:sz="4" w:space="0" w:color="auto"/>
              <w:left w:val="single" w:sz="4" w:space="0" w:color="auto"/>
              <w:bottom w:val="single" w:sz="4" w:space="0" w:color="auto"/>
              <w:right w:val="single" w:sz="4" w:space="0" w:color="auto"/>
            </w:tcBorders>
            <w:hideMark/>
          </w:tcPr>
          <w:p w14:paraId="650892B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Không</w:t>
            </w:r>
          </w:p>
        </w:tc>
        <w:tc>
          <w:tcPr>
            <w:tcW w:w="4788" w:type="dxa"/>
            <w:tcBorders>
              <w:top w:val="single" w:sz="4" w:space="0" w:color="auto"/>
              <w:left w:val="single" w:sz="4" w:space="0" w:color="auto"/>
              <w:bottom w:val="single" w:sz="4" w:space="0" w:color="auto"/>
              <w:right w:val="single" w:sz="4" w:space="0" w:color="auto"/>
            </w:tcBorders>
            <w:hideMark/>
          </w:tcPr>
          <w:p w14:paraId="14F1F7D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139(83,73)</w:t>
            </w:r>
          </w:p>
        </w:tc>
      </w:tr>
      <w:tr w:rsidR="009C4A8D" w14:paraId="18C0FCB8" w14:textId="77777777" w:rsidTr="009C4A8D">
        <w:tc>
          <w:tcPr>
            <w:tcW w:w="4788" w:type="dxa"/>
            <w:tcBorders>
              <w:top w:val="single" w:sz="4" w:space="0" w:color="auto"/>
              <w:left w:val="single" w:sz="4" w:space="0" w:color="auto"/>
              <w:bottom w:val="single" w:sz="4" w:space="0" w:color="auto"/>
              <w:right w:val="single" w:sz="4" w:space="0" w:color="auto"/>
            </w:tcBorders>
            <w:hideMark/>
          </w:tcPr>
          <w:p w14:paraId="25CC0AC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có</w:t>
            </w:r>
          </w:p>
        </w:tc>
        <w:tc>
          <w:tcPr>
            <w:tcW w:w="4788" w:type="dxa"/>
            <w:tcBorders>
              <w:top w:val="single" w:sz="4" w:space="0" w:color="auto"/>
              <w:left w:val="single" w:sz="4" w:space="0" w:color="auto"/>
              <w:bottom w:val="single" w:sz="4" w:space="0" w:color="auto"/>
              <w:right w:val="single" w:sz="4" w:space="0" w:color="auto"/>
            </w:tcBorders>
            <w:hideMark/>
          </w:tcPr>
          <w:p w14:paraId="1FC6629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(27) 16,27</w:t>
            </w:r>
          </w:p>
        </w:tc>
      </w:tr>
    </w:tbl>
    <w:p w14:paraId="3EABEBB8" w14:textId="77777777" w:rsidR="009C4A8D" w:rsidRDefault="009C4A8D" w:rsidP="00217E24">
      <w:pPr>
        <w:spacing w:line="360" w:lineRule="auto"/>
        <w:rPr>
          <w:rFonts w:ascii="Times New Roman" w:hAnsi="Times New Roman" w:cs="Times New Roman"/>
          <w:sz w:val="28"/>
          <w:szCs w:val="28"/>
        </w:rPr>
      </w:pPr>
    </w:p>
    <w:p w14:paraId="647ED99E" w14:textId="77777777" w:rsidR="009C4A8D" w:rsidRDefault="009C4A8D" w:rsidP="00217E24">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Tăng  bữa</w:t>
      </w:r>
      <w:proofErr w:type="gramEnd"/>
      <w:r>
        <w:rPr>
          <w:rFonts w:ascii="Times New Roman" w:hAnsi="Times New Roman" w:cs="Times New Roman"/>
          <w:sz w:val="28"/>
          <w:szCs w:val="28"/>
        </w:rPr>
        <w:t xml:space="preserve"> và tình trạng gan</w:t>
      </w:r>
    </w:p>
    <w:tbl>
      <w:tblPr>
        <w:tblStyle w:val="TableGrid"/>
        <w:tblW w:w="0" w:type="auto"/>
        <w:tblInd w:w="0" w:type="dxa"/>
        <w:tblLook w:val="04A0" w:firstRow="1" w:lastRow="0" w:firstColumn="1" w:lastColumn="0" w:noHBand="0" w:noVBand="1"/>
      </w:tblPr>
      <w:tblGrid>
        <w:gridCol w:w="1870"/>
        <w:gridCol w:w="1870"/>
        <w:gridCol w:w="1872"/>
        <w:gridCol w:w="1874"/>
        <w:gridCol w:w="1864"/>
      </w:tblGrid>
      <w:tr w:rsidR="00215CC2" w14:paraId="37FE0945" w14:textId="77777777" w:rsidTr="00215CC2">
        <w:tc>
          <w:tcPr>
            <w:tcW w:w="1915" w:type="dxa"/>
          </w:tcPr>
          <w:p w14:paraId="716F7230" w14:textId="77777777" w:rsidR="00215CC2" w:rsidRDefault="00215CC2" w:rsidP="00217E24">
            <w:pPr>
              <w:spacing w:line="360" w:lineRule="auto"/>
              <w:rPr>
                <w:rFonts w:ascii="Times New Roman" w:hAnsi="Times New Roman" w:cs="Times New Roman"/>
                <w:sz w:val="28"/>
                <w:szCs w:val="28"/>
              </w:rPr>
            </w:pPr>
          </w:p>
        </w:tc>
        <w:tc>
          <w:tcPr>
            <w:tcW w:w="1915" w:type="dxa"/>
          </w:tcPr>
          <w:p w14:paraId="5B7C9BF0"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XG</w:t>
            </w:r>
          </w:p>
        </w:tc>
        <w:tc>
          <w:tcPr>
            <w:tcW w:w="1915" w:type="dxa"/>
          </w:tcPr>
          <w:p w14:paraId="567733C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XGCB</w:t>
            </w:r>
          </w:p>
        </w:tc>
        <w:tc>
          <w:tcPr>
            <w:tcW w:w="1915" w:type="dxa"/>
          </w:tcPr>
          <w:p w14:paraId="360B5C13"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XGMB</w:t>
            </w:r>
          </w:p>
        </w:tc>
        <w:tc>
          <w:tcPr>
            <w:tcW w:w="1916" w:type="dxa"/>
          </w:tcPr>
          <w:p w14:paraId="6CD8108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P</w:t>
            </w:r>
          </w:p>
        </w:tc>
      </w:tr>
      <w:tr w:rsidR="00215CC2" w14:paraId="1084FD9B" w14:textId="77777777" w:rsidTr="00215CC2">
        <w:tc>
          <w:tcPr>
            <w:tcW w:w="1915" w:type="dxa"/>
          </w:tcPr>
          <w:p w14:paraId="27B65ED4"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tăng</w:t>
            </w:r>
          </w:p>
        </w:tc>
        <w:tc>
          <w:tcPr>
            <w:tcW w:w="1915" w:type="dxa"/>
          </w:tcPr>
          <w:p w14:paraId="1A60BEC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45 (90)</w:t>
            </w:r>
          </w:p>
        </w:tc>
        <w:tc>
          <w:tcPr>
            <w:tcW w:w="1915" w:type="dxa"/>
          </w:tcPr>
          <w:p w14:paraId="0C8401B6"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58 (85,29)</w:t>
            </w:r>
          </w:p>
        </w:tc>
        <w:tc>
          <w:tcPr>
            <w:tcW w:w="1915" w:type="dxa"/>
          </w:tcPr>
          <w:p w14:paraId="3F424AA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36 (75)</w:t>
            </w:r>
          </w:p>
        </w:tc>
        <w:tc>
          <w:tcPr>
            <w:tcW w:w="1916" w:type="dxa"/>
            <w:vMerge w:val="restart"/>
          </w:tcPr>
          <w:p w14:paraId="6D37CB73"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0,119</w:t>
            </w:r>
          </w:p>
        </w:tc>
      </w:tr>
      <w:tr w:rsidR="00215CC2" w14:paraId="21C5460E" w14:textId="77777777" w:rsidTr="00215CC2">
        <w:tc>
          <w:tcPr>
            <w:tcW w:w="1915" w:type="dxa"/>
          </w:tcPr>
          <w:p w14:paraId="5901DC7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tăng</w:t>
            </w:r>
          </w:p>
        </w:tc>
        <w:tc>
          <w:tcPr>
            <w:tcW w:w="1915" w:type="dxa"/>
          </w:tcPr>
          <w:p w14:paraId="377424DD"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5(10)</w:t>
            </w:r>
          </w:p>
        </w:tc>
        <w:tc>
          <w:tcPr>
            <w:tcW w:w="1915" w:type="dxa"/>
          </w:tcPr>
          <w:p w14:paraId="7DB7056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10 (14,71)</w:t>
            </w:r>
          </w:p>
        </w:tc>
        <w:tc>
          <w:tcPr>
            <w:tcW w:w="1915" w:type="dxa"/>
          </w:tcPr>
          <w:p w14:paraId="715644E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12(25)</w:t>
            </w:r>
          </w:p>
        </w:tc>
        <w:tc>
          <w:tcPr>
            <w:tcW w:w="1916" w:type="dxa"/>
            <w:vMerge/>
          </w:tcPr>
          <w:p w14:paraId="159F77D8" w14:textId="77777777" w:rsidR="00215CC2" w:rsidRDefault="00215CC2" w:rsidP="00217E24">
            <w:pPr>
              <w:spacing w:line="360" w:lineRule="auto"/>
              <w:rPr>
                <w:rFonts w:ascii="Times New Roman" w:hAnsi="Times New Roman" w:cs="Times New Roman"/>
                <w:sz w:val="28"/>
                <w:szCs w:val="28"/>
              </w:rPr>
            </w:pPr>
          </w:p>
        </w:tc>
      </w:tr>
    </w:tbl>
    <w:p w14:paraId="281D3D7C" w14:textId="77777777" w:rsidR="008D62E5"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4CC92F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Kết quả nghiên cứu cho thấy nhóm bệnh nhân XGMB có tỷ lệ ăn tăng bữa nhiều nhất (25%), sau đó là nhóm XGCB (14,71%). Chỉ có 10% bệnh nhân của nhóm không xơ gan ăn tăng bữa. Sự khác biệt không có ý nghĩa thống kê (p&gt;0,05)</w:t>
      </w:r>
    </w:p>
    <w:p w14:paraId="372DF9AC" w14:textId="77777777" w:rsidR="00215CC2" w:rsidRDefault="00215CC2" w:rsidP="00217E24">
      <w:pPr>
        <w:spacing w:line="360" w:lineRule="auto"/>
        <w:rPr>
          <w:rFonts w:ascii="Times New Roman" w:hAnsi="Times New Roman" w:cs="Times New Roman"/>
          <w:sz w:val="28"/>
          <w:szCs w:val="28"/>
        </w:rPr>
      </w:pPr>
    </w:p>
    <w:p w14:paraId="79D01851" w14:textId="77777777" w:rsidR="00215CC2" w:rsidRDefault="00215CC2" w:rsidP="00217E24">
      <w:pPr>
        <w:spacing w:line="360" w:lineRule="auto"/>
        <w:rPr>
          <w:rFonts w:ascii="Times New Roman" w:hAnsi="Times New Roman" w:cs="Times New Roman"/>
          <w:sz w:val="28"/>
          <w:szCs w:val="28"/>
        </w:rPr>
      </w:pPr>
      <w:r>
        <w:rPr>
          <w:rFonts w:eastAsiaTheme="minorEastAsia"/>
          <w:noProof/>
        </w:rPr>
        <w:lastRenderedPageBreak/>
        <w:drawing>
          <wp:inline distT="0" distB="0" distL="0" distR="0" wp14:anchorId="4850BF10" wp14:editId="5CBEA92B">
            <wp:extent cx="5497195" cy="3216910"/>
            <wp:effectExtent l="0" t="0" r="27305"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41DDA7"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Sự thay đổi mức độ tiêu thụ nhóm thịt/ hải sản/ sản phẩm chế biến từ thịt</w:t>
      </w:r>
    </w:p>
    <w:p w14:paraId="5CE11DD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Biểu đồ cho thấy ĐTNC có xu hướng giảm hoặc bỏ tiêu thụ thịt bò và thịt khác (trâu, </w:t>
      </w:r>
      <w:proofErr w:type="gramStart"/>
      <w:r>
        <w:rPr>
          <w:rFonts w:ascii="Times New Roman" w:hAnsi="Times New Roman" w:cs="Times New Roman"/>
          <w:sz w:val="28"/>
          <w:szCs w:val="28"/>
        </w:rPr>
        <w:t>chó,..</w:t>
      </w:r>
      <w:proofErr w:type="gramEnd"/>
      <w:r>
        <w:rPr>
          <w:rFonts w:ascii="Times New Roman" w:hAnsi="Times New Roman" w:cs="Times New Roman"/>
          <w:sz w:val="28"/>
          <w:szCs w:val="28"/>
        </w:rPr>
        <w:t xml:space="preserve">), chiếm tới 36,75% và 44,58%. Trong đó tỷ lệ bỏ thịt bò và thịt khác lần lượt là 10,85% và 25,91%. Đối với thịt </w:t>
      </w:r>
      <w:proofErr w:type="gramStart"/>
      <w:r>
        <w:rPr>
          <w:rFonts w:ascii="Times New Roman" w:hAnsi="Times New Roman" w:cs="Times New Roman"/>
          <w:sz w:val="28"/>
          <w:szCs w:val="28"/>
        </w:rPr>
        <w:t>lợn,gia</w:t>
      </w:r>
      <w:proofErr w:type="gramEnd"/>
      <w:r>
        <w:rPr>
          <w:rFonts w:ascii="Times New Roman" w:hAnsi="Times New Roman" w:cs="Times New Roman"/>
          <w:sz w:val="28"/>
          <w:szCs w:val="28"/>
        </w:rPr>
        <w:t xml:space="preserve"> cầm, cá, tôm, tỷ lệ giảm hoặc bỏ thấp hơn, trong đó thấp nhất là cá (16,27%) và cao nhất là gia cầm (21,4%). Ở những nhóm này chỉ có 1 số ít bệnh nhân ăn </w:t>
      </w:r>
      <w:proofErr w:type="gramStart"/>
      <w:r>
        <w:rPr>
          <w:rFonts w:ascii="Times New Roman" w:hAnsi="Times New Roman" w:cs="Times New Roman"/>
          <w:sz w:val="28"/>
          <w:szCs w:val="28"/>
        </w:rPr>
        <w:t>tăng( 0</w:t>
      </w:r>
      <w:proofErr w:type="gramEnd"/>
      <w:r>
        <w:rPr>
          <w:rFonts w:ascii="Times New Roman" w:hAnsi="Times New Roman" w:cs="Times New Roman"/>
          <w:sz w:val="28"/>
          <w:szCs w:val="28"/>
        </w:rPr>
        <w:t>,6-3,61%). Kết quả nghiên cứu cũng cho thấy tương đối nhiều bệnh nhân giảm hoặc bỏ nội tạng trong khẩu phần (50,6%). Đối với các sản phẩm chế biến của thịt (giò, chả), khoảng hơn 20% bệnh nhân giảm ăn hoặc bỏ (21,08%)</w:t>
      </w:r>
    </w:p>
    <w:p w14:paraId="4341C613"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Đạt protein khẩu phần và sự giảm tiêu thụ thịt/ hải sản</w:t>
      </w:r>
    </w:p>
    <w:tbl>
      <w:tblPr>
        <w:tblStyle w:val="TableGrid"/>
        <w:tblW w:w="0" w:type="auto"/>
        <w:tblInd w:w="0" w:type="dxa"/>
        <w:tblLook w:val="04A0" w:firstRow="1" w:lastRow="0" w:firstColumn="1" w:lastColumn="0" w:noHBand="0" w:noVBand="1"/>
      </w:tblPr>
      <w:tblGrid>
        <w:gridCol w:w="2335"/>
        <w:gridCol w:w="2346"/>
        <w:gridCol w:w="2337"/>
        <w:gridCol w:w="2332"/>
      </w:tblGrid>
      <w:tr w:rsidR="00215CC2" w14:paraId="576E9DD8" w14:textId="77777777" w:rsidTr="00215CC2">
        <w:tc>
          <w:tcPr>
            <w:tcW w:w="2394" w:type="dxa"/>
            <w:tcBorders>
              <w:top w:val="single" w:sz="4" w:space="0" w:color="auto"/>
              <w:left w:val="single" w:sz="4" w:space="0" w:color="auto"/>
              <w:bottom w:val="single" w:sz="4" w:space="0" w:color="auto"/>
              <w:right w:val="single" w:sz="4" w:space="0" w:color="auto"/>
            </w:tcBorders>
          </w:tcPr>
          <w:p w14:paraId="4D589700" w14:textId="77777777" w:rsidR="00215CC2" w:rsidRDefault="00215CC2" w:rsidP="00217E24">
            <w:pPr>
              <w:spacing w:line="360" w:lineRule="auto"/>
              <w:rPr>
                <w:rFonts w:ascii="Times New Roman" w:hAnsi="Times New Roman" w:cs="Times New Roman"/>
                <w:sz w:val="28"/>
                <w:szCs w:val="28"/>
              </w:rPr>
            </w:pPr>
          </w:p>
        </w:tc>
        <w:tc>
          <w:tcPr>
            <w:tcW w:w="2394" w:type="dxa"/>
            <w:tcBorders>
              <w:top w:val="single" w:sz="4" w:space="0" w:color="auto"/>
              <w:left w:val="single" w:sz="4" w:space="0" w:color="auto"/>
              <w:bottom w:val="single" w:sz="4" w:space="0" w:color="auto"/>
              <w:right w:val="single" w:sz="4" w:space="0" w:color="auto"/>
            </w:tcBorders>
            <w:hideMark/>
          </w:tcPr>
          <w:p w14:paraId="5AA5BB8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giảm</w:t>
            </w:r>
          </w:p>
        </w:tc>
        <w:tc>
          <w:tcPr>
            <w:tcW w:w="2394" w:type="dxa"/>
            <w:tcBorders>
              <w:top w:val="single" w:sz="4" w:space="0" w:color="auto"/>
              <w:left w:val="single" w:sz="4" w:space="0" w:color="auto"/>
              <w:bottom w:val="single" w:sz="4" w:space="0" w:color="auto"/>
              <w:right w:val="single" w:sz="4" w:space="0" w:color="auto"/>
            </w:tcBorders>
            <w:hideMark/>
          </w:tcPr>
          <w:p w14:paraId="23174245"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Giảm thịt cá</w:t>
            </w:r>
          </w:p>
        </w:tc>
        <w:tc>
          <w:tcPr>
            <w:tcW w:w="2394" w:type="dxa"/>
            <w:tcBorders>
              <w:top w:val="single" w:sz="4" w:space="0" w:color="auto"/>
              <w:left w:val="single" w:sz="4" w:space="0" w:color="auto"/>
              <w:bottom w:val="single" w:sz="4" w:space="0" w:color="auto"/>
              <w:right w:val="single" w:sz="4" w:space="0" w:color="auto"/>
            </w:tcBorders>
          </w:tcPr>
          <w:p w14:paraId="4E5614F3" w14:textId="77777777" w:rsidR="00215CC2" w:rsidRDefault="00215CC2" w:rsidP="00217E24">
            <w:pPr>
              <w:spacing w:line="360" w:lineRule="auto"/>
              <w:rPr>
                <w:rFonts w:ascii="Times New Roman" w:hAnsi="Times New Roman" w:cs="Times New Roman"/>
                <w:sz w:val="28"/>
                <w:szCs w:val="28"/>
              </w:rPr>
            </w:pPr>
          </w:p>
        </w:tc>
      </w:tr>
      <w:tr w:rsidR="00215CC2" w14:paraId="114E5FF9" w14:textId="77777777" w:rsidTr="00215CC2">
        <w:tc>
          <w:tcPr>
            <w:tcW w:w="2394" w:type="dxa"/>
            <w:tcBorders>
              <w:top w:val="single" w:sz="4" w:space="0" w:color="auto"/>
              <w:left w:val="single" w:sz="4" w:space="0" w:color="auto"/>
              <w:bottom w:val="single" w:sz="4" w:space="0" w:color="auto"/>
              <w:right w:val="single" w:sz="4" w:space="0" w:color="auto"/>
            </w:tcBorders>
            <w:hideMark/>
          </w:tcPr>
          <w:p w14:paraId="49AA531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Đạt</w:t>
            </w:r>
          </w:p>
        </w:tc>
        <w:tc>
          <w:tcPr>
            <w:tcW w:w="2394" w:type="dxa"/>
            <w:tcBorders>
              <w:top w:val="single" w:sz="4" w:space="0" w:color="auto"/>
              <w:left w:val="single" w:sz="4" w:space="0" w:color="auto"/>
              <w:bottom w:val="single" w:sz="4" w:space="0" w:color="auto"/>
              <w:right w:val="single" w:sz="4" w:space="0" w:color="auto"/>
            </w:tcBorders>
            <w:hideMark/>
          </w:tcPr>
          <w:p w14:paraId="264186B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47 (33,57%)</w:t>
            </w:r>
          </w:p>
        </w:tc>
        <w:tc>
          <w:tcPr>
            <w:tcW w:w="2394" w:type="dxa"/>
            <w:tcBorders>
              <w:top w:val="single" w:sz="4" w:space="0" w:color="auto"/>
              <w:left w:val="single" w:sz="4" w:space="0" w:color="auto"/>
              <w:bottom w:val="single" w:sz="4" w:space="0" w:color="auto"/>
              <w:right w:val="single" w:sz="4" w:space="0" w:color="auto"/>
            </w:tcBorders>
            <w:hideMark/>
          </w:tcPr>
          <w:p w14:paraId="3ADA2EFD"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2394" w:type="dxa"/>
            <w:vMerge w:val="restart"/>
            <w:tcBorders>
              <w:top w:val="single" w:sz="4" w:space="0" w:color="auto"/>
              <w:left w:val="single" w:sz="4" w:space="0" w:color="auto"/>
              <w:bottom w:val="single" w:sz="4" w:space="0" w:color="auto"/>
              <w:right w:val="single" w:sz="4" w:space="0" w:color="auto"/>
            </w:tcBorders>
            <w:hideMark/>
          </w:tcPr>
          <w:p w14:paraId="5F497A32" w14:textId="77777777" w:rsidR="00215CC2" w:rsidRDefault="00215CC2" w:rsidP="00217E24">
            <w:pPr>
              <w:spacing w:line="360" w:lineRule="auto"/>
            </w:pPr>
            <w:r>
              <w:t xml:space="preserve">    Fisher's exact</w:t>
            </w:r>
          </w:p>
          <w:p w14:paraId="20E1CBA6" w14:textId="77777777" w:rsidR="00215CC2" w:rsidRDefault="00215CC2" w:rsidP="00217E24">
            <w:pPr>
              <w:spacing w:line="360" w:lineRule="auto"/>
            </w:pPr>
            <w:r>
              <w:t xml:space="preserve">    P=0,000</w:t>
            </w:r>
          </w:p>
        </w:tc>
      </w:tr>
      <w:tr w:rsidR="00215CC2" w14:paraId="39E777B2" w14:textId="77777777" w:rsidTr="00215CC2">
        <w:tc>
          <w:tcPr>
            <w:tcW w:w="2394" w:type="dxa"/>
            <w:tcBorders>
              <w:top w:val="single" w:sz="4" w:space="0" w:color="auto"/>
              <w:left w:val="single" w:sz="4" w:space="0" w:color="auto"/>
              <w:bottom w:val="single" w:sz="4" w:space="0" w:color="auto"/>
              <w:right w:val="single" w:sz="4" w:space="0" w:color="auto"/>
            </w:tcBorders>
            <w:hideMark/>
          </w:tcPr>
          <w:p w14:paraId="06C47D9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w:t>
            </w:r>
          </w:p>
        </w:tc>
        <w:tc>
          <w:tcPr>
            <w:tcW w:w="2394" w:type="dxa"/>
            <w:tcBorders>
              <w:top w:val="single" w:sz="4" w:space="0" w:color="auto"/>
              <w:left w:val="single" w:sz="4" w:space="0" w:color="auto"/>
              <w:bottom w:val="single" w:sz="4" w:space="0" w:color="auto"/>
              <w:right w:val="single" w:sz="4" w:space="0" w:color="auto"/>
            </w:tcBorders>
            <w:hideMark/>
          </w:tcPr>
          <w:p w14:paraId="3B1200A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93 (66,43%)</w:t>
            </w:r>
          </w:p>
        </w:tc>
        <w:tc>
          <w:tcPr>
            <w:tcW w:w="2394" w:type="dxa"/>
            <w:tcBorders>
              <w:top w:val="single" w:sz="4" w:space="0" w:color="auto"/>
              <w:left w:val="single" w:sz="4" w:space="0" w:color="auto"/>
              <w:bottom w:val="single" w:sz="4" w:space="0" w:color="auto"/>
              <w:right w:val="single" w:sz="4" w:space="0" w:color="auto"/>
            </w:tcBorders>
            <w:hideMark/>
          </w:tcPr>
          <w:p w14:paraId="3CB03D3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26 (100%)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286CEC" w14:textId="77777777" w:rsidR="00215CC2" w:rsidRDefault="00215CC2" w:rsidP="00217E24">
            <w:pPr>
              <w:spacing w:line="360" w:lineRule="auto"/>
            </w:pPr>
          </w:p>
        </w:tc>
      </w:tr>
    </w:tbl>
    <w:p w14:paraId="7FE7B8F5"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Kết quả nghiên cứu cho thấy tất cả bệnh nhân giảm tiêu thụ nhóm thịt, cá đều không đạt protein khuyến nghị. Trong khi nhóm không giảm thì tỷ lệ không đạt cũng khá cao (66,43%)</w:t>
      </w:r>
    </w:p>
    <w:p w14:paraId="77AF9246" w14:textId="77777777" w:rsidR="00014239" w:rsidRDefault="00014239" w:rsidP="00217E24">
      <w:pPr>
        <w:spacing w:line="360" w:lineRule="auto"/>
        <w:rPr>
          <w:rFonts w:ascii="Times New Roman" w:eastAsiaTheme="minorEastAsia" w:hAnsi="Times New Roman" w:cs="Times New Roman"/>
          <w:sz w:val="28"/>
          <w:szCs w:val="28"/>
          <w:lang w:eastAsia="ja-JP"/>
        </w:rPr>
      </w:pPr>
      <w:r>
        <w:rPr>
          <w:rFonts w:ascii="Times New Roman" w:eastAsiaTheme="minorEastAsia" w:hAnsi="Times New Roman" w:cs="Times New Roman"/>
          <w:sz w:val="28"/>
          <w:szCs w:val="28"/>
          <w:lang w:eastAsia="ja-JP"/>
        </w:rPr>
        <w:br w:type="page"/>
      </w:r>
    </w:p>
    <w:p w14:paraId="258B90A0" w14:textId="77777777" w:rsidR="00215CC2" w:rsidRPr="00B53603" w:rsidRDefault="00014239" w:rsidP="00217E24">
      <w:pPr>
        <w:spacing w:line="360" w:lineRule="auto"/>
        <w:jc w:val="center"/>
        <w:rPr>
          <w:rFonts w:ascii="Times New Roman" w:eastAsiaTheme="minorEastAsia" w:hAnsi="Times New Roman" w:cs="Times New Roman"/>
          <w:b/>
          <w:sz w:val="32"/>
          <w:szCs w:val="28"/>
          <w:lang w:eastAsia="ja-JP"/>
        </w:rPr>
      </w:pPr>
      <w:r w:rsidRPr="00B53603">
        <w:rPr>
          <w:rFonts w:ascii="Times New Roman" w:eastAsiaTheme="minorEastAsia" w:hAnsi="Times New Roman" w:cs="Times New Roman"/>
          <w:b/>
          <w:sz w:val="32"/>
          <w:szCs w:val="28"/>
          <w:lang w:eastAsia="ja-JP"/>
        </w:rPr>
        <w:lastRenderedPageBreak/>
        <w:t>BÀN LUẬN</w:t>
      </w:r>
    </w:p>
    <w:p w14:paraId="76381414" w14:textId="77777777" w:rsidR="00B53603" w:rsidRDefault="00F15EA5" w:rsidP="00217E24">
      <w:pPr>
        <w:tabs>
          <w:tab w:val="left" w:pos="2863"/>
        </w:tabs>
        <w:spacing w:line="360" w:lineRule="auto"/>
        <w:rPr>
          <w:rFonts w:ascii="Times New Roman" w:hAnsi="Times New Roman" w:cs="Times New Roman"/>
          <w:b/>
          <w:sz w:val="28"/>
          <w:szCs w:val="28"/>
        </w:rPr>
      </w:pPr>
      <w:r w:rsidRPr="00B53603">
        <w:rPr>
          <w:rFonts w:ascii="Times New Roman" w:hAnsi="Times New Roman" w:cs="Times New Roman"/>
          <w:b/>
          <w:sz w:val="28"/>
          <w:szCs w:val="28"/>
        </w:rPr>
        <w:t>4.1 Đặc điểm chung</w:t>
      </w:r>
      <w:r w:rsidR="00FD64C6">
        <w:rPr>
          <w:rFonts w:ascii="Times New Roman" w:hAnsi="Times New Roman" w:cs="Times New Roman"/>
          <w:b/>
          <w:sz w:val="28"/>
          <w:szCs w:val="28"/>
        </w:rPr>
        <w:t xml:space="preserve"> và đặc điểm bệnh lý</w:t>
      </w:r>
      <w:r w:rsidRPr="00B53603">
        <w:rPr>
          <w:rFonts w:ascii="Times New Roman" w:hAnsi="Times New Roman" w:cs="Times New Roman"/>
          <w:b/>
          <w:sz w:val="28"/>
          <w:szCs w:val="28"/>
        </w:rPr>
        <w:t xml:space="preserve"> củ</w:t>
      </w:r>
      <w:r w:rsidR="00B53603">
        <w:rPr>
          <w:rFonts w:ascii="Times New Roman" w:hAnsi="Times New Roman" w:cs="Times New Roman"/>
          <w:b/>
          <w:sz w:val="28"/>
          <w:szCs w:val="28"/>
        </w:rPr>
        <w:t>a ĐTNC</w:t>
      </w:r>
    </w:p>
    <w:p w14:paraId="606727D1" w14:textId="77777777" w:rsidR="00A86215" w:rsidRPr="00B53603" w:rsidRDefault="00014239" w:rsidP="00B53603">
      <w:pPr>
        <w:tabs>
          <w:tab w:val="left" w:pos="2863"/>
        </w:tabs>
        <w:spacing w:line="360" w:lineRule="auto"/>
        <w:jc w:val="both"/>
        <w:rPr>
          <w:rFonts w:ascii="Times New Roman" w:hAnsi="Times New Roman" w:cs="Times New Roman"/>
          <w:b/>
          <w:sz w:val="28"/>
          <w:szCs w:val="28"/>
        </w:rPr>
      </w:pPr>
      <w:r>
        <w:rPr>
          <w:rFonts w:ascii="Times New Roman" w:hAnsi="Times New Roman" w:cs="Times New Roman"/>
          <w:sz w:val="28"/>
          <w:szCs w:val="28"/>
        </w:rPr>
        <w:t>Nghiên cứu thực hiện trên 166 đối tượng tại bệnh viện bệnh Nhiệt đới trung ương với độ tuổi trung bình là 50,6</w:t>
      </w:r>
      <w:r w:rsidR="000C7B61">
        <w:rPr>
          <w:rFonts w:ascii="Times New Roman" w:hAnsi="Times New Roman" w:cs="Times New Roman"/>
          <w:sz w:val="28"/>
          <w:szCs w:val="28"/>
        </w:rPr>
        <w:t xml:space="preserve"> </w:t>
      </w:r>
      <w:r w:rsidR="00B53603">
        <w:rPr>
          <w:rFonts w:ascii="Times New Roman" w:hAnsi="Times New Roman" w:cs="Times New Roman"/>
          <w:sz w:val="28"/>
          <w:szCs w:val="28"/>
        </w:rPr>
        <w:t>± 14,5</w:t>
      </w:r>
      <w:r w:rsidR="000C7B61">
        <w:rPr>
          <w:rFonts w:ascii="Times New Roman" w:hAnsi="Times New Roman" w:cs="Times New Roman"/>
          <w:sz w:val="28"/>
          <w:szCs w:val="28"/>
        </w:rPr>
        <w:t xml:space="preserve"> tuổi</w:t>
      </w:r>
      <w:r w:rsidR="005A4308">
        <w:rPr>
          <w:rFonts w:ascii="Times New Roman" w:hAnsi="Times New Roman" w:cs="Times New Roman"/>
          <w:sz w:val="28"/>
          <w:szCs w:val="28"/>
        </w:rPr>
        <w:t>. Trong đó tuổi trung bình củ</w:t>
      </w:r>
      <w:r w:rsidR="000C7B61">
        <w:rPr>
          <w:rFonts w:ascii="Times New Roman" w:hAnsi="Times New Roman" w:cs="Times New Roman"/>
          <w:sz w:val="28"/>
          <w:szCs w:val="28"/>
        </w:rPr>
        <w:t>a ĐTNC</w:t>
      </w:r>
      <w:r w:rsidR="005A4308">
        <w:rPr>
          <w:rFonts w:ascii="Times New Roman" w:hAnsi="Times New Roman" w:cs="Times New Roman"/>
          <w:sz w:val="28"/>
          <w:szCs w:val="28"/>
        </w:rPr>
        <w:t xml:space="preserve"> mắc viêm gan B mạn, viêm gan C mạn và cả 2 bệnh lần lượt là </w:t>
      </w:r>
      <w:r w:rsidR="00B53603">
        <w:rPr>
          <w:rFonts w:ascii="Times New Roman" w:hAnsi="Times New Roman" w:cs="Times New Roman"/>
          <w:sz w:val="28"/>
          <w:szCs w:val="28"/>
        </w:rPr>
        <w:t>49,8± 14,7; 55±13,5 và 48,4±12,1</w:t>
      </w:r>
      <w:r w:rsidR="000C7B61">
        <w:rPr>
          <w:rFonts w:ascii="Times New Roman" w:hAnsi="Times New Roman" w:cs="Times New Roman"/>
          <w:sz w:val="28"/>
          <w:szCs w:val="28"/>
        </w:rPr>
        <w:t xml:space="preserve"> tuổi</w:t>
      </w:r>
      <w:r>
        <w:rPr>
          <w:rFonts w:ascii="Times New Roman" w:hAnsi="Times New Roman" w:cs="Times New Roman"/>
          <w:sz w:val="28"/>
          <w:szCs w:val="28"/>
        </w:rPr>
        <w:t xml:space="preserve">. </w:t>
      </w:r>
      <w:r w:rsidR="00617A44">
        <w:rPr>
          <w:rFonts w:ascii="Times New Roman" w:hAnsi="Times New Roman" w:cs="Times New Roman"/>
          <w:sz w:val="28"/>
          <w:szCs w:val="28"/>
        </w:rPr>
        <w:t xml:space="preserve">Kết quả này </w:t>
      </w:r>
      <w:r w:rsidR="005A4308">
        <w:rPr>
          <w:rFonts w:ascii="Times New Roman" w:hAnsi="Times New Roman" w:cs="Times New Roman"/>
          <w:sz w:val="28"/>
          <w:szCs w:val="28"/>
        </w:rPr>
        <w:t xml:space="preserve">tương tự nghiên cứu của </w:t>
      </w:r>
      <w:r w:rsidR="005A4308" w:rsidRPr="005A4308">
        <w:rPr>
          <w:rFonts w:ascii="Times New Roman" w:hAnsi="Times New Roman" w:cs="Times New Roman"/>
          <w:sz w:val="28"/>
          <w:szCs w:val="28"/>
        </w:rPr>
        <w:t>Penélope Lacrísio dos Reis Menta</w:t>
      </w:r>
      <w:r w:rsidR="000C7B61">
        <w:rPr>
          <w:rFonts w:ascii="Times New Roman" w:hAnsi="Times New Roman" w:cs="Times New Roman"/>
          <w:sz w:val="28"/>
          <w:szCs w:val="28"/>
        </w:rPr>
        <w:t xml:space="preserve"> và cộng sự</w:t>
      </w:r>
      <w:r w:rsidR="005A4308">
        <w:rPr>
          <w:rFonts w:ascii="Times New Roman" w:hAnsi="Times New Roman" w:cs="Times New Roman"/>
          <w:sz w:val="28"/>
          <w:szCs w:val="28"/>
        </w:rPr>
        <w:t xml:space="preserve"> với tuổi trung bình của bệnh nhân viêm gan B, C mạn lần lượt là 46±10 và 54±11</w:t>
      </w:r>
      <w:r w:rsidR="000C7B61">
        <w:rPr>
          <w:rFonts w:ascii="Times New Roman" w:hAnsi="Times New Roman" w:cs="Times New Roman"/>
          <w:sz w:val="28"/>
          <w:szCs w:val="28"/>
        </w:rPr>
        <w:t xml:space="preserve"> </w:t>
      </w:r>
      <w:r w:rsidR="000C7B61">
        <w:rPr>
          <w:rFonts w:ascii="Times New Roman" w:hAnsi="Times New Roman" w:cs="Times New Roman"/>
          <w:sz w:val="28"/>
          <w:szCs w:val="28"/>
        </w:rPr>
        <w:fldChar w:fldCharType="begin"/>
      </w:r>
      <w:r w:rsidR="000C7B61">
        <w:rPr>
          <w:rFonts w:ascii="Times New Roman" w:hAnsi="Times New Roman" w:cs="Times New Roman"/>
          <w:sz w:val="28"/>
          <w:szCs w:val="28"/>
        </w:rPr>
        <w:instrText xml:space="preserve"> ADDIN ZOTERO_ITEM CSL_CITATION {"citationID":"ewdP1J4B","properties":{"formattedCitation":" [1]","plainCitation":" [1]","noteIndex":0},"citationItems":[{"id":56,"uris":["http://zotero.org/users/local/mjkv6pGa/items/BU89S4ZW"],"uri":["http://zotero.org/users/local/mjkv6pGa/items/BU89S4ZW"],"itemData":{"id":56,"type":"article-journal","container-title":"Nutrition in Clinical Practice","DOI":"10.1177/0884533614546168","ISSN":"0884-5336, 1941-2452","issue":"2","journalAbbreviation":"Nutr Clin Pract","language":"en","page":"290-296","source":"DOI.org (Crossref)","title":"Nutrition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0C7B61">
        <w:rPr>
          <w:rFonts w:ascii="Times New Roman" w:hAnsi="Times New Roman" w:cs="Times New Roman"/>
          <w:sz w:val="28"/>
          <w:szCs w:val="28"/>
        </w:rPr>
        <w:fldChar w:fldCharType="separate"/>
      </w:r>
      <w:r w:rsidR="000C7B61" w:rsidRPr="000C7B61">
        <w:rPr>
          <w:rFonts w:ascii="Times New Roman" w:hAnsi="Times New Roman" w:cs="Times New Roman"/>
          <w:sz w:val="28"/>
        </w:rPr>
        <w:t xml:space="preserve"> [1]</w:t>
      </w:r>
      <w:r w:rsidR="000C7B61">
        <w:rPr>
          <w:rFonts w:ascii="Times New Roman" w:hAnsi="Times New Roman" w:cs="Times New Roman"/>
          <w:sz w:val="28"/>
          <w:szCs w:val="28"/>
        </w:rPr>
        <w:fldChar w:fldCharType="end"/>
      </w:r>
      <w:r w:rsidR="000C7B61">
        <w:rPr>
          <w:rFonts w:ascii="Times New Roman" w:hAnsi="Times New Roman" w:cs="Times New Roman"/>
          <w:sz w:val="28"/>
          <w:szCs w:val="28"/>
        </w:rPr>
        <w:t xml:space="preserve">; cũng tương đồng với nghiên cứu của </w:t>
      </w:r>
      <w:r w:rsidR="000C7B61" w:rsidRPr="000C7B61">
        <w:rPr>
          <w:rFonts w:ascii="Times New Roman" w:hAnsi="Times New Roman" w:cs="Times New Roman"/>
          <w:sz w:val="28"/>
          <w:szCs w:val="28"/>
        </w:rPr>
        <w:t>Catarina B A GOTTSCHALL</w:t>
      </w:r>
      <w:r w:rsidR="005A4308">
        <w:rPr>
          <w:rFonts w:ascii="Times New Roman" w:hAnsi="Times New Roman" w:cs="Times New Roman"/>
          <w:sz w:val="28"/>
          <w:szCs w:val="28"/>
        </w:rPr>
        <w:t xml:space="preserve"> </w:t>
      </w:r>
      <w:r w:rsidR="000C7B61">
        <w:rPr>
          <w:rFonts w:ascii="Times New Roman" w:hAnsi="Times New Roman" w:cs="Times New Roman"/>
          <w:sz w:val="28"/>
          <w:szCs w:val="28"/>
        </w:rPr>
        <w:t>và cs trên đối tượng bệnh nhân trưởng thành mắc bệnh viêm gan C mạ</w:t>
      </w:r>
      <w:r w:rsidR="00B53603">
        <w:rPr>
          <w:rFonts w:ascii="Times New Roman" w:hAnsi="Times New Roman" w:cs="Times New Roman"/>
          <w:sz w:val="28"/>
          <w:szCs w:val="28"/>
        </w:rPr>
        <w:t>n nhưng không xơ gan (52,6</w:t>
      </w:r>
      <w:r w:rsidR="000C7B61">
        <w:rPr>
          <w:rFonts w:ascii="Times New Roman" w:hAnsi="Times New Roman" w:cs="Times New Roman"/>
          <w:sz w:val="28"/>
          <w:szCs w:val="28"/>
        </w:rPr>
        <w:t>)</w:t>
      </w:r>
      <w:r w:rsidR="000C7B61">
        <w:rPr>
          <w:rFonts w:ascii="Times New Roman" w:hAnsi="Times New Roman" w:cs="Times New Roman"/>
          <w:sz w:val="28"/>
          <w:szCs w:val="28"/>
        </w:rPr>
        <w:fldChar w:fldCharType="begin"/>
      </w:r>
      <w:r w:rsidR="000C7B61">
        <w:rPr>
          <w:rFonts w:ascii="Times New Roman" w:hAnsi="Times New Roman" w:cs="Times New Roman"/>
          <w:sz w:val="28"/>
          <w:szCs w:val="28"/>
        </w:rPr>
        <w:instrText xml:space="preserve"> ADDIN ZOTERO_ITEM CSL_CITATION {"citationID":"jBCofzqU","properties":{"formattedCitation":" [2]","plainCitation":" [2]","noteIndex":0},"citationItems":[{"id":314,"uris":["http://zotero.org/users/local/mjkv6pGa/items/U9I9DBM6"],"uri":["http://zotero.org/users/local/mjkv6pGa/items/U9I9DBM6"],"itemData":{"id":314,"type":"article-journal","container-title":"Arquivos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0C7B61">
        <w:rPr>
          <w:rFonts w:ascii="Times New Roman" w:hAnsi="Times New Roman" w:cs="Times New Roman"/>
          <w:sz w:val="28"/>
          <w:szCs w:val="28"/>
        </w:rPr>
        <w:fldChar w:fldCharType="separate"/>
      </w:r>
      <w:r w:rsidR="000C7B61" w:rsidRPr="000C7B61">
        <w:rPr>
          <w:rFonts w:ascii="Times New Roman" w:hAnsi="Times New Roman" w:cs="Times New Roman"/>
          <w:sz w:val="28"/>
        </w:rPr>
        <w:t xml:space="preserve"> [2]</w:t>
      </w:r>
      <w:r w:rsidR="000C7B61">
        <w:rPr>
          <w:rFonts w:ascii="Times New Roman" w:hAnsi="Times New Roman" w:cs="Times New Roman"/>
          <w:sz w:val="28"/>
          <w:szCs w:val="28"/>
        </w:rPr>
        <w:fldChar w:fldCharType="end"/>
      </w:r>
      <w:r w:rsidR="000C7B61">
        <w:rPr>
          <w:rFonts w:ascii="Times New Roman" w:hAnsi="Times New Roman" w:cs="Times New Roman"/>
          <w:sz w:val="28"/>
          <w:szCs w:val="28"/>
        </w:rPr>
        <w:t xml:space="preserve">. </w:t>
      </w:r>
    </w:p>
    <w:p w14:paraId="706F7422" w14:textId="77777777" w:rsidR="00511BD1" w:rsidRDefault="00617A44" w:rsidP="00FD64C6">
      <w:pPr>
        <w:spacing w:line="360" w:lineRule="auto"/>
        <w:jc w:val="both"/>
        <w:rPr>
          <w:rFonts w:ascii="Times New Roman" w:hAnsi="Times New Roman" w:cs="Times New Roman"/>
          <w:sz w:val="28"/>
          <w:szCs w:val="28"/>
        </w:rPr>
      </w:pPr>
      <w:r>
        <w:rPr>
          <w:rFonts w:ascii="Times New Roman" w:hAnsi="Times New Roman" w:cs="Times New Roman"/>
          <w:sz w:val="28"/>
          <w:szCs w:val="28"/>
        </w:rPr>
        <w:t>Trong nghiên cứu của chúng tôi, nam giới gấp gần 3 lần nữ giớ</w:t>
      </w:r>
      <w:r w:rsidR="00B53603">
        <w:rPr>
          <w:rFonts w:ascii="Times New Roman" w:hAnsi="Times New Roman" w:cs="Times New Roman"/>
          <w:sz w:val="28"/>
          <w:szCs w:val="28"/>
        </w:rPr>
        <w:t>i (73,5</w:t>
      </w:r>
      <w:r w:rsidR="00A43121">
        <w:rPr>
          <w:rFonts w:ascii="Times New Roman" w:hAnsi="Times New Roman" w:cs="Times New Roman"/>
          <w:sz w:val="28"/>
          <w:szCs w:val="28"/>
        </w:rPr>
        <w:t xml:space="preserve">% và </w:t>
      </w:r>
      <w:r w:rsidR="00B53603">
        <w:rPr>
          <w:rFonts w:ascii="Times New Roman" w:hAnsi="Times New Roman" w:cs="Times New Roman"/>
          <w:sz w:val="28"/>
          <w:szCs w:val="28"/>
        </w:rPr>
        <w:t>26,5</w:t>
      </w:r>
      <w:r>
        <w:rPr>
          <w:rFonts w:ascii="Times New Roman" w:hAnsi="Times New Roman" w:cs="Times New Roman"/>
          <w:sz w:val="28"/>
          <w:szCs w:val="28"/>
        </w:rPr>
        <w:t xml:space="preserve">%). </w:t>
      </w:r>
      <w:r w:rsidR="00A43121">
        <w:rPr>
          <w:rFonts w:ascii="Times New Roman" w:hAnsi="Times New Roman" w:cs="Times New Roman"/>
          <w:sz w:val="28"/>
          <w:szCs w:val="28"/>
        </w:rPr>
        <w:t xml:space="preserve">Tỷ lệ này cao hơn so với các nghiên cứu khác như </w:t>
      </w:r>
      <w:r w:rsidR="00A43121" w:rsidRPr="00A43121">
        <w:rPr>
          <w:rFonts w:ascii="Times New Roman" w:hAnsi="Times New Roman" w:cs="Times New Roman"/>
          <w:sz w:val="28"/>
          <w:szCs w:val="28"/>
        </w:rPr>
        <w:t>Penélope Lacrísio dos Reis Menta</w:t>
      </w:r>
      <w:r w:rsidR="00A43121">
        <w:rPr>
          <w:rFonts w:ascii="Times New Roman" w:hAnsi="Times New Roman" w:cs="Times New Roman"/>
          <w:sz w:val="28"/>
          <w:szCs w:val="28"/>
        </w:rPr>
        <w:t xml:space="preserve"> (47,4% và </w:t>
      </w:r>
      <w:r w:rsidR="00F15EA5">
        <w:rPr>
          <w:rFonts w:ascii="Times New Roman" w:hAnsi="Times New Roman" w:cs="Times New Roman"/>
          <w:sz w:val="28"/>
          <w:szCs w:val="28"/>
        </w:rPr>
        <w:t xml:space="preserve">52,6%); nghiên cứu của </w:t>
      </w:r>
      <w:r w:rsidR="00F15EA5" w:rsidRPr="00F15EA5">
        <w:rPr>
          <w:rFonts w:ascii="Times New Roman" w:hAnsi="Times New Roman" w:cs="Times New Roman"/>
          <w:sz w:val="28"/>
          <w:szCs w:val="28"/>
        </w:rPr>
        <w:t>Naoto Kawabe</w:t>
      </w:r>
      <w:r w:rsidR="00F15EA5">
        <w:rPr>
          <w:rFonts w:ascii="Times New Roman" w:hAnsi="Times New Roman" w:cs="Times New Roman"/>
          <w:sz w:val="28"/>
          <w:szCs w:val="28"/>
        </w:rPr>
        <w:t xml:space="preserve"> với bệnh nhân xơ gan do v</w:t>
      </w:r>
      <w:r w:rsidR="00B53603">
        <w:rPr>
          <w:rFonts w:ascii="Times New Roman" w:hAnsi="Times New Roman" w:cs="Times New Roman"/>
          <w:sz w:val="28"/>
          <w:szCs w:val="28"/>
        </w:rPr>
        <w:t>irus viêm gan C (53,5% và 46,5</w:t>
      </w:r>
      <w:r w:rsidR="00F15EA5">
        <w:rPr>
          <w:rFonts w:ascii="Times New Roman" w:hAnsi="Times New Roman" w:cs="Times New Roman"/>
          <w:sz w:val="28"/>
          <w:szCs w:val="28"/>
        </w:rPr>
        <w:t>%)</w:t>
      </w:r>
      <w:r w:rsidR="00F15EA5">
        <w:rPr>
          <w:rFonts w:ascii="Times New Roman" w:hAnsi="Times New Roman" w:cs="Times New Roman"/>
          <w:sz w:val="28"/>
          <w:szCs w:val="28"/>
        </w:rPr>
        <w:fldChar w:fldCharType="begin"/>
      </w:r>
      <w:r w:rsidR="00F15EA5">
        <w:rPr>
          <w:rFonts w:ascii="Times New Roman" w:hAnsi="Times New Roman" w:cs="Times New Roman"/>
          <w:sz w:val="28"/>
          <w:szCs w:val="28"/>
        </w:rPr>
        <w:instrText xml:space="preserve"> ADDIN ZOTERO_ITEM CSL_CITATION {"citationID":"aXddJyB3","properties":{"formattedCitation":" [4]","plainCitation":" [4]","noteIndex":0},"citationItems":[{"id":59,"uris":["http://zotero.org/users/local/mjkv6pGa/items/I4FKYNDW"],"uri":["http://zotero.org/users/local/mjkv6pGa/items/I4FKYNDW"],"itemData":{"id":59,"type":"webpage","title":"Assessment of Nutritional Status of Patients With Hepatitis C Virus-Related Liver Cirrhosis - PubMed","URL":"https://pubmed.ncbi.nlm.nih.gov/18021235/","accessed":{"date-parts":[["2020",5,30]]}}}],"schema":"https://github.com/citation-style-language/schema/raw/master/csl-citation.json"} </w:instrText>
      </w:r>
      <w:r w:rsidR="00F15EA5">
        <w:rPr>
          <w:rFonts w:ascii="Times New Roman" w:hAnsi="Times New Roman" w:cs="Times New Roman"/>
          <w:sz w:val="28"/>
          <w:szCs w:val="28"/>
        </w:rPr>
        <w:fldChar w:fldCharType="separate"/>
      </w:r>
      <w:r w:rsidR="00F15EA5" w:rsidRPr="00F15EA5">
        <w:rPr>
          <w:rFonts w:ascii="Times New Roman" w:hAnsi="Times New Roman" w:cs="Times New Roman"/>
          <w:sz w:val="28"/>
        </w:rPr>
        <w:t xml:space="preserve"> [4]</w:t>
      </w:r>
      <w:r w:rsidR="00F15EA5">
        <w:rPr>
          <w:rFonts w:ascii="Times New Roman" w:hAnsi="Times New Roman" w:cs="Times New Roman"/>
          <w:sz w:val="28"/>
          <w:szCs w:val="28"/>
        </w:rPr>
        <w:fldChar w:fldCharType="end"/>
      </w:r>
      <w:r w:rsidR="00F15EA5">
        <w:rPr>
          <w:rFonts w:ascii="Times New Roman" w:hAnsi="Times New Roman" w:cs="Times New Roman"/>
          <w:sz w:val="28"/>
          <w:szCs w:val="28"/>
        </w:rPr>
        <w:t xml:space="preserve">, </w:t>
      </w:r>
    </w:p>
    <w:p w14:paraId="7EC73C2D" w14:textId="77777777" w:rsidR="00103433" w:rsidRDefault="00FD64C6"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00103433">
        <w:rPr>
          <w:rFonts w:ascii="Times New Roman" w:hAnsi="Times New Roman" w:cs="Times New Roman"/>
          <w:sz w:val="28"/>
          <w:szCs w:val="28"/>
        </w:rPr>
        <w:t>hần lớn</w:t>
      </w:r>
      <w:r w:rsidR="00016B96">
        <w:rPr>
          <w:rFonts w:ascii="Times New Roman" w:hAnsi="Times New Roman" w:cs="Times New Roman"/>
          <w:sz w:val="28"/>
          <w:szCs w:val="28"/>
        </w:rPr>
        <w:t xml:space="preserve"> ĐTNC bị nhiễm viêm gan B mạ</w:t>
      </w:r>
      <w:r>
        <w:rPr>
          <w:rFonts w:ascii="Times New Roman" w:hAnsi="Times New Roman" w:cs="Times New Roman"/>
          <w:sz w:val="28"/>
          <w:szCs w:val="28"/>
        </w:rPr>
        <w:t>n (79,5</w:t>
      </w:r>
      <w:r w:rsidR="00016B96">
        <w:rPr>
          <w:rFonts w:ascii="Times New Roman" w:hAnsi="Times New Roman" w:cs="Times New Roman"/>
          <w:sz w:val="28"/>
          <w:szCs w:val="28"/>
        </w:rPr>
        <w:t>%), chỉ có 27 bệnh nhân bị viêm gan C mạ</w:t>
      </w:r>
      <w:r>
        <w:rPr>
          <w:rFonts w:ascii="Times New Roman" w:hAnsi="Times New Roman" w:cs="Times New Roman"/>
          <w:sz w:val="28"/>
          <w:szCs w:val="28"/>
        </w:rPr>
        <w:t>n (16,3</w:t>
      </w:r>
      <w:r w:rsidR="00016B96">
        <w:rPr>
          <w:rFonts w:ascii="Times New Roman" w:hAnsi="Times New Roman" w:cs="Times New Roman"/>
          <w:sz w:val="28"/>
          <w:szCs w:val="28"/>
        </w:rPr>
        <w:t>%) và 7 bệnh nhân mắc cẩ 2 bệ</w:t>
      </w:r>
      <w:r>
        <w:rPr>
          <w:rFonts w:ascii="Times New Roman" w:hAnsi="Times New Roman" w:cs="Times New Roman"/>
          <w:sz w:val="28"/>
          <w:szCs w:val="28"/>
        </w:rPr>
        <w:t>nh (4,2</w:t>
      </w:r>
      <w:r w:rsidR="00016B96">
        <w:rPr>
          <w:rFonts w:ascii="Times New Roman" w:hAnsi="Times New Roman" w:cs="Times New Roman"/>
          <w:sz w:val="28"/>
          <w:szCs w:val="28"/>
        </w:rPr>
        <w:t>%). Số bệnh nhân bị mắc VGB mạn gấp gần 5 lần số bệnh nhân mắc VGC mạn. Thực tế theo số liệu của tổ chức y tế thế giới về số người mắc viêm gan mạn, có 257 triệu người mắc VGB  mạn và 71 triệu người VGC mạn (gấ</w:t>
      </w:r>
      <w:r>
        <w:rPr>
          <w:rFonts w:ascii="Times New Roman" w:hAnsi="Times New Roman" w:cs="Times New Roman"/>
          <w:sz w:val="28"/>
          <w:szCs w:val="28"/>
        </w:rPr>
        <w:t>p 3,6</w:t>
      </w:r>
      <w:r w:rsidR="00016B96">
        <w:rPr>
          <w:rFonts w:ascii="Times New Roman" w:hAnsi="Times New Roman" w:cs="Times New Roman"/>
          <w:sz w:val="28"/>
          <w:szCs w:val="28"/>
        </w:rPr>
        <w:t xml:space="preserve"> lần), trong khi số liệu ở Việt Nam năm 2017, số người mắc viêm gan B,C mạn lần lượt là 7,8 và 1 triệu người. </w:t>
      </w:r>
    </w:p>
    <w:p w14:paraId="3C5C860E" w14:textId="77777777" w:rsidR="00E3603D" w:rsidRDefault="005A4C7A"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Kết quả nghiên cứu cho thấy không có sự khác biệt nhiều về tỷ lệ tình trạng xơ gan của nhóm nghiên cứu.</w:t>
      </w:r>
      <w:r w:rsidR="00E3603D">
        <w:rPr>
          <w:rFonts w:ascii="Times New Roman" w:hAnsi="Times New Roman" w:cs="Times New Roman"/>
          <w:sz w:val="28"/>
          <w:szCs w:val="28"/>
        </w:rPr>
        <w:t xml:space="preserve"> Tỷ lệ xơ gan ở nhóm nghiên cứu</w:t>
      </w:r>
      <w:r w:rsidR="00FD64C6">
        <w:rPr>
          <w:rFonts w:ascii="Times New Roman" w:hAnsi="Times New Roman" w:cs="Times New Roman"/>
          <w:sz w:val="28"/>
          <w:szCs w:val="28"/>
        </w:rPr>
        <w:t xml:space="preserve"> khá cao (69,9</w:t>
      </w:r>
      <w:r w:rsidR="00E3603D">
        <w:rPr>
          <w:rFonts w:ascii="Times New Roman" w:hAnsi="Times New Roman" w:cs="Times New Roman"/>
          <w:sz w:val="28"/>
          <w:szCs w:val="28"/>
        </w:rPr>
        <w:t>%)</w:t>
      </w:r>
      <w:r w:rsidR="00321529">
        <w:rPr>
          <w:rFonts w:ascii="Times New Roman" w:hAnsi="Times New Roman" w:cs="Times New Roman"/>
          <w:sz w:val="28"/>
          <w:szCs w:val="28"/>
        </w:rPr>
        <w:t xml:space="preserve">. </w:t>
      </w:r>
      <w:r w:rsidR="00503A0A">
        <w:rPr>
          <w:rFonts w:ascii="Times New Roman" w:hAnsi="Times New Roman" w:cs="Times New Roman"/>
          <w:sz w:val="28"/>
          <w:szCs w:val="28"/>
        </w:rPr>
        <w:t xml:space="preserve"> </w:t>
      </w:r>
      <w:r w:rsidR="00503A0A" w:rsidRPr="00503A0A">
        <w:rPr>
          <w:rFonts w:ascii="Times New Roman" w:hAnsi="Times New Roman" w:cs="Times New Roman"/>
          <w:sz w:val="28"/>
          <w:szCs w:val="28"/>
        </w:rPr>
        <w:t>Nhiễm trùng mãn tính vớ</w:t>
      </w:r>
      <w:r w:rsidR="00503A0A">
        <w:rPr>
          <w:rFonts w:ascii="Times New Roman" w:hAnsi="Times New Roman" w:cs="Times New Roman"/>
          <w:sz w:val="28"/>
          <w:szCs w:val="28"/>
        </w:rPr>
        <w:t>i virus</w:t>
      </w:r>
      <w:r w:rsidR="00503A0A" w:rsidRPr="00503A0A">
        <w:rPr>
          <w:rFonts w:ascii="Times New Roman" w:hAnsi="Times New Roman" w:cs="Times New Roman"/>
          <w:sz w:val="28"/>
          <w:szCs w:val="28"/>
        </w:rPr>
        <w:t xml:space="preserve"> viêm gan B (HBV) và / hoặc vi rút viêm gan C (HCV) là những nguyên nhân chính gây xơ gan trên toàn cầu</w:t>
      </w:r>
      <w:r w:rsidR="00E3603D">
        <w:rPr>
          <w:rFonts w:ascii="Times New Roman" w:hAnsi="Times New Roman" w:cs="Times New Roman"/>
          <w:sz w:val="28"/>
          <w:szCs w:val="28"/>
        </w:rPr>
        <w:t>, chiếm khoảng 57%</w:t>
      </w:r>
      <w:r w:rsidR="00503A0A" w:rsidRPr="00503A0A">
        <w:rPr>
          <w:rFonts w:ascii="Times New Roman" w:hAnsi="Times New Roman" w:cs="Times New Roman"/>
          <w:sz w:val="28"/>
          <w:szCs w:val="28"/>
        </w:rPr>
        <w:t xml:space="preserve">. </w:t>
      </w:r>
      <w:r w:rsidR="006A0576" w:rsidRPr="006A0576">
        <w:rPr>
          <w:rFonts w:ascii="Times New Roman" w:hAnsi="Times New Roman" w:cs="Times New Roman"/>
          <w:sz w:val="28"/>
          <w:szCs w:val="28"/>
        </w:rPr>
        <w:lastRenderedPageBreak/>
        <w:t>Sự viêm dai dẳng dẫn đến</w:t>
      </w:r>
      <w:r w:rsidR="006A0576" w:rsidRPr="006A0576">
        <w:t xml:space="preserve"> </w:t>
      </w:r>
      <w:r w:rsidR="006A0576" w:rsidRPr="006A0576">
        <w:rPr>
          <w:rFonts w:ascii="Times New Roman" w:hAnsi="Times New Roman" w:cs="Times New Roman"/>
          <w:sz w:val="28"/>
          <w:szCs w:val="28"/>
        </w:rPr>
        <w:t>sự xâm nhập liên tục của các tế bào miễn dịch và các cytokine gây viêm đến tổn thương gan. Quá trình tái tạo lại tiểu thùy gan sau tổn thương sẽ thúc đẩy quá trình xơ hóa gan và cuối cùng dẫn đến xơ gan</w:t>
      </w:r>
      <w:r w:rsidR="006A0576">
        <w:rPr>
          <w:rFonts w:ascii="Times New Roman" w:hAnsi="Times New Roman" w:cs="Times New Roman"/>
          <w:sz w:val="28"/>
          <w:szCs w:val="28"/>
        </w:rPr>
        <w:t xml:space="preserve">. </w:t>
      </w:r>
      <w:r w:rsidR="00503A0A" w:rsidRPr="00503A0A">
        <w:rPr>
          <w:rFonts w:ascii="Times New Roman" w:hAnsi="Times New Roman" w:cs="Times New Roman"/>
          <w:sz w:val="28"/>
          <w:szCs w:val="28"/>
        </w:rPr>
        <w:t>Phải mất 10 - 20 năm để tiến triển từ viêm gan siêu vi đến xơ gan</w:t>
      </w:r>
      <w:r w:rsidR="006A0576">
        <w:rPr>
          <w:rFonts w:ascii="Times New Roman" w:hAnsi="Times New Roman" w:cs="Times New Roman"/>
          <w:sz w:val="28"/>
          <w:szCs w:val="28"/>
        </w:rPr>
        <w:t xml:space="preserve"> </w:t>
      </w:r>
      <w:r w:rsidR="006A0576">
        <w:rPr>
          <w:rFonts w:ascii="Times New Roman" w:hAnsi="Times New Roman" w:cs="Times New Roman"/>
          <w:sz w:val="28"/>
          <w:szCs w:val="28"/>
        </w:rPr>
        <w:fldChar w:fldCharType="begin"/>
      </w:r>
      <w:r w:rsidR="006A0576">
        <w:rPr>
          <w:rFonts w:ascii="Times New Roman" w:hAnsi="Times New Roman" w:cs="Times New Roman"/>
          <w:sz w:val="28"/>
          <w:szCs w:val="28"/>
        </w:rPr>
        <w:instrText xml:space="preserve"> ADDIN ZOTERO_ITEM CSL_CITATION {"citationID":"WuwyfqS7","properties":{"formattedCitation":" [5]","plainCitation":" [5]","noteIndex":0},"citationItems":[{"id":106,"uris":["http://zotero.org/users/local/mjkv6pGa/items/QPM9IPBZ"],"uri":["http://zotero.org/users/local/mjkv6pGa/items/QPM9IPBZ"],"itemData":{"id":106,"type":"article-journal","abstract":"Chronic infections with hepatitis B virus (HBV) and/or hepatitis C virus (HCV) are the major causes of cirrhosis globally. It takes 10-20 years to progress from viral hepatitis to cirrhosis. Intermediately active hepatic inflammation caused by the infections contributes to the inflammation-necrosis-regeneration process, ultimately cirrhosis. CD8+ T cells and NK cells cause liver damage via targeting the infected hepatocytes directly and releasing pro-inflammatory cytokine/chemokines. Hepatic stellate cells play an active role in fibrogenesis via secreting fibrosis-related factors. Under the inflammatory microenvironment, the viruses experience mutation-selection-adaptation to evade immune clearance. However, immune selection of some HBV mutations in the evolution towards cirrhosis seems different from that towards hepatocellular carcinoma. As viral replication is an important driving force of cirrhosis pathogenesis, antiviral treatment with nucleos(t)ide analogs is generally effective in halting the progression of cirrhosis, improving liver function and reducing the morbidity of decompensated cirrhosis caused by chronic HBV infection. Interferon-α plus ribavirin and/or the direct acting antivirals such as Vaniprevir are effective for compensated cirrhosis caused by chronic HCV infection. The standard of care for the treatment of HCV-related cirrhosis with interferon-α plus ribavirin should consider the genotypes of IL-28B. Understanding the mechanism of fibrogenesis and hepatocyte regeneration will facilitate the development of novel therapies for decompensated cirrhosis.","container-title":"World Journal of Gastroenterology : WJG","DOI":"10.3748/wjg.v20.i21.6457","ISSN":"1007-9327","issue":"21","journalAbbreviation":"World J Gastroenterol","note":"PMID: 24914367\nPMCID: PMC4047331","page":"6457-6469","source":"PubMed Central","title":"Virus-related liver cirrhosis: Molecular basis and therapeutic options","title-short":"Virus-related liver cirrhosis","volume":"20","author":[{"family":"Lin","given":"Ji"},{"family":"Wu","given":"Jian-Feng"},{"family":"Zhang","given":"Qi"},{"family":"Zhang","given":"Hong-Wei"},{"family":"Cao","given":"Guang-Wen"}],"issued":{"date-parts":[["2014",6,7]]}}}],"schema":"https://github.com/citation-style-language/schema/raw/master/csl-citation.json"} </w:instrText>
      </w:r>
      <w:r w:rsidR="006A0576">
        <w:rPr>
          <w:rFonts w:ascii="Times New Roman" w:hAnsi="Times New Roman" w:cs="Times New Roman"/>
          <w:sz w:val="28"/>
          <w:szCs w:val="28"/>
        </w:rPr>
        <w:fldChar w:fldCharType="separate"/>
      </w:r>
      <w:r w:rsidR="006A0576" w:rsidRPr="006A0576">
        <w:rPr>
          <w:rFonts w:ascii="Times New Roman" w:hAnsi="Times New Roman" w:cs="Times New Roman"/>
          <w:sz w:val="28"/>
        </w:rPr>
        <w:t xml:space="preserve"> [5]</w:t>
      </w:r>
      <w:r w:rsidR="006A0576">
        <w:rPr>
          <w:rFonts w:ascii="Times New Roman" w:hAnsi="Times New Roman" w:cs="Times New Roman"/>
          <w:sz w:val="28"/>
          <w:szCs w:val="28"/>
        </w:rPr>
        <w:fldChar w:fldCharType="end"/>
      </w:r>
      <w:r w:rsidR="006A0576">
        <w:rPr>
          <w:rFonts w:ascii="Times New Roman" w:hAnsi="Times New Roman" w:cs="Times New Roman"/>
          <w:sz w:val="28"/>
          <w:szCs w:val="28"/>
        </w:rPr>
        <w:t xml:space="preserve"> </w:t>
      </w:r>
      <w:r w:rsidR="00503A0A" w:rsidRPr="00503A0A">
        <w:rPr>
          <w:rFonts w:ascii="Times New Roman" w:hAnsi="Times New Roman" w:cs="Times New Roman"/>
          <w:sz w:val="28"/>
          <w:szCs w:val="28"/>
        </w:rPr>
        <w:t>.</w:t>
      </w:r>
      <w:r w:rsidR="00E3603D" w:rsidRPr="00E3603D">
        <w:t xml:space="preserve"> </w:t>
      </w:r>
    </w:p>
    <w:p w14:paraId="448F9CBB" w14:textId="77777777" w:rsidR="005A4C7A" w:rsidRPr="006F2FEE" w:rsidRDefault="005A4C7A"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Hơn một nửa ĐTNC có trên 1 bệ</w:t>
      </w:r>
      <w:r w:rsidR="00FD64C6">
        <w:rPr>
          <w:rFonts w:ascii="Times New Roman" w:hAnsi="Times New Roman" w:cs="Times New Roman"/>
          <w:sz w:val="28"/>
          <w:szCs w:val="28"/>
        </w:rPr>
        <w:t>nh đi kèm (54,7</w:t>
      </w:r>
      <w:r>
        <w:rPr>
          <w:rFonts w:ascii="Times New Roman" w:hAnsi="Times New Roman" w:cs="Times New Roman"/>
          <w:sz w:val="28"/>
          <w:szCs w:val="28"/>
        </w:rPr>
        <w:t>%)</w:t>
      </w:r>
      <w:r w:rsidR="00321529">
        <w:t xml:space="preserve">. </w:t>
      </w:r>
      <w:r w:rsidR="00321529" w:rsidRPr="00321529">
        <w:rPr>
          <w:rFonts w:ascii="Times New Roman" w:hAnsi="Times New Roman" w:cs="Times New Roman"/>
          <w:sz w:val="28"/>
          <w:szCs w:val="28"/>
        </w:rPr>
        <w:t>Trong các bệnh mắc kèm, bệnh ung thư chiếm nhiều nhấ</w:t>
      </w:r>
      <w:r w:rsidR="00321529">
        <w:rPr>
          <w:rFonts w:ascii="Times New Roman" w:hAnsi="Times New Roman" w:cs="Times New Roman"/>
          <w:sz w:val="28"/>
          <w:szCs w:val="28"/>
        </w:rPr>
        <w:t>t</w:t>
      </w:r>
      <w:r w:rsidR="00FD64C6">
        <w:rPr>
          <w:rFonts w:ascii="Times New Roman" w:hAnsi="Times New Roman" w:cs="Times New Roman"/>
          <w:sz w:val="28"/>
          <w:szCs w:val="28"/>
        </w:rPr>
        <w:t xml:space="preserve"> (10,8</w:t>
      </w:r>
      <w:r w:rsidR="006A0576">
        <w:rPr>
          <w:rFonts w:ascii="Times New Roman" w:hAnsi="Times New Roman" w:cs="Times New Roman"/>
          <w:sz w:val="28"/>
          <w:szCs w:val="28"/>
        </w:rPr>
        <w:t>% tổng số ĐTNC)</w:t>
      </w:r>
      <w:r w:rsidR="006F2FEE">
        <w:rPr>
          <w:rFonts w:ascii="Times New Roman" w:hAnsi="Times New Roman" w:cs="Times New Roman"/>
          <w:sz w:val="28"/>
          <w:szCs w:val="28"/>
        </w:rPr>
        <w:t xml:space="preserve">. Viêm gan </w:t>
      </w:r>
      <w:proofErr w:type="gramStart"/>
      <w:r w:rsidR="006F2FEE">
        <w:rPr>
          <w:rFonts w:ascii="Times New Roman" w:hAnsi="Times New Roman" w:cs="Times New Roman"/>
          <w:sz w:val="28"/>
          <w:szCs w:val="28"/>
        </w:rPr>
        <w:t>B,C</w:t>
      </w:r>
      <w:proofErr w:type="gramEnd"/>
      <w:r w:rsidR="006F2FEE">
        <w:rPr>
          <w:rFonts w:ascii="Times New Roman" w:hAnsi="Times New Roman" w:cs="Times New Roman"/>
          <w:sz w:val="28"/>
          <w:szCs w:val="28"/>
        </w:rPr>
        <w:t xml:space="preserve"> mạn cũng là yếu tố nguy cơ phát triển ung thư gan. </w:t>
      </w:r>
      <w:r w:rsidR="006F2FEE" w:rsidRPr="006F2FEE">
        <w:rPr>
          <w:rFonts w:ascii="Times New Roman" w:hAnsi="Times New Roman" w:cs="Times New Roman"/>
          <w:sz w:val="28"/>
          <w:szCs w:val="28"/>
          <w:lang w:val="vi-VN"/>
        </w:rPr>
        <w:t>Tại Việt Nam, đối chứng người mang dấu ấn HBV với người không có dấu ấn HBV thì tần suất ở người có dấu ấn HBV bị ung thư gan nguyên phát cao hơn 35 lần so với người không nhiễm HBV, còn ở Đài Loan thì tần suất cao hơn 98 lần</w:t>
      </w:r>
      <w:r w:rsidR="006F2FEE">
        <w:rPr>
          <w:rFonts w:ascii="Times New Roman" w:hAnsi="Times New Roman" w:cs="Times New Roman"/>
          <w:sz w:val="28"/>
          <w:szCs w:val="28"/>
        </w:rPr>
        <w:fldChar w:fldCharType="begin"/>
      </w:r>
      <w:r w:rsidR="006F2FEE">
        <w:rPr>
          <w:rFonts w:ascii="Times New Roman" w:hAnsi="Times New Roman" w:cs="Times New Roman"/>
          <w:sz w:val="28"/>
          <w:szCs w:val="28"/>
        </w:rPr>
        <w:instrText xml:space="preserve"> ADDIN ZOTERO_ITEM CSL_CITATION {"citationID":"7CxgpWw9","properties":{"formattedCitation":" [6]","plainCitation":" [6]","noteIndex":0},"citationItems":[{"id":244,"uris":["http://zotero.org/users/local/mjkv6pGa/items/DIIU2UKJ"],"uri":["http://zotero.org/users/local/mjkv6pGa/items/DIIU2UKJ"],"itemData":{"id":244,"type":"book","publisher":"Nhà xuất bản y học","title":"Viêm gan virus B,D,C,A,E cơ bản hiện đại và cập nhập","author":[{"literal":"Phạm Song"}],"issued":{"date-parts":[["2009"]]}}}],"schema":"https://github.com/citation-style-language/schema/raw/master/csl-citation.json"} </w:instrText>
      </w:r>
      <w:r w:rsidR="006F2FEE">
        <w:rPr>
          <w:rFonts w:ascii="Times New Roman" w:hAnsi="Times New Roman" w:cs="Times New Roman"/>
          <w:sz w:val="28"/>
          <w:szCs w:val="28"/>
        </w:rPr>
        <w:fldChar w:fldCharType="separate"/>
      </w:r>
      <w:r w:rsidR="006F2FEE" w:rsidRPr="006F2FEE">
        <w:rPr>
          <w:rFonts w:ascii="Times New Roman" w:hAnsi="Times New Roman" w:cs="Times New Roman"/>
          <w:sz w:val="28"/>
        </w:rPr>
        <w:t xml:space="preserve"> [6]</w:t>
      </w:r>
      <w:r w:rsidR="006F2FEE">
        <w:rPr>
          <w:rFonts w:ascii="Times New Roman" w:hAnsi="Times New Roman" w:cs="Times New Roman"/>
          <w:sz w:val="28"/>
          <w:szCs w:val="28"/>
        </w:rPr>
        <w:fldChar w:fldCharType="end"/>
      </w:r>
      <w:r w:rsidR="006F2FEE">
        <w:rPr>
          <w:rFonts w:ascii="Times New Roman" w:hAnsi="Times New Roman" w:cs="Times New Roman"/>
          <w:sz w:val="28"/>
          <w:szCs w:val="28"/>
        </w:rPr>
        <w:t xml:space="preserve">. Trong khi đó với người mang dấu ấn HCV cao gấp 17 lần. Ứớc tính khoảng </w:t>
      </w:r>
      <w:r w:rsidR="00FD64C6">
        <w:rPr>
          <w:rFonts w:ascii="Times New Roman" w:hAnsi="Times New Roman" w:cs="Times New Roman"/>
          <w:sz w:val="28"/>
          <w:szCs w:val="28"/>
        </w:rPr>
        <w:t>54,</w:t>
      </w:r>
      <w:r w:rsidR="00AE376A" w:rsidRPr="00AE376A">
        <w:rPr>
          <w:rFonts w:ascii="Times New Roman" w:hAnsi="Times New Roman" w:cs="Times New Roman"/>
          <w:sz w:val="28"/>
          <w:szCs w:val="28"/>
        </w:rPr>
        <w:t>4%</w:t>
      </w:r>
      <w:r w:rsidR="00AE376A">
        <w:rPr>
          <w:rFonts w:ascii="Times New Roman" w:hAnsi="Times New Roman" w:cs="Times New Roman"/>
          <w:sz w:val="28"/>
          <w:szCs w:val="28"/>
        </w:rPr>
        <w:t xml:space="preserve"> và </w:t>
      </w:r>
      <w:r w:rsidR="00FD64C6">
        <w:rPr>
          <w:rFonts w:ascii="Times New Roman" w:hAnsi="Times New Roman" w:cs="Times New Roman"/>
          <w:sz w:val="28"/>
          <w:szCs w:val="28"/>
        </w:rPr>
        <w:t>31,</w:t>
      </w:r>
      <w:r w:rsidR="00AE376A" w:rsidRPr="00AE376A">
        <w:rPr>
          <w:rFonts w:ascii="Times New Roman" w:hAnsi="Times New Roman" w:cs="Times New Roman"/>
          <w:sz w:val="28"/>
          <w:szCs w:val="28"/>
        </w:rPr>
        <w:t>1%</w:t>
      </w:r>
      <w:r w:rsidR="00AE376A">
        <w:rPr>
          <w:rFonts w:ascii="Times New Roman" w:hAnsi="Times New Roman" w:cs="Times New Roman"/>
          <w:sz w:val="28"/>
          <w:szCs w:val="28"/>
        </w:rPr>
        <w:t xml:space="preserve"> số ca ung thư gan toàn cầu liên quan đến nhiễm HBV và HCV </w:t>
      </w:r>
      <w:r w:rsidR="00AE376A">
        <w:rPr>
          <w:rFonts w:ascii="Times New Roman" w:hAnsi="Times New Roman" w:cs="Times New Roman"/>
          <w:sz w:val="28"/>
          <w:szCs w:val="28"/>
        </w:rPr>
        <w:fldChar w:fldCharType="begin"/>
      </w:r>
      <w:r w:rsidR="00096466">
        <w:rPr>
          <w:rFonts w:ascii="Times New Roman" w:hAnsi="Times New Roman" w:cs="Times New Roman"/>
          <w:sz w:val="28"/>
          <w:szCs w:val="28"/>
        </w:rPr>
        <w:instrText xml:space="preserve"> ADDIN ZOTERO_ITEM CSL_CITATION {"citationID":"KZc8qKBO","properties":{"formattedCitation":" [7]","plainCitation":" [7]","dontUpdate":true,"noteIndex":0},"citationItems":[{"id":532,"uris":["http://zotero.org/users/local/mjkv6pGa/items/6KXDGYRX"],"uri":["http://zotero.org/users/local/mjkv6pGa/items/6KXDGYRX"],"itemData":{"id":532,"type":"article-journal","abstract":"Most patients with hepatocellular carcinoma (HCC) have liver cirrhosis, which develops following long periods of chronic liver disease. Cirrhosis is characterized by a decrease in hepatocyte proliferation, indicating an exhaustion of the regenerative capacity of the liver, and results in an increase in fibrous tissue and a destruction of liver cells, which may ultimately lead to the development of cancerous nodules. Half of all cases of HCC are associated with hepatitis B virus infection, with a further 25% associated with hepatitis C virus. Other risk factors for developing HCC include alcoholic liver disease, nonalcoholic steatohepatitis, intake of aflatoxin-contaminated food, diabetes, and obesity. There are multiple factors involved in the etiology of HCC, all of which have a direct impact on patient characteristics and disease course, and although a causative agent can often be identified, HCC remains an extremely complex condition associated with a poor prognosis. Additionally, the geographic variation in etiology means that information from different countries is needed in order to optimize surveillance methods and develop effective chemoprevention strategies. Unfortunately, there are still many gaps in our current understanding, and further research efforts are needed to fully elucidate the diverse mechanisms involved in the pathogenesis of HCC and offer optimal prevention strategies for those at risk.","container-title":"The Oncologist","DOI":"10.1634/theoncologist.2010-S4-14","ISSN":"1549-490X","journalAbbreviation":"Oncologist","language":"eng","note":"PMID: 21115577","page":"14-22","source":"PubMed","title":"The etiology of hepatocellular carcinoma and consequences for treatment","volume":"15 Suppl 4","author":[{"family":"Sanyal","given":"Arun J."},{"family":"Yoon","given":"Seung Kew"},{"family":"Lencioni","given":"Riccardo"}],"issued":{"date-parts":[["2010"]]}}}],"schema":"https://github.com/citation-style-language/schema/raw/master/csl-citation.json"} </w:instrText>
      </w:r>
      <w:r w:rsidR="00AE376A">
        <w:rPr>
          <w:rFonts w:ascii="Times New Roman" w:hAnsi="Times New Roman" w:cs="Times New Roman"/>
          <w:sz w:val="28"/>
          <w:szCs w:val="28"/>
        </w:rPr>
        <w:fldChar w:fldCharType="separate"/>
      </w:r>
      <w:r w:rsidR="00AE376A" w:rsidRPr="00AE376A">
        <w:rPr>
          <w:rFonts w:ascii="Times New Roman" w:hAnsi="Times New Roman" w:cs="Times New Roman"/>
          <w:sz w:val="28"/>
        </w:rPr>
        <w:t>[7]</w:t>
      </w:r>
      <w:r w:rsidR="00AE376A">
        <w:rPr>
          <w:rFonts w:ascii="Times New Roman" w:hAnsi="Times New Roman" w:cs="Times New Roman"/>
          <w:sz w:val="28"/>
          <w:szCs w:val="28"/>
        </w:rPr>
        <w:fldChar w:fldCharType="end"/>
      </w:r>
      <w:r w:rsidR="00AE376A">
        <w:rPr>
          <w:rFonts w:ascii="Times New Roman" w:hAnsi="Times New Roman" w:cs="Times New Roman"/>
          <w:sz w:val="28"/>
          <w:szCs w:val="28"/>
        </w:rPr>
        <w:t xml:space="preserve">. </w:t>
      </w:r>
    </w:p>
    <w:p w14:paraId="547C7D03" w14:textId="77777777" w:rsidR="00A95E94" w:rsidRPr="00FD64C6" w:rsidRDefault="00FD64C6" w:rsidP="00217E24">
      <w:pPr>
        <w:spacing w:line="360" w:lineRule="auto"/>
        <w:rPr>
          <w:rFonts w:ascii="Times New Roman" w:hAnsi="Times New Roman" w:cs="Times New Roman"/>
          <w:b/>
          <w:sz w:val="28"/>
          <w:szCs w:val="28"/>
        </w:rPr>
      </w:pPr>
      <w:r>
        <w:rPr>
          <w:rFonts w:ascii="Times New Roman" w:hAnsi="Times New Roman" w:cs="Times New Roman"/>
          <w:b/>
          <w:sz w:val="28"/>
          <w:szCs w:val="28"/>
        </w:rPr>
        <w:t>4.2</w:t>
      </w:r>
      <w:r w:rsidR="000F399B" w:rsidRPr="00FD64C6">
        <w:rPr>
          <w:rFonts w:ascii="Times New Roman" w:hAnsi="Times New Roman" w:cs="Times New Roman"/>
          <w:b/>
          <w:sz w:val="28"/>
          <w:szCs w:val="28"/>
        </w:rPr>
        <w:t>. Tình trạng dinh dưỡng của bệnh nhân viêm gan mạn</w:t>
      </w:r>
    </w:p>
    <w:p w14:paraId="46D4B614" w14:textId="77777777" w:rsidR="00D44386" w:rsidRDefault="005C61EE" w:rsidP="00FD64C6">
      <w:pPr>
        <w:spacing w:line="360" w:lineRule="auto"/>
        <w:ind w:firstLine="720"/>
        <w:jc w:val="both"/>
        <w:rPr>
          <w:rFonts w:ascii="Times New Roman" w:eastAsiaTheme="minorEastAsia" w:hAnsi="Times New Roman" w:cs="Times New Roman"/>
          <w:noProof/>
          <w:sz w:val="28"/>
          <w:szCs w:val="28"/>
          <w:lang w:eastAsia="ja-JP"/>
        </w:rPr>
      </w:pPr>
      <w:r w:rsidRPr="005C61EE">
        <w:rPr>
          <w:rFonts w:ascii="Times New Roman" w:hAnsi="Times New Roman" w:cs="Times New Roman"/>
          <w:sz w:val="28"/>
          <w:szCs w:val="28"/>
        </w:rPr>
        <w:t xml:space="preserve">Bệnh nhân </w:t>
      </w:r>
      <w:r>
        <w:rPr>
          <w:rFonts w:ascii="Times New Roman" w:hAnsi="Times New Roman" w:cs="Times New Roman"/>
          <w:sz w:val="28"/>
          <w:szCs w:val="28"/>
        </w:rPr>
        <w:t xml:space="preserve">mắc bệnh gan </w:t>
      </w:r>
      <w:r w:rsidRPr="005C61EE">
        <w:rPr>
          <w:rFonts w:ascii="Times New Roman" w:hAnsi="Times New Roman" w:cs="Times New Roman"/>
          <w:sz w:val="28"/>
          <w:szCs w:val="28"/>
        </w:rPr>
        <w:t>đặc biệt dễ bị suy dinh dưỡ</w:t>
      </w:r>
      <w:r>
        <w:rPr>
          <w:rFonts w:ascii="Times New Roman" w:hAnsi="Times New Roman" w:cs="Times New Roman"/>
          <w:sz w:val="28"/>
          <w:szCs w:val="28"/>
        </w:rPr>
        <w:t>ng</w:t>
      </w:r>
      <w:r w:rsidRPr="005C61EE">
        <w:rPr>
          <w:rFonts w:ascii="Times New Roman" w:hAnsi="Times New Roman" w:cs="Times New Roman"/>
          <w:sz w:val="28"/>
          <w:szCs w:val="28"/>
        </w:rPr>
        <w:t xml:space="preserve"> vì gan đóng vai trò quan trọ</w:t>
      </w:r>
      <w:r>
        <w:rPr>
          <w:rFonts w:ascii="Times New Roman" w:hAnsi="Times New Roman" w:cs="Times New Roman"/>
          <w:sz w:val="28"/>
          <w:szCs w:val="28"/>
        </w:rPr>
        <w:t>ng trong chuyển hóa các chất dinh dưỡng</w:t>
      </w:r>
      <w:r w:rsidRPr="005C61EE">
        <w:rPr>
          <w:rFonts w:ascii="Times New Roman" w:hAnsi="Times New Roman" w:cs="Times New Roman"/>
          <w:sz w:val="28"/>
          <w:szCs w:val="28"/>
        </w:rPr>
        <w:t xml:space="preserve"> và cân bằng năng lượng. Hơn nữa, </w:t>
      </w:r>
      <w:r>
        <w:rPr>
          <w:rFonts w:ascii="Times New Roman" w:hAnsi="Times New Roman" w:cs="Times New Roman"/>
          <w:sz w:val="28"/>
          <w:szCs w:val="28"/>
        </w:rPr>
        <w:t>bệnh gan</w:t>
      </w:r>
      <w:r w:rsidRPr="005C61EE">
        <w:rPr>
          <w:rFonts w:ascii="Times New Roman" w:hAnsi="Times New Roman" w:cs="Times New Roman"/>
          <w:sz w:val="28"/>
          <w:szCs w:val="28"/>
        </w:rPr>
        <w:t xml:space="preserve"> </w:t>
      </w:r>
      <w:r>
        <w:rPr>
          <w:rFonts w:ascii="Times New Roman" w:hAnsi="Times New Roman" w:cs="Times New Roman"/>
          <w:sz w:val="28"/>
          <w:szCs w:val="28"/>
        </w:rPr>
        <w:t xml:space="preserve">mạn tính </w:t>
      </w:r>
      <w:r w:rsidRPr="005C61EE">
        <w:rPr>
          <w:rFonts w:ascii="Times New Roman" w:hAnsi="Times New Roman" w:cs="Times New Roman"/>
          <w:sz w:val="28"/>
          <w:szCs w:val="28"/>
        </w:rPr>
        <w:t>có thể</w:t>
      </w:r>
      <w:r>
        <w:rPr>
          <w:rFonts w:ascii="Times New Roman" w:hAnsi="Times New Roman" w:cs="Times New Roman"/>
          <w:sz w:val="28"/>
          <w:szCs w:val="28"/>
        </w:rPr>
        <w:t xml:space="preserve"> gây chán ăn</w:t>
      </w:r>
      <w:r w:rsidRPr="005C61EE">
        <w:rPr>
          <w:rFonts w:ascii="Times New Roman" w:hAnsi="Times New Roman" w:cs="Times New Roman"/>
          <w:sz w:val="28"/>
          <w:szCs w:val="28"/>
        </w:rPr>
        <w:t xml:space="preserve"> và do đó ảnh hưởng đế</w:t>
      </w:r>
      <w:r>
        <w:rPr>
          <w:rFonts w:ascii="Times New Roman" w:hAnsi="Times New Roman" w:cs="Times New Roman"/>
          <w:sz w:val="28"/>
          <w:szCs w:val="28"/>
        </w:rPr>
        <w:t>n khẩu phần ăn</w:t>
      </w:r>
      <w:r w:rsidRPr="005C61EE">
        <w:rPr>
          <w:rFonts w:ascii="Times New Roman" w:hAnsi="Times New Roman" w:cs="Times New Roman"/>
          <w:sz w:val="28"/>
          <w:szCs w:val="28"/>
        </w:rPr>
        <w:t xml:space="preserve">. </w:t>
      </w:r>
      <w:r>
        <w:rPr>
          <w:rFonts w:ascii="Times New Roman" w:hAnsi="Times New Roman" w:cs="Times New Roman"/>
          <w:sz w:val="28"/>
          <w:szCs w:val="28"/>
        </w:rPr>
        <w:t>Ngoài ra, còn nhiều nguyên nhân gây SDD khác như giảm khẩu phần ăn do nôn/ buồn nôn, chướng bụng, bệnh não g</w:t>
      </w:r>
      <w:r w:rsidR="0034039F">
        <w:rPr>
          <w:rFonts w:ascii="Times New Roman" w:hAnsi="Times New Roman" w:cs="Times New Roman"/>
          <w:sz w:val="28"/>
          <w:szCs w:val="28"/>
        </w:rPr>
        <w:t>an; rối loạn chuyển hóa như kháng insulin, tăng chuyển hóa lúc nghỉ; kém hấp thu do ứ mật, quá phát vi khuẩn đường ruột,…</w:t>
      </w:r>
      <w:r w:rsidRPr="005C61EE">
        <w:rPr>
          <w:rFonts w:ascii="Times New Roman" w:hAnsi="Times New Roman" w:cs="Times New Roman"/>
          <w:sz w:val="28"/>
          <w:szCs w:val="28"/>
        </w:rPr>
        <w:t>.</w:t>
      </w:r>
      <w:r w:rsidR="0034039F">
        <w:rPr>
          <w:rFonts w:ascii="Times New Roman" w:hAnsi="Times New Roman" w:cs="Times New Roman"/>
          <w:sz w:val="28"/>
          <w:szCs w:val="28"/>
        </w:rPr>
        <w:fldChar w:fldCharType="begin"/>
      </w:r>
      <w:r w:rsidR="0034039F">
        <w:rPr>
          <w:rFonts w:ascii="Times New Roman" w:hAnsi="Times New Roman" w:cs="Times New Roman"/>
          <w:sz w:val="28"/>
          <w:szCs w:val="28"/>
        </w:rPr>
        <w:instrText xml:space="preserve"> ADDIN ZOTERO_ITEM CSL_CITATION {"citationID":"orkfIbqm","properties":{"formattedCitation":" [8]","plainCitation":" [8]","noteIndex":0},"citationItems":[{"id":516,"uris":["http://zotero.org/users/local/mjkv6pGa/items/NGS49WET"],"uri":["http://zotero.org/users/local/mjkv6pGa/items/NGS49WET"],"itemData":{"id":516,"type":"article-journal","abstract":"Patients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34039F">
        <w:rPr>
          <w:rFonts w:ascii="Times New Roman" w:hAnsi="Times New Roman" w:cs="Times New Roman"/>
          <w:sz w:val="28"/>
          <w:szCs w:val="28"/>
        </w:rPr>
        <w:fldChar w:fldCharType="separate"/>
      </w:r>
      <w:r w:rsidR="0034039F" w:rsidRPr="0034039F">
        <w:rPr>
          <w:rFonts w:ascii="Times New Roman" w:hAnsi="Times New Roman" w:cs="Times New Roman"/>
          <w:sz w:val="28"/>
        </w:rPr>
        <w:t xml:space="preserve"> [8]</w:t>
      </w:r>
      <w:r w:rsidR="0034039F">
        <w:rPr>
          <w:rFonts w:ascii="Times New Roman" w:hAnsi="Times New Roman" w:cs="Times New Roman"/>
          <w:sz w:val="28"/>
          <w:szCs w:val="28"/>
        </w:rPr>
        <w:fldChar w:fldCharType="end"/>
      </w:r>
      <w:r w:rsidR="00E62C1B">
        <w:rPr>
          <w:rFonts w:ascii="Times New Roman" w:hAnsi="Times New Roman" w:cs="Times New Roman"/>
          <w:sz w:val="28"/>
          <w:szCs w:val="28"/>
        </w:rPr>
        <w:t xml:space="preserve">. </w:t>
      </w:r>
      <w:r w:rsidR="00006609">
        <w:rPr>
          <w:rFonts w:ascii="Times New Roman" w:hAnsi="Times New Roman" w:cs="Times New Roman"/>
          <w:sz w:val="28"/>
          <w:szCs w:val="28"/>
        </w:rPr>
        <w:t xml:space="preserve"> </w:t>
      </w:r>
      <w:r w:rsidR="003D7813">
        <w:rPr>
          <w:rFonts w:ascii="Times New Roman" w:hAnsi="Times New Roman" w:cs="Times New Roman"/>
          <w:sz w:val="28"/>
          <w:szCs w:val="28"/>
        </w:rPr>
        <w:t>Tr</w:t>
      </w:r>
      <w:r w:rsidR="00E6654F">
        <w:rPr>
          <w:rFonts w:ascii="Times New Roman" w:hAnsi="Times New Roman" w:cs="Times New Roman"/>
          <w:sz w:val="28"/>
          <w:szCs w:val="28"/>
        </w:rPr>
        <w:t>ong nghiên cứu của chúng tôi, t</w:t>
      </w:r>
      <w:r w:rsidR="00661C60" w:rsidRPr="00661C60">
        <w:rPr>
          <w:rFonts w:ascii="Times New Roman" w:hAnsi="Times New Roman" w:cs="Times New Roman"/>
          <w:sz w:val="28"/>
          <w:szCs w:val="28"/>
        </w:rPr>
        <w:t>heo phân loại BMI, tỷ lệ SDD ở nhóm ĐTNC khá thấp, chỉ có 13 bệnh nhân bị</w:t>
      </w:r>
      <w:r w:rsidR="00FD64C6">
        <w:rPr>
          <w:rFonts w:ascii="Times New Roman" w:hAnsi="Times New Roman" w:cs="Times New Roman"/>
          <w:sz w:val="28"/>
          <w:szCs w:val="28"/>
        </w:rPr>
        <w:t xml:space="preserve"> SDD (7,8</w:t>
      </w:r>
      <w:r w:rsidR="0034039F">
        <w:rPr>
          <w:rFonts w:ascii="Times New Roman" w:hAnsi="Times New Roman" w:cs="Times New Roman"/>
          <w:sz w:val="28"/>
          <w:szCs w:val="28"/>
        </w:rPr>
        <w:t>%)</w:t>
      </w:r>
      <w:r w:rsidR="00661C60">
        <w:rPr>
          <w:rFonts w:ascii="Times New Roman" w:hAnsi="Times New Roman" w:cs="Times New Roman"/>
          <w:sz w:val="28"/>
          <w:szCs w:val="28"/>
        </w:rPr>
        <w:t>.</w:t>
      </w:r>
      <w:r w:rsidR="00661C60" w:rsidRPr="00661C60">
        <w:rPr>
          <w:rFonts w:ascii="Times New Roman" w:eastAsiaTheme="minorEastAsia" w:hAnsi="Times New Roman" w:cs="Times New Roman"/>
          <w:noProof/>
          <w:sz w:val="28"/>
          <w:szCs w:val="28"/>
          <w:lang w:eastAsia="ja-JP"/>
        </w:rPr>
        <w:t xml:space="preserve"> Theo phân loại SGA có tớ</w:t>
      </w:r>
      <w:r w:rsidR="00FD64C6">
        <w:rPr>
          <w:rFonts w:ascii="Times New Roman" w:eastAsiaTheme="minorEastAsia" w:hAnsi="Times New Roman" w:cs="Times New Roman"/>
          <w:noProof/>
          <w:sz w:val="28"/>
          <w:szCs w:val="28"/>
          <w:lang w:eastAsia="ja-JP"/>
        </w:rPr>
        <w:t>i 38,6</w:t>
      </w:r>
      <w:r w:rsidR="00661C60" w:rsidRPr="00661C60">
        <w:rPr>
          <w:rFonts w:ascii="Times New Roman" w:eastAsiaTheme="minorEastAsia" w:hAnsi="Times New Roman" w:cs="Times New Roman"/>
          <w:noProof/>
          <w:sz w:val="28"/>
          <w:szCs w:val="28"/>
          <w:lang w:eastAsia="ja-JP"/>
        </w:rPr>
        <w:t>% bệnh nhân bị</w:t>
      </w:r>
      <w:r w:rsidR="00FD64C6">
        <w:rPr>
          <w:rFonts w:ascii="Times New Roman" w:eastAsiaTheme="minorEastAsia" w:hAnsi="Times New Roman" w:cs="Times New Roman"/>
          <w:noProof/>
          <w:sz w:val="28"/>
          <w:szCs w:val="28"/>
          <w:lang w:eastAsia="ja-JP"/>
        </w:rPr>
        <w:t xml:space="preserve"> SDD, trong đó 8,4</w:t>
      </w:r>
      <w:r w:rsidR="00661C60" w:rsidRPr="00661C60">
        <w:rPr>
          <w:rFonts w:ascii="Times New Roman" w:eastAsiaTheme="minorEastAsia" w:hAnsi="Times New Roman" w:cs="Times New Roman"/>
          <w:noProof/>
          <w:sz w:val="28"/>
          <w:szCs w:val="28"/>
          <w:lang w:eastAsia="ja-JP"/>
        </w:rPr>
        <w:t>% tổng số bệnh nhân có tình trạng SDD nặng</w:t>
      </w:r>
      <w:r w:rsidR="00661C60">
        <w:rPr>
          <w:rFonts w:ascii="Times New Roman" w:eastAsiaTheme="minorEastAsia" w:hAnsi="Times New Roman" w:cs="Times New Roman"/>
          <w:noProof/>
          <w:sz w:val="28"/>
          <w:szCs w:val="28"/>
          <w:lang w:eastAsia="ja-JP"/>
        </w:rPr>
        <w:t>.</w:t>
      </w:r>
      <w:r w:rsidR="000C775E">
        <w:rPr>
          <w:rFonts w:ascii="Times New Roman" w:eastAsiaTheme="minorEastAsia" w:hAnsi="Times New Roman" w:cs="Times New Roman"/>
          <w:noProof/>
          <w:sz w:val="28"/>
          <w:szCs w:val="28"/>
          <w:lang w:eastAsia="ja-JP"/>
        </w:rPr>
        <w:t xml:space="preserve"> Kết quả này </w:t>
      </w:r>
      <w:r w:rsidR="00011DF1">
        <w:rPr>
          <w:rFonts w:ascii="Times New Roman" w:eastAsiaTheme="minorEastAsia" w:hAnsi="Times New Roman" w:cs="Times New Roman"/>
          <w:noProof/>
          <w:sz w:val="28"/>
          <w:szCs w:val="28"/>
          <w:lang w:eastAsia="ja-JP"/>
        </w:rPr>
        <w:t xml:space="preserve">tương đương nghiên cứu của </w:t>
      </w:r>
      <w:r w:rsidR="00011DF1" w:rsidRPr="00011DF1">
        <w:rPr>
          <w:rFonts w:ascii="Times New Roman" w:eastAsiaTheme="minorEastAsia" w:hAnsi="Times New Roman" w:cs="Times New Roman"/>
          <w:noProof/>
          <w:sz w:val="28"/>
          <w:szCs w:val="28"/>
          <w:lang w:eastAsia="ja-JP"/>
        </w:rPr>
        <w:t xml:space="preserve">Gonçalo </w:t>
      </w:r>
      <w:r w:rsidR="00011DF1" w:rsidRPr="00011DF1">
        <w:rPr>
          <w:rFonts w:ascii="Times New Roman" w:eastAsiaTheme="minorEastAsia" w:hAnsi="Times New Roman" w:cs="Times New Roman"/>
          <w:b/>
          <w:bCs/>
          <w:noProof/>
          <w:sz w:val="28"/>
          <w:szCs w:val="28"/>
          <w:lang w:eastAsia="ja-JP"/>
        </w:rPr>
        <w:t>NUNES</w:t>
      </w:r>
      <w:r w:rsidR="00011DF1" w:rsidRPr="00011DF1">
        <w:rPr>
          <w:rFonts w:ascii="Times New Roman" w:eastAsiaTheme="minorEastAsia" w:hAnsi="Times New Roman" w:cs="Times New Roman"/>
          <w:noProof/>
          <w:sz w:val="28"/>
          <w:szCs w:val="28"/>
          <w:lang w:eastAsia="ja-JP"/>
        </w:rPr>
        <w:t xml:space="preserve"> </w:t>
      </w:r>
      <w:r w:rsidR="00011DF1">
        <w:rPr>
          <w:rFonts w:ascii="Times New Roman" w:eastAsiaTheme="minorEastAsia" w:hAnsi="Times New Roman" w:cs="Times New Roman"/>
          <w:noProof/>
          <w:sz w:val="28"/>
          <w:szCs w:val="28"/>
          <w:lang w:eastAsia="ja-JP"/>
        </w:rPr>
        <w:t>ở bệnh nhân bệnh gan mạn (41%)</w:t>
      </w:r>
      <w:r w:rsidR="009A7E85">
        <w:rPr>
          <w:rFonts w:ascii="Times New Roman" w:eastAsiaTheme="minorEastAsia" w:hAnsi="Times New Roman" w:cs="Times New Roman"/>
          <w:noProof/>
          <w:sz w:val="28"/>
          <w:szCs w:val="28"/>
          <w:lang w:eastAsia="ja-JP"/>
        </w:rPr>
        <w:t>, Rebecca Luong ở bệnh nhân xơ gan</w:t>
      </w:r>
      <w:r w:rsidR="00011DF1">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{"citationID":"O5glvHqf","properties":{"formattedCitation":" [9], [10]","plainCitation":" [9], [10]","noteIndex":0},"citationItems":[{"id":552,"uris":["http://zotero.org/users/local/mjkv6pGa/items/4LZUTM8V"],"uri":["http://zotero.org/users/local/mjkv6pGa/items/4LZUTM8V"],"itemData":{"id":552,"type":"article-journal","abstract":"BACKGROUND:: Protein-calorie malnutrition is common in chronic liver disease (CLD) but adequate clinical tools for nutritional assessment are not defined.\nOBJECTIVE:: In CLD patients, it was aimed: 1. Characterize protein-calorie malnutrition; 2. Compare several clinical, anthropometric and functional tools; 3. Study the association malnutrition/CLD severity and malnutrition/outcome.\nMETHODS:: Observational, prospective study. Consecutive CLD ambulatory/hospitalised patients were recruited from 01-03-2012 to 31-08-2012, studied according with age, gender, etiology, alcohol consumption and CLD severity defined by Child-Turcotte-Pugh. Nutritional assessment used subjective global assessment, anthropometry, namely body-mass index (BMI), triceps skinfold, mid upper arm circumference, mid arm muscular circumference and handgrip strength. Patients were followed during two years and survival data was recorded.\nRESULTS:: A total of 130 CLD patients (80 men), aged 22-89 years (mean 60 years) were included. Most suffered from alcoholic cirrhosis (45%). Hospitalised patients presented more severe disease ( P &lt;0.001) and worst nutritional status defined by BMI ( P =0.002), mid upper arm circumference ( P &lt;0.001), mid arm muscular circumference ( P &lt;0.001), triceps skinfold ( P =0.07) and subjective global assessment ( P &lt;0.001). A third presented deficient/low handgrip strength. Alcohol consumption ( P =0.03) and malnutrition detected by BMI ( P =0.03), mid upper arm circumference ( P =0.001), triceps skinfold ( P =0.06), mid arm muscular circumference ( P =0.02) and subjective global assessment ( P &lt;0.001) were associated with CLD severity. From 25 patients deceased during follow-up, 17 patients were severely malnourished according with triceps skinfold. Malnutrition defined by triceps skinfold predicted mortality ( P &lt;0.001).\nCONCLUSION:: Protein-calorie malnutrition is common in CLD patients and alcohol plays an important role. Triceps skinfold is the most efficient anthropometric parameter and is associated with mortality. Nutritional assessment should be considered mandatory in the routine care of CLD patients.","container-title":"Arquivos De Gastroenterologia","DOI":"10.1590/S0004-2803.201700000-28","ISSN":"1678-4219","issue":"3","journalAbbreviation":"Arq Gastroenterol","language":"eng","note":"PMID: 28723979","page":"225-231","source":"PubMed","title":"OUTCOME AND NUTRITIONAL ASSESSMENT OF CHRONIC LIVER DISEASE PATIENTS USING ANTHROPOMETRY AND SUBJECTIVE GLOBAL ASSESSMENT","volume":"54","author":[{"family":"Nunes","given":"Gonçalo"},{"family":"Santos","given":"Carla Adriana"},{"family":"Barosa","given":"Rita"},{"family":"Fonseca","given":"Cristina"},{"family":"Barata","given":"Ana Teresa"},{"family":"Fonseca","given":"Jorge"}],"issued":{"date-parts":[["2017",9]]}}},{"id":555,"uris":["http://zotero.org/users/local/mjkv6pGa/items/MXX9LMMS"],"uri":["http://zotero.org/users/local/mjkv6pGa/items/MXX9LMMS"],"itemData":{"id":555,"type":"article-journal","abstract":"Background:Malnutrition impairs prognosis in patients with liver cirrhosis (LC). There is limited research exploring the prevalence of malnutrition in patients with LC in an Australian population and in outpatient settings.Aims:One aim of this study was to investigate the prevalence of malnutrition in patients with LC in an outpatient liver clinic at a tertiary metropolitan hospital in Sydney, Australia, and explore other factors that may be associated with malnutrition. The second aim was to compare different versions of Subjective Global Assessment (SGA).Methods:This cross-sectional study evaluated the nutritional status of 42 prospectively recruited participants by SGA, SGA modified for liver disease (SGA-LD) and patient-generated SGA (PG-SGA). Anthropometric measures and handgrip strength (HGS) were also measured for comparison. Clinical and demographic data were compared with nutritional status.Results:SGA, SGA-LD and PG-SGA yielded the same prevalence of malnutrition of 40% with very good agreement (kappa value = 1.00). Malnourished patients had a lower median HGS% of normal than those who were well-nourished. Malnourished patients also had anthropometric measurements trending towards the lower percentiles of a healthy population. Nutritional status was significantly associated with ethnicity (p = 0.02) and PG-SGA score (p &lt; 0.0001).Conclusion:The present study showed that nearly half of our study population were malnourished (40%). Thus, nutrition intervention in terms of nutrition support could improve patient outcomes. It appears that the standard SGA is suitable to assess nutritional status in patients in the early stages of LC compared to more time-consuming SGA versions.","container-title":"Nutrition and Health","DOI":"10.1177/0260106019888362","ISSN":"0260-1060","issue":"1","journalAbbreviation":"Nutr Health","language":"en","note":"publisher: SAGE Publications Ltd","page":"19-25","source":"SAGE Journals","title":"Assessing nutritional status in a cohort of liver cirrhosis outpatients: A prospective cross-sectional study","title-short":"Assessing nutritional status in a cohort of liver cirrhosis outpatients","volume":"26","author":[{"family":"Luong","given":"Rebecca"},{"family":"Kim","given":"Marcellinus"},{"family":"Lee","given":"Alice"},{"family":"Carey","given":"Sharon"}],"issued":{"date-parts":[["2020",3,1]]}}}],"schema":"https://github.com/citation-style-language/schema/raw/master/csl-citation.json"} </w:instrText>
      </w:r>
      <w:r w:rsidR="00011DF1">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[9], [10]</w:t>
      </w:r>
      <w:r w:rsidR="00011DF1">
        <w:rPr>
          <w:rFonts w:ascii="Times New Roman" w:eastAsiaTheme="minorEastAsia" w:hAnsi="Times New Roman" w:cs="Times New Roman"/>
          <w:noProof/>
          <w:sz w:val="28"/>
          <w:szCs w:val="28"/>
          <w:lang w:eastAsia="ja-JP"/>
        </w:rPr>
        <w:fldChar w:fldCharType="end"/>
      </w:r>
      <w:r w:rsidR="00011DF1">
        <w:rPr>
          <w:rFonts w:ascii="Times New Roman" w:eastAsiaTheme="minorEastAsia" w:hAnsi="Times New Roman" w:cs="Times New Roman"/>
          <w:noProof/>
          <w:sz w:val="28"/>
          <w:szCs w:val="28"/>
          <w:lang w:eastAsia="ja-JP"/>
        </w:rPr>
        <w:t xml:space="preserve">, </w:t>
      </w:r>
      <w:r w:rsidR="000C775E">
        <w:rPr>
          <w:rFonts w:ascii="Times New Roman" w:eastAsiaTheme="minorEastAsia" w:hAnsi="Times New Roman" w:cs="Times New Roman"/>
          <w:noProof/>
          <w:sz w:val="28"/>
          <w:szCs w:val="28"/>
          <w:lang w:eastAsia="ja-JP"/>
        </w:rPr>
        <w:t xml:space="preserve">cao hơn nghiên cứu của </w:t>
      </w:r>
      <w:r w:rsidR="000C775E" w:rsidRPr="000C775E">
        <w:rPr>
          <w:rFonts w:ascii="Times New Roman" w:eastAsiaTheme="minorEastAsia" w:hAnsi="Times New Roman" w:cs="Times New Roman"/>
          <w:noProof/>
          <w:sz w:val="28"/>
          <w:szCs w:val="28"/>
          <w:lang w:eastAsia="ja-JP"/>
        </w:rPr>
        <w:t>Penélope Lacrísio dos Reis Menta và cộng sự năm 2014</w:t>
      </w:r>
      <w:r w:rsidR="00D442CB">
        <w:rPr>
          <w:rFonts w:ascii="Times New Roman" w:eastAsiaTheme="minorEastAsia" w:hAnsi="Times New Roman" w:cs="Times New Roman"/>
          <w:noProof/>
          <w:sz w:val="28"/>
          <w:szCs w:val="28"/>
          <w:lang w:eastAsia="ja-JP"/>
        </w:rPr>
        <w:t xml:space="preserve"> ở bệnh </w:t>
      </w:r>
      <w:r w:rsidR="00D442CB">
        <w:rPr>
          <w:rFonts w:ascii="Times New Roman" w:eastAsiaTheme="minorEastAsia" w:hAnsi="Times New Roman" w:cs="Times New Roman"/>
          <w:noProof/>
          <w:sz w:val="28"/>
          <w:szCs w:val="28"/>
          <w:lang w:eastAsia="ja-JP"/>
        </w:rPr>
        <w:lastRenderedPageBreak/>
        <w:t>nhân viêm gan B,C mạn</w:t>
      </w:r>
      <w:r w:rsidR="000C775E">
        <w:rPr>
          <w:rFonts w:ascii="Times New Roman" w:eastAsiaTheme="minorEastAsia" w:hAnsi="Times New Roman" w:cs="Times New Roman"/>
          <w:noProof/>
          <w:sz w:val="28"/>
          <w:szCs w:val="28"/>
          <w:lang w:eastAsia="ja-JP"/>
        </w:rPr>
        <w:t xml:space="preserve"> (BMI 1,3%  và SGA 13,5%)</w:t>
      </w:r>
      <w:r w:rsidR="000C775E">
        <w:rPr>
          <w:rFonts w:ascii="Times New Roman" w:eastAsiaTheme="minorEastAsia" w:hAnsi="Times New Roman" w:cs="Times New Roman"/>
          <w:noProof/>
          <w:sz w:val="28"/>
          <w:szCs w:val="28"/>
          <w:lang w:eastAsia="ja-JP"/>
        </w:rPr>
        <w:fldChar w:fldCharType="begin"/>
      </w:r>
      <w:r w:rsidR="000C775E">
        <w:rPr>
          <w:rFonts w:ascii="Times New Roman" w:eastAsiaTheme="minorEastAsia" w:hAnsi="Times New Roman" w:cs="Times New Roman"/>
          <w:noProof/>
          <w:sz w:val="28"/>
          <w:szCs w:val="28"/>
          <w:lang w:eastAsia="ja-JP"/>
        </w:rPr>
        <w:instrText xml:space="preserve"> ADDIN ZOTERO_ITEM CSL_CITATION {"citationID":"4WukaYxp","properties":{"formattedCitation":" [1]","plainCitation":" [1]","noteIndex":0},"citationItems":[{"id":56,"uris":["http://zotero.org/users/local/mjkv6pGa/items/BU89S4ZW"],"uri":["http://zotero.org/users/local/mjkv6pGa/items/BU89S4ZW"],"itemData":{"id":56,"type":"article-journal","container-title":"Nutrition in Clinical Practice","DOI":"10.1177/0884533614546168","ISSN":"0884-5336, 1941-2452","issue":"2","journalAbbreviation":"Nutr Clin Pract","language":"en","page":"290-296","source":"DOI.org (Crossref)","title":"Nutrition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0C775E">
        <w:rPr>
          <w:rFonts w:ascii="Times New Roman" w:eastAsiaTheme="minorEastAsia" w:hAnsi="Times New Roman" w:cs="Times New Roman"/>
          <w:noProof/>
          <w:sz w:val="28"/>
          <w:szCs w:val="28"/>
          <w:lang w:eastAsia="ja-JP"/>
        </w:rPr>
        <w:fldChar w:fldCharType="separate"/>
      </w:r>
      <w:r w:rsidR="000C775E" w:rsidRPr="000C775E">
        <w:rPr>
          <w:rFonts w:ascii="Times New Roman" w:hAnsi="Times New Roman" w:cs="Times New Roman"/>
          <w:sz w:val="28"/>
        </w:rPr>
        <w:t xml:space="preserve"> [1]</w:t>
      </w:r>
      <w:r w:rsidR="000C775E">
        <w:rPr>
          <w:rFonts w:ascii="Times New Roman" w:eastAsiaTheme="minorEastAsia" w:hAnsi="Times New Roman" w:cs="Times New Roman"/>
          <w:noProof/>
          <w:sz w:val="28"/>
          <w:szCs w:val="28"/>
          <w:lang w:eastAsia="ja-JP"/>
        </w:rPr>
        <w:fldChar w:fldCharType="end"/>
      </w:r>
      <w:r w:rsidR="000C775E">
        <w:rPr>
          <w:rFonts w:ascii="Times New Roman" w:eastAsiaTheme="minorEastAsia" w:hAnsi="Times New Roman" w:cs="Times New Roman"/>
          <w:noProof/>
          <w:sz w:val="28"/>
          <w:szCs w:val="28"/>
          <w:lang w:eastAsia="ja-JP"/>
        </w:rPr>
        <w:t xml:space="preserve">, </w:t>
      </w:r>
      <w:r w:rsidR="00D44386">
        <w:rPr>
          <w:rFonts w:ascii="Times New Roman" w:eastAsiaTheme="minorEastAsia" w:hAnsi="Times New Roman" w:cs="Times New Roman"/>
          <w:noProof/>
          <w:sz w:val="28"/>
          <w:szCs w:val="28"/>
          <w:lang w:eastAsia="ja-JP"/>
        </w:rPr>
        <w:t>n</w:t>
      </w:r>
      <w:r w:rsidR="000C775E" w:rsidRPr="000C775E">
        <w:rPr>
          <w:rFonts w:ascii="Times New Roman" w:eastAsiaTheme="minorEastAsia" w:hAnsi="Times New Roman" w:cs="Times New Roman"/>
          <w:noProof/>
          <w:sz w:val="28"/>
          <w:szCs w:val="28"/>
          <w:lang w:eastAsia="ja-JP"/>
        </w:rPr>
        <w:t>ghiên cứu của Naoto Kawabe</w:t>
      </w:r>
      <w:r w:rsidR="00D442CB">
        <w:rPr>
          <w:rFonts w:ascii="Times New Roman" w:eastAsiaTheme="minorEastAsia" w:hAnsi="Times New Roman" w:cs="Times New Roman"/>
          <w:noProof/>
          <w:sz w:val="28"/>
          <w:szCs w:val="28"/>
          <w:lang w:eastAsia="ja-JP"/>
        </w:rPr>
        <w:t xml:space="preserve"> trên bệnh nhân xơ gan do viêm gan C virus</w:t>
      </w:r>
      <w:r w:rsidR="000C775E">
        <w:rPr>
          <w:rFonts w:ascii="Times New Roman" w:eastAsiaTheme="minorEastAsia" w:hAnsi="Times New Roman" w:cs="Times New Roman"/>
          <w:noProof/>
          <w:sz w:val="28"/>
          <w:szCs w:val="28"/>
          <w:lang w:eastAsia="ja-JP"/>
        </w:rPr>
        <w:t xml:space="preserve"> (25,6% theo SGA )</w:t>
      </w:r>
      <w:r w:rsidR="000C775E">
        <w:rPr>
          <w:rFonts w:ascii="Times New Roman" w:eastAsiaTheme="minorEastAsia" w:hAnsi="Times New Roman" w:cs="Times New Roman"/>
          <w:noProof/>
          <w:sz w:val="28"/>
          <w:szCs w:val="28"/>
          <w:lang w:eastAsia="ja-JP"/>
        </w:rPr>
        <w:fldChar w:fldCharType="begin"/>
      </w:r>
      <w:r w:rsidR="000C775E">
        <w:rPr>
          <w:rFonts w:ascii="Times New Roman" w:eastAsiaTheme="minorEastAsia" w:hAnsi="Times New Roman" w:cs="Times New Roman"/>
          <w:noProof/>
          <w:sz w:val="28"/>
          <w:szCs w:val="28"/>
          <w:lang w:eastAsia="ja-JP"/>
        </w:rPr>
        <w:instrText xml:space="preserve"> ADDIN ZOTERO_ITEM CSL_CITATION {"citationID":"3IeeX4v7","properties":{"formattedCitation":" [4]","plainCitation":" [4]","noteIndex":0},"citationItems":[{"id":59,"uris":["http://zotero.org/users/local/mjkv6pGa/items/I4FKYNDW"],"uri":["http://zotero.org/users/local/mjkv6pGa/items/I4FKYNDW"],"itemData":{"id":59,"type":"webpage","title":"Assessment of Nutritional Status of Patients With Hepatitis C Virus-Related Liver Cirrhosis - PubMed","URL":"https://pubmed.ncbi.nlm.nih.gov/18021235/","accessed":{"date-parts":[["2020",5,30]]}}}],"schema":"https://github.com/citation-style-language/schema/raw/master/csl-citation.json"} </w:instrText>
      </w:r>
      <w:r w:rsidR="000C775E">
        <w:rPr>
          <w:rFonts w:ascii="Times New Roman" w:eastAsiaTheme="minorEastAsia" w:hAnsi="Times New Roman" w:cs="Times New Roman"/>
          <w:noProof/>
          <w:sz w:val="28"/>
          <w:szCs w:val="28"/>
          <w:lang w:eastAsia="ja-JP"/>
        </w:rPr>
        <w:fldChar w:fldCharType="separate"/>
      </w:r>
      <w:r w:rsidR="000C775E" w:rsidRPr="000C775E">
        <w:rPr>
          <w:rFonts w:ascii="Times New Roman" w:hAnsi="Times New Roman" w:cs="Times New Roman"/>
          <w:sz w:val="28"/>
        </w:rPr>
        <w:t xml:space="preserve"> [4]</w:t>
      </w:r>
      <w:r w:rsidR="000C775E">
        <w:rPr>
          <w:rFonts w:ascii="Times New Roman" w:eastAsiaTheme="minorEastAsia" w:hAnsi="Times New Roman" w:cs="Times New Roman"/>
          <w:noProof/>
          <w:sz w:val="28"/>
          <w:szCs w:val="28"/>
          <w:lang w:eastAsia="ja-JP"/>
        </w:rPr>
        <w:fldChar w:fldCharType="end"/>
      </w:r>
    </w:p>
    <w:p w14:paraId="6959FCDF" w14:textId="77777777" w:rsidR="00006609" w:rsidRPr="00006609" w:rsidRDefault="00006609" w:rsidP="00FD64C6">
      <w:pPr>
        <w:spacing w:line="360" w:lineRule="auto"/>
        <w:ind w:firstLine="720"/>
        <w:jc w:val="both"/>
        <w:rPr>
          <w:rFonts w:ascii="Times New Roman" w:eastAsiaTheme="minorEastAsia" w:hAnsi="Times New Roman" w:cs="Times New Roman"/>
          <w:noProof/>
          <w:sz w:val="28"/>
          <w:szCs w:val="28"/>
          <w:lang w:eastAsia="ja-JP"/>
        </w:rPr>
      </w:pPr>
      <w:r w:rsidRPr="00006609">
        <w:rPr>
          <w:rFonts w:ascii="Times New Roman" w:eastAsiaTheme="minorEastAsia" w:hAnsi="Times New Roman" w:cs="Times New Roman"/>
          <w:noProof/>
          <w:sz w:val="28"/>
          <w:szCs w:val="28"/>
          <w:lang w:eastAsia="ja-JP"/>
        </w:rPr>
        <w:t>Suy dinh dưỡng thường là gánh nặng ở bệnh nhân xơ gan, xảy ra với tỷ lệ khoảng  20–50% bệnh nhân. Sự tiến triển của suy dinh dưỡng có liên quan đến suy gan. Mặc dù tình trạng suy dinh dưỡng có thể ít rõ ràng hơn ở những bệnh nhân xơ gan còn bù nhưng lại có thể dễ dàng nhận ra ở những bệnh nhân xơ gan mất bù. Suy dinh dưỡng đã được báo cáo ở 20% bệnh nhân xơ gan còn bù và hơn 50% bệnh nhân bị bệnh gan mất bù</w:t>
      </w:r>
      <w:r w:rsidRPr="00006609">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{"citationID":"mYpnvErF","properties":{"formattedCitation":" [11]","plainCitation":" [11]","noteIndex":0},"citationItems":[{"id":80,"uris":["http://zotero.org/users/local/mjkv6pGa/items/6PPLQNCL"],"uri":["http://zotero.org/users/local/mjkv6pGa/items/6PPLQNCL"],"itemData":{"id":80,"type":"article-journal","abstract":"A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Pr="00006609">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[11]</w:t>
      </w:r>
      <w:r w:rsidRPr="00006609">
        <w:rPr>
          <w:rFonts w:ascii="Times New Roman" w:eastAsiaTheme="minorEastAsia" w:hAnsi="Times New Roman" w:cs="Times New Roman"/>
          <w:noProof/>
          <w:sz w:val="28"/>
          <w:szCs w:val="28"/>
          <w:lang w:eastAsia="ja-JP"/>
        </w:rPr>
        <w:fldChar w:fldCharType="end"/>
      </w:r>
      <w:r w:rsidRPr="00006609">
        <w:rPr>
          <w:rFonts w:ascii="Times New Roman" w:eastAsiaTheme="minorEastAsia" w:hAnsi="Times New Roman" w:cs="Times New Roman"/>
          <w:noProof/>
          <w:sz w:val="28"/>
          <w:szCs w:val="28"/>
          <w:lang w:eastAsia="ja-JP"/>
        </w:rPr>
        <w:t xml:space="preserve">. </w:t>
      </w:r>
      <w:r w:rsidR="00CF1764">
        <w:rPr>
          <w:rFonts w:ascii="Times New Roman" w:eastAsiaTheme="minorEastAsia" w:hAnsi="Times New Roman" w:cs="Times New Roman"/>
          <w:noProof/>
          <w:sz w:val="28"/>
          <w:szCs w:val="28"/>
          <w:lang w:eastAsia="ja-JP"/>
        </w:rPr>
        <w:t xml:space="preserve">Kết quả nghiên cứu của chúng tôi cũng có thấy tỷ lệ SDD cao nhất ở nhóm xơ gan mất bù (56,25%), sau đó là nhóm xơ gan còn bù (38,23%). </w:t>
      </w:r>
      <w:r w:rsidR="00E23FED">
        <w:rPr>
          <w:rFonts w:ascii="Times New Roman" w:eastAsiaTheme="minorEastAsia" w:hAnsi="Times New Roman" w:cs="Times New Roman"/>
          <w:noProof/>
          <w:sz w:val="28"/>
          <w:szCs w:val="28"/>
          <w:lang w:eastAsia="ja-JP"/>
        </w:rPr>
        <w:t xml:space="preserve">Tỷ lệ này thấp hơn nghiên cứu của </w:t>
      </w:r>
      <w:r w:rsidR="00E23FED" w:rsidRPr="00E23FED">
        <w:rPr>
          <w:rFonts w:ascii="Times New Roman" w:eastAsiaTheme="minorEastAsia" w:hAnsi="Times New Roman" w:cs="Times New Roman"/>
          <w:noProof/>
          <w:sz w:val="28"/>
          <w:szCs w:val="28"/>
          <w:lang w:eastAsia="ja-JP"/>
        </w:rPr>
        <w:t>Sudhir Maharshi</w:t>
      </w:r>
      <w:r w:rsidR="00E23FED">
        <w:rPr>
          <w:rFonts w:ascii="Times New Roman" w:eastAsiaTheme="minorEastAsia" w:hAnsi="Times New Roman" w:cs="Times New Roman"/>
          <w:noProof/>
          <w:sz w:val="28"/>
          <w:szCs w:val="28"/>
          <w:lang w:eastAsia="ja-JP"/>
        </w:rPr>
        <w:t xml:space="preserve"> khi đánh giá TTDD của bệnh nhân xơ gan theo các phương pháp khác nhau (59,5-71,4%)</w:t>
      </w:r>
      <w:r w:rsidR="00E23FED">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{"citationID":"Bg9tdTRz","properties":{"formattedCitation":" [12]","plainCitation":" [12]","noteIndex":0},"citationItems":[{"id":550,"uris":["http://zotero.org/users/local/mjkv6pGa/items/XI96S9P3"],"uri":["http://zotero.org/users/local/mjkv6pGa/items/XI96S9P3"],"itemData":{"id":550,"type":"article-journal","abstract":"BACKGROUND AND AIMS: Malnutrition is frequent in patients with cirrhosis and is associated with complications like ascites, hepatic encephalopathy, infections, and death. We determined the prevalence of malnutrition by various methods and its clinical importance in patients with cirrhosis.\nMETHODS: Consecutive patients of cirrhosis from August 2013 to February 2015 were assessed. Nutritional status was assessed by traditional model (mid-arm circumference, triceps skinfold thickness, serum albumin, creatinine height index, total lymphocyte count), handgrip, and body composition analysis measuring skeletal muscle mass and body fat mass. All patients were followed up for 12 months to assess the outcome.\nRESULTS: 247 patients (age 42.10 ± 10.14 years, 81% male) were included in the study. Etiology of cirrhosis was alcohol in 53% patients. Prevalence of malnutrition was 59.5% according to traditional model, 66.8% by body composition analysis and 71.4% by handgrip. Nutritional status was poor in alcoholic cirrhotics versus nonalcoholics as assessed by triceps skinfold thickness (9.33 ± 2.9 vs 11.64 ± 3.5 mm; P = 0.001), serum albumin (25.1 ± 4 vs 28.1 ± 4 g/L; P = 0.001), and body fat mass (7.6 ± 3.1 vs 8.7 ± 3.3 kg; P = 0.008). Prevalence of malnutrition was 12/27 (44.5%), 96/131 (73.3%) and 84/89 (94.4%) in Child's class A, B, and C respectively. Complications requiring hospitalization (71.3% vs 38.2%; 0.002) and mortality (41.1% vs 18.2%; P = 0.001) were more in malnourished patients compared to well nourished. Nutritional assessment parameters significantly correlated with the liver disease severity (P &lt; 0.05).\nCONCLUSIONS: Prevalence of malnutrition is high in patients with cirrhosis. It is associated with increased complications and mortality.","container-title":"Journal of Gastroenterology and Hepatology","DOI":"10.1111/jgh.12999","ISSN":"1440-1746","issue":"10","journalAbbreviation":"J Gastroenterol Hepatol","language":"eng","note":"PMID: 25974421","page":"1507-1513","source":"PubMed","title":"Malnutrition in cirrhosis increases morbidity and mortality","volume":"30","author":[{"family":"Maharshi","given":"Sudhir"},{"family":"Sharma","given":"Barjesh Chander"},{"family":"Srivastava","given":"Siddharth"}],"issued":{"date-parts":[["2015",10]]}}}],"schema":"https://github.com/citation-style-language/schema/raw/master/csl-citation.json"} </w:instrText>
      </w:r>
      <w:r w:rsidR="00E23FED">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[12]</w:t>
      </w:r>
      <w:r w:rsidR="00E23FED">
        <w:rPr>
          <w:rFonts w:ascii="Times New Roman" w:eastAsiaTheme="minorEastAsia" w:hAnsi="Times New Roman" w:cs="Times New Roman"/>
          <w:noProof/>
          <w:sz w:val="28"/>
          <w:szCs w:val="28"/>
          <w:lang w:eastAsia="ja-JP"/>
        </w:rPr>
        <w:fldChar w:fldCharType="end"/>
      </w:r>
      <w:r w:rsidR="00E23FED">
        <w:rPr>
          <w:rFonts w:ascii="Times New Roman" w:eastAsiaTheme="minorEastAsia" w:hAnsi="Times New Roman" w:cs="Times New Roman"/>
          <w:noProof/>
          <w:sz w:val="28"/>
          <w:szCs w:val="28"/>
          <w:lang w:eastAsia="ja-JP"/>
        </w:rPr>
        <w:t xml:space="preserve">, </w:t>
      </w:r>
    </w:p>
    <w:p w14:paraId="3C46EE86" w14:textId="77777777" w:rsidR="00D44386" w:rsidRDefault="000C775E" w:rsidP="00FD64C6">
      <w:pPr>
        <w:spacing w:line="360" w:lineRule="auto"/>
        <w:ind w:firstLine="720"/>
        <w:jc w:val="both"/>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 xml:space="preserve">Điều này có thể do ĐTNC của chúng tôi </w:t>
      </w:r>
      <w:r w:rsidR="00D44386">
        <w:rPr>
          <w:rFonts w:ascii="Times New Roman" w:eastAsiaTheme="minorEastAsia" w:hAnsi="Times New Roman" w:cs="Times New Roman"/>
          <w:noProof/>
          <w:sz w:val="28"/>
          <w:szCs w:val="28"/>
          <w:lang w:eastAsia="ja-JP"/>
        </w:rPr>
        <w:t>là bệnh nhân nội trú</w:t>
      </w:r>
      <w:r>
        <w:rPr>
          <w:rFonts w:ascii="Times New Roman" w:eastAsiaTheme="minorEastAsia" w:hAnsi="Times New Roman" w:cs="Times New Roman"/>
          <w:noProof/>
          <w:sz w:val="28"/>
          <w:szCs w:val="28"/>
          <w:lang w:eastAsia="ja-JP"/>
        </w:rPr>
        <w:t xml:space="preserve">, bệnh nhân thường nhập viện trong tình trạng bệnh tiến triển cấp tính </w:t>
      </w:r>
      <w:r w:rsidR="006B78D6">
        <w:rPr>
          <w:rFonts w:ascii="Times New Roman" w:eastAsiaTheme="minorEastAsia" w:hAnsi="Times New Roman" w:cs="Times New Roman"/>
          <w:noProof/>
          <w:sz w:val="28"/>
          <w:szCs w:val="28"/>
          <w:lang w:eastAsia="ja-JP"/>
        </w:rPr>
        <w:t xml:space="preserve">và bệnh viện bệnh nhiệt đới trung ương là bệnh viện tuyến trung ương nên sẽ có nhiều bệnh nhân nặng hơn. </w:t>
      </w:r>
      <w:r w:rsidR="00AF0320">
        <w:rPr>
          <w:rFonts w:ascii="Times New Roman" w:eastAsiaTheme="minorEastAsia" w:hAnsi="Times New Roman" w:cs="Times New Roman"/>
          <w:noProof/>
          <w:sz w:val="28"/>
          <w:szCs w:val="28"/>
          <w:lang w:eastAsia="ja-JP"/>
        </w:rPr>
        <w:t xml:space="preserve">BMI không chỉ rõ </w:t>
      </w:r>
      <w:r w:rsidR="00712BC0">
        <w:rPr>
          <w:rFonts w:ascii="Times New Roman" w:eastAsiaTheme="minorEastAsia" w:hAnsi="Times New Roman" w:cs="Times New Roman"/>
          <w:noProof/>
          <w:sz w:val="28"/>
          <w:szCs w:val="28"/>
          <w:lang w:eastAsia="ja-JP"/>
        </w:rPr>
        <w:t xml:space="preserve">các </w:t>
      </w:r>
      <w:r w:rsidR="00AF0320">
        <w:rPr>
          <w:rFonts w:ascii="Times New Roman" w:eastAsiaTheme="minorEastAsia" w:hAnsi="Times New Roman" w:cs="Times New Roman"/>
          <w:noProof/>
          <w:sz w:val="28"/>
          <w:szCs w:val="28"/>
          <w:lang w:eastAsia="ja-JP"/>
        </w:rPr>
        <w:t>thành phần của cơ thể như khối nạc, khối mỡ, dịch nên không phản ánh chính xác tình trạng dinh dưỡng của bệnh nhân, đặc biệt với bệnh nhân viêm gan mạn, bệnh nhân có thể bị phù, cổ chướng nên cân nặng sẽ cao hơn so với bình thường nên BMI sẽ cao hơn. Trong khi đó SGA bao gồm các chỉ số giảm cân trong 6 tháng, 1 tháng, khẩu phần ăn, triệu chứng tiêu hóa, teo cơ, mất lớp mỡ dưới da, phù, cổ chướng nên sẽ đánh giá đượ</w:t>
      </w:r>
      <w:r w:rsidR="00D44386">
        <w:rPr>
          <w:rFonts w:ascii="Times New Roman" w:eastAsiaTheme="minorEastAsia" w:hAnsi="Times New Roman" w:cs="Times New Roman"/>
          <w:noProof/>
          <w:sz w:val="28"/>
          <w:szCs w:val="28"/>
          <w:lang w:eastAsia="ja-JP"/>
        </w:rPr>
        <w:t>c TTDD chính xác hơn</w:t>
      </w:r>
      <w:r w:rsidR="00A95E94">
        <w:rPr>
          <w:rFonts w:ascii="Times New Roman" w:eastAsiaTheme="minorEastAsia" w:hAnsi="Times New Roman" w:cs="Times New Roman"/>
          <w:noProof/>
          <w:sz w:val="28"/>
          <w:szCs w:val="28"/>
          <w:lang w:eastAsia="ja-JP"/>
        </w:rPr>
        <w:t>.</w:t>
      </w:r>
    </w:p>
    <w:p w14:paraId="083959A8" w14:textId="77777777" w:rsidR="00D44386" w:rsidRDefault="003E5BF2" w:rsidP="00FD64C6">
      <w:pPr>
        <w:spacing w:line="360" w:lineRule="auto"/>
        <w:ind w:firstLine="720"/>
        <w:jc w:val="both"/>
        <w:rPr>
          <w:rFonts w:ascii="Times New Roman" w:eastAsiaTheme="minorEastAsia" w:hAnsi="Times New Roman" w:cs="Times New Roman"/>
          <w:noProof/>
          <w:sz w:val="28"/>
          <w:szCs w:val="28"/>
          <w:lang w:eastAsia="ja-JP"/>
        </w:rPr>
      </w:pPr>
      <w:r w:rsidRPr="003E5BF2">
        <w:rPr>
          <w:rFonts w:ascii="Times New Roman" w:eastAsiaTheme="minorEastAsia" w:hAnsi="Times New Roman" w:cs="Times New Roman"/>
          <w:noProof/>
          <w:sz w:val="28"/>
          <w:szCs w:val="28"/>
          <w:lang w:eastAsia="ja-JP"/>
        </w:rPr>
        <w:t>Một số chỉ số sinh hóa</w:t>
      </w:r>
      <w:r>
        <w:rPr>
          <w:rFonts w:ascii="Times New Roman" w:eastAsiaTheme="minorEastAsia" w:hAnsi="Times New Roman" w:cs="Times New Roman"/>
          <w:noProof/>
          <w:sz w:val="28"/>
          <w:szCs w:val="28"/>
          <w:lang w:eastAsia="ja-JP"/>
        </w:rPr>
        <w:t>, huyết học thư</w:t>
      </w:r>
      <w:r w:rsidRPr="003E5BF2">
        <w:rPr>
          <w:rFonts w:ascii="Times New Roman" w:eastAsiaTheme="minorEastAsia" w:hAnsi="Times New Roman" w:cs="Times New Roman"/>
          <w:noProof/>
          <w:sz w:val="28"/>
          <w:szCs w:val="28"/>
          <w:lang w:eastAsia="ja-JP"/>
        </w:rPr>
        <w:t>ờng được sử dụng trong đánh giá tình trạng dinh dưỡng trên lâm sàng: Alb</w:t>
      </w:r>
      <w:r>
        <w:rPr>
          <w:rFonts w:ascii="Times New Roman" w:eastAsiaTheme="minorEastAsia" w:hAnsi="Times New Roman" w:cs="Times New Roman"/>
          <w:noProof/>
          <w:sz w:val="28"/>
          <w:szCs w:val="28"/>
          <w:lang w:eastAsia="ja-JP"/>
        </w:rPr>
        <w:t>umin, prealbumin, transferin, tế</w:t>
      </w:r>
      <w:r w:rsidR="000B68BB">
        <w:rPr>
          <w:rFonts w:ascii="Times New Roman" w:eastAsiaTheme="minorEastAsia" w:hAnsi="Times New Roman" w:cs="Times New Roman"/>
          <w:noProof/>
          <w:sz w:val="28"/>
          <w:szCs w:val="28"/>
          <w:lang w:eastAsia="ja-JP"/>
        </w:rPr>
        <w:t xml:space="preserve"> bào lymp</w:t>
      </w:r>
      <w:r w:rsidR="00FD64C6">
        <w:rPr>
          <w:rFonts w:ascii="Times New Roman" w:eastAsiaTheme="minorEastAsia" w:hAnsi="Times New Roman" w:cs="Times New Roman"/>
          <w:noProof/>
          <w:sz w:val="28"/>
          <w:szCs w:val="28"/>
          <w:lang w:eastAsia="ja-JP"/>
        </w:rPr>
        <w:t>h</w:t>
      </w:r>
      <w:r>
        <w:rPr>
          <w:rFonts w:ascii="Times New Roman" w:eastAsiaTheme="minorEastAsia" w:hAnsi="Times New Roman" w:cs="Times New Roman"/>
          <w:noProof/>
          <w:sz w:val="28"/>
          <w:szCs w:val="28"/>
          <w:lang w:eastAsia="ja-JP"/>
        </w:rPr>
        <w:t>o đếm, hemoglobin,… Albumin được tổng hợp bởi tế bào gan, chiế</w:t>
      </w:r>
      <w:r w:rsidR="005F060A">
        <w:rPr>
          <w:rFonts w:ascii="Times New Roman" w:eastAsiaTheme="minorEastAsia" w:hAnsi="Times New Roman" w:cs="Times New Roman"/>
          <w:noProof/>
          <w:sz w:val="28"/>
          <w:szCs w:val="28"/>
          <w:lang w:eastAsia="ja-JP"/>
        </w:rPr>
        <w:t>m khỏa</w:t>
      </w:r>
      <w:r>
        <w:rPr>
          <w:rFonts w:ascii="Times New Roman" w:eastAsiaTheme="minorEastAsia" w:hAnsi="Times New Roman" w:cs="Times New Roman"/>
          <w:noProof/>
          <w:sz w:val="28"/>
          <w:szCs w:val="28"/>
          <w:lang w:eastAsia="ja-JP"/>
        </w:rPr>
        <w:t xml:space="preserve">ng 60% lượng protein trong huyết tương, giữ nhiều chức năng quan trọng. Albumin giữ nhiều chức năng quan trọng như vận chuyển, tạo nên áp suất keo. </w:t>
      </w:r>
      <w:r w:rsidR="005F060A">
        <w:rPr>
          <w:rFonts w:ascii="Times New Roman" w:eastAsiaTheme="minorEastAsia" w:hAnsi="Times New Roman" w:cs="Times New Roman"/>
          <w:noProof/>
          <w:sz w:val="28"/>
          <w:szCs w:val="28"/>
          <w:lang w:eastAsia="ja-JP"/>
        </w:rPr>
        <w:t xml:space="preserve">Mặc dù với bệnh </w:t>
      </w:r>
      <w:r w:rsidR="005F060A">
        <w:rPr>
          <w:rFonts w:ascii="Times New Roman" w:eastAsiaTheme="minorEastAsia" w:hAnsi="Times New Roman" w:cs="Times New Roman"/>
          <w:noProof/>
          <w:sz w:val="28"/>
          <w:szCs w:val="28"/>
          <w:lang w:eastAsia="ja-JP"/>
        </w:rPr>
        <w:lastRenderedPageBreak/>
        <w:t xml:space="preserve">nhân thiếu protein trường diễn như kwashiorkor có tình trạng giảm albumin nhưng albumin không phải chỉ số tốt để đánh giá TTDD. Có nhiều yếu tố không liên quan đến chế độ ăn ảnh hưởng đến albumin như thay đổi phân bố dịch, giảm tổng hợp hoặc tăng giáng hóa albumin. </w:t>
      </w:r>
      <w:r w:rsidR="005F060A" w:rsidRPr="005F060A">
        <w:rPr>
          <w:rFonts w:ascii="Times New Roman" w:eastAsiaTheme="minorEastAsia" w:hAnsi="Times New Roman" w:cs="Times New Roman"/>
          <w:noProof/>
          <w:sz w:val="28"/>
          <w:szCs w:val="28"/>
          <w:lang w:eastAsia="ja-JP"/>
        </w:rPr>
        <w:t>Các tình trạng viêm cấp tính và mạ</w:t>
      </w:r>
      <w:r w:rsidR="000B68BB">
        <w:rPr>
          <w:rFonts w:ascii="Times New Roman" w:eastAsiaTheme="minorEastAsia" w:hAnsi="Times New Roman" w:cs="Times New Roman"/>
          <w:noProof/>
          <w:sz w:val="28"/>
          <w:szCs w:val="28"/>
          <w:lang w:eastAsia="ja-JP"/>
        </w:rPr>
        <w:t xml:space="preserve">n tính; </w:t>
      </w:r>
      <w:r w:rsidR="005F060A" w:rsidRPr="005F060A">
        <w:rPr>
          <w:rFonts w:ascii="Times New Roman" w:eastAsiaTheme="minorEastAsia" w:hAnsi="Times New Roman" w:cs="Times New Roman"/>
          <w:noProof/>
          <w:sz w:val="28"/>
          <w:szCs w:val="28"/>
          <w:lang w:eastAsia="ja-JP"/>
        </w:rPr>
        <w:t>giảm sản xuất ( bệnh gan mạn tính, dinh dưỡng không đủ), tăng mất albumin (hội chứng thận hư, bệnh thận mạn, bệnh Crohn, bỏng, nhiễm khuẩn huyế</w:t>
      </w:r>
      <w:r w:rsidR="000B68BB">
        <w:rPr>
          <w:rFonts w:ascii="Times New Roman" w:eastAsiaTheme="minorEastAsia" w:hAnsi="Times New Roman" w:cs="Times New Roman"/>
          <w:noProof/>
          <w:sz w:val="28"/>
          <w:szCs w:val="28"/>
          <w:lang w:eastAsia="ja-JP"/>
        </w:rPr>
        <w:t>t…) có thể làm giảm albumin</w:t>
      </w:r>
      <w:r w:rsidR="005F060A" w:rsidRPr="005F060A">
        <w:rPr>
          <w:rFonts w:ascii="Times New Roman" w:eastAsiaTheme="minorEastAsia" w:hAnsi="Times New Roman" w:cs="Times New Roman"/>
          <w:noProof/>
          <w:sz w:val="28"/>
          <w:szCs w:val="28"/>
          <w:lang w:eastAsia="ja-JP"/>
        </w:rPr>
        <w:t xml:space="preserve">.  </w:t>
      </w:r>
      <w:r w:rsidR="000B68BB">
        <w:rPr>
          <w:rFonts w:ascii="Times New Roman" w:eastAsiaTheme="minorEastAsia" w:hAnsi="Times New Roman" w:cs="Times New Roman"/>
          <w:noProof/>
          <w:sz w:val="28"/>
          <w:szCs w:val="28"/>
          <w:lang w:eastAsia="ja-JP"/>
        </w:rPr>
        <w:t xml:space="preserve">Ngoài ra, </w:t>
      </w:r>
      <w:r w:rsidR="005F060A" w:rsidRPr="005F060A">
        <w:rPr>
          <w:rFonts w:ascii="Times New Roman" w:eastAsiaTheme="minorEastAsia" w:hAnsi="Times New Roman" w:cs="Times New Roman"/>
          <w:noProof/>
          <w:sz w:val="28"/>
          <w:szCs w:val="28"/>
          <w:lang w:eastAsia="ja-JP"/>
        </w:rPr>
        <w:t xml:space="preserve">Albumin không còn đáng tin cậy để đánh giá tình trạng dinh dưỡng do thời gian bán hủy dài ( </w:t>
      </w:r>
      <w:r w:rsidR="000B68BB">
        <w:rPr>
          <w:rFonts w:ascii="Times New Roman" w:eastAsiaTheme="minorEastAsia" w:hAnsi="Times New Roman" w:cs="Times New Roman"/>
          <w:noProof/>
          <w:sz w:val="28"/>
          <w:szCs w:val="28"/>
          <w:lang w:eastAsia="ja-JP"/>
        </w:rPr>
        <w:t>18-21 ngày) nên không đủ nhạy với sự thay đổi tình trạng protein ngắn hạn</w:t>
      </w:r>
      <w:r w:rsidR="000B68BB">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{"citationID":"WeAUlzZH","properties":{"formattedCitation":" [13]","plainCitation":" [13]","noteIndex":0},"citationItems":[{"id":536,"uris":["http://zotero.org/users/local/mjkv6pGa/items/GXFABDH8"],"uri":["http://zotero.org/users/local/mjkv6pGa/items/GXFABDH8"],"itemData":{"id":536,"type":"book","call-number":"RM216 .K295 2019","event-place":"Burlington, Massachusetts","ISBN":"978-1-284-04263-4","language":"en","number-of-pages":"811","publisher":"Jones &amp; Bartlett Learning","publisher-place":"Burlington, Massachusetts","source":"Library of Congress ISBN","title":"Advanced medical nutrition therapy","author":[{"family":"Kane","given":"Kelly"},{"family":"Prelack","given":"Kathy"}],"issued":{"date-parts":[["2019"]]}}}],"schema":"https://github.com/citation-style-language/schema/raw/master/csl-citation.json"} </w:instrText>
      </w:r>
      <w:r w:rsidR="000B68BB">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[13]</w:t>
      </w:r>
      <w:r w:rsidR="000B68BB">
        <w:rPr>
          <w:rFonts w:ascii="Times New Roman" w:eastAsiaTheme="minorEastAsia" w:hAnsi="Times New Roman" w:cs="Times New Roman"/>
          <w:noProof/>
          <w:sz w:val="28"/>
          <w:szCs w:val="28"/>
          <w:lang w:eastAsia="ja-JP"/>
        </w:rPr>
        <w:fldChar w:fldCharType="end"/>
      </w:r>
      <w:r w:rsidR="000B68BB">
        <w:rPr>
          <w:rFonts w:ascii="Times New Roman" w:eastAsiaTheme="minorEastAsia" w:hAnsi="Times New Roman" w:cs="Times New Roman"/>
          <w:noProof/>
          <w:sz w:val="28"/>
          <w:szCs w:val="28"/>
          <w:lang w:eastAsia="ja-JP"/>
        </w:rPr>
        <w:t xml:space="preserve">. Đặc biệt albumin còn là xét nghiệm để đánh giá chức năng gan. Nồng độ albumin thường bình thường ở những bệnh nhân gan mạn tính cho đến khi bệnh tiến triển tới xơ gan, một lượng đáng kể tế bào gan bị tổn thương, có thể giảm đến 60-80% khi bệnh tiến triển. Albumin còn bị giảm hơn do tình trạng ứ dịch, ứ muối và thoát ra ngoài khoang ngoại bào và dịch cổ trướng ở bệnh nhân xơ gan mất bù </w:t>
      </w:r>
      <w:r w:rsidR="000B68BB">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{"citationID":"KhRMF3Ms","properties":{"formattedCitation":" [14]","plainCitation":" [14]","noteIndex":0},"citationItems":[{"id":538,"uris":["http://zotero.org/users/local/mjkv6pGa/items/FLLT227K"],"uri":["http://zotero.org/users/local/mjkv6pGa/items/FLLT227K"],"itemData":{"id":538,"type":"article-journal","abstract":"Decompensated liver cirrhosis has a dismal prognosis, with an overall survival of 2-4 years, which is worse than for many oncological diseases. Albumin is an important tool in the management of patients with cirrhosis, since it decreases for less than half the risk for post-paracentesis cardiocirculatory dysfunction and mortality associated with spontaneous bacterial infection, as well as, it triplicates the response to terlipressin in patients with hepatorenal syndrome. Recently, research on albumin has been a hot topic, with important new insights such as the characterization of the pleiotropic effects of albumin (which surpass its oncotic properties) and the concept of effective albumin concentration. In fact, patients with liver cirrhosis present posttranslational modifications on albumin that compromises its function. Those modified albumin forms were proved to have prognostic value and its knowledge may change the paradigm of albumin treatment. In this review, we critically summarize the latest evidence on the potential benefits of albumin in patients with end-stage liver disease.","container-title":"Annals of Hepatology","DOI":"10.5604/01.3001.0012.0916","ISSN":"1665-2681","issue":"4","journalAbbreviation":"Annals of Hepatology","language":"en","page":"547-560","source":"ScienceDirect","title":"New Insights About Albumin and Liver Disease","volume":"17","author":[{"family":"Carvalho","given":"Joana R."},{"family":"Machado","given":"Mariana Verdelho"}],"issued":{"date-parts":[["2018",7,1]]}}}],"schema":"https://github.com/citation-style-language/schema/raw/master/csl-citation.json"} </w:instrText>
      </w:r>
      <w:r w:rsidR="000B68BB">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[14]</w:t>
      </w:r>
      <w:r w:rsidR="000B68BB">
        <w:rPr>
          <w:rFonts w:ascii="Times New Roman" w:eastAsiaTheme="minorEastAsia" w:hAnsi="Times New Roman" w:cs="Times New Roman"/>
          <w:noProof/>
          <w:sz w:val="28"/>
          <w:szCs w:val="28"/>
          <w:lang w:eastAsia="ja-JP"/>
        </w:rPr>
        <w:fldChar w:fldCharType="end"/>
      </w:r>
      <w:r w:rsidR="000B68BB">
        <w:rPr>
          <w:rFonts w:ascii="Times New Roman" w:eastAsiaTheme="minorEastAsia" w:hAnsi="Times New Roman" w:cs="Times New Roman"/>
          <w:noProof/>
          <w:sz w:val="28"/>
          <w:szCs w:val="28"/>
          <w:lang w:eastAsia="ja-JP"/>
        </w:rPr>
        <w:t xml:space="preserve">. Ở nghiên cứu của chúng tôi, nếu đánh giá TTDD theo albumin, có tới </w:t>
      </w:r>
      <w:r w:rsidR="00CD58ED">
        <w:rPr>
          <w:rFonts w:ascii="Times New Roman" w:eastAsiaTheme="minorEastAsia" w:hAnsi="Times New Roman" w:cs="Times New Roman"/>
          <w:noProof/>
          <w:sz w:val="28"/>
          <w:szCs w:val="28"/>
          <w:lang w:eastAsia="ja-JP"/>
        </w:rPr>
        <w:t xml:space="preserve">46,39% bệnh nhân bị SDD, cao hơn so với đánh giá theo SGA. Hơn nữa, tỷ lệ SDD theo albumin, tức albumin thấp, tăng dần theo mức độ xơ gan. Trong đó xơ gan mất bù chếm tỷ lệ SDD cao nhất (72,92%). Sự khác biệt có ý nghĩa thống kê (p= 0,000). Điều này hoàn toàn phù hợp với sinh lý bệnh của bệnh gan. </w:t>
      </w:r>
    </w:p>
    <w:p w14:paraId="1B3146BE" w14:textId="77777777" w:rsidR="00217E24" w:rsidRDefault="00082018" w:rsidP="00FD64C6">
      <w:pPr>
        <w:spacing w:line="360" w:lineRule="auto"/>
        <w:ind w:firstLine="720"/>
        <w:jc w:val="both"/>
        <w:rPr>
          <w:rFonts w:ascii="Times New Roman" w:eastAsiaTheme="minorEastAsia" w:hAnsi="Times New Roman" w:cs="Times New Roman"/>
          <w:noProof/>
          <w:sz w:val="28"/>
          <w:szCs w:val="28"/>
          <w:lang w:eastAsia="ja-JP"/>
        </w:rPr>
      </w:pPr>
      <w:r w:rsidRPr="00082018">
        <w:rPr>
          <w:rFonts w:ascii="Times New Roman" w:eastAsiaTheme="minorEastAsia" w:hAnsi="Times New Roman" w:cs="Times New Roman"/>
          <w:noProof/>
          <w:sz w:val="28"/>
          <w:szCs w:val="28"/>
          <w:lang w:eastAsia="ja-JP"/>
        </w:rPr>
        <w:t>Thiếu máu là một biến chứng thường gặp của các bệnh gan mãn tính. Nguyên nhân của thiếu máu bao gồm xuất huyết tiêu hóa cấp tính hoặ</w:t>
      </w:r>
      <w:r>
        <w:rPr>
          <w:rFonts w:ascii="Times New Roman" w:eastAsiaTheme="minorEastAsia" w:hAnsi="Times New Roman" w:cs="Times New Roman"/>
          <w:noProof/>
          <w:sz w:val="28"/>
          <w:szCs w:val="28"/>
          <w:lang w:eastAsia="ja-JP"/>
        </w:rPr>
        <w:t>c mạ</w:t>
      </w:r>
      <w:r w:rsidRPr="00082018">
        <w:rPr>
          <w:rFonts w:ascii="Times New Roman" w:eastAsiaTheme="minorEastAsia" w:hAnsi="Times New Roman" w:cs="Times New Roman"/>
          <w:noProof/>
          <w:sz w:val="28"/>
          <w:szCs w:val="28"/>
          <w:lang w:eastAsia="ja-JP"/>
        </w:rPr>
        <w:t>n tính, và cườ</w:t>
      </w:r>
      <w:r>
        <w:rPr>
          <w:rFonts w:ascii="Times New Roman" w:eastAsiaTheme="minorEastAsia" w:hAnsi="Times New Roman" w:cs="Times New Roman"/>
          <w:noProof/>
          <w:sz w:val="28"/>
          <w:szCs w:val="28"/>
          <w:lang w:eastAsia="ja-JP"/>
        </w:rPr>
        <w:t>ng lách</w:t>
      </w:r>
      <w:r w:rsidRPr="00082018">
        <w:rPr>
          <w:rFonts w:ascii="Times New Roman" w:eastAsiaTheme="minorEastAsia" w:hAnsi="Times New Roman" w:cs="Times New Roman"/>
          <w:noProof/>
          <w:sz w:val="28"/>
          <w:szCs w:val="28"/>
          <w:lang w:eastAsia="ja-JP"/>
        </w:rPr>
        <w:t xml:space="preserve"> thứ phát sau tăng áp lực tĩnh mạch cửa. </w:t>
      </w:r>
      <w:r>
        <w:rPr>
          <w:rFonts w:ascii="Times New Roman" w:eastAsiaTheme="minorEastAsia" w:hAnsi="Times New Roman" w:cs="Times New Roman"/>
          <w:noProof/>
          <w:sz w:val="28"/>
          <w:szCs w:val="28"/>
          <w:lang w:eastAsia="ja-JP"/>
        </w:rPr>
        <w:t>Khi tế bào gan bị tổn thương nặng thường gây ra</w:t>
      </w:r>
      <w:r w:rsidRPr="00082018">
        <w:rPr>
          <w:rFonts w:ascii="Times New Roman" w:eastAsiaTheme="minorEastAsia" w:hAnsi="Times New Roman" w:cs="Times New Roman"/>
          <w:noProof/>
          <w:sz w:val="28"/>
          <w:szCs w:val="28"/>
          <w:lang w:eastAsia="ja-JP"/>
        </w:rPr>
        <w:t xml:space="preserve"> xuất huyế</w:t>
      </w:r>
      <w:r w:rsidR="00590DED">
        <w:rPr>
          <w:rFonts w:ascii="Times New Roman" w:eastAsiaTheme="minorEastAsia" w:hAnsi="Times New Roman" w:cs="Times New Roman"/>
          <w:noProof/>
          <w:sz w:val="28"/>
          <w:szCs w:val="28"/>
          <w:lang w:eastAsia="ja-JP"/>
        </w:rPr>
        <w:t>t vì</w:t>
      </w:r>
      <w:r w:rsidRPr="00082018">
        <w:rPr>
          <w:rFonts w:ascii="Times New Roman" w:eastAsiaTheme="minorEastAsia" w:hAnsi="Times New Roman" w:cs="Times New Roman"/>
          <w:noProof/>
          <w:sz w:val="28"/>
          <w:szCs w:val="28"/>
          <w:lang w:eastAsia="ja-JP"/>
        </w:rPr>
        <w:t xml:space="preserve"> thiếu hụt các yếu tố đông máu do tế bào gan tổng hợp, và / hoặc giảm tiểu cầu.</w:t>
      </w:r>
      <w:r w:rsidR="00590DED">
        <w:rPr>
          <w:rFonts w:ascii="Times New Roman" w:eastAsiaTheme="minorEastAsia" w:hAnsi="Times New Roman" w:cs="Times New Roman"/>
          <w:noProof/>
          <w:sz w:val="28"/>
          <w:szCs w:val="28"/>
          <w:lang w:eastAsia="ja-JP"/>
        </w:rPr>
        <w:t xml:space="preserve"> Ngoài ra các thuốc</w:t>
      </w:r>
      <w:r w:rsidRPr="00082018">
        <w:rPr>
          <w:rFonts w:ascii="Times New Roman" w:eastAsiaTheme="minorEastAsia" w:hAnsi="Times New Roman" w:cs="Times New Roman"/>
          <w:noProof/>
          <w:sz w:val="28"/>
          <w:szCs w:val="28"/>
          <w:lang w:eastAsia="ja-JP"/>
        </w:rPr>
        <w:t xml:space="preserve"> </w:t>
      </w:r>
      <w:r w:rsidR="00590DED">
        <w:rPr>
          <w:rFonts w:ascii="Times New Roman" w:eastAsiaTheme="minorEastAsia" w:hAnsi="Times New Roman" w:cs="Times New Roman"/>
          <w:noProof/>
          <w:sz w:val="28"/>
          <w:szCs w:val="28"/>
          <w:lang w:eastAsia="ja-JP"/>
        </w:rPr>
        <w:t xml:space="preserve">kháng virus như </w:t>
      </w:r>
      <w:r w:rsidR="00590DED" w:rsidRPr="00590DED">
        <w:rPr>
          <w:rFonts w:ascii="Times New Roman" w:eastAsiaTheme="minorEastAsia" w:hAnsi="Times New Roman" w:cs="Times New Roman"/>
          <w:noProof/>
          <w:sz w:val="28"/>
          <w:szCs w:val="28"/>
          <w:lang w:eastAsia="ja-JP"/>
        </w:rPr>
        <w:t xml:space="preserve">ribavirin và / hoặc interferon </w:t>
      </w:r>
      <w:r w:rsidR="00590DED">
        <w:rPr>
          <w:rFonts w:ascii="Times New Roman" w:eastAsiaTheme="minorEastAsia" w:hAnsi="Times New Roman" w:cs="Times New Roman"/>
          <w:noProof/>
          <w:sz w:val="28"/>
          <w:szCs w:val="28"/>
          <w:lang w:eastAsia="ja-JP"/>
        </w:rPr>
        <w:t>cũng gây</w:t>
      </w:r>
      <w:r w:rsidRPr="00082018">
        <w:rPr>
          <w:rFonts w:ascii="Times New Roman" w:eastAsiaTheme="minorEastAsia" w:hAnsi="Times New Roman" w:cs="Times New Roman"/>
          <w:noProof/>
          <w:sz w:val="28"/>
          <w:szCs w:val="28"/>
          <w:lang w:eastAsia="ja-JP"/>
        </w:rPr>
        <w:t xml:space="preserve"> thiếu máu đáng kể về mặt lâm sàng. Tan máu do Ribavirin có thể được hồi phục bằng cách giảm liều lượng của thuốc hoặc ngừng </w:t>
      </w:r>
      <w:r w:rsidRPr="00082018">
        <w:rPr>
          <w:rFonts w:ascii="Times New Roman" w:eastAsiaTheme="minorEastAsia" w:hAnsi="Times New Roman" w:cs="Times New Roman"/>
          <w:noProof/>
          <w:sz w:val="28"/>
          <w:szCs w:val="28"/>
          <w:lang w:eastAsia="ja-JP"/>
        </w:rPr>
        <w:lastRenderedPageBreak/>
        <w:t>thuốc hoàn toàn. Interferon có thể góp phần gây thiếu máu bằng cách gây ức chế tủy xương. Ở những bệnh nhân bị bệnh gan mãn tính, thiếu máu có thể trầm trọng hơn do thiếu axit folic và / hoặc vitamin B12 có thể xảy ra thứ phát do chế độ ăn uống không đủ chất hoặc kém hấp thu</w:t>
      </w:r>
      <w:r w:rsidR="00F2179A">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{"citationID":"jDRDiY76","properties":{"formattedCitation":" [15]","plainCitation":" [15]","noteIndex":0},"citationItems":[{"id":540,"uris":["http://zotero.org/users/local/mjkv6pGa/items/DIE2ZTHY"],"uri":["http://zotero.org/users/local/mjkv6pGa/items/DIE2ZTHY"],"itemData":{"id":540,"type":"article-journal","abstract":"Anemia of diverse etiology is a common complication of chronic liver diseases. The causes of anemia include acute or chronic gastrointestinal hemorrhage, and hypersplenism secondary to portal hypertension. Severe hepatocellular disease predisposes to hemorrhage because of impaired blood coagulation caused by deficiency of blood coagulation factors synthesized by hepatocytes, and/or thrombocytopenia. Aplastic anemia, which is characterized by pancytopenia and hypocellular bone marrow, may follow the development of hepatitis. Its presentation includes progressive anemia and hemorrhagic manifestations. Hematological complications of combination therapy for chronic viral hepatitis include clinically significant anemia, secondary to treatment with ribavirin and/or interferon. Ribavirin-induced hemolysis can be reversed by reducing the dose of the drug or discontinuing it altogether. Interferons may contribute to anemia by inducing bone marrow suppression. Alcohol ingestion is implicated in the pathogenesis of chronic liver disease and may contribute to associated anemia. In patients with chronic liver disease, anemia may be exacerbated by deficiency of folic acid and/or vitamin B12 that can occur secondary to inadequate dietary intake or malabsorption.","container-title":"World Journal of Gastroenterology : WJG","DOI":"10.3748/wjg.15.4653","ISSN":"1007-9327","issue":"37","journalAbbreviation":"World J Gastroenterol","note":"PMID: 19787828\nPMCID: PMC2754513","page":"4653-4658","source":"PubMed Central","title":"Spectrum of anemia associated with chronic liver disease","volume":"15","author":[{"family":"Gonzalez-Casas","given":"Rosario"},{"family":"Jones","given":"E Anthony"},{"family":"Moreno-Otero","given":"Ricardo"}],"issued":{"date-parts":[["2009",10,7]]}}}],"schema":"https://github.com/citation-style-language/schema/raw/master/csl-citation.json"} </w:instrText>
      </w:r>
      <w:r w:rsidR="00F2179A">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[15]</w:t>
      </w:r>
      <w:r w:rsidR="00F2179A">
        <w:rPr>
          <w:rFonts w:ascii="Times New Roman" w:eastAsiaTheme="minorEastAsia" w:hAnsi="Times New Roman" w:cs="Times New Roman"/>
          <w:noProof/>
          <w:sz w:val="28"/>
          <w:szCs w:val="28"/>
          <w:lang w:eastAsia="ja-JP"/>
        </w:rPr>
        <w:fldChar w:fldCharType="end"/>
      </w:r>
      <w:r w:rsidRPr="00082018">
        <w:rPr>
          <w:rFonts w:ascii="Times New Roman" w:eastAsiaTheme="minorEastAsia" w:hAnsi="Times New Roman" w:cs="Times New Roman"/>
          <w:noProof/>
          <w:sz w:val="28"/>
          <w:szCs w:val="28"/>
          <w:lang w:eastAsia="ja-JP"/>
        </w:rPr>
        <w:t>.</w:t>
      </w:r>
      <w:r w:rsidR="00590DED">
        <w:rPr>
          <w:rFonts w:ascii="Times New Roman" w:eastAsiaTheme="minorEastAsia" w:hAnsi="Times New Roman" w:cs="Times New Roman"/>
          <w:noProof/>
          <w:sz w:val="28"/>
          <w:szCs w:val="28"/>
          <w:lang w:eastAsia="ja-JP"/>
        </w:rPr>
        <w:t xml:space="preserve"> Trong nghiên cứu củ</w:t>
      </w:r>
      <w:r w:rsidR="005E256C">
        <w:rPr>
          <w:rFonts w:ascii="Times New Roman" w:eastAsiaTheme="minorEastAsia" w:hAnsi="Times New Roman" w:cs="Times New Roman"/>
          <w:noProof/>
          <w:sz w:val="28"/>
          <w:szCs w:val="28"/>
          <w:lang w:eastAsia="ja-JP"/>
        </w:rPr>
        <w:t>a chún</w:t>
      </w:r>
      <w:r w:rsidR="00590DED">
        <w:rPr>
          <w:rFonts w:ascii="Times New Roman" w:eastAsiaTheme="minorEastAsia" w:hAnsi="Times New Roman" w:cs="Times New Roman"/>
          <w:noProof/>
          <w:sz w:val="28"/>
          <w:szCs w:val="28"/>
          <w:lang w:eastAsia="ja-JP"/>
        </w:rPr>
        <w:t>g tôi, tỷ lệ thiếu máu là 42,17%,</w:t>
      </w:r>
      <w:r w:rsidR="005B5C22">
        <w:rPr>
          <w:rFonts w:ascii="Times New Roman" w:eastAsiaTheme="minorEastAsia" w:hAnsi="Times New Roman" w:cs="Times New Roman"/>
          <w:noProof/>
          <w:sz w:val="28"/>
          <w:szCs w:val="28"/>
          <w:lang w:eastAsia="ja-JP"/>
        </w:rPr>
        <w:t xml:space="preserve"> tỷ lệ này thấp hơn nghiên cứu của </w:t>
      </w:r>
      <w:r w:rsidR="001C60EE" w:rsidRPr="001C60EE">
        <w:rPr>
          <w:rFonts w:ascii="Times New Roman" w:eastAsiaTheme="minorEastAsia" w:hAnsi="Times New Roman" w:cs="Times New Roman"/>
          <w:noProof/>
          <w:sz w:val="28"/>
          <w:szCs w:val="28"/>
          <w:lang w:eastAsia="ja-JP"/>
        </w:rPr>
        <w:t xml:space="preserve">Rafael Paternostro </w:t>
      </w:r>
      <w:r w:rsidR="001C60EE">
        <w:rPr>
          <w:rFonts w:ascii="Times New Roman" w:eastAsiaTheme="minorEastAsia" w:hAnsi="Times New Roman" w:cs="Times New Roman"/>
          <w:noProof/>
          <w:sz w:val="28"/>
          <w:szCs w:val="28"/>
          <w:lang w:eastAsia="ja-JP"/>
        </w:rPr>
        <w:t>ở bệnh nhân xơ gan (</w:t>
      </w:r>
      <w:r w:rsidR="001C60EE" w:rsidRPr="001C60EE">
        <w:rPr>
          <w:rFonts w:ascii="Times New Roman" w:eastAsiaTheme="minorEastAsia" w:hAnsi="Times New Roman" w:cs="Times New Roman"/>
          <w:noProof/>
          <w:sz w:val="28"/>
          <w:szCs w:val="28"/>
          <w:lang w:eastAsia="ja-JP"/>
        </w:rPr>
        <w:t xml:space="preserve">52.9% </w:t>
      </w:r>
      <w:r w:rsidR="001C60EE">
        <w:rPr>
          <w:rFonts w:ascii="Times New Roman" w:eastAsiaTheme="minorEastAsia" w:hAnsi="Times New Roman" w:cs="Times New Roman"/>
          <w:noProof/>
          <w:sz w:val="28"/>
          <w:szCs w:val="28"/>
          <w:lang w:eastAsia="ja-JP"/>
        </w:rPr>
        <w:t xml:space="preserve">); </w:t>
      </w:r>
      <w:r w:rsidR="005B5C22" w:rsidRPr="005B5C22">
        <w:rPr>
          <w:rFonts w:ascii="Times New Roman" w:eastAsiaTheme="minorEastAsia" w:hAnsi="Times New Roman" w:cs="Times New Roman"/>
          <w:noProof/>
          <w:sz w:val="28"/>
          <w:szCs w:val="28"/>
          <w:lang w:eastAsia="ja-JP"/>
        </w:rPr>
        <w:t>Bernhard Scheiner</w:t>
      </w:r>
      <w:r w:rsidR="005B5C22">
        <w:rPr>
          <w:rFonts w:ascii="Times New Roman" w:eastAsiaTheme="minorEastAsia" w:hAnsi="Times New Roman" w:cs="Times New Roman"/>
          <w:noProof/>
          <w:sz w:val="28"/>
          <w:szCs w:val="28"/>
          <w:lang w:eastAsia="ja-JP"/>
        </w:rPr>
        <w:t xml:space="preserve"> ở 494 bệnh nhân bị bệnh gan mạn tiến triển (66%)</w:t>
      </w:r>
      <w:r w:rsidR="00665FDE">
        <w:rPr>
          <w:rFonts w:ascii="Times New Roman" w:eastAsiaTheme="minorEastAsia" w:hAnsi="Times New Roman" w:cs="Times New Roman"/>
          <w:noProof/>
          <w:sz w:val="28"/>
          <w:szCs w:val="28"/>
          <w:lang w:eastAsia="ja-JP"/>
        </w:rPr>
        <w:t xml:space="preserve"> và nghiên cứu của </w:t>
      </w:r>
      <w:r w:rsidR="00665FDE" w:rsidRPr="00665FDE">
        <w:rPr>
          <w:rStyle w:val="fontstyle01"/>
          <w:rFonts w:ascii="Times New Roman" w:hAnsi="Times New Roman" w:cs="Times New Roman"/>
          <w:b w:val="0"/>
          <w:sz w:val="28"/>
          <w:szCs w:val="28"/>
        </w:rPr>
        <w:t>Shigeo Maruyama</w:t>
      </w:r>
      <w:r w:rsidR="00665FDE">
        <w:rPr>
          <w:rStyle w:val="fontstyle01"/>
          <w:rFonts w:ascii="Times New Roman" w:hAnsi="Times New Roman" w:cs="Times New Roman"/>
          <w:b w:val="0"/>
          <w:sz w:val="28"/>
          <w:szCs w:val="28"/>
        </w:rPr>
        <w:t xml:space="preserve"> với 70% bệnh nhân </w:t>
      </w:r>
      <w:r w:rsidR="001C60EE">
        <w:rPr>
          <w:rStyle w:val="fontstyle01"/>
          <w:rFonts w:ascii="Times New Roman" w:hAnsi="Times New Roman" w:cs="Times New Roman"/>
          <w:b w:val="0"/>
          <w:sz w:val="28"/>
          <w:szCs w:val="28"/>
        </w:rPr>
        <w:t>xơ gan do rượu, 50% xơ gan không do rượu và 67% bệnh nhân bị ung thư gan</w:t>
      </w:r>
      <w:r w:rsidR="005B5C22" w:rsidRPr="00665FDE">
        <w:rPr>
          <w:rFonts w:ascii="Times New Roman" w:eastAsiaTheme="minorEastAsia" w:hAnsi="Times New Roman" w:cs="Times New Roman"/>
          <w:b/>
          <w:noProof/>
          <w:sz w:val="28"/>
          <w:szCs w:val="28"/>
          <w:lang w:eastAsia="ja-JP"/>
        </w:rPr>
        <w:fldChar w:fldCharType="begin"/>
      </w:r>
      <w:r w:rsidR="009A7E85">
        <w:rPr>
          <w:rFonts w:ascii="Times New Roman" w:eastAsiaTheme="minorEastAsia" w:hAnsi="Times New Roman" w:cs="Times New Roman"/>
          <w:b/>
          <w:noProof/>
          <w:sz w:val="28"/>
          <w:szCs w:val="28"/>
          <w:lang w:eastAsia="ja-JP"/>
        </w:rPr>
        <w:instrText xml:space="preserve"> ADDIN ZOTERO_ITEM CSL_CITATION {"citationID":"XU3OdeaU","properties":{"formattedCitation":" [16], [17], [18]","plainCitation":" [16], [17], [18]","noteIndex":0},"citationItems":[{"id":548,"uris":["http://zotero.org/users/local/mjkv6pGa/items/8PSPVGRK"],"uri":["http://zotero.org/users/local/mjkv6pGa/items/8PSPVGRK"],"itemData":{"id":548,"type":"article-journal","abstract":"Background and Aim Iron deficiency anemia (IDA)is the leading cause of anemia worldwide. Data on prevalence and clinical impact of anemia in cirrhosis are scarce. Aim was to report on the following:(i) prevalence of anemia and IDA in cirrhosis and (ii) its possible impact on clinical outcomes. Methods Consecutive cirrhotic patients from a prospective registry study were included. Anemia was defined as hemoglobin concentration ≤ 12 g/dL. IDA was defined as Hb ≤ 12 g/dL + transferrin-saturation &lt; 20%. Follow up for hepatic decompensation and mortality started with study inclusion and terminated in December 2017. A retrospective validation cohort of 1244 patients was used to validate our findings. Results Two hundred forty-two patients with compensated (n = 53 [21.9%]) and decompensated (n = 189 [78.1%]) cirrhosis were included. Anemia was present in 128 patients (52.9%); of those, 63 (49.2%) had IDA. Prevalence of anemia increased with Child–Pugh Score (CPS; A: 26.5%, B: 59.2%, C: 69%; P &lt; 0.001) and with decompensated cirrhosis(62.4% vs 18.8%, P &lt; 0.001). Within anemic patients, a higher proportion of patients in CPS A/B vs C (73% vs 35%; P = 0.025) and in compensated cirrhosis (80% vs 46.6%; P = 0.043) were found with IDA. Model for End-Stage Liver Disease (MELD) scores were significantly lower in patients with IDA (14.4 vs 17.9 non-ID-anemia; P = 0.005). Similar results were found in the validation cohort: median MELD (16[8–28]non-IDA vs 12 [7–23] IDA; P &lt; 0.001) and within anemic patients IDA was more common in patients with MELD &lt;15 (58%) versus &gt;15 (24%, P &lt; 0.001). Anemia was associated with a significant risk for hepatic decompensation and/or mortality both in the validation (aSHR: 1.65, P = 0.008) and in the derivation cohort (aSHR: 2.11, P &lt; 0.001) and an independent risk factor for hepatic decompensation and/or mortality in compensated patients (aHR: 4.91, P = 0.004). Conclusion Anemia is highly prevalent in cirrhosis. In compensated cirrhosis, CPS A/B, and low MELD, IDA seems to be the most likely reason for anemia. Furthermore, anemia is associated with a significant risk for hepatic decompensation or mortality during long-term follow up.","container-title":"Journal of Gastroenterology and Hepatology","DOI":"10.1111/jgh.14988","ISSN":"1440-1746","issue":"9","language":"en","note":"_eprint: https://onlinelibrary.wiley.com/doi/pdf/10.1111/jgh.14988","page":"1619-1627","source":"Wiley Online Library","title":"Anemia and iron deficiency in compensated and decompensated cirrhosis: Prevalence and impact on clinical outcomes","title-short":"Anemia and iron deficiency in compensated and decompensated cirrhosis","volume":"35","author":[{"family":"Paternostro","given":"Rafael"},{"family":"Kapzan","given":"Lea"},{"family":"Mandorfer","given":"Mattias"},{"family":"Schwarzer","given":"Remy"},{"family":"Benedikt","given":"Schaefer"},{"family":"Viveiros","given":"André"},{"family":"Bauer","given":"David"},{"family":"Ferlitsch","given":"Monika"},{"family":"Zoller","given":"Heinz"},{"family":"Trauner","given":"Michael"},{"family":"Ferlitsch","given":"Arnulf"}],"issued":{"date-parts":[["2020"]]}}},{"id":543,"uris":["http://zotero.org/users/local/mjkv6pGa/items/7FL2CKWG"],"uri":["http://zotero.org/users/local/mjkv6pGa/items/7FL2CKWG"],"itemData":{"id":543,"type":"article-journal","abstract":"Background Anaemia is common in advanced chronic liver disease (ACLD) as a result of various risk factors. Aims &amp; Methods We evaluated the prevalence and severity of anaemia as well as the impact of anaemia on clinical outcomes in consecutive patients with ACLD and portal hypertension. Results Among 494 patients, 324 (66%) patients had anaemia. Anaemic patients showed higher MELD (12 ± 4 vs 9 ± 3; P &lt; .001), lower albumin (34 ± 6 vs 39 ± 5 g/dL; P &lt; .001) and more often Child-Pugh B/C stage (56% vs 17%; P &lt; .001). The prevalence of moderate-severe anaemia (haemoglobin &lt;10 g/dL) increased with the degree of portal hypertension (HVPG: 6-9 mm Hg: 22% vs HVPG: 10-19 mm Hg: 24% vs HVPG ≥ 20 mm Hg: 36%; P = .031). The most common aetiologies of anaemia were gastrointestinal bleeding (25%) and iron deficiency (9%), while reason for anaemia remained unclear in 53% of cases. Male gender (odds ratio [OR]: 1.94 [95% CI: 1.09-3.47]; P = .025), MELD (OR: 1.20 [95% CI: 1.09-1.32]; P &lt; .001), hepatic decompensation (OR: 4.40 [95% CI: 2.48-7.82]; P &lt; .001) and HVPG (OR per mm Hg: 1.07 [95% CI: 1.02-1.13]; P = .004) were independent risk factors for anaemia. Anaemia was associated with hepatic decompensation (1 year: 25.1% vs 8.1%; 5 years: 60.3% vs 32.9%; P &lt; .0001), hospitalization (73% vs 57%; P &lt; .001) and a higher incidence rate of acute-on-chronic liver failure (0.05 [95% CI: 0.04-0.07] vs 0.03 [95% CI: 0.01-0.04]). Anaemic patients had worse overall survival (1 year: 87.1% vs 93.7%, 5 year survival: 50.5% vs 68.6%; P &lt; .0001) and increased liver-related mortality (1 year mortality: 9.7% vs 5.7%, 5 year mortality: 38.0% vs 26.9%; P = .003). Conclusion Two-thirds of patients with ACLD suffer from anaemia. The degree of hepatic dysfunction and of portal hypertension correlate with severity of anaemia. Anaemia is associated with decompensation, ACLF and increased mortality in patients with ACLD.","container-title":"Liver International","DOI":"10.1111/liv.14229","ISSN":"1478-3231","issue":"1","language":"en","note":"_eprint: https://onlinelibrary.wiley.com/doi/pdf/10.1111/liv.14229","page":"194-204","source":"Wiley Online Library","title":"Prevalence of and risk factors for anaemia in patients with advanced chronic liver disease","volume":"40","author":[{"family":"Scheiner","given":"Bernhard"},{"family":"Semmler","given":"Georg"},{"family":"Maurer","given":"Florian"},{"family":"Schwabl","given":"Philipp"},{"family":"Bucsics","given":"Theresa A."},{"family":"Paternostro","given":"Rafael"},{"family":"Bauer","given":"David"},{"family":"Simbrunner","given":"Benedikt"},{"family":"Trauner","given":"Michael"},{"family":"Mandorfer","given":"Mattias"},{"family":"Reiberger","given":"Thomas"}],"issued":{"date-parts":[["2020"]]}}},{"id":546,"uris":["http://zotero.org/users/local/mjkv6pGa/items/S8GSQ5P6"],"uri":["http://zotero.org/users/local/mjkv6pGa/items/S8GSQ5P6"],"itemData":{"id":546,"type":"article-journal","abstract":"Macrocytosis is most commonly associated with vitamin B(12) and folic acid deficiency, followed by alcoholism, liver disease, and other pathologic conditions. We studied the red cell and vitamin status in 423 consecutive patients with various liver diseases, including 31 with acute viral hepatitis (AVH), 105 with chronic hepatitis (CH), and 134 with alcoholic liver disease (ALD), who consisted of 84 with non-cirrhotic alcoholic liver disease (NCALD) and 50 with alcoholic liver cirrhosis (ALC), 60 with non-alcoholic liver cirrhosis (NALC), and 93 with hepatocellular carcinoma (HCC). The mean corpuscular volume (MCV) and red cell distribution width (RDW) were significantly higher in patients with ALD and NALC, and among them macrocytosis occurred more frequently in patients with ALC. Macrocytic anemia was mostly found in cirrhotic patients, in which the Child-Pugh score was closely related to the development of macrocytic anemia. In ALD, the MCV was significantly correlated with the estimated alcohol consumption and inversely correlated with the serum folic acid level, which, however, was often maintained within the normal range in patients with macrocytic ALC. After abstinence from alcohol, the MCV and RDW were reduced significantly and were associated with an increasing serum folic acid level. This suggests that macrocytic anemia was a common feature of alcoholic and non-alcoholic liver cirrhosis and that alcohol abuse and folic acid deficiency play a secondary role in macrocytosis.","container-title":"The Journal of Laboratory and Clinical Medicine","DOI":"10.1067/mlc.2001.119106","ISSN":"0022-2143","issue":"5","journalAbbreviation":"J Lab Clin Med","language":"eng","note":"PMID: 11709657","page":"332-337","source":"PubMed","title":"Red blood cell status in alcoholic and non-alcoholic liver disease","volume":"138","author":[{"family":"Maruyama","given":"S."},{"family":"Hirayama","given":"C."},{"family":"Yamamoto","given":"S."},{"family":"Koda","given":"M."},{"family":"Udagawa","given":"A."},{"family":"Kadowaki","given":"Y."},{"family":"Inoue","given":"M."},{"family":"Sagayama","given":"A."},{"family":"Umeki","given":"K."}],"issued":{"date-parts":[["2001",11]]}}}],"schema":"https://github.com/citation-style-language/schema/raw/master/csl-citation.json"} </w:instrText>
      </w:r>
      <w:r w:rsidR="005B5C22" w:rsidRPr="00665FDE">
        <w:rPr>
          <w:rFonts w:ascii="Times New Roman" w:eastAsiaTheme="minorEastAsia" w:hAnsi="Times New Roman" w:cs="Times New Roman"/>
          <w:b/>
          <w:noProof/>
          <w:sz w:val="28"/>
          <w:szCs w:val="28"/>
          <w:lang w:eastAsia="ja-JP"/>
        </w:rPr>
        <w:fldChar w:fldCharType="separate"/>
      </w:r>
      <w:r w:rsidR="009A7E85" w:rsidRPr="009A7E85">
        <w:rPr>
          <w:rFonts w:ascii="Times New Roman" w:hAnsi="Times New Roman" w:cs="Times New Roman"/>
          <w:sz w:val="28"/>
        </w:rPr>
        <w:t xml:space="preserve"> [16], [17], [18]</w:t>
      </w:r>
      <w:r w:rsidR="005B5C22" w:rsidRPr="00665FDE">
        <w:rPr>
          <w:rFonts w:ascii="Times New Roman" w:eastAsiaTheme="minorEastAsia" w:hAnsi="Times New Roman" w:cs="Times New Roman"/>
          <w:b/>
          <w:noProof/>
          <w:sz w:val="28"/>
          <w:szCs w:val="28"/>
          <w:lang w:eastAsia="ja-JP"/>
        </w:rPr>
        <w:fldChar w:fldCharType="end"/>
      </w:r>
      <w:r w:rsidR="005B5C22">
        <w:rPr>
          <w:rFonts w:ascii="Times New Roman" w:eastAsiaTheme="minorEastAsia" w:hAnsi="Times New Roman" w:cs="Times New Roman"/>
          <w:noProof/>
          <w:sz w:val="28"/>
          <w:szCs w:val="28"/>
          <w:lang w:eastAsia="ja-JP"/>
        </w:rPr>
        <w:t>. T</w:t>
      </w:r>
      <w:r w:rsidR="00590DED">
        <w:rPr>
          <w:rFonts w:ascii="Times New Roman" w:eastAsiaTheme="minorEastAsia" w:hAnsi="Times New Roman" w:cs="Times New Roman"/>
          <w:noProof/>
          <w:sz w:val="28"/>
          <w:szCs w:val="28"/>
          <w:lang w:eastAsia="ja-JP"/>
        </w:rPr>
        <w:t>rong đó nhóm bệnh nhân không xơ gan có tỷ lệ thiếu máu thấp nhất (18%), còn nhóm bệnh nhân xơ gan mất bù có tỷ lệ cao nhấ</w:t>
      </w:r>
      <w:r w:rsidR="00665FDE">
        <w:rPr>
          <w:rFonts w:ascii="Times New Roman" w:eastAsiaTheme="minorEastAsia" w:hAnsi="Times New Roman" w:cs="Times New Roman"/>
          <w:noProof/>
          <w:sz w:val="28"/>
          <w:szCs w:val="28"/>
          <w:lang w:eastAsia="ja-JP"/>
        </w:rPr>
        <w:t>t (72,92%)</w:t>
      </w:r>
      <w:r w:rsidR="001C60EE">
        <w:rPr>
          <w:rFonts w:ascii="Times New Roman" w:eastAsiaTheme="minorEastAsia" w:hAnsi="Times New Roman" w:cs="Times New Roman"/>
          <w:noProof/>
          <w:sz w:val="28"/>
          <w:szCs w:val="28"/>
          <w:lang w:eastAsia="ja-JP"/>
        </w:rPr>
        <w:t xml:space="preserve">. Nghiên cứu của </w:t>
      </w:r>
      <w:r w:rsidR="001C60EE" w:rsidRPr="001C60EE">
        <w:rPr>
          <w:rFonts w:ascii="Times New Roman" w:eastAsiaTheme="minorEastAsia" w:hAnsi="Times New Roman" w:cs="Times New Roman"/>
          <w:noProof/>
          <w:sz w:val="28"/>
          <w:szCs w:val="28"/>
          <w:lang w:eastAsia="ja-JP"/>
        </w:rPr>
        <w:t>Rafael Paternostro</w:t>
      </w:r>
      <w:r w:rsidR="001C60EE">
        <w:rPr>
          <w:rFonts w:ascii="Times New Roman" w:eastAsiaTheme="minorEastAsia" w:hAnsi="Times New Roman" w:cs="Times New Roman"/>
          <w:noProof/>
          <w:sz w:val="28"/>
          <w:szCs w:val="28"/>
          <w:lang w:eastAsia="ja-JP"/>
        </w:rPr>
        <w:t xml:space="preserve"> cũng cho thấy những bệnh nhân có xơ gan mất bù có tỷ lệ thiếu máu cao hơn so với xơ gan còn bù (62,4% và 18,5%)</w:t>
      </w:r>
      <w:r w:rsidR="001C60EE">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{"citationID":"KogxwHq5","properties":{"formattedCitation":" [16]","plainCitation":" [16]","noteIndex":0},"citationItems":[{"id":548,"uris":["http://zotero.org/users/local/mjkv6pGa/items/8PSPVGRK"],"uri":["http://zotero.org/users/local/mjkv6pGa/items/8PSPVGRK"],"itemData":{"id":548,"type":"article-journal","abstract":"Background and Aim Iron deficiency anemia (IDA)is the leading cause of anemia worldwide. Data on prevalence and clinical impact of anemia in cirrhosis are scarce. Aim was to report on the following:(i) prevalence of anemia and IDA in cirrhosis and (ii) its possible impact on clinical outcomes. Methods Consecutive cirrhotic patients from a prospective registry study were included. Anemia was defined as hemoglobin concentration ≤ 12 g/dL. IDA was defined as Hb ≤ 12 g/dL + transferrin-saturation &lt; 20%. Follow up for hepatic decompensation and mortality started with study inclusion and terminated in December 2017. A retrospective validation cohort of 1244 patients was used to validate our findings. Results Two hundred forty-two patients with compensated (n = 53 [21.9%]) and decompensated (n = 189 [78.1%]) cirrhosis were included. Anemia was present in 128 patients (52.9%); of those, 63 (49.2%) had IDA. Prevalence of anemia increased with Child–Pugh Score (CPS; A: 26.5%, B: 59.2%, C: 69%; P &lt; 0.001) and with decompensated cirrhosis(62.4% vs 18.8%, P &lt; 0.001). Within anemic patients, a higher proportion of patients in CPS A/B vs C (73% vs 35%; P = 0.025) and in compensated cirrhosis (80% vs 46.6%; P = 0.043) were found with IDA. Model for End-Stage Liver Disease (MELD) scores were significantly lower in patients with IDA (14.4 vs 17.9 non-ID-anemia; P = 0.005). Similar results were found in the validation cohort: median MELD (16[8–28]non-IDA vs 12 [7–23] IDA; P &lt; 0.001) and within anemic patients IDA was more common in patients with MELD &lt;15 (58%) versus &gt;15 (24%, P &lt; 0.001). Anemia was associated with a significant risk for hepatic decompensation and/or mortality both in the validation (aSHR: 1.65, P = 0.008) and in the derivation cohort (aSHR: 2.11, P &lt; 0.001) and an independent risk factor for hepatic decompensation and/or mortality in compensated patients (aHR: 4.91, P = 0.004). Conclusion Anemia is highly prevalent in cirrhosis. In compensated cirrhosis, CPS A/B, and low MELD, IDA seems to be the most likely reason for anemia. Furthermore, anemia is associated with a significant risk for hepatic decompensation or mortality during long-term follow up.","container-title":"Journal of Gastroenterology and Hepatology","DOI":"10.1111/jgh.14988","ISSN":"1440-1746","issue":"9","language":"en","note":"_eprint: https://onlinelibrary.wiley.com/doi/pdf/10.1111/jgh.14988","page":"1619-1627","source":"Wiley Online Library","title":"Anemia and iron deficiency in compensated and decompensated cirrhosis: Prevalence and impact on clinical outcomes","title-short":"Anemia and iron deficiency in compensated and decompensated cirrhosis","volume":"35","author":[{"family":"Paternostro","given":"Rafael"},{"family":"Kapzan","given":"Lea"},{"family":"Mandorfer","given":"Mattias"},{"family":"Schwarzer","given":"Remy"},{"family":"Benedikt","given":"Schaefer"},{"family":"Viveiros","given":"André"},{"family":"Bauer","given":"David"},{"family":"Ferlitsch","given":"Monika"},{"family":"Zoller","given":"Heinz"},{"family":"Trauner","given":"Michael"},{"family":"Ferlitsch","given":"Arnulf"}],"issued":{"date-parts":[["2020"]]}}}],"schema":"https://github.com/citation-style-language/schema/raw/master/csl-citation.json"} </w:instrText>
      </w:r>
      <w:r w:rsidR="001C60EE">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[16]</w:t>
      </w:r>
      <w:r w:rsidR="001C60EE">
        <w:rPr>
          <w:rFonts w:ascii="Times New Roman" w:eastAsiaTheme="minorEastAsia" w:hAnsi="Times New Roman" w:cs="Times New Roman"/>
          <w:noProof/>
          <w:sz w:val="28"/>
          <w:szCs w:val="28"/>
          <w:lang w:eastAsia="ja-JP"/>
        </w:rPr>
        <w:fldChar w:fldCharType="end"/>
      </w:r>
      <w:r w:rsidR="001C60EE">
        <w:rPr>
          <w:rFonts w:ascii="Times New Roman" w:eastAsiaTheme="minorEastAsia" w:hAnsi="Times New Roman" w:cs="Times New Roman"/>
          <w:noProof/>
          <w:sz w:val="28"/>
          <w:szCs w:val="28"/>
          <w:lang w:eastAsia="ja-JP"/>
        </w:rPr>
        <w:t>.</w:t>
      </w:r>
      <w:r w:rsidR="00590DED">
        <w:rPr>
          <w:rFonts w:ascii="Times New Roman" w:eastAsiaTheme="minorEastAsia" w:hAnsi="Times New Roman" w:cs="Times New Roman"/>
          <w:noProof/>
          <w:sz w:val="28"/>
          <w:szCs w:val="28"/>
          <w:lang w:eastAsia="ja-JP"/>
        </w:rPr>
        <w:t xml:space="preserve"> Tình trạng thiếu máu tỷ lệ thuận với mức độ xơ gan, sự khác biệt có ý nghĩa thống kê (p&lt; 0,05). Điều này có thể giải thích rằng bệnh gan càng nặng thì chức năng tạo các yếu tố đông máu, tiểu cầu càng suy giảm, biến chứng của tăng áp lực tĩnh mạch cửa càng trầm trọng, </w:t>
      </w:r>
      <w:r w:rsidR="006758B3">
        <w:rPr>
          <w:rFonts w:ascii="Times New Roman" w:eastAsiaTheme="minorEastAsia" w:hAnsi="Times New Roman" w:cs="Times New Roman"/>
          <w:noProof/>
          <w:sz w:val="28"/>
          <w:szCs w:val="28"/>
          <w:lang w:eastAsia="ja-JP"/>
        </w:rPr>
        <w:t>tăng sự thiếu hụt vi chất do kém hấp thu hoặc giảm khẩu phầ</w:t>
      </w:r>
      <w:r w:rsidR="005B5C22">
        <w:rPr>
          <w:rFonts w:ascii="Times New Roman" w:eastAsiaTheme="minorEastAsia" w:hAnsi="Times New Roman" w:cs="Times New Roman"/>
          <w:noProof/>
          <w:sz w:val="28"/>
          <w:szCs w:val="28"/>
          <w:lang w:eastAsia="ja-JP"/>
        </w:rPr>
        <w:t xml:space="preserve">n ăn. </w:t>
      </w:r>
    </w:p>
    <w:p w14:paraId="4C73B027" w14:textId="77777777" w:rsidR="00217E24" w:rsidRDefault="00FD64C6" w:rsidP="00217E24">
      <w:pPr>
        <w:spacing w:line="360" w:lineRule="auto"/>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4.3</w:t>
      </w:r>
      <w:r w:rsidR="00D169C6">
        <w:rPr>
          <w:rFonts w:ascii="Times New Roman" w:eastAsiaTheme="minorEastAsia" w:hAnsi="Times New Roman" w:cs="Times New Roman"/>
          <w:noProof/>
          <w:sz w:val="28"/>
          <w:szCs w:val="28"/>
          <w:lang w:eastAsia="ja-JP"/>
        </w:rPr>
        <w:t>. Một số yếu tố liên quan</w:t>
      </w:r>
    </w:p>
    <w:p w14:paraId="0D39ACCD" w14:textId="77777777" w:rsidR="00006609" w:rsidRDefault="00FD64C6" w:rsidP="00217E24">
      <w:pPr>
        <w:spacing w:line="360" w:lineRule="auto"/>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4.3</w:t>
      </w:r>
      <w:r w:rsidR="0065643D" w:rsidRPr="0065643D">
        <w:rPr>
          <w:rFonts w:ascii="Times New Roman" w:eastAsiaTheme="minorEastAsia" w:hAnsi="Times New Roman" w:cs="Times New Roman"/>
          <w:noProof/>
          <w:sz w:val="28"/>
          <w:szCs w:val="28"/>
          <w:lang w:eastAsia="ja-JP"/>
        </w:rPr>
        <w:t xml:space="preserve">.1 Triệu chứng </w:t>
      </w:r>
      <w:r w:rsidR="00BA33A5">
        <w:rPr>
          <w:rFonts w:ascii="Times New Roman" w:eastAsiaTheme="minorEastAsia" w:hAnsi="Times New Roman" w:cs="Times New Roman"/>
          <w:noProof/>
          <w:sz w:val="28"/>
          <w:szCs w:val="28"/>
          <w:lang w:eastAsia="ja-JP"/>
        </w:rPr>
        <w:t>tiêu hóa</w:t>
      </w:r>
      <w:r w:rsidR="0065643D" w:rsidRPr="0065643D">
        <w:rPr>
          <w:rFonts w:ascii="Times New Roman" w:eastAsiaTheme="minorEastAsia" w:hAnsi="Times New Roman" w:cs="Times New Roman"/>
          <w:noProof/>
          <w:sz w:val="28"/>
          <w:szCs w:val="28"/>
          <w:lang w:eastAsia="ja-JP"/>
        </w:rPr>
        <w:t xml:space="preserve"> và TTDD</w:t>
      </w:r>
    </w:p>
    <w:p w14:paraId="78A6E5C6" w14:textId="77777777" w:rsidR="00EF791D" w:rsidRDefault="00EF791D"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EF791D">
        <w:rPr>
          <w:rFonts w:ascii="Times New Roman" w:eastAsiaTheme="minorEastAsia" w:hAnsi="Times New Roman" w:cs="Times New Roman"/>
          <w:noProof/>
          <w:sz w:val="28"/>
          <w:szCs w:val="28"/>
          <w:lang w:eastAsia="ja-JP"/>
        </w:rPr>
        <w:t>Rối loạn chức năng tiêu hóa thường xảy ra ở bệnh xơ gan và tăng dần theo mức đ</w:t>
      </w:r>
      <w:r w:rsidR="00661FE3">
        <w:rPr>
          <w:rFonts w:ascii="Times New Roman" w:eastAsiaTheme="minorEastAsia" w:hAnsi="Times New Roman" w:cs="Times New Roman"/>
          <w:noProof/>
          <w:sz w:val="28"/>
          <w:szCs w:val="28"/>
          <w:lang w:eastAsia="ja-JP"/>
        </w:rPr>
        <w:t xml:space="preserve">ộ </w:t>
      </w:r>
      <w:r w:rsidRPr="00EF791D">
        <w:rPr>
          <w:rFonts w:ascii="Times New Roman" w:eastAsiaTheme="minorEastAsia" w:hAnsi="Times New Roman" w:cs="Times New Roman"/>
          <w:noProof/>
          <w:sz w:val="28"/>
          <w:szCs w:val="28"/>
          <w:lang w:eastAsia="ja-JP"/>
        </w:rPr>
        <w:t>bệnh.</w:t>
      </w:r>
      <w:r w:rsidR="009577C4">
        <w:rPr>
          <w:rFonts w:ascii="Times New Roman" w:eastAsiaTheme="minorEastAsia" w:hAnsi="Times New Roman" w:cs="Times New Roman"/>
          <w:noProof/>
          <w:sz w:val="28"/>
          <w:szCs w:val="28"/>
          <w:lang w:eastAsia="ja-JP"/>
        </w:rPr>
        <w:t xml:space="preserve"> Những bất thường hay xảy ra như rối loạn nhu động tiêu hóa, suy giảm chức năng hàng rào ruột, tăng tính thấm của ruột và kém hấp thu</w:t>
      </w:r>
      <w:r w:rsidRPr="00EF791D">
        <w:rPr>
          <w:rFonts w:ascii="Times New Roman" w:eastAsiaTheme="minorEastAsia" w:hAnsi="Times New Roman" w:cs="Times New Roman"/>
          <w:noProof/>
          <w:sz w:val="28"/>
          <w:szCs w:val="28"/>
          <w:lang w:eastAsia="ja-JP"/>
        </w:rPr>
        <w:t xml:space="preserve">. Nhu động đường tiêu hóa bất thường trong xơ gan </w:t>
      </w:r>
      <w:r w:rsidR="009577C4">
        <w:rPr>
          <w:rFonts w:ascii="Times New Roman" w:eastAsiaTheme="minorEastAsia" w:hAnsi="Times New Roman" w:cs="Times New Roman"/>
          <w:noProof/>
          <w:sz w:val="28"/>
          <w:szCs w:val="28"/>
          <w:lang w:eastAsia="ja-JP"/>
        </w:rPr>
        <w:t xml:space="preserve">dẫn đến chậm rỗng dạ dày, đầy bụng </w:t>
      </w:r>
      <w:r w:rsidRPr="00EF791D">
        <w:rPr>
          <w:rFonts w:ascii="Times New Roman" w:eastAsiaTheme="minorEastAsia" w:hAnsi="Times New Roman" w:cs="Times New Roman"/>
          <w:noProof/>
          <w:sz w:val="28"/>
          <w:szCs w:val="28"/>
          <w:lang w:eastAsia="ja-JP"/>
        </w:rPr>
        <w:t xml:space="preserve">và </w:t>
      </w:r>
      <w:r>
        <w:rPr>
          <w:rFonts w:ascii="Times New Roman" w:eastAsiaTheme="minorEastAsia" w:hAnsi="Times New Roman" w:cs="Times New Roman"/>
          <w:noProof/>
          <w:sz w:val="28"/>
          <w:szCs w:val="28"/>
          <w:lang w:eastAsia="ja-JP"/>
        </w:rPr>
        <w:t xml:space="preserve">ăn </w:t>
      </w:r>
      <w:r w:rsidRPr="00EF791D">
        <w:rPr>
          <w:rFonts w:ascii="Times New Roman" w:eastAsiaTheme="minorEastAsia" w:hAnsi="Times New Roman" w:cs="Times New Roman"/>
          <w:noProof/>
          <w:sz w:val="28"/>
          <w:szCs w:val="28"/>
          <w:lang w:eastAsia="ja-JP"/>
        </w:rPr>
        <w:t xml:space="preserve">uống kém; nó cũng liên quan đến những thay đổi về số lượng và chất lượng trong hệ vi sinh vật đường ruột non. Mất tính toàn vẹn của niêm mạc cùng với </w:t>
      </w:r>
      <w:r>
        <w:rPr>
          <w:rFonts w:ascii="Times New Roman" w:eastAsiaTheme="minorEastAsia" w:hAnsi="Times New Roman" w:cs="Times New Roman"/>
          <w:noProof/>
          <w:sz w:val="28"/>
          <w:szCs w:val="28"/>
          <w:lang w:eastAsia="ja-JP"/>
        </w:rPr>
        <w:t>quá phát vi khuẩn ruột non (</w:t>
      </w:r>
      <w:r w:rsidRPr="00EF791D">
        <w:rPr>
          <w:rFonts w:ascii="Times New Roman" w:eastAsiaTheme="minorEastAsia" w:hAnsi="Times New Roman" w:cs="Times New Roman"/>
          <w:noProof/>
          <w:sz w:val="28"/>
          <w:szCs w:val="28"/>
          <w:lang w:eastAsia="ja-JP"/>
        </w:rPr>
        <w:t>SIBO</w:t>
      </w:r>
      <w:r>
        <w:rPr>
          <w:rFonts w:ascii="Times New Roman" w:eastAsiaTheme="minorEastAsia" w:hAnsi="Times New Roman" w:cs="Times New Roman"/>
          <w:noProof/>
          <w:sz w:val="28"/>
          <w:szCs w:val="28"/>
          <w:lang w:eastAsia="ja-JP"/>
        </w:rPr>
        <w:t>)</w:t>
      </w:r>
      <w:r w:rsidRPr="00EF791D">
        <w:rPr>
          <w:rFonts w:ascii="Times New Roman" w:eastAsiaTheme="minorEastAsia" w:hAnsi="Times New Roman" w:cs="Times New Roman"/>
          <w:noProof/>
          <w:sz w:val="28"/>
          <w:szCs w:val="28"/>
          <w:lang w:eastAsia="ja-JP"/>
        </w:rPr>
        <w:t xml:space="preserve"> tạo điều kiện thuận lợi cho sự di chuyển của vi khuẩn và nội độc </w:t>
      </w:r>
      <w:r w:rsidRPr="00EF791D">
        <w:rPr>
          <w:rFonts w:ascii="Times New Roman" w:eastAsiaTheme="minorEastAsia" w:hAnsi="Times New Roman" w:cs="Times New Roman"/>
          <w:noProof/>
          <w:sz w:val="28"/>
          <w:szCs w:val="28"/>
          <w:lang w:eastAsia="ja-JP"/>
        </w:rPr>
        <w:lastRenderedPageBreak/>
        <w:t>tố</w:t>
      </w:r>
      <w:r>
        <w:rPr>
          <w:rFonts w:ascii="Times New Roman" w:eastAsiaTheme="minorEastAsia" w:hAnsi="Times New Roman" w:cs="Times New Roman"/>
          <w:noProof/>
          <w:sz w:val="28"/>
          <w:szCs w:val="28"/>
          <w:lang w:eastAsia="ja-JP"/>
        </w:rPr>
        <w:t xml:space="preserve"> vào tuần hoàn</w:t>
      </w:r>
      <w:r w:rsidRPr="00EF791D">
        <w:rPr>
          <w:rFonts w:ascii="Times New Roman" w:eastAsiaTheme="minorEastAsia" w:hAnsi="Times New Roman" w:cs="Times New Roman"/>
          <w:noProof/>
          <w:sz w:val="28"/>
          <w:szCs w:val="28"/>
          <w:lang w:eastAsia="ja-JP"/>
        </w:rPr>
        <w:t>, có liên quan đến cơ chế bệnh sinh của bệnh não gan và các biến chứ</w:t>
      </w:r>
      <w:r w:rsidR="00D4393E">
        <w:rPr>
          <w:rFonts w:ascii="Times New Roman" w:eastAsiaTheme="minorEastAsia" w:hAnsi="Times New Roman" w:cs="Times New Roman"/>
          <w:noProof/>
          <w:sz w:val="28"/>
          <w:szCs w:val="28"/>
          <w:lang w:eastAsia="ja-JP"/>
        </w:rPr>
        <w:t>ng nhiễm trùng như viêm phúc mạc tiên phát do vi khuẩn</w:t>
      </w:r>
      <w:r w:rsidRPr="00EF791D">
        <w:rPr>
          <w:rFonts w:ascii="Times New Roman" w:eastAsiaTheme="minorEastAsia" w:hAnsi="Times New Roman" w:cs="Times New Roman"/>
          <w:noProof/>
          <w:sz w:val="28"/>
          <w:szCs w:val="28"/>
          <w:lang w:eastAsia="ja-JP"/>
        </w:rPr>
        <w:t>. Sự</w:t>
      </w:r>
      <w:r>
        <w:rPr>
          <w:rFonts w:ascii="Times New Roman" w:eastAsiaTheme="minorEastAsia" w:hAnsi="Times New Roman" w:cs="Times New Roman"/>
          <w:noProof/>
          <w:sz w:val="28"/>
          <w:szCs w:val="28"/>
          <w:lang w:eastAsia="ja-JP"/>
        </w:rPr>
        <w:t xml:space="preserve"> lạc chỗ</w:t>
      </w:r>
      <w:r w:rsidRPr="00EF791D">
        <w:rPr>
          <w:rFonts w:ascii="Times New Roman" w:eastAsiaTheme="minorEastAsia" w:hAnsi="Times New Roman" w:cs="Times New Roman"/>
          <w:noProof/>
          <w:sz w:val="28"/>
          <w:szCs w:val="28"/>
          <w:lang w:eastAsia="ja-JP"/>
        </w:rPr>
        <w:t xml:space="preserve"> của vi khuẩn cũng dẫn đến hàng loạt sự kiện kích hoạt giải phóng các cytokine gây viêm có khả năng thúc đẩy sự tiến triển của bệnh gan. Do đó, để cải thiện việc ăn uống, hấp thu chất dinh dưỡ</w:t>
      </w:r>
      <w:r w:rsidR="00D4393E">
        <w:rPr>
          <w:rFonts w:ascii="Times New Roman" w:eastAsiaTheme="minorEastAsia" w:hAnsi="Times New Roman" w:cs="Times New Roman"/>
          <w:noProof/>
          <w:sz w:val="28"/>
          <w:szCs w:val="28"/>
          <w:lang w:eastAsia="ja-JP"/>
        </w:rPr>
        <w:t>ng và</w:t>
      </w:r>
      <w:r w:rsidRPr="00EF791D">
        <w:rPr>
          <w:rFonts w:ascii="Times New Roman" w:eastAsiaTheme="minorEastAsia" w:hAnsi="Times New Roman" w:cs="Times New Roman"/>
          <w:noProof/>
          <w:sz w:val="28"/>
          <w:szCs w:val="28"/>
          <w:lang w:eastAsia="ja-JP"/>
        </w:rPr>
        <w:t xml:space="preserve"> giảm sự chuyển vị của vi khuẩn, điều quan trọng là phải xác định và xử trí sớm sự hiện diện của rối loạn chức năng tiêu hóa</w:t>
      </w:r>
      <w:r w:rsidR="00D4393E">
        <w:rPr>
          <w:rFonts w:ascii="Times New Roman" w:eastAsiaTheme="minorEastAsia" w:hAnsi="Times New Roman" w:cs="Times New Roman"/>
          <w:noProof/>
          <w:sz w:val="28"/>
          <w:szCs w:val="28"/>
          <w:lang w:eastAsia="ja-JP"/>
        </w:rPr>
        <w:fldChar w:fldCharType="begin"/>
      </w:r>
      <w:r w:rsidR="00A74B1F">
        <w:rPr>
          <w:rFonts w:ascii="Times New Roman" w:eastAsiaTheme="minorEastAsia" w:hAnsi="Times New Roman" w:cs="Times New Roman"/>
          <w:noProof/>
          <w:sz w:val="28"/>
          <w:szCs w:val="28"/>
          <w:lang w:eastAsia="ja-JP"/>
        </w:rPr>
        <w:instrText xml:space="preserve"> ADDIN ZOTERO_ITEM CSL_CITATION {"citationID":"DTNE2zpp","properties":{"formattedCitation":" [19]","plainCitation":" [19]","noteIndex":0},"citationItems":[{"id":500,"uris":["http://zotero.org/users/local/mjkv6pGa/items/2J7VT2HE"],"uri":["http://zotero.org/users/local/mjkv6pGa/items/2J7VT2HE"],"itemData":{"id":500,"type":"article-journal","container-title":"Journal of Gastrointestinal &amp; Digestive System","DOI":"10.4172/2161-069X.1000257","ISSN":"2161069X","issue":"01","journalAbbreviation":"J Gastrointest Dig Syst","source":"DOI.org (Crossref)","title":"Gastrointestinal Dysfunction in Chronic Liver Disease","URL":"http://omicsonline.org/open-access/gastrointestinal-dysfunction-in-chronic-liver-disease-2161-069X.1000257.php?aid=39154","volume":"05","author":[{"family":"Nam Q Nguyen","given":"Dep Huynh"}],"accessed":{"date-parts":[["2021",8,21]]},"issued":{"date-parts":[["2015"]]}}}],"schema":"https://github.com/citation-style-language/schema/raw/master/csl-citation.json"} </w:instrText>
      </w:r>
      <w:r w:rsidR="00D4393E">
        <w:rPr>
          <w:rFonts w:ascii="Times New Roman" w:eastAsiaTheme="minorEastAsia" w:hAnsi="Times New Roman" w:cs="Times New Roman"/>
          <w:noProof/>
          <w:sz w:val="28"/>
          <w:szCs w:val="28"/>
          <w:lang w:eastAsia="ja-JP"/>
        </w:rPr>
        <w:fldChar w:fldCharType="separate"/>
      </w:r>
      <w:r w:rsidR="00A74B1F" w:rsidRPr="00A74B1F">
        <w:rPr>
          <w:rFonts w:ascii="Times New Roman" w:hAnsi="Times New Roman" w:cs="Times New Roman"/>
          <w:sz w:val="28"/>
        </w:rPr>
        <w:t xml:space="preserve"> [19]</w:t>
      </w:r>
      <w:r w:rsidR="00D4393E">
        <w:rPr>
          <w:rFonts w:ascii="Times New Roman" w:eastAsiaTheme="minorEastAsia" w:hAnsi="Times New Roman" w:cs="Times New Roman"/>
          <w:noProof/>
          <w:sz w:val="28"/>
          <w:szCs w:val="28"/>
          <w:lang w:eastAsia="ja-JP"/>
        </w:rPr>
        <w:fldChar w:fldCharType="end"/>
      </w:r>
      <w:r w:rsidRPr="00EF791D">
        <w:rPr>
          <w:rFonts w:ascii="Times New Roman" w:eastAsiaTheme="minorEastAsia" w:hAnsi="Times New Roman" w:cs="Times New Roman"/>
          <w:noProof/>
          <w:sz w:val="28"/>
          <w:szCs w:val="28"/>
          <w:lang w:eastAsia="ja-JP"/>
        </w:rPr>
        <w:t>.</w:t>
      </w:r>
      <w:r w:rsidR="006A09C9">
        <w:rPr>
          <w:rFonts w:ascii="Times New Roman" w:eastAsiaTheme="minorEastAsia" w:hAnsi="Times New Roman" w:cs="Times New Roman"/>
          <w:noProof/>
          <w:sz w:val="28"/>
          <w:szCs w:val="28"/>
          <w:lang w:eastAsia="ja-JP"/>
        </w:rPr>
        <w:t xml:space="preserve"> </w:t>
      </w:r>
      <w:r w:rsidR="006A09C9" w:rsidRPr="006A09C9">
        <w:rPr>
          <w:rFonts w:ascii="Times New Roman" w:eastAsiaTheme="minorEastAsia" w:hAnsi="Times New Roman" w:cs="Times New Roman"/>
          <w:noProof/>
          <w:sz w:val="28"/>
          <w:szCs w:val="28"/>
          <w:lang w:eastAsia="ja-JP"/>
        </w:rPr>
        <w:t>Kết quả nghiên cứu cho thấy phần lớn bệnh nhân có từ 1 triệu chứng</w:t>
      </w:r>
      <w:r w:rsidR="00FD64C6">
        <w:rPr>
          <w:rFonts w:ascii="Times New Roman" w:eastAsiaTheme="minorEastAsia" w:hAnsi="Times New Roman" w:cs="Times New Roman"/>
          <w:noProof/>
          <w:sz w:val="28"/>
          <w:szCs w:val="28"/>
          <w:lang w:eastAsia="ja-JP"/>
        </w:rPr>
        <w:t xml:space="preserve"> tiêu hóa</w:t>
      </w:r>
      <w:r w:rsidR="006A09C9" w:rsidRPr="006A09C9">
        <w:rPr>
          <w:rFonts w:ascii="Times New Roman" w:eastAsiaTheme="minorEastAsia" w:hAnsi="Times New Roman" w:cs="Times New Roman"/>
          <w:noProof/>
          <w:sz w:val="28"/>
          <w:szCs w:val="28"/>
          <w:lang w:eastAsia="ja-JP"/>
        </w:rPr>
        <w:t xml:space="preserve"> trở lên (65,06%), thấp hơn nghiên cứu của Catarina Lindqvist (90%) với đối tượng bệnh nhân bệnh gan mạn đang chờ ghép gan và Eva Fritz ở bệnh nhân xơ gan (80%)</w:t>
      </w:r>
      <w:r w:rsidR="006A09C9" w:rsidRPr="006A09C9">
        <w:rPr>
          <w:rFonts w:ascii="Times New Roman" w:eastAsiaTheme="minorEastAsia" w:hAnsi="Times New Roman" w:cs="Times New Roman"/>
          <w:noProof/>
          <w:sz w:val="28"/>
          <w:szCs w:val="28"/>
          <w:lang w:eastAsia="ja-JP"/>
        </w:rPr>
        <w:fldChar w:fldCharType="begin"/>
      </w:r>
      <w:r w:rsidR="00840A75">
        <w:rPr>
          <w:rFonts w:ascii="Times New Roman" w:eastAsiaTheme="minorEastAsia" w:hAnsi="Times New Roman" w:cs="Times New Roman"/>
          <w:noProof/>
          <w:sz w:val="28"/>
          <w:szCs w:val="28"/>
          <w:lang w:eastAsia="ja-JP"/>
        </w:rPr>
        <w:instrText xml:space="preserve"> ADDIN ZOTERO_ITEM CSL_CITATION {"citationID":"10B4rM8L","properties":{"formattedCitation":" [20], [21]","plainCitation":" [20], [21]","noteIndex":0},"citationItems":[{"id":557,"uris":["http://zotero.org/users/local/mjkv6pGa/items/R3C8CY9N"],"uri":["http://zotero.org/users/local/mjkv6pGa/items/R3C8CY9N"],"itemData":{"id":557,"type":"article-journal","abstract":"Background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6A09C9" w:rsidRPr="006A09C9">
        <w:rPr>
          <w:rFonts w:ascii="Times New Roman" w:eastAsiaTheme="minorEastAsia" w:hAnsi="Times New Roman" w:cs="Times New Roman"/>
          <w:noProof/>
          <w:sz w:val="28"/>
          <w:szCs w:val="28"/>
          <w:lang w:eastAsia="ja-JP"/>
        </w:rPr>
        <w:fldChar w:fldCharType="separate"/>
      </w:r>
      <w:r w:rsidR="00840A75" w:rsidRPr="00840A75">
        <w:rPr>
          <w:rFonts w:ascii="Times New Roman" w:hAnsi="Times New Roman" w:cs="Times New Roman"/>
          <w:sz w:val="28"/>
        </w:rPr>
        <w:t xml:space="preserve"> [20], [21]</w:t>
      </w:r>
      <w:r w:rsidR="006A09C9" w:rsidRPr="006A09C9">
        <w:rPr>
          <w:rFonts w:ascii="Times New Roman" w:eastAsiaTheme="minorEastAsia" w:hAnsi="Times New Roman" w:cs="Times New Roman"/>
          <w:noProof/>
          <w:sz w:val="28"/>
          <w:szCs w:val="28"/>
          <w:lang w:eastAsia="ja-JP"/>
        </w:rPr>
        <w:fldChar w:fldCharType="end"/>
      </w:r>
      <w:r w:rsidR="006A09C9" w:rsidRPr="006A09C9">
        <w:rPr>
          <w:rFonts w:ascii="Times New Roman" w:eastAsiaTheme="minorEastAsia" w:hAnsi="Times New Roman" w:cs="Times New Roman"/>
          <w:noProof/>
          <w:sz w:val="28"/>
          <w:szCs w:val="28"/>
          <w:lang w:eastAsia="ja-JP"/>
        </w:rPr>
        <w:t xml:space="preserve">. </w:t>
      </w:r>
      <w:r w:rsidR="006A09C9">
        <w:rPr>
          <w:rFonts w:ascii="Times New Roman" w:eastAsiaTheme="minorEastAsia" w:hAnsi="Times New Roman" w:cs="Times New Roman"/>
          <w:noProof/>
          <w:sz w:val="28"/>
          <w:szCs w:val="28"/>
          <w:lang w:eastAsia="ja-JP"/>
        </w:rPr>
        <w:t xml:space="preserve">Kết quả nghiên cứu của chúng tôi thấp hơn 2 nghiên cứu trên là do ĐTNC của chúng tôi là bệnh nhân viêm gan virus mạn, có tổn thương gan nhưng chưa đến mức bị xơ gan nên các triệu chứng tiêu hóa có thể không nhiều như những bệnh nhân xơ gan, đặc biệt xơ gan mất bù. </w:t>
      </w:r>
    </w:p>
    <w:p w14:paraId="35C9CAB3" w14:textId="77777777" w:rsidR="00193C9C" w:rsidRPr="006A09C9" w:rsidRDefault="005D64A2"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5D64A2">
        <w:rPr>
          <w:rFonts w:ascii="Times New Roman" w:eastAsiaTheme="minorEastAsia" w:hAnsi="Times New Roman" w:cs="Times New Roman"/>
          <w:noProof/>
          <w:sz w:val="28"/>
          <w:szCs w:val="28"/>
          <w:lang w:eastAsia="ja-JP"/>
        </w:rPr>
        <w:t xml:space="preserve">Một trong những triệu chứng phổ biến nhất của bệnh gan, do bất kỳ nguyên nhân nào, là giảm hoặc chán ăn. </w:t>
      </w:r>
      <w:r>
        <w:rPr>
          <w:rFonts w:ascii="Times New Roman" w:eastAsiaTheme="minorEastAsia" w:hAnsi="Times New Roman" w:cs="Times New Roman"/>
          <w:noProof/>
          <w:sz w:val="28"/>
          <w:szCs w:val="28"/>
          <w:lang w:eastAsia="ja-JP"/>
        </w:rPr>
        <w:t>Chán ăn kéo dài</w:t>
      </w:r>
      <w:r w:rsidRPr="005D64A2">
        <w:rPr>
          <w:rFonts w:ascii="Times New Roman" w:eastAsiaTheme="minorEastAsia" w:hAnsi="Times New Roman" w:cs="Times New Roman"/>
          <w:noProof/>
          <w:sz w:val="28"/>
          <w:szCs w:val="28"/>
          <w:lang w:eastAsia="ja-JP"/>
        </w:rPr>
        <w:t xml:space="preserve"> có thể dẫn đến giả</w:t>
      </w:r>
      <w:r>
        <w:rPr>
          <w:rFonts w:ascii="Times New Roman" w:eastAsiaTheme="minorEastAsia" w:hAnsi="Times New Roman" w:cs="Times New Roman"/>
          <w:noProof/>
          <w:sz w:val="28"/>
          <w:szCs w:val="28"/>
          <w:lang w:eastAsia="ja-JP"/>
        </w:rPr>
        <w:t>m cân và làm</w:t>
      </w:r>
      <w:r w:rsidRPr="005D64A2">
        <w:rPr>
          <w:rFonts w:ascii="Times New Roman" w:eastAsiaTheme="minorEastAsia" w:hAnsi="Times New Roman" w:cs="Times New Roman"/>
          <w:noProof/>
          <w:sz w:val="28"/>
          <w:szCs w:val="28"/>
          <w:lang w:eastAsia="ja-JP"/>
        </w:rPr>
        <w:t xml:space="preserve"> giảm chất lượng cuộc sống của bệ</w:t>
      </w:r>
      <w:r>
        <w:rPr>
          <w:rFonts w:ascii="Times New Roman" w:eastAsiaTheme="minorEastAsia" w:hAnsi="Times New Roman" w:cs="Times New Roman"/>
          <w:noProof/>
          <w:sz w:val="28"/>
          <w:szCs w:val="28"/>
          <w:lang w:eastAsia="ja-JP"/>
        </w:rPr>
        <w:t>nh nhân.</w:t>
      </w:r>
      <w:r w:rsidRPr="005D64A2">
        <w:rPr>
          <w:rFonts w:ascii="Times New Roman" w:eastAsiaTheme="minorEastAsia" w:hAnsi="Times New Roman" w:cs="Times New Roman"/>
          <w:noProof/>
          <w:sz w:val="28"/>
          <w:szCs w:val="28"/>
          <w:lang w:eastAsia="ja-JP"/>
        </w:rPr>
        <w:t xml:space="preserve"> Khả năng chấp nhận thực phẩ</w:t>
      </w:r>
      <w:r>
        <w:rPr>
          <w:rFonts w:ascii="Times New Roman" w:eastAsiaTheme="minorEastAsia" w:hAnsi="Times New Roman" w:cs="Times New Roman"/>
          <w:noProof/>
          <w:sz w:val="28"/>
          <w:szCs w:val="28"/>
          <w:lang w:eastAsia="ja-JP"/>
        </w:rPr>
        <w:t xml:space="preserve">m </w:t>
      </w:r>
      <w:r w:rsidRPr="005D64A2">
        <w:rPr>
          <w:rFonts w:ascii="Times New Roman" w:eastAsiaTheme="minorEastAsia" w:hAnsi="Times New Roman" w:cs="Times New Roman"/>
          <w:noProof/>
          <w:sz w:val="28"/>
          <w:szCs w:val="28"/>
          <w:lang w:eastAsia="ja-JP"/>
        </w:rPr>
        <w:t>chủ yếu phụ thuộc vào hương vị</w:t>
      </w:r>
      <w:r>
        <w:rPr>
          <w:rFonts w:ascii="Times New Roman" w:eastAsiaTheme="minorEastAsia" w:hAnsi="Times New Roman" w:cs="Times New Roman"/>
          <w:noProof/>
          <w:sz w:val="28"/>
          <w:szCs w:val="28"/>
          <w:lang w:eastAsia="ja-JP"/>
        </w:rPr>
        <w:t xml:space="preserve"> và mùi của</w:t>
      </w:r>
      <w:r w:rsidRPr="005D64A2">
        <w:rPr>
          <w:rFonts w:ascii="Times New Roman" w:eastAsiaTheme="minorEastAsia" w:hAnsi="Times New Roman" w:cs="Times New Roman"/>
          <w:noProof/>
          <w:sz w:val="28"/>
          <w:szCs w:val="28"/>
          <w:lang w:eastAsia="ja-JP"/>
        </w:rPr>
        <w:t xml:space="preserve"> thực phẩm. Bất cứ điều gì cản trở</w:t>
      </w:r>
      <w:r>
        <w:rPr>
          <w:rFonts w:ascii="Times New Roman" w:eastAsiaTheme="minorEastAsia" w:hAnsi="Times New Roman" w:cs="Times New Roman"/>
          <w:noProof/>
          <w:sz w:val="28"/>
          <w:szCs w:val="28"/>
          <w:lang w:eastAsia="ja-JP"/>
        </w:rPr>
        <w:t xml:space="preserve"> 2 chức năng</w:t>
      </w:r>
      <w:r w:rsidRPr="005D64A2">
        <w:rPr>
          <w:rFonts w:ascii="Times New Roman" w:eastAsiaTheme="minorEastAsia" w:hAnsi="Times New Roman" w:cs="Times New Roman"/>
          <w:noProof/>
          <w:sz w:val="28"/>
          <w:szCs w:val="28"/>
          <w:lang w:eastAsia="ja-JP"/>
        </w:rPr>
        <w:t xml:space="preserve"> này đều có thể dẫn đến mất cả</w:t>
      </w:r>
      <w:r>
        <w:rPr>
          <w:rFonts w:ascii="Times New Roman" w:eastAsiaTheme="minorEastAsia" w:hAnsi="Times New Roman" w:cs="Times New Roman"/>
          <w:noProof/>
          <w:sz w:val="28"/>
          <w:szCs w:val="28"/>
          <w:lang w:eastAsia="ja-JP"/>
        </w:rPr>
        <w:t>m giác thèm ăn</w:t>
      </w:r>
      <w:r w:rsidR="00DA7BEF">
        <w:rPr>
          <w:rFonts w:ascii="Times New Roman" w:eastAsiaTheme="minorEastAsia" w:hAnsi="Times New Roman" w:cs="Times New Roman"/>
          <w:noProof/>
          <w:sz w:val="28"/>
          <w:szCs w:val="28"/>
          <w:lang w:eastAsia="ja-JP"/>
        </w:rPr>
        <w:t xml:space="preserve">. </w:t>
      </w:r>
      <w:r>
        <w:rPr>
          <w:rFonts w:ascii="Times New Roman" w:eastAsiaTheme="minorEastAsia" w:hAnsi="Times New Roman" w:cs="Times New Roman"/>
          <w:noProof/>
          <w:sz w:val="28"/>
          <w:szCs w:val="28"/>
          <w:lang w:eastAsia="ja-JP"/>
        </w:rPr>
        <w:t>Một số nghiên cứu chỉ ra cải thiệ</w:t>
      </w:r>
      <w:r w:rsidR="00C854AB">
        <w:rPr>
          <w:rFonts w:ascii="Times New Roman" w:eastAsiaTheme="minorEastAsia" w:hAnsi="Times New Roman" w:cs="Times New Roman"/>
          <w:noProof/>
          <w:sz w:val="28"/>
          <w:szCs w:val="28"/>
          <w:lang w:eastAsia="ja-JP"/>
        </w:rPr>
        <w:t>n</w:t>
      </w:r>
      <w:r>
        <w:rPr>
          <w:rFonts w:ascii="Times New Roman" w:eastAsiaTheme="minorEastAsia" w:hAnsi="Times New Roman" w:cs="Times New Roman"/>
          <w:noProof/>
          <w:sz w:val="28"/>
          <w:szCs w:val="28"/>
          <w:lang w:eastAsia="ja-JP"/>
        </w:rPr>
        <w:t xml:space="preserve"> vị giác</w:t>
      </w:r>
      <w:r w:rsidR="00C854AB">
        <w:rPr>
          <w:rFonts w:ascii="Times New Roman" w:eastAsiaTheme="minorEastAsia" w:hAnsi="Times New Roman" w:cs="Times New Roman"/>
          <w:noProof/>
          <w:sz w:val="28"/>
          <w:szCs w:val="28"/>
          <w:lang w:eastAsia="ja-JP"/>
        </w:rPr>
        <w:t>, khứu giác sau k</w:t>
      </w:r>
      <w:r>
        <w:rPr>
          <w:rFonts w:ascii="Times New Roman" w:eastAsiaTheme="minorEastAsia" w:hAnsi="Times New Roman" w:cs="Times New Roman"/>
          <w:noProof/>
          <w:sz w:val="28"/>
          <w:szCs w:val="28"/>
          <w:lang w:eastAsia="ja-JP"/>
        </w:rPr>
        <w:t>hi ghép gan</w:t>
      </w:r>
      <w:r>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{"citationID":"2fVJC87b","properties":{"formattedCitation":" [22]","plainCitation":" [22]","noteIndex":0},"citationItems":[{"id":502,"uris":["http://zotero.org/users/local/mjkv6pGa/items/BC9Z9Q7U"],"uri":["http://zotero.org/users/local/mjkv6pGa/items/BC9Z9Q7U"],"itemData":{"id":502,"type":"webpage","title":"Taste and appetite disorders of chronic hepatitis C patients - PubMed","URL":"https://pubmed.ncbi.nlm.nih.gov/22932161/","accessed":{"date-parts":[["2021",8,22]]}}}],"schema":"https://github.com/citation-style-language/schema/raw/master/csl-citation.json"} </w:instrText>
      </w:r>
      <w:r>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[22]</w:t>
      </w:r>
      <w:r>
        <w:rPr>
          <w:rFonts w:ascii="Times New Roman" w:eastAsiaTheme="minorEastAsia" w:hAnsi="Times New Roman" w:cs="Times New Roman"/>
          <w:noProof/>
          <w:sz w:val="28"/>
          <w:szCs w:val="28"/>
          <w:lang w:eastAsia="ja-JP"/>
        </w:rPr>
        <w:fldChar w:fldCharType="end"/>
      </w:r>
      <w:r w:rsidR="00DA7BEF">
        <w:rPr>
          <w:rFonts w:ascii="Times New Roman" w:eastAsiaTheme="minorEastAsia" w:hAnsi="Times New Roman" w:cs="Times New Roman"/>
          <w:noProof/>
          <w:sz w:val="28"/>
          <w:szCs w:val="28"/>
          <w:lang w:eastAsia="ja-JP"/>
        </w:rPr>
        <w:t>,</w:t>
      </w:r>
      <w:r>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{"citationID":"uoHXyh3c","properties":{"formattedCitation":" [23]","plainCitation":" [23]","noteIndex":0},"citationItems":[{"id":504,"uris":["http://zotero.org/users/local/mjkv6pGa/items/W86PWHAI"],"uri":["http://zotero.org/users/local/mjkv6pGa/items/W86PWHAI"],"itemData":{"id":504,"type":"webpage","title":"Alterations of chemosensory function in end-stage liver disease - PubMed","URL":"https://pubmed.ncbi.nlm.nih.gov/10336145/","accessed":{"date-parts":[["2021",8,22]]}}}],"schema":"https://github.com/citation-style-language/schema/raw/master/csl-citation.json"} </w:instrText>
      </w:r>
      <w:r>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[23]</w:t>
      </w:r>
      <w:r>
        <w:rPr>
          <w:rFonts w:ascii="Times New Roman" w:eastAsiaTheme="minorEastAsia" w:hAnsi="Times New Roman" w:cs="Times New Roman"/>
          <w:noProof/>
          <w:sz w:val="28"/>
          <w:szCs w:val="28"/>
          <w:lang w:eastAsia="ja-JP"/>
        </w:rPr>
        <w:fldChar w:fldCharType="end"/>
      </w:r>
      <w:r>
        <w:rPr>
          <w:rFonts w:ascii="Times New Roman" w:eastAsiaTheme="minorEastAsia" w:hAnsi="Times New Roman" w:cs="Times New Roman"/>
          <w:noProof/>
          <w:sz w:val="28"/>
          <w:szCs w:val="28"/>
          <w:lang w:eastAsia="ja-JP"/>
        </w:rPr>
        <w:t xml:space="preserve">. Theo nghiên cứu của </w:t>
      </w:r>
      <w:r w:rsidRPr="005D64A2">
        <w:rPr>
          <w:rFonts w:ascii="Times New Roman" w:eastAsiaTheme="minorEastAsia" w:hAnsi="Times New Roman" w:cs="Times New Roman"/>
          <w:noProof/>
          <w:sz w:val="28"/>
          <w:szCs w:val="28"/>
          <w:lang w:eastAsia="ja-JP"/>
        </w:rPr>
        <w:t>Deems RO</w:t>
      </w:r>
      <w:r>
        <w:rPr>
          <w:rFonts w:ascii="Times New Roman" w:eastAsiaTheme="minorEastAsia" w:hAnsi="Times New Roman" w:cs="Times New Roman"/>
          <w:noProof/>
          <w:sz w:val="28"/>
          <w:szCs w:val="28"/>
          <w:lang w:eastAsia="ja-JP"/>
        </w:rPr>
        <w:t xml:space="preserve"> và cộng sự ở 88 bệnh nhân mắc bệnh gan mạn, 36,9% bệnh nhân bị</w:t>
      </w:r>
      <w:r w:rsidR="0044029B">
        <w:rPr>
          <w:rFonts w:ascii="Times New Roman" w:eastAsiaTheme="minorEastAsia" w:hAnsi="Times New Roman" w:cs="Times New Roman"/>
          <w:noProof/>
          <w:sz w:val="28"/>
          <w:szCs w:val="28"/>
          <w:lang w:eastAsia="ja-JP"/>
        </w:rPr>
        <w:t xml:space="preserve"> chán ăn, trên 40% bệnh nhân giảm vị giác và 27% giảm khứu giác.Trong đó phần lớn bệnh nhân tăng nhạy cảm với vị đắng</w:t>
      </w:r>
      <w:r w:rsidR="0044029B">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{"citationID":"8qaDTi6K","properties":{"formattedCitation":" [24]","plainCitation":" [24]","noteIndex":0},"citationItems":[{"id":506,"uris":["http://zotero.org/users/local/mjkv6pGa/items/US76TANM"],"uri":["http://zotero.org/users/local/mjkv6pGa/items/US76TANM"],"itemData":{"id":506,"type":"article-journal","abstract":"We evaluated chemosensory function, food preferences, and appetite in 88 patients with liver disease including those with hepatitis, cirrhosis, primary biliary cirrhosis, and sclerosing cholangitis. Reported chemosensory disturbances were common in the patients with liver disease: over 40% reported recent taste changes, and 27% reported recent changes in smell, compared to only 6% of healthy, age- and gender-matched controls with no history of marked chemosensory malfunction. Compared to controls, a greater proportion of liver patients reported food cravings (47 vs. 17%) and food aversions (33 vs. 16%). Foods with a predominantly bitter taste were specifically less preferred in patients with liver disease compared to healthy controls. Patients were also more likely to report poor to fair appetite than controls (37 vs. 5%). Groups of patients with different types of liver pathology showed varying patterns of food preferences, suggesting that dietary recommendations to liver patients might be tailored to the altered preferences associated with a particular type of hepatic dysfunction.","container-title":"Appetite","DOI":"10.1006/appe.1993.1021","ISSN":"0195-6663","issue":"3","journalAbbreviation":"Appetite","language":"eng","note":"PMID: 8373143","page":"209-216","source":"PubMed","title":"Chemosensory function, food preferences and appetite in human liver disease","volume":"20","author":[{"family":"Deems","given":"R. O."},{"family":"Friedman","given":"M. I."},{"family":"Friedman","given":"L. S."},{"family":"Munoz","given":"S. J."},{"family":"Maddrey","given":"W. C."}],"issued":{"date-parts":[["1993",6]]}}}],"schema":"https://github.com/citation-style-language/schema/raw/master/csl-citation.json"} </w:instrText>
      </w:r>
      <w:r w:rsidR="0044029B">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[24]</w:t>
      </w:r>
      <w:r w:rsidR="0044029B">
        <w:rPr>
          <w:rFonts w:ascii="Times New Roman" w:eastAsiaTheme="minorEastAsia" w:hAnsi="Times New Roman" w:cs="Times New Roman"/>
          <w:noProof/>
          <w:sz w:val="28"/>
          <w:szCs w:val="28"/>
          <w:lang w:eastAsia="ja-JP"/>
        </w:rPr>
        <w:fldChar w:fldCharType="end"/>
      </w:r>
      <w:r w:rsidR="0044029B">
        <w:rPr>
          <w:rFonts w:ascii="Times New Roman" w:eastAsiaTheme="minorEastAsia" w:hAnsi="Times New Roman" w:cs="Times New Roman"/>
          <w:noProof/>
          <w:sz w:val="28"/>
          <w:szCs w:val="28"/>
          <w:lang w:eastAsia="ja-JP"/>
        </w:rPr>
        <w:t xml:space="preserve">. </w:t>
      </w:r>
      <w:r w:rsidR="0044029B">
        <w:rPr>
          <w:rFonts w:ascii="Times New Roman" w:hAnsi="Times New Roman" w:cs="Times New Roman"/>
          <w:sz w:val="28"/>
          <w:szCs w:val="28"/>
        </w:rPr>
        <w:t>Ở nghiên cứu của chúng tôi, chán ăn chiếm tỷ lệ</w:t>
      </w:r>
      <w:r w:rsidR="006A09C9">
        <w:rPr>
          <w:rFonts w:ascii="Times New Roman" w:hAnsi="Times New Roman" w:cs="Times New Roman"/>
          <w:sz w:val="28"/>
          <w:szCs w:val="28"/>
        </w:rPr>
        <w:t xml:space="preserve"> cao hơn</w:t>
      </w:r>
      <w:r w:rsidR="00D169C6">
        <w:rPr>
          <w:rFonts w:ascii="Times New Roman" w:hAnsi="Times New Roman" w:cs="Times New Roman"/>
          <w:sz w:val="28"/>
          <w:szCs w:val="28"/>
        </w:rPr>
        <w:t xml:space="preserve"> (</w:t>
      </w:r>
      <w:r w:rsidR="0044029B">
        <w:rPr>
          <w:rFonts w:ascii="Times New Roman" w:hAnsi="Times New Roman" w:cs="Times New Roman"/>
          <w:sz w:val="28"/>
          <w:szCs w:val="28"/>
        </w:rPr>
        <w:t>52,41%)</w:t>
      </w:r>
      <w:r w:rsidR="00234745">
        <w:rPr>
          <w:rFonts w:ascii="Times New Roman" w:hAnsi="Times New Roman" w:cs="Times New Roman"/>
          <w:sz w:val="28"/>
          <w:szCs w:val="28"/>
        </w:rPr>
        <w:t xml:space="preserve">. </w:t>
      </w:r>
      <w:r w:rsidR="005E256C">
        <w:rPr>
          <w:rFonts w:ascii="Times New Roman" w:hAnsi="Times New Roman" w:cs="Times New Roman"/>
          <w:sz w:val="28"/>
          <w:szCs w:val="28"/>
        </w:rPr>
        <w:t>Khi so sánh với các bệnh nhân ung thư, cũng thường có triệu chứng chán ăn, t</w:t>
      </w:r>
      <w:r w:rsidR="00234745" w:rsidRPr="00234745">
        <w:rPr>
          <w:rFonts w:ascii="Times New Roman" w:hAnsi="Times New Roman" w:cs="Times New Roman"/>
          <w:sz w:val="28"/>
          <w:szCs w:val="28"/>
        </w:rPr>
        <w:t xml:space="preserve">ỷ lệ này cao hơn nghiên cứu của Nguyễn Thị Thanh Hòa trên </w:t>
      </w:r>
      <w:r w:rsidR="0011476A">
        <w:rPr>
          <w:rFonts w:ascii="Times New Roman" w:hAnsi="Times New Roman" w:cs="Times New Roman"/>
          <w:sz w:val="28"/>
          <w:szCs w:val="28"/>
        </w:rPr>
        <w:t xml:space="preserve">206 </w:t>
      </w:r>
      <w:r w:rsidR="00234745" w:rsidRPr="00234745">
        <w:rPr>
          <w:rFonts w:ascii="Times New Roman" w:hAnsi="Times New Roman" w:cs="Times New Roman"/>
          <w:sz w:val="28"/>
          <w:szCs w:val="28"/>
        </w:rPr>
        <w:t xml:space="preserve">đối tượng bệnh nhân ung thư thực quản trước khi mở thông dạ dày (28,2%); tương đương nghiên cứu của </w:t>
      </w:r>
      <w:r w:rsidR="0011476A" w:rsidRPr="0011476A">
        <w:rPr>
          <w:rFonts w:ascii="Times New Roman" w:hAnsi="Times New Roman" w:cs="Times New Roman"/>
          <w:sz w:val="28"/>
          <w:szCs w:val="28"/>
        </w:rPr>
        <w:t xml:space="preserve">Federico Bozzetti </w:t>
      </w:r>
      <w:r w:rsidR="00234745">
        <w:rPr>
          <w:rFonts w:ascii="Times New Roman" w:hAnsi="Times New Roman" w:cs="Times New Roman"/>
          <w:sz w:val="28"/>
          <w:szCs w:val="28"/>
        </w:rPr>
        <w:t xml:space="preserve">trên </w:t>
      </w:r>
      <w:r w:rsidR="0011476A">
        <w:rPr>
          <w:rFonts w:ascii="Times New Roman" w:hAnsi="Times New Roman" w:cs="Times New Roman"/>
          <w:sz w:val="28"/>
          <w:szCs w:val="28"/>
        </w:rPr>
        <w:t xml:space="preserve">1000 </w:t>
      </w:r>
      <w:r w:rsidR="00234745">
        <w:rPr>
          <w:rFonts w:ascii="Times New Roman" w:hAnsi="Times New Roman" w:cs="Times New Roman"/>
          <w:sz w:val="28"/>
          <w:szCs w:val="28"/>
        </w:rPr>
        <w:t>bệ</w:t>
      </w:r>
      <w:r w:rsidR="0011476A">
        <w:rPr>
          <w:rFonts w:ascii="Times New Roman" w:hAnsi="Times New Roman" w:cs="Times New Roman"/>
          <w:sz w:val="28"/>
          <w:szCs w:val="28"/>
        </w:rPr>
        <w:t>nh nhân ung thư ngoại trú</w:t>
      </w:r>
      <w:r w:rsidR="00234745">
        <w:rPr>
          <w:rFonts w:ascii="Times New Roman" w:hAnsi="Times New Roman" w:cs="Times New Roman"/>
          <w:sz w:val="28"/>
          <w:szCs w:val="28"/>
        </w:rPr>
        <w:t xml:space="preserve"> (</w:t>
      </w:r>
      <w:r w:rsidR="0011476A">
        <w:rPr>
          <w:rFonts w:ascii="Times New Roman" w:hAnsi="Times New Roman" w:cs="Times New Roman"/>
          <w:sz w:val="28"/>
          <w:szCs w:val="28"/>
        </w:rPr>
        <w:t>55,5%)</w:t>
      </w:r>
      <w:r w:rsidR="00A74B1F">
        <w:rPr>
          <w:rFonts w:ascii="Times New Roman" w:hAnsi="Times New Roman" w:cs="Times New Roman"/>
          <w:sz w:val="28"/>
          <w:szCs w:val="28"/>
        </w:rPr>
        <w:fldChar w:fldCharType="begin"/>
      </w:r>
      <w:r w:rsidR="00A74B1F">
        <w:rPr>
          <w:rFonts w:ascii="Times New Roman" w:hAnsi="Times New Roman" w:cs="Times New Roman"/>
          <w:sz w:val="28"/>
          <w:szCs w:val="28"/>
        </w:rPr>
        <w:instrText xml:space="preserve"> ADDIN ZOTERO_ITEM CSL_CITATION {"citationID":"52gr5tiS","properties":{"formattedCitation":" [25], [26]","plainCitation":" [25], [26]","noteIndex":0},"citationItems":[{"id":501,"uris":["http://zotero.org/users/local/mjkv6pGa/items/M7NJCTMH"],"uri":["http://zotero.org/users/local/mjkv6pGa/items/M7NJCTMH"],"itemData":{"id":501,"type":"thesis","title":"Tình trạng dinh dưỡng và chế độ nuôi dưỡng của bệnh nhân ung thư thực quản tại khoa ngoại bụng BV K cơ sở Tân Triều năm 2017-2018","author":[{"literal":"Nguyễn Thị Thanh Hòa"}],"issued":{"date-parts":[["2018"]]}}},{"id":508,"uris":["http://zotero.org/users/local/mjkv6pGa/items/2U5UQ8YH"],"uri":["http://zotero.org/users/local/mjkv6pGa/items/2U5UQ8YH"],"itemData":{"id":508,"type":"article-journal","abstract":"OBJECTIVE: This study presents the preliminary data of a prospective multi-centre investigation on the screening of the nutritional status of cancer outpatients with the purpose to define: (1) prevalence and rate of weight loss and nutritional risk in this patient population, and (2) to assess the association among some patient-dependent, tumour-dependent and therapy-dependent variables with the nutritional status and the nutritional risk.\nMATERIALS AND METHODS: Seventeen centres were involved to collect demographic data (age and sex), oncologic data (site of primary tumour, stage, Eastern Cooperative Oncology Group Performance State, oncologic therapy) and presence and severity of systemic and digestive/nutritional symptoms (fatigue, anorexia, nausea/vomiting, early satiety, dysgeusia/dysosmia, dysphagia/odynophagia, diarrhoea/constipation). Furthermore, the percentage of the weight loss on the usual body weight and the body mass index were computed. The nutritional risk was assessed according to the Nutrition Risk Screening 2002 questionnaire which scores the risk from 0 to 7.\nMAIN RESULTS: On the first 1,000 screened patients, a significant weight loss (&gt;or=10%) and a nutritional risk score &gt;or=3 were observed in 39.7% and 33.8% of patients, respectively. Weight loss was higher in upper gastrointestinal tumours, in advanced stages of disease and in patients with a poor performance status. Similarly, the nutritional risk was higher in esophageal and pancreatic cancer and in those with a worse performance status. There was a good correlation between the severity of anorexia and the rate of the weight loss The majority of patients with no weight loss or a weight loss &lt;10% were not anorectic; on the contrary, the majority of those with more severe weight loss had some degree of anorexia.\nCONCLUSIONS: Weight loss and nutritional risk are frequent in an unselected series of cancer outpatients. Site of primary tumour, stage and performance state appear to be associated, at a preliminary analysis, with significant weight loss and nutritional risk. Anorexia and weight loss are closely related, and this supports the concept that nutritional depletion can play a major role in the onset of malnutrition-cachexia.","container-title":"Supportive Care in Cancer: Official Journal of the Multinational Association of Supportive Care in Cancer","DOI":"10.1007/s00520-008-0476-3","ISSN":"0941-4355","issue":"3","journalAbbreviation":"Support Care Cancer","language":"eng","note":"PMID: 18581148","page":"279-284","source":"PubMed","title":"Screening the nutritional status in oncology: a preliminary report on 1,000 outpatients","title-short":"Screening the nutritional status in oncology","volume":"17","author":[{"family":"Bozzetti","given":"Federico"},{"literal":"SCRINIO Working Group"}],"issued":{"date-parts":[["2009",3]]}}}],"schema":"https://github.com/citation-style-language/schema/raw/master/csl-citation.json"} </w:instrText>
      </w:r>
      <w:r w:rsidR="00A74B1F">
        <w:rPr>
          <w:rFonts w:ascii="Times New Roman" w:hAnsi="Times New Roman" w:cs="Times New Roman"/>
          <w:sz w:val="28"/>
          <w:szCs w:val="28"/>
        </w:rPr>
        <w:fldChar w:fldCharType="separate"/>
      </w:r>
      <w:r w:rsidR="00A74B1F" w:rsidRPr="00A74B1F">
        <w:rPr>
          <w:rFonts w:ascii="Times New Roman" w:hAnsi="Times New Roman" w:cs="Times New Roman"/>
          <w:sz w:val="28"/>
        </w:rPr>
        <w:t xml:space="preserve"> [25], [26]</w:t>
      </w:r>
      <w:r w:rsidR="00A74B1F">
        <w:rPr>
          <w:rFonts w:ascii="Times New Roman" w:hAnsi="Times New Roman" w:cs="Times New Roman"/>
          <w:sz w:val="28"/>
          <w:szCs w:val="28"/>
        </w:rPr>
        <w:fldChar w:fldCharType="end"/>
      </w:r>
      <w:r w:rsidR="00234745">
        <w:rPr>
          <w:rFonts w:ascii="Times New Roman" w:hAnsi="Times New Roman" w:cs="Times New Roman"/>
          <w:sz w:val="28"/>
          <w:szCs w:val="28"/>
        </w:rPr>
        <w:t>.</w:t>
      </w:r>
      <w:r w:rsidR="00D169C6" w:rsidRPr="00D169C6">
        <w:rPr>
          <w:rFonts w:ascii="Times New Roman" w:hAnsi="Times New Roman" w:cs="Times New Roman"/>
          <w:sz w:val="28"/>
          <w:szCs w:val="28"/>
        </w:rPr>
        <w:t xml:space="preserve"> </w:t>
      </w:r>
      <w:r w:rsidR="0011476A">
        <w:rPr>
          <w:rFonts w:ascii="Times New Roman" w:hAnsi="Times New Roman" w:cs="Times New Roman"/>
          <w:sz w:val="28"/>
          <w:szCs w:val="28"/>
        </w:rPr>
        <w:t>T</w:t>
      </w:r>
      <w:r w:rsidR="00D169C6" w:rsidRPr="00D169C6">
        <w:rPr>
          <w:rFonts w:ascii="Times New Roman" w:hAnsi="Times New Roman" w:cs="Times New Roman"/>
          <w:sz w:val="28"/>
          <w:szCs w:val="28"/>
        </w:rPr>
        <w:t>riệu chứng đầy bụ</w:t>
      </w:r>
      <w:r w:rsidR="0011476A">
        <w:rPr>
          <w:rFonts w:ascii="Times New Roman" w:hAnsi="Times New Roman" w:cs="Times New Roman"/>
          <w:sz w:val="28"/>
          <w:szCs w:val="28"/>
        </w:rPr>
        <w:t>ng có</w:t>
      </w:r>
      <w:r w:rsidR="00D169C6" w:rsidRPr="00D169C6">
        <w:rPr>
          <w:rFonts w:ascii="Times New Roman" w:hAnsi="Times New Roman" w:cs="Times New Roman"/>
          <w:sz w:val="28"/>
          <w:szCs w:val="28"/>
        </w:rPr>
        <w:t xml:space="preserve"> tỷ lệ</w:t>
      </w:r>
      <w:r w:rsidR="0011476A">
        <w:rPr>
          <w:rFonts w:ascii="Times New Roman" w:hAnsi="Times New Roman" w:cs="Times New Roman"/>
          <w:sz w:val="28"/>
          <w:szCs w:val="28"/>
        </w:rPr>
        <w:t xml:space="preserve"> cao thứ hai (</w:t>
      </w:r>
      <w:r w:rsidR="00D169C6" w:rsidRPr="00D169C6">
        <w:rPr>
          <w:rFonts w:ascii="Times New Roman" w:hAnsi="Times New Roman" w:cs="Times New Roman"/>
          <w:sz w:val="28"/>
          <w:szCs w:val="28"/>
        </w:rPr>
        <w:t>25,3%</w:t>
      </w:r>
      <w:r w:rsidR="0011476A">
        <w:rPr>
          <w:rFonts w:ascii="Times New Roman" w:hAnsi="Times New Roman" w:cs="Times New Roman"/>
          <w:sz w:val="28"/>
          <w:szCs w:val="28"/>
        </w:rPr>
        <w:t>)</w:t>
      </w:r>
      <w:r w:rsidR="006A09C9">
        <w:rPr>
          <w:rFonts w:ascii="Times New Roman" w:hAnsi="Times New Roman" w:cs="Times New Roman"/>
          <w:sz w:val="28"/>
          <w:szCs w:val="28"/>
        </w:rPr>
        <w:t xml:space="preserve">, thấp hơn </w:t>
      </w:r>
      <w:r w:rsidR="006A09C9">
        <w:rPr>
          <w:rFonts w:ascii="Times New Roman" w:hAnsi="Times New Roman" w:cs="Times New Roman"/>
          <w:sz w:val="28"/>
          <w:szCs w:val="28"/>
        </w:rPr>
        <w:lastRenderedPageBreak/>
        <w:t xml:space="preserve">nghiên cứu của </w:t>
      </w:r>
      <w:r w:rsidR="006A09C9" w:rsidRPr="00C774CC">
        <w:rPr>
          <w:rFonts w:ascii="Times New Roman" w:eastAsiaTheme="minorEastAsia" w:hAnsi="Times New Roman" w:cs="Times New Roman"/>
          <w:noProof/>
          <w:sz w:val="28"/>
          <w:szCs w:val="28"/>
          <w:lang w:eastAsia="ja-JP"/>
        </w:rPr>
        <w:t xml:space="preserve">Eva Fritz </w:t>
      </w:r>
      <w:r w:rsidR="006A09C9">
        <w:rPr>
          <w:rFonts w:ascii="Times New Roman" w:eastAsiaTheme="minorEastAsia" w:hAnsi="Times New Roman" w:cs="Times New Roman"/>
          <w:noProof/>
          <w:sz w:val="28"/>
          <w:szCs w:val="28"/>
          <w:lang w:eastAsia="ja-JP"/>
        </w:rPr>
        <w:t>ở bệnh nhân xơ gan (49,5%)</w:t>
      </w:r>
      <w:r w:rsidR="006A09C9">
        <w:rPr>
          <w:rFonts w:ascii="Times New Roman" w:eastAsiaTheme="minorEastAsia" w:hAnsi="Times New Roman" w:cs="Times New Roman"/>
          <w:noProof/>
          <w:sz w:val="28"/>
          <w:szCs w:val="28"/>
          <w:lang w:eastAsia="ja-JP"/>
        </w:rPr>
        <w:fldChar w:fldCharType="begin"/>
      </w:r>
      <w:r w:rsidR="00A74B1F">
        <w:rPr>
          <w:rFonts w:ascii="Times New Roman" w:eastAsiaTheme="minorEastAsia" w:hAnsi="Times New Roman" w:cs="Times New Roman"/>
          <w:noProof/>
          <w:sz w:val="28"/>
          <w:szCs w:val="28"/>
          <w:lang w:eastAsia="ja-JP"/>
        </w:rPr>
        <w:instrText xml:space="preserve"> ADDIN ZOTERO_ITEM CSL_CITATION {"citationID":"elUHIIct","properties":{"formattedCitation":" [21]","plainCitation":" [21]","noteIndex":0},"citationItems":[{"id":564,"uris":["http://zotero.org/users/local/mjkv6pGa/items/2YI3HPLP"],"uri":["http://zotero.org/users/local/mjkv6pGa/items/2YI3HPLP"],"itemData":{"id":564,"type":"article-journal","abstract":"Introduction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6A09C9">
        <w:rPr>
          <w:rFonts w:ascii="Times New Roman" w:eastAsiaTheme="minorEastAsia" w:hAnsi="Times New Roman" w:cs="Times New Roman"/>
          <w:noProof/>
          <w:sz w:val="28"/>
          <w:szCs w:val="28"/>
          <w:lang w:eastAsia="ja-JP"/>
        </w:rPr>
        <w:fldChar w:fldCharType="separate"/>
      </w:r>
      <w:r w:rsidR="00A74B1F" w:rsidRPr="00A74B1F">
        <w:rPr>
          <w:rFonts w:ascii="Times New Roman" w:hAnsi="Times New Roman" w:cs="Times New Roman"/>
          <w:sz w:val="28"/>
        </w:rPr>
        <w:t xml:space="preserve"> [21]</w:t>
      </w:r>
      <w:r w:rsidR="006A09C9">
        <w:rPr>
          <w:rFonts w:ascii="Times New Roman" w:eastAsiaTheme="minorEastAsia" w:hAnsi="Times New Roman" w:cs="Times New Roman"/>
          <w:noProof/>
          <w:sz w:val="28"/>
          <w:szCs w:val="28"/>
          <w:lang w:eastAsia="ja-JP"/>
        </w:rPr>
        <w:fldChar w:fldCharType="end"/>
      </w:r>
      <w:r w:rsidR="00D169C6" w:rsidRPr="00D169C6">
        <w:rPr>
          <w:rFonts w:ascii="Times New Roman" w:hAnsi="Times New Roman" w:cs="Times New Roman"/>
          <w:sz w:val="28"/>
          <w:szCs w:val="28"/>
        </w:rPr>
        <w:t>.</w:t>
      </w:r>
      <w:r w:rsidR="00A12B1B">
        <w:rPr>
          <w:rFonts w:ascii="Times New Roman" w:hAnsi="Times New Roman" w:cs="Times New Roman"/>
          <w:sz w:val="28"/>
          <w:szCs w:val="28"/>
        </w:rPr>
        <w:t xml:space="preserve"> </w:t>
      </w:r>
      <w:r w:rsidR="00D169C6" w:rsidRPr="00D169C6">
        <w:rPr>
          <w:rFonts w:ascii="Times New Roman" w:hAnsi="Times New Roman" w:cs="Times New Roman"/>
          <w:sz w:val="28"/>
          <w:szCs w:val="28"/>
        </w:rPr>
        <w:t>Các triệu chứng nôn, tiêu chảy có tỷ lệ thấp hơn, lần lượt là 8,43% và 1,81%</w:t>
      </w:r>
      <w:r w:rsidR="00D169C6">
        <w:rPr>
          <w:rFonts w:ascii="Times New Roman" w:hAnsi="Times New Roman" w:cs="Times New Roman"/>
          <w:sz w:val="28"/>
          <w:szCs w:val="28"/>
        </w:rPr>
        <w:t>.</w:t>
      </w:r>
      <w:r w:rsidR="0011476A">
        <w:rPr>
          <w:rFonts w:ascii="Times New Roman" w:hAnsi="Times New Roman" w:cs="Times New Roman"/>
          <w:sz w:val="28"/>
          <w:szCs w:val="28"/>
        </w:rPr>
        <w:t xml:space="preserve"> Tỷ lệ này thấp hơn nghiên cứu của</w:t>
      </w:r>
      <w:r w:rsidR="00A74B1F" w:rsidRPr="00A74B1F">
        <w:rPr>
          <w:rFonts w:ascii="AdvOT863180fb" w:hAnsi="AdvOT863180fb"/>
          <w:color w:val="000000"/>
        </w:rPr>
        <w:t xml:space="preserve"> </w:t>
      </w:r>
      <w:r w:rsidR="00A74B1F" w:rsidRPr="00A74B1F">
        <w:rPr>
          <w:rFonts w:ascii="Times New Roman" w:hAnsi="Times New Roman" w:cs="Times New Roman"/>
          <w:sz w:val="28"/>
          <w:szCs w:val="28"/>
        </w:rPr>
        <w:t>Catarina Lindqvist</w:t>
      </w:r>
      <w:r w:rsidR="00A74B1F">
        <w:rPr>
          <w:rFonts w:ascii="Times New Roman" w:hAnsi="Times New Roman" w:cs="Times New Roman"/>
          <w:sz w:val="28"/>
          <w:szCs w:val="28"/>
        </w:rPr>
        <w:t xml:space="preserve"> (13% và 45%), nghiên cứu của </w:t>
      </w:r>
      <w:r w:rsidR="00A74B1F" w:rsidRPr="00A74B1F">
        <w:rPr>
          <w:rFonts w:ascii="Times New Roman" w:hAnsi="Times New Roman" w:cs="Times New Roman"/>
          <w:sz w:val="28"/>
          <w:szCs w:val="28"/>
        </w:rPr>
        <w:t xml:space="preserve">Eva Fritz </w:t>
      </w:r>
      <w:r w:rsidR="00A74B1F">
        <w:rPr>
          <w:rFonts w:ascii="Times New Roman" w:hAnsi="Times New Roman" w:cs="Times New Roman"/>
          <w:sz w:val="28"/>
          <w:szCs w:val="28"/>
        </w:rPr>
        <w:t>(5,3% và 13,3%)</w:t>
      </w:r>
      <w:r w:rsidR="00840A75">
        <w:rPr>
          <w:rFonts w:ascii="Times New Roman" w:hAnsi="Times New Roman" w:cs="Times New Roman"/>
          <w:sz w:val="28"/>
          <w:szCs w:val="28"/>
        </w:rPr>
        <w:fldChar w:fldCharType="begin"/>
      </w:r>
      <w:r w:rsidR="00840A75">
        <w:rPr>
          <w:rFonts w:ascii="Times New Roman" w:hAnsi="Times New Roman" w:cs="Times New Roman"/>
          <w:sz w:val="28"/>
          <w:szCs w:val="28"/>
        </w:rPr>
        <w:instrText xml:space="preserve"> ADDIN ZOTERO_ITEM CSL_CITATION {"citationID":"Y2n2xovj","properties":{"formattedCitation":" [20], [21]","plainCitation":" [20], [21]","noteIndex":0},"citationItems":[{"id":557,"uris":["http://zotero.org/users/local/mjkv6pGa/items/R3C8CY9N"],"uri":["http://zotero.org/users/local/mjkv6pGa/items/R3C8CY9N"],"itemData":{"id":557,"type":"article-journal","abstract":"Background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840A75">
        <w:rPr>
          <w:rFonts w:ascii="Times New Roman" w:hAnsi="Times New Roman" w:cs="Times New Roman"/>
          <w:sz w:val="28"/>
          <w:szCs w:val="28"/>
        </w:rPr>
        <w:fldChar w:fldCharType="separate"/>
      </w:r>
      <w:r w:rsidR="00840A75" w:rsidRPr="00840A75">
        <w:rPr>
          <w:rFonts w:ascii="Times New Roman" w:hAnsi="Times New Roman" w:cs="Times New Roman"/>
          <w:sz w:val="28"/>
        </w:rPr>
        <w:t xml:space="preserve"> [20], [21]</w:t>
      </w:r>
      <w:r w:rsidR="00840A75">
        <w:rPr>
          <w:rFonts w:ascii="Times New Roman" w:hAnsi="Times New Roman" w:cs="Times New Roman"/>
          <w:sz w:val="28"/>
          <w:szCs w:val="28"/>
        </w:rPr>
        <w:fldChar w:fldCharType="end"/>
      </w:r>
      <w:r w:rsidR="00A74B1F">
        <w:rPr>
          <w:rFonts w:ascii="Times New Roman" w:hAnsi="Times New Roman" w:cs="Times New Roman"/>
          <w:sz w:val="28"/>
          <w:szCs w:val="28"/>
        </w:rPr>
        <w:t>.</w:t>
      </w:r>
      <w:r w:rsidR="00A74B1F" w:rsidRPr="00A74B1F">
        <w:rPr>
          <w:rFonts w:ascii="Times New Roman" w:hAnsi="Times New Roman" w:cs="Times New Roman"/>
          <w:sz w:val="28"/>
          <w:szCs w:val="28"/>
        </w:rPr>
        <w:t xml:space="preserve"> </w:t>
      </w:r>
      <w:r w:rsidR="0011476A">
        <w:rPr>
          <w:rFonts w:ascii="Times New Roman" w:hAnsi="Times New Roman" w:cs="Times New Roman"/>
          <w:sz w:val="28"/>
          <w:szCs w:val="28"/>
        </w:rPr>
        <w:t xml:space="preserve"> </w:t>
      </w:r>
    </w:p>
    <w:p w14:paraId="197212EA" w14:textId="77777777" w:rsidR="00B17EF6" w:rsidRDefault="005E256C"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Những triệu chứng tiêu hóa góp phần làm giảm khẩu phần ăn, càng kéo dài, nguy cơ SDD càng tăng. </w:t>
      </w:r>
      <w:r w:rsidR="00C774CC">
        <w:rPr>
          <w:rFonts w:ascii="Times New Roman" w:hAnsi="Times New Roman" w:cs="Times New Roman"/>
          <w:sz w:val="28"/>
          <w:szCs w:val="28"/>
        </w:rPr>
        <w:t xml:space="preserve">Theo nghiên cứu của </w:t>
      </w:r>
      <w:r w:rsidR="00C774CC" w:rsidRPr="00C774CC">
        <w:rPr>
          <w:rFonts w:ascii="Times New Roman" w:hAnsi="Times New Roman" w:cs="Times New Roman"/>
          <w:sz w:val="28"/>
          <w:szCs w:val="28"/>
        </w:rPr>
        <w:t>Catarina Lindqvist</w:t>
      </w:r>
      <w:r w:rsidR="00C774CC">
        <w:rPr>
          <w:rFonts w:ascii="Times New Roman" w:hAnsi="Times New Roman" w:cs="Times New Roman"/>
          <w:sz w:val="28"/>
          <w:szCs w:val="28"/>
        </w:rPr>
        <w:t xml:space="preserve"> về các triệu chứng có thể ảnh hưởng đến tình trạng dinh dưỡng</w:t>
      </w:r>
      <w:r w:rsidR="001B2B1D">
        <w:rPr>
          <w:rFonts w:ascii="Times New Roman" w:hAnsi="Times New Roman" w:cs="Times New Roman"/>
          <w:sz w:val="28"/>
          <w:szCs w:val="28"/>
        </w:rPr>
        <w:t xml:space="preserve"> (nutrition impact symptom- NIS)</w:t>
      </w:r>
      <w:r w:rsidR="00C774CC">
        <w:rPr>
          <w:rFonts w:ascii="Times New Roman" w:hAnsi="Times New Roman" w:cs="Times New Roman"/>
          <w:sz w:val="28"/>
          <w:szCs w:val="28"/>
        </w:rPr>
        <w:t xml:space="preserve"> ở bệnh nhân mắc bệnh gan mạn tính cho thấy một số triệu chứng có liên quan đến nguy cơ SDD như đau bụng, thay đổi vị giác, chán ăn, thờ</w:t>
      </w:r>
      <w:r w:rsidR="00A74B1F">
        <w:rPr>
          <w:rFonts w:ascii="Times New Roman" w:hAnsi="Times New Roman" w:cs="Times New Roman"/>
          <w:sz w:val="28"/>
          <w:szCs w:val="28"/>
        </w:rPr>
        <w:t>i gian mắc</w:t>
      </w:r>
      <w:r w:rsidR="00C774CC">
        <w:rPr>
          <w:rFonts w:ascii="Times New Roman" w:hAnsi="Times New Roman" w:cs="Times New Roman"/>
          <w:sz w:val="28"/>
          <w:szCs w:val="28"/>
        </w:rPr>
        <w:t xml:space="preserve"> các triệu chứng</w:t>
      </w:r>
      <w:r w:rsidR="001B2B1D">
        <w:rPr>
          <w:rFonts w:ascii="Times New Roman" w:hAnsi="Times New Roman" w:cs="Times New Roman"/>
          <w:sz w:val="28"/>
          <w:szCs w:val="28"/>
        </w:rPr>
        <w:t>. Bệnh nhân có càng nhiều triệu chứng tiêu hóa thì càng có nguy cơ SDD</w:t>
      </w:r>
      <w:r w:rsidR="006A09C9">
        <w:rPr>
          <w:rFonts w:ascii="Times New Roman" w:hAnsi="Times New Roman" w:cs="Times New Roman"/>
          <w:sz w:val="28"/>
          <w:szCs w:val="28"/>
        </w:rPr>
        <w:fldChar w:fldCharType="begin"/>
      </w:r>
      <w:r w:rsidR="00A74B1F">
        <w:rPr>
          <w:rFonts w:ascii="Times New Roman" w:hAnsi="Times New Roman" w:cs="Times New Roman"/>
          <w:sz w:val="28"/>
          <w:szCs w:val="28"/>
        </w:rPr>
        <w:instrText xml:space="preserve"> ADDIN ZOTERO_ITEM CSL_CITATION {"citationID":"7Ah9SsRk","properties":{"formattedCitation":" [20]","plainCitation":" [20]","noteIndex":0},"citationItems":[{"id":557,"uris":["http://zotero.org/users/local/mjkv6pGa/items/R3C8CY9N"],"uri":["http://zotero.org/users/local/mjkv6pGa/items/R3C8CY9N"],"itemData":{"id":557,"type":"article-journal","abstract":"Background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schema":"https://github.com/citation-style-language/schema/raw/master/csl-citation.json"} </w:instrText>
      </w:r>
      <w:r w:rsidR="006A09C9">
        <w:rPr>
          <w:rFonts w:ascii="Times New Roman" w:hAnsi="Times New Roman" w:cs="Times New Roman"/>
          <w:sz w:val="28"/>
          <w:szCs w:val="28"/>
        </w:rPr>
        <w:fldChar w:fldCharType="separate"/>
      </w:r>
      <w:r w:rsidR="00A74B1F" w:rsidRPr="00A74B1F">
        <w:rPr>
          <w:rFonts w:ascii="Times New Roman" w:hAnsi="Times New Roman" w:cs="Times New Roman"/>
          <w:sz w:val="28"/>
        </w:rPr>
        <w:t xml:space="preserve"> [20]</w:t>
      </w:r>
      <w:r w:rsidR="006A09C9">
        <w:rPr>
          <w:rFonts w:ascii="Times New Roman" w:hAnsi="Times New Roman" w:cs="Times New Roman"/>
          <w:sz w:val="28"/>
          <w:szCs w:val="28"/>
        </w:rPr>
        <w:fldChar w:fldCharType="end"/>
      </w:r>
      <w:r w:rsidR="00C774CC">
        <w:rPr>
          <w:rFonts w:ascii="Times New Roman" w:hAnsi="Times New Roman" w:cs="Times New Roman"/>
          <w:sz w:val="28"/>
          <w:szCs w:val="28"/>
        </w:rPr>
        <w:t xml:space="preserve">. </w:t>
      </w:r>
      <w:r w:rsidR="001B2B1D">
        <w:rPr>
          <w:rFonts w:ascii="Times New Roman" w:hAnsi="Times New Roman" w:cs="Times New Roman"/>
          <w:sz w:val="28"/>
          <w:szCs w:val="28"/>
        </w:rPr>
        <w:t xml:space="preserve">Nghiên cứu của </w:t>
      </w:r>
      <w:r w:rsidR="001B2B1D" w:rsidRPr="001B2B1D">
        <w:rPr>
          <w:rFonts w:ascii="Times New Roman" w:hAnsi="Times New Roman" w:cs="Times New Roman"/>
          <w:sz w:val="28"/>
          <w:szCs w:val="28"/>
        </w:rPr>
        <w:t>ANNE WILKENS KNUDSEN</w:t>
      </w:r>
      <w:r w:rsidR="001B2B1D">
        <w:rPr>
          <w:rFonts w:ascii="Times New Roman" w:hAnsi="Times New Roman" w:cs="Times New Roman"/>
          <w:sz w:val="28"/>
          <w:szCs w:val="28"/>
        </w:rPr>
        <w:t xml:space="preserve"> ở bệnh nhân có bệnh tiêu hóa và bệnh gan, </w:t>
      </w:r>
      <w:r w:rsidR="001B2B1D" w:rsidRPr="001B2B1D">
        <w:rPr>
          <w:rFonts w:ascii="Times New Roman" w:hAnsi="Times New Roman" w:cs="Times New Roman"/>
          <w:sz w:val="28"/>
          <w:szCs w:val="28"/>
        </w:rPr>
        <w:t xml:space="preserve">Eva Fritz </w:t>
      </w:r>
      <w:r w:rsidR="001B2B1D">
        <w:rPr>
          <w:rFonts w:ascii="Times New Roman" w:hAnsi="Times New Roman" w:cs="Times New Roman"/>
          <w:sz w:val="28"/>
          <w:szCs w:val="28"/>
        </w:rPr>
        <w:t>cũng cho thấy mối liên quan như vậ</w:t>
      </w:r>
      <w:r w:rsidR="00840A75">
        <w:rPr>
          <w:rFonts w:ascii="Times New Roman" w:hAnsi="Times New Roman" w:cs="Times New Roman"/>
          <w:sz w:val="28"/>
          <w:szCs w:val="28"/>
        </w:rPr>
        <w:t xml:space="preserve">y. </w:t>
      </w:r>
      <w:r w:rsidR="001B2B1D">
        <w:rPr>
          <w:rFonts w:ascii="Times New Roman" w:hAnsi="Times New Roman" w:cs="Times New Roman"/>
          <w:sz w:val="28"/>
          <w:szCs w:val="28"/>
        </w:rPr>
        <w:t>Ngoài ra, NIS còn liên quan đên giảm lực nắm bàn tay, sụt cân, suy giảm chất lượng cuộc sống</w:t>
      </w:r>
      <w:r w:rsidR="00840A75">
        <w:rPr>
          <w:rFonts w:ascii="Times New Roman" w:hAnsi="Times New Roman" w:cs="Times New Roman"/>
          <w:sz w:val="28"/>
          <w:szCs w:val="28"/>
        </w:rPr>
        <w:fldChar w:fldCharType="begin"/>
      </w:r>
      <w:r w:rsidR="00840A75">
        <w:rPr>
          <w:rFonts w:ascii="Times New Roman" w:hAnsi="Times New Roman" w:cs="Times New Roman"/>
          <w:sz w:val="28"/>
          <w:szCs w:val="28"/>
        </w:rPr>
        <w:instrText xml:space="preserve"> ADDIN ZOTERO_ITEM CSL_CITATION {"citationID":"CdNrwm4r","properties":{"formattedCitation":" [21], [27]","plainCitation":" [21], [27]","noteIndex":0},"citationItems":[{"id":564,"uris":["http://zotero.org/users/local/mjkv6pGa/items/2YI3HPLP"],"uri":["http://zotero.org/users/local/mjkv6pGa/items/2YI3HPLP"],"itemData":{"id":564,"type":"article-journal","abstract":"Introduction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id":558,"uris":["http://zotero.org/users/local/mjkv6pGa/items/MWTMIPY4"],"uri":["http://zotero.org/users/local/mjkv6pGa/items/MWTMIPY4"],"itemData":{"id":558,"type":"article-journal","abstract":"Objective. Malnutrition is common among patients with diseases of the liver and gastrointestinal tract. Nutritional intake may be negatively affected by nutrition impact symptoms (NIS). Therefore, the aims were to assess: 1) the prevalence of NIS in this group of patients and 2) the relationship between NIS and nutritional status as well as nutritional risk. Material and methods. We performed a cross-sectional study among patients with liver disease, inflammatory bowel disease, cancer or pancreatitis. Nutritional risk was assessed by the NRS-2002. Nutritional status was assessed by body mass index (BMI) and handgrip strength (HGS), which were both measured within 5 days after admission. NIS were assessed by the Eating Symptoms Questionnaire (ESQ) and the Disease-Related Appetite Questionnaire (DRAQ). Results. In total, 126 patients were included (women 39%) with a mean BMI of 24 ± 5 kg/m2. The prevalence of low HGS was 38%, and the prevalence of those at nutritional risk was 58%. The number of NIS reported by 50% of the patients were 4 or more in the ESQ and 5 or more in the DRAQ. Patients who were both at nutritional risk and had a low HGS more frequently reported difficulties swallowing, poor appetite, feeling full after having one-fourth of the meal and food tasting bad. Conclusions. NIS that preclude food intake are very frequent among patients with diseases of the liver and gastrointestinal tract. Specific NIS are associated with low HGS, weight loss and being at nutritional risk.","container-title":"Scandinavian Journal of Gastroenterology","DOI":"10.3109/00365521.2015.1028994","ISSN":"0036-5521","issue":"10","note":"publisher: Taylor &amp; Francis\n_eprint: https://doi.org/10.3109/00365521.2015.1028994\nPMID: 25876708","page":"1191-1198","source":"Taylor and Francis+NEJM","title":"Nutrition impact symptoms, handgrip strength and nutritional risk in hospitalized patients with gastroenterological and liver diseases","volume":"50","author":[{"family":"Wilkens Knudsen","given":"Anne"},{"family":"Naver","given":"Astrid"},{"family":"Bisgaard","given":"Karen"},{"family":"Nordgaard-Lassen","given":"Inge"},{"family":"Becker","given":"Ulrik"},{"family":"Krag","given":"Aleksander"},{"family":"Slinde","given":"Frode"}],"issued":{"date-parts":[["2015",10,3]]}}}],"schema":"https://github.com/citation-style-language/schema/raw/master/csl-citation.json"} </w:instrText>
      </w:r>
      <w:r w:rsidR="00840A75">
        <w:rPr>
          <w:rFonts w:ascii="Times New Roman" w:hAnsi="Times New Roman" w:cs="Times New Roman"/>
          <w:sz w:val="28"/>
          <w:szCs w:val="28"/>
        </w:rPr>
        <w:fldChar w:fldCharType="separate"/>
      </w:r>
      <w:r w:rsidR="00840A75" w:rsidRPr="00840A75">
        <w:rPr>
          <w:rFonts w:ascii="Times New Roman" w:hAnsi="Times New Roman" w:cs="Times New Roman"/>
          <w:sz w:val="28"/>
        </w:rPr>
        <w:t xml:space="preserve"> [21], [27]</w:t>
      </w:r>
      <w:r w:rsidR="00840A75">
        <w:rPr>
          <w:rFonts w:ascii="Times New Roman" w:hAnsi="Times New Roman" w:cs="Times New Roman"/>
          <w:sz w:val="28"/>
          <w:szCs w:val="28"/>
        </w:rPr>
        <w:fldChar w:fldCharType="end"/>
      </w:r>
      <w:r w:rsidR="001B2B1D">
        <w:rPr>
          <w:rFonts w:ascii="Times New Roman" w:hAnsi="Times New Roman" w:cs="Times New Roman"/>
          <w:sz w:val="28"/>
          <w:szCs w:val="28"/>
        </w:rPr>
        <w:t xml:space="preserve">. </w:t>
      </w:r>
      <w:r w:rsidR="00A74B1F">
        <w:rPr>
          <w:rFonts w:ascii="Times New Roman" w:hAnsi="Times New Roman" w:cs="Times New Roman"/>
          <w:sz w:val="28"/>
          <w:szCs w:val="28"/>
        </w:rPr>
        <w:t xml:space="preserve">Nghiên cứu của chúng cũng cho thấy </w:t>
      </w:r>
      <w:r>
        <w:rPr>
          <w:rFonts w:ascii="Times New Roman" w:hAnsi="Times New Roman" w:cs="Times New Roman"/>
          <w:sz w:val="28"/>
          <w:szCs w:val="28"/>
        </w:rPr>
        <w:t>số triệu chứng tiêu hóa bệnh nhân hiệ</w:t>
      </w:r>
      <w:r w:rsidR="00FD64C6">
        <w:rPr>
          <w:rFonts w:ascii="Times New Roman" w:hAnsi="Times New Roman" w:cs="Times New Roman"/>
          <w:sz w:val="28"/>
          <w:szCs w:val="28"/>
        </w:rPr>
        <w:t>n có</w:t>
      </w:r>
      <w:r>
        <w:rPr>
          <w:rFonts w:ascii="Times New Roman" w:hAnsi="Times New Roman" w:cs="Times New Roman"/>
          <w:sz w:val="28"/>
          <w:szCs w:val="28"/>
        </w:rPr>
        <w:t xml:space="preserve"> có liên quan đến tình trạng dinh dưỡng của bệnh nhân. Những bệnh nhân không có triệu chứng gần như tình trạng dinh dưỡng bình thường (93,1%). Trong khi đó những bệnh nhân dù chỉ có 1 triệu chứng tiêu hóa nhưng tỷ lệ SDD là </w:t>
      </w:r>
      <w:r w:rsidR="00E54AD1">
        <w:rPr>
          <w:rFonts w:ascii="Times New Roman" w:hAnsi="Times New Roman" w:cs="Times New Roman"/>
          <w:sz w:val="28"/>
          <w:szCs w:val="28"/>
        </w:rPr>
        <w:t xml:space="preserve">45,2% và những bệnh nhân có từ 2 triệu chứng trở lên thì gần 2/3 số đó có nguy cơ SDD. </w:t>
      </w:r>
    </w:p>
    <w:p w14:paraId="484C6556" w14:textId="77777777" w:rsidR="009577C4" w:rsidRDefault="00FD64C6"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4.3.2</w:t>
      </w:r>
      <w:r w:rsidR="009577C4">
        <w:rPr>
          <w:rFonts w:ascii="Times New Roman" w:hAnsi="Times New Roman" w:cs="Times New Roman"/>
          <w:sz w:val="28"/>
          <w:szCs w:val="28"/>
        </w:rPr>
        <w:t>. Khẩu phần 24h lúc nhập viện</w:t>
      </w:r>
    </w:p>
    <w:p w14:paraId="35D87546" w14:textId="77777777" w:rsidR="009577C4" w:rsidRDefault="001948DC"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Dựa theo khuyến nghị củ</w:t>
      </w:r>
      <w:r w:rsidR="00331E7D">
        <w:rPr>
          <w:rFonts w:ascii="Times New Roman" w:hAnsi="Times New Roman" w:cs="Times New Roman"/>
          <w:sz w:val="28"/>
          <w:szCs w:val="28"/>
        </w:rPr>
        <w:t>a ESPEN năm 2020</w:t>
      </w:r>
      <w:r>
        <w:rPr>
          <w:rFonts w:ascii="Times New Roman" w:hAnsi="Times New Roman" w:cs="Times New Roman"/>
          <w:sz w:val="28"/>
          <w:szCs w:val="28"/>
        </w:rPr>
        <w:t xml:space="preserve"> về dinh dưỡng trong bệnh gan, bệnh nhân bị bệnh gan mạn với lối sống tĩnh tại thì nhu cầu năng lượng khoảng 1,3 x REE (năng lượng chuyển hóa lúc nghỉ</w:t>
      </w:r>
      <w:r w:rsidR="005E256C">
        <w:rPr>
          <w:rFonts w:ascii="Times New Roman" w:hAnsi="Times New Roman" w:cs="Times New Roman"/>
          <w:sz w:val="28"/>
          <w:szCs w:val="28"/>
        </w:rPr>
        <w:t>). REE nên</w:t>
      </w:r>
      <w:r>
        <w:rPr>
          <w:rFonts w:ascii="Times New Roman" w:hAnsi="Times New Roman" w:cs="Times New Roman"/>
          <w:sz w:val="28"/>
          <w:szCs w:val="28"/>
        </w:rPr>
        <w:t xml:space="preserve"> được đo bằng máy đo năng lượng gián tiếp</w:t>
      </w:r>
      <w:r w:rsidRPr="001948DC">
        <w:t xml:space="preserve"> </w:t>
      </w:r>
      <w:r>
        <w:t>(</w:t>
      </w:r>
      <w:r w:rsidRPr="001948DC">
        <w:rPr>
          <w:rFonts w:ascii="Times New Roman" w:hAnsi="Times New Roman" w:cs="Times New Roman"/>
          <w:sz w:val="28"/>
          <w:szCs w:val="28"/>
        </w:rPr>
        <w:t>indirect calorimetry</w:t>
      </w:r>
      <w:r>
        <w:rPr>
          <w:rFonts w:ascii="Times New Roman" w:hAnsi="Times New Roman" w:cs="Times New Roman"/>
          <w:sz w:val="28"/>
          <w:szCs w:val="28"/>
        </w:rPr>
        <w:t>). Tuy nhiên nếu không có IC thì có thể sử dụng công thức khác thay thế tương đương là 32 kcal/kg/ngày.</w:t>
      </w:r>
      <w:r w:rsidR="00995137">
        <w:rPr>
          <w:rFonts w:ascii="Times New Roman" w:hAnsi="Times New Roman" w:cs="Times New Roman"/>
          <w:sz w:val="28"/>
          <w:szCs w:val="28"/>
        </w:rPr>
        <w:t xml:space="preserve"> Với bệnh nhân không bị cổ chướng thì sẽ dùng cân nặng hiện tại, còn bệnh nhân bị cổ chướng thì sẽ dùng cân nặng lý tưởng.</w:t>
      </w:r>
      <w:r>
        <w:rPr>
          <w:rFonts w:ascii="Times New Roman" w:hAnsi="Times New Roman" w:cs="Times New Roman"/>
          <w:sz w:val="28"/>
          <w:szCs w:val="28"/>
        </w:rPr>
        <w:t xml:space="preserve"> </w:t>
      </w:r>
      <w:r w:rsidR="00995137">
        <w:rPr>
          <w:rFonts w:ascii="Times New Roman" w:hAnsi="Times New Roman" w:cs="Times New Roman"/>
          <w:sz w:val="28"/>
          <w:szCs w:val="28"/>
        </w:rPr>
        <w:t>Theo khuyến nghị của hiệp hội châu Âu nghiên cứu về gan (</w:t>
      </w:r>
      <w:r w:rsidR="00995137" w:rsidRPr="00995137">
        <w:rPr>
          <w:rFonts w:ascii="Times New Roman" w:hAnsi="Times New Roman" w:cs="Times New Roman"/>
          <w:sz w:val="28"/>
          <w:szCs w:val="28"/>
        </w:rPr>
        <w:t>European Association for the Study of the Liver</w:t>
      </w:r>
      <w:r w:rsidR="00995137">
        <w:rPr>
          <w:rFonts w:ascii="Times New Roman" w:hAnsi="Times New Roman" w:cs="Times New Roman"/>
          <w:sz w:val="28"/>
          <w:szCs w:val="28"/>
        </w:rPr>
        <w:t>- EASL), x</w:t>
      </w:r>
      <w:r w:rsidR="00995137" w:rsidRPr="00995137">
        <w:rPr>
          <w:rFonts w:ascii="Times New Roman" w:hAnsi="Times New Roman" w:cs="Times New Roman"/>
          <w:sz w:val="28"/>
          <w:szCs w:val="28"/>
        </w:rPr>
        <w:t>ơ gan là một trạ</w:t>
      </w:r>
      <w:r w:rsidR="00995137">
        <w:rPr>
          <w:rFonts w:ascii="Times New Roman" w:hAnsi="Times New Roman" w:cs="Times New Roman"/>
          <w:sz w:val="28"/>
          <w:szCs w:val="28"/>
        </w:rPr>
        <w:t xml:space="preserve">ng </w:t>
      </w:r>
      <w:r w:rsidR="00995137">
        <w:rPr>
          <w:rFonts w:ascii="Times New Roman" w:hAnsi="Times New Roman" w:cs="Times New Roman"/>
          <w:sz w:val="28"/>
          <w:szCs w:val="28"/>
        </w:rPr>
        <w:lastRenderedPageBreak/>
        <w:t>thái đói</w:t>
      </w:r>
      <w:r w:rsidR="00995137" w:rsidRPr="00995137">
        <w:rPr>
          <w:rFonts w:ascii="Times New Roman" w:hAnsi="Times New Roman" w:cs="Times New Roman"/>
          <w:sz w:val="28"/>
          <w:szCs w:val="28"/>
        </w:rPr>
        <w:t xml:space="preserve"> được thể hiện được đặc trưng bởi sự giảm thương số hô </w:t>
      </w:r>
      <w:proofErr w:type="gramStart"/>
      <w:r w:rsidR="00995137" w:rsidRPr="00995137">
        <w:rPr>
          <w:rFonts w:ascii="Times New Roman" w:hAnsi="Times New Roman" w:cs="Times New Roman"/>
          <w:sz w:val="28"/>
          <w:szCs w:val="28"/>
        </w:rPr>
        <w:t>hấ</w:t>
      </w:r>
      <w:r w:rsidR="00995137">
        <w:rPr>
          <w:rFonts w:ascii="Times New Roman" w:hAnsi="Times New Roman" w:cs="Times New Roman"/>
          <w:sz w:val="28"/>
          <w:szCs w:val="28"/>
        </w:rPr>
        <w:t>p.</w:t>
      </w:r>
      <w:r w:rsidR="00995137" w:rsidRPr="00995137">
        <w:rPr>
          <w:rFonts w:ascii="Times New Roman" w:hAnsi="Times New Roman" w:cs="Times New Roman"/>
          <w:sz w:val="28"/>
          <w:szCs w:val="28"/>
        </w:rPr>
        <w:t>Việc</w:t>
      </w:r>
      <w:proofErr w:type="gramEnd"/>
      <w:r w:rsidR="00995137" w:rsidRPr="00995137">
        <w:rPr>
          <w:rFonts w:ascii="Times New Roman" w:hAnsi="Times New Roman" w:cs="Times New Roman"/>
          <w:sz w:val="28"/>
          <w:szCs w:val="28"/>
        </w:rPr>
        <w:t xml:space="preserve"> giảm thương số hô hấp là biểu hiện của sự chuyển hóa trong nhiên liệu chính từ</w:t>
      </w:r>
      <w:r w:rsidR="00995137">
        <w:rPr>
          <w:rFonts w:ascii="Times New Roman" w:hAnsi="Times New Roman" w:cs="Times New Roman"/>
          <w:sz w:val="28"/>
          <w:szCs w:val="28"/>
        </w:rPr>
        <w:t xml:space="preserve"> glucose thành axit béo</w:t>
      </w:r>
      <w:r w:rsidR="00995137" w:rsidRPr="00995137">
        <w:rPr>
          <w:rFonts w:ascii="Times New Roman" w:hAnsi="Times New Roman" w:cs="Times New Roman"/>
          <w:sz w:val="28"/>
          <w:szCs w:val="28"/>
        </w:rPr>
        <w:t xml:space="preserve"> . Trong trạ</w:t>
      </w:r>
      <w:r w:rsidR="00995137">
        <w:rPr>
          <w:rFonts w:ascii="Times New Roman" w:hAnsi="Times New Roman" w:cs="Times New Roman"/>
          <w:sz w:val="28"/>
          <w:szCs w:val="28"/>
        </w:rPr>
        <w:t>ng thái đói</w:t>
      </w:r>
      <w:r w:rsidR="00995137" w:rsidRPr="00995137">
        <w:rPr>
          <w:rFonts w:ascii="Times New Roman" w:hAnsi="Times New Roman" w:cs="Times New Roman"/>
          <w:sz w:val="28"/>
          <w:szCs w:val="28"/>
        </w:rPr>
        <w:t xml:space="preserve"> này, quá trình tổng hợp protein bị giảm và quá trình tạ</w:t>
      </w:r>
      <w:r w:rsidR="00331E7D">
        <w:rPr>
          <w:rFonts w:ascii="Times New Roman" w:hAnsi="Times New Roman" w:cs="Times New Roman"/>
          <w:sz w:val="28"/>
          <w:szCs w:val="28"/>
        </w:rPr>
        <w:t>o glucose</w:t>
      </w:r>
      <w:r w:rsidR="00995137" w:rsidRPr="00995137">
        <w:rPr>
          <w:rFonts w:ascii="Times New Roman" w:hAnsi="Times New Roman" w:cs="Times New Roman"/>
          <w:sz w:val="28"/>
          <w:szCs w:val="28"/>
        </w:rPr>
        <w:t xml:space="preserve"> từ các axit amin được tăng lên, đòi hỏi sự phân giải protein</w:t>
      </w:r>
      <w:r w:rsidR="00995137">
        <w:rPr>
          <w:rFonts w:ascii="Times New Roman" w:hAnsi="Times New Roman" w:cs="Times New Roman"/>
          <w:sz w:val="28"/>
          <w:szCs w:val="28"/>
        </w:rPr>
        <w:t>. Tân tạo đường</w:t>
      </w:r>
      <w:r w:rsidR="00995137" w:rsidRPr="00995137">
        <w:rPr>
          <w:rFonts w:ascii="Times New Roman" w:hAnsi="Times New Roman" w:cs="Times New Roman"/>
          <w:sz w:val="28"/>
          <w:szCs w:val="28"/>
        </w:rPr>
        <w:t xml:space="preserve"> là một thủ thuậ</w:t>
      </w:r>
      <w:r w:rsidR="00995137">
        <w:rPr>
          <w:rFonts w:ascii="Times New Roman" w:hAnsi="Times New Roman" w:cs="Times New Roman"/>
          <w:sz w:val="28"/>
          <w:szCs w:val="28"/>
        </w:rPr>
        <w:t>t tiêu tốn nhiều</w:t>
      </w:r>
      <w:r w:rsidR="00995137" w:rsidRPr="00995137">
        <w:rPr>
          <w:rFonts w:ascii="Times New Roman" w:hAnsi="Times New Roman" w:cs="Times New Roman"/>
          <w:sz w:val="28"/>
          <w:szCs w:val="28"/>
        </w:rPr>
        <w:t xml:space="preserve"> năng lượng, có thể</w:t>
      </w:r>
      <w:r w:rsidR="00995137">
        <w:rPr>
          <w:rFonts w:ascii="Times New Roman" w:hAnsi="Times New Roman" w:cs="Times New Roman"/>
          <w:sz w:val="28"/>
          <w:szCs w:val="28"/>
        </w:rPr>
        <w:t xml:space="preserve"> làm tăng REE</w:t>
      </w:r>
      <w:r w:rsidR="00995137" w:rsidRPr="00995137">
        <w:rPr>
          <w:rFonts w:ascii="Times New Roman" w:hAnsi="Times New Roman" w:cs="Times New Roman"/>
          <w:sz w:val="28"/>
          <w:szCs w:val="28"/>
        </w:rPr>
        <w:t xml:space="preserve"> ở những bệnh nhân này.</w:t>
      </w:r>
      <w:r w:rsidR="00995137">
        <w:rPr>
          <w:rFonts w:ascii="Times New Roman" w:hAnsi="Times New Roman" w:cs="Times New Roman"/>
          <w:sz w:val="28"/>
          <w:szCs w:val="28"/>
        </w:rPr>
        <w:t xml:space="preserve">  Theo EASL </w:t>
      </w:r>
      <w:r w:rsidR="00331E7D">
        <w:rPr>
          <w:rFonts w:ascii="Times New Roman" w:hAnsi="Times New Roman" w:cs="Times New Roman"/>
          <w:sz w:val="28"/>
          <w:szCs w:val="28"/>
        </w:rPr>
        <w:t>n</w:t>
      </w:r>
      <w:r w:rsidR="00995137">
        <w:rPr>
          <w:rFonts w:ascii="Times New Roman" w:hAnsi="Times New Roman" w:cs="Times New Roman"/>
          <w:sz w:val="28"/>
          <w:szCs w:val="28"/>
        </w:rPr>
        <w:t xml:space="preserve">hu cầu năng lượng của bệnh nhân xơ gan không nên thấp hơn 35 kcal/kg/ngày. </w:t>
      </w:r>
    </w:p>
    <w:p w14:paraId="4C17E0E3" w14:textId="77777777" w:rsidR="00995137" w:rsidRDefault="00995137"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Năng lượng trung bình từ khẩu phần ăn của ĐTNC </w:t>
      </w:r>
      <w:r w:rsidR="00616280">
        <w:rPr>
          <w:rFonts w:ascii="Times New Roman" w:hAnsi="Times New Roman" w:cs="Times New Roman"/>
          <w:sz w:val="28"/>
          <w:szCs w:val="28"/>
        </w:rPr>
        <w:t xml:space="preserve">là </w:t>
      </w:r>
      <w:r w:rsidR="00FD64C6">
        <w:rPr>
          <w:rFonts w:ascii="Times New Roman" w:hAnsi="Times New Roman" w:cs="Times New Roman"/>
          <w:sz w:val="28"/>
          <w:szCs w:val="28"/>
        </w:rPr>
        <w:t>1129,7 ± 481,1</w:t>
      </w:r>
      <w:r w:rsidR="00616280">
        <w:rPr>
          <w:rFonts w:ascii="Times New Roman" w:hAnsi="Times New Roman" w:cs="Times New Roman"/>
          <w:sz w:val="28"/>
          <w:szCs w:val="28"/>
        </w:rPr>
        <w:t xml:space="preserve"> kcal/ ngày, ước tính khoảng </w:t>
      </w:r>
      <w:r w:rsidR="00FD64C6">
        <w:rPr>
          <w:rFonts w:ascii="Times New Roman" w:hAnsi="Times New Roman" w:cs="Times New Roman"/>
          <w:sz w:val="28"/>
          <w:szCs w:val="28"/>
        </w:rPr>
        <w:t>20,0± 8,4</w:t>
      </w:r>
      <w:r w:rsidR="00616280">
        <w:rPr>
          <w:rFonts w:ascii="Times New Roman" w:hAnsi="Times New Roman" w:cs="Times New Roman"/>
          <w:sz w:val="28"/>
          <w:szCs w:val="28"/>
        </w:rPr>
        <w:t xml:space="preserve"> kcal/kg/ ngày. Kết quả này thấp</w:t>
      </w:r>
      <w:r w:rsidR="00616280" w:rsidRPr="00616280">
        <w:rPr>
          <w:rFonts w:ascii="Times New Roman" w:hAnsi="Times New Roman" w:cs="Times New Roman"/>
          <w:sz w:val="28"/>
          <w:szCs w:val="28"/>
        </w:rPr>
        <w:t xml:space="preserve"> hơn nghiên cứu của Catarina B A GOTTSCHALL và cộng sự (</w:t>
      </w:r>
      <w:r w:rsidR="00331E7D">
        <w:rPr>
          <w:rFonts w:ascii="Times New Roman" w:hAnsi="Times New Roman" w:cs="Times New Roman"/>
          <w:sz w:val="28"/>
          <w:szCs w:val="28"/>
        </w:rPr>
        <w:t>24,6 kcal/kg/ngày)</w:t>
      </w:r>
      <w:r w:rsidR="00616280">
        <w:rPr>
          <w:rFonts w:ascii="Times New Roman" w:hAnsi="Times New Roman" w:cs="Times New Roman"/>
          <w:sz w:val="28"/>
          <w:szCs w:val="28"/>
        </w:rPr>
        <w:fldChar w:fldCharType="begin"/>
      </w:r>
      <w:r w:rsidR="00616280">
        <w:rPr>
          <w:rFonts w:ascii="Times New Roman" w:hAnsi="Times New Roman" w:cs="Times New Roman"/>
          <w:sz w:val="28"/>
          <w:szCs w:val="28"/>
        </w:rPr>
        <w:instrText xml:space="preserve"> ADDIN ZOTERO_ITEM CSL_CITATION {"citationID":"vHBsJVBn","properties":{"formattedCitation":" [2]","plainCitation":" [2]","noteIndex":0},"citationItems":[{"id":314,"uris":["http://zotero.org/users/local/mjkv6pGa/items/U9I9DBM6"],"uri":["http://zotero.org/users/local/mjkv6pGa/items/U9I9DBM6"],"itemData":{"id":314,"type":"article-journal","container-title":"Arquivos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616280">
        <w:rPr>
          <w:rFonts w:ascii="Times New Roman" w:hAnsi="Times New Roman" w:cs="Times New Roman"/>
          <w:sz w:val="28"/>
          <w:szCs w:val="28"/>
        </w:rPr>
        <w:fldChar w:fldCharType="separate"/>
      </w:r>
      <w:r w:rsidR="00616280" w:rsidRPr="00616280">
        <w:rPr>
          <w:rFonts w:ascii="Times New Roman" w:hAnsi="Times New Roman" w:cs="Times New Roman"/>
          <w:sz w:val="28"/>
        </w:rPr>
        <w:t xml:space="preserve"> [2]</w:t>
      </w:r>
      <w:r w:rsidR="00616280">
        <w:rPr>
          <w:rFonts w:ascii="Times New Roman" w:hAnsi="Times New Roman" w:cs="Times New Roman"/>
          <w:sz w:val="28"/>
          <w:szCs w:val="28"/>
        </w:rPr>
        <w:fldChar w:fldCharType="end"/>
      </w:r>
      <w:r w:rsidR="00616280" w:rsidRPr="00616280">
        <w:rPr>
          <w:rFonts w:ascii="Times New Roman" w:hAnsi="Times New Roman" w:cs="Times New Roman"/>
          <w:sz w:val="28"/>
          <w:szCs w:val="28"/>
        </w:rPr>
        <w:t>. Sự khác biệt lớn này có thể do nghiên cứu của chúng tôi thực hiện trên bệnh nhân nội trú, bệnh nhân thường nhập viện vì đợt cấp tính của bệnh nên các triệu chứng thường rầm rộ và ảnh hưởng đến khả năng ăn uống của ĐTNC. Trong khi đối tượng nghiên cứu của Catarina B A GOTTSCHALL là bệnh nhân ngoại trú và không bị xơ gan.</w:t>
      </w:r>
      <w:r w:rsidR="00616280">
        <w:rPr>
          <w:rFonts w:ascii="Times New Roman" w:hAnsi="Times New Roman" w:cs="Times New Roman"/>
          <w:sz w:val="28"/>
          <w:szCs w:val="28"/>
        </w:rPr>
        <w:t xml:space="preserve"> Ngoài ra mức nhu cầu năng lượng để so sánh của nghiên cứu này cũng khác chúng tôi. Tác giả tham khảo khuyến nghị của ESPEN về dinh dưỡng trong bệnh gan năm 1997 (25-30 kcal/kg/ngày) thấp hơn khuyến nghị củ</w:t>
      </w:r>
      <w:r w:rsidR="0022127C">
        <w:rPr>
          <w:rFonts w:ascii="Times New Roman" w:hAnsi="Times New Roman" w:cs="Times New Roman"/>
          <w:sz w:val="28"/>
          <w:szCs w:val="28"/>
        </w:rPr>
        <w:t>a ESPEN và EASL năm 2020</w:t>
      </w:r>
      <w:r w:rsidR="00616280">
        <w:rPr>
          <w:rFonts w:ascii="Times New Roman" w:hAnsi="Times New Roman" w:cs="Times New Roman"/>
          <w:sz w:val="28"/>
          <w:szCs w:val="28"/>
        </w:rPr>
        <w:t>.</w:t>
      </w:r>
    </w:p>
    <w:p w14:paraId="4B1B31DE" w14:textId="77777777" w:rsidR="00742E10" w:rsidRDefault="00CE39F2"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Phần lớn ĐTNC không đạt NCKN về năng lượng và protein (86,8% và 82,5%). Trong đó nhóm bệnh nhân viêm gan B có tỷ lệ không đạt cả năng lượng và protein cao nhất, sau đó đến nhóm bệnh nhân viêm gan C. Sự khác biệt đều có ý nghĩa thống kê (p&lt; 0,05). Tuy nhiên số lượng bệnh nhân viêm gan C và cả 2 đều nhỏ hơn đáng kể so với nhiễm viên gan B nên vẫn cần những nghiên cứu tiếp theo ở cỡ mẫu lớn hơn. </w:t>
      </w:r>
    </w:p>
    <w:p w14:paraId="6D54DD79" w14:textId="77777777" w:rsidR="00C471DC" w:rsidRDefault="00CE39F2" w:rsidP="00CE39F2">
      <w:pPr>
        <w:tabs>
          <w:tab w:val="left" w:pos="2268"/>
        </w:tabs>
        <w:spacing w:after="0" w:line="360" w:lineRule="auto"/>
        <w:jc w:val="both"/>
        <w:rPr>
          <w:rFonts w:ascii="Times New Roman" w:hAnsi="Times New Roman" w:cs="Times New Roman"/>
          <w:sz w:val="28"/>
          <w:szCs w:val="28"/>
        </w:rPr>
      </w:pPr>
      <w:r w:rsidRPr="00CE39F2">
        <w:rPr>
          <w:rFonts w:ascii="Times New Roman" w:hAnsi="Times New Roman" w:cs="Times New Roman"/>
          <w:sz w:val="28"/>
          <w:szCs w:val="28"/>
        </w:rPr>
        <w:t xml:space="preserve">Sự thiếu hụt vitamin trong bệnh gan có liên quan đến rối loạn chức năng gan, giảm dự </w:t>
      </w:r>
      <w:proofErr w:type="gramStart"/>
      <w:r w:rsidRPr="00CE39F2">
        <w:rPr>
          <w:rFonts w:ascii="Times New Roman" w:hAnsi="Times New Roman" w:cs="Times New Roman"/>
          <w:sz w:val="28"/>
          <w:szCs w:val="28"/>
        </w:rPr>
        <w:t>trữ ,</w:t>
      </w:r>
      <w:proofErr w:type="gramEnd"/>
      <w:r w:rsidRPr="00CE39F2">
        <w:rPr>
          <w:rFonts w:ascii="Times New Roman" w:hAnsi="Times New Roman" w:cs="Times New Roman"/>
          <w:sz w:val="28"/>
          <w:szCs w:val="28"/>
        </w:rPr>
        <w:t xml:space="preserve"> mức độ nghiêm trọng của bệnh, chế độ ăn uống không đủ và kém hấp thu. Thiếu vitamin tan trong dầu (</w:t>
      </w:r>
      <w:proofErr w:type="gramStart"/>
      <w:r w:rsidRPr="00CE39F2">
        <w:rPr>
          <w:rFonts w:ascii="Times New Roman" w:hAnsi="Times New Roman" w:cs="Times New Roman"/>
          <w:sz w:val="28"/>
          <w:szCs w:val="28"/>
        </w:rPr>
        <w:t>A,D</w:t>
      </w:r>
      <w:proofErr w:type="gramEnd"/>
      <w:r w:rsidRPr="00CE39F2">
        <w:rPr>
          <w:rFonts w:ascii="Times New Roman" w:hAnsi="Times New Roman" w:cs="Times New Roman"/>
          <w:sz w:val="28"/>
          <w:szCs w:val="28"/>
        </w:rPr>
        <w:t xml:space="preserve">,E,K) thường phổ biến ở bệnh nhân mắc bệnh gan bởi gan là cơ quan chính tạo và bài tiết mật. </w:t>
      </w:r>
      <w:r w:rsidR="009F052E">
        <w:rPr>
          <w:rFonts w:ascii="Times New Roman" w:hAnsi="Times New Roman" w:cs="Times New Roman"/>
          <w:sz w:val="28"/>
          <w:szCs w:val="28"/>
        </w:rPr>
        <w:t xml:space="preserve">Muối mật cần thiết cho việc hấp thu </w:t>
      </w:r>
      <w:r w:rsidR="009F052E">
        <w:rPr>
          <w:rFonts w:ascii="Times New Roman" w:hAnsi="Times New Roman" w:cs="Times New Roman"/>
          <w:sz w:val="28"/>
          <w:szCs w:val="28"/>
        </w:rPr>
        <w:lastRenderedPageBreak/>
        <w:t>chất béo và vitamin tan trong dầu thông qua nhũ tương hóa và làm tăng tiếp xúc của chất béo với enzyme tụy. Ngoài ra tế bào hình sao trong gan là nơi dự trữ chính vitamin A của cơ thể</w:t>
      </w:r>
      <w:r w:rsidR="00BB2D21">
        <w:rPr>
          <w:rFonts w:ascii="Times New Roman" w:hAnsi="Times New Roman" w:cs="Times New Roman"/>
          <w:sz w:val="28"/>
          <w:szCs w:val="28"/>
        </w:rPr>
        <w:t xml:space="preserve">. Trong xơ gan hoặc khi </w:t>
      </w:r>
      <w:r w:rsidR="009F052E">
        <w:rPr>
          <w:rFonts w:ascii="Times New Roman" w:hAnsi="Times New Roman" w:cs="Times New Roman"/>
          <w:sz w:val="28"/>
          <w:szCs w:val="28"/>
        </w:rPr>
        <w:t xml:space="preserve">nhiễm virus viêm gan C, tế bào hình sao bị biệt hóa thành tế bào gây xơ hóa mức độ cao, không còn dự trữ vitamin A nữa. </w:t>
      </w:r>
      <w:r w:rsidR="00BB2D21">
        <w:rPr>
          <w:rFonts w:ascii="Times New Roman" w:hAnsi="Times New Roman" w:cs="Times New Roman"/>
          <w:sz w:val="28"/>
          <w:szCs w:val="28"/>
        </w:rPr>
        <w:t xml:space="preserve">Thiếu vitamin A liên quan đến mức độ nặng của bệnh, tăng biến chứng, tỷ lệ tử vong. Nghiên cứu của </w:t>
      </w:r>
      <w:r w:rsidR="00BB2D21" w:rsidRPr="00BB2D21">
        <w:rPr>
          <w:rFonts w:ascii="Times New Roman" w:hAnsi="Times New Roman" w:cs="Times New Roman"/>
          <w:sz w:val="28"/>
          <w:szCs w:val="28"/>
        </w:rPr>
        <w:t>W. A. F. Peres</w:t>
      </w:r>
      <w:r w:rsidR="00BB2D21">
        <w:rPr>
          <w:rFonts w:ascii="Times New Roman" w:hAnsi="Times New Roman" w:cs="Times New Roman"/>
          <w:sz w:val="28"/>
          <w:szCs w:val="28"/>
        </w:rPr>
        <w:t xml:space="preserve"> ở những bệ</w:t>
      </w:r>
      <w:r w:rsidR="00494DBC">
        <w:rPr>
          <w:rFonts w:ascii="Times New Roman" w:hAnsi="Times New Roman" w:cs="Times New Roman"/>
          <w:sz w:val="28"/>
          <w:szCs w:val="28"/>
        </w:rPr>
        <w:t>nh nhân bệnh</w:t>
      </w:r>
      <w:r w:rsidR="00BB2D21">
        <w:rPr>
          <w:rFonts w:ascii="Times New Roman" w:hAnsi="Times New Roman" w:cs="Times New Roman"/>
          <w:sz w:val="28"/>
          <w:szCs w:val="28"/>
        </w:rPr>
        <w:t xml:space="preserve"> gan mạn liên quan đến nhiễm viêm gan C cho thấy có đến 54,3% bệnh nhân thiếu vitamin A.</w:t>
      </w:r>
      <w:r w:rsidR="00494DBC">
        <w:rPr>
          <w:rFonts w:ascii="Times New Roman" w:hAnsi="Times New Roman" w:cs="Times New Roman"/>
          <w:sz w:val="28"/>
          <w:szCs w:val="28"/>
        </w:rPr>
        <w:t xml:space="preserve"> Nghiên cứu khác của Gabriela cho kết quả cao hơn (62,5%). </w:t>
      </w:r>
      <w:r w:rsidR="00BB2D21">
        <w:rPr>
          <w:rFonts w:ascii="Times New Roman" w:hAnsi="Times New Roman" w:cs="Times New Roman"/>
          <w:sz w:val="28"/>
          <w:szCs w:val="28"/>
        </w:rPr>
        <w:t xml:space="preserve"> Do đó chế độ ăn không đủ vitamin A sẽ góp phần làm giảm dự trữ vitamin A trong gan, nặng thêm tiến triển của bệnh, đặc biệt ở những bệnh nhân viêm gan C mạn, khi mà stress oxi hóa đóng vai trò bệnh học quan trọng và vitamin A là chất chống oxi hóa. Trong nghiên cứu của chúng tôi, tỷ lệ</w:t>
      </w:r>
      <w:r w:rsidR="00494DBC">
        <w:rPr>
          <w:rFonts w:ascii="Times New Roman" w:hAnsi="Times New Roman" w:cs="Times New Roman"/>
          <w:sz w:val="28"/>
          <w:szCs w:val="28"/>
        </w:rPr>
        <w:t xml:space="preserve"> không đạt nhu cầu khuyến nghị về vitamin A trong khẩu phần là 82,5%, cao hơn nghiên cứu của </w:t>
      </w:r>
      <w:r w:rsidR="00494DBC" w:rsidRPr="00494DBC">
        <w:rPr>
          <w:rFonts w:ascii="Times New Roman" w:hAnsi="Times New Roman" w:cs="Times New Roman"/>
          <w:sz w:val="28"/>
          <w:szCs w:val="28"/>
        </w:rPr>
        <w:t>W. A. F. Peres</w:t>
      </w:r>
      <w:r w:rsidR="00494DBC">
        <w:rPr>
          <w:rFonts w:ascii="Times New Roman" w:hAnsi="Times New Roman" w:cs="Times New Roman"/>
          <w:sz w:val="28"/>
          <w:szCs w:val="28"/>
        </w:rPr>
        <w:t xml:space="preserve"> (54%).</w:t>
      </w:r>
      <w:r w:rsidR="00B3578D">
        <w:rPr>
          <w:rFonts w:ascii="Times New Roman" w:hAnsi="Times New Roman" w:cs="Times New Roman"/>
          <w:sz w:val="28"/>
          <w:szCs w:val="28"/>
        </w:rPr>
        <w:t xml:space="preserve"> </w:t>
      </w:r>
    </w:p>
    <w:p w14:paraId="6BC16443" w14:textId="77777777" w:rsidR="00494DBC" w:rsidRDefault="00B3578D" w:rsidP="00CE39F2">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Gan là trung tâm hấp thu và chuyển hóa vitamin D. </w:t>
      </w:r>
      <w:r w:rsidRPr="00B3578D">
        <w:rPr>
          <w:rFonts w:ascii="Times New Roman" w:hAnsi="Times New Roman" w:cs="Times New Roman"/>
          <w:sz w:val="28"/>
          <w:szCs w:val="28"/>
        </w:rPr>
        <w:t>Vitamin D trong chế độ ăn được hydroxyl hóa tại gan thành 25(OH)D</w:t>
      </w:r>
      <w:r>
        <w:rPr>
          <w:rFonts w:ascii="Times New Roman" w:hAnsi="Times New Roman" w:cs="Times New Roman"/>
          <w:sz w:val="28"/>
          <w:szCs w:val="28"/>
        </w:rPr>
        <w:t xml:space="preserve">. </w:t>
      </w:r>
    </w:p>
    <w:p w14:paraId="75306189" w14:textId="77777777" w:rsidR="00494DBC" w:rsidRDefault="00494DBC" w:rsidP="00CE39F2">
      <w:pPr>
        <w:tabs>
          <w:tab w:val="left" w:pos="2268"/>
        </w:tabs>
        <w:spacing w:after="0" w:line="360" w:lineRule="auto"/>
        <w:jc w:val="both"/>
        <w:rPr>
          <w:rFonts w:ascii="Times New Roman" w:hAnsi="Times New Roman" w:cs="Times New Roman"/>
          <w:sz w:val="28"/>
          <w:szCs w:val="28"/>
        </w:rPr>
      </w:pPr>
    </w:p>
    <w:p w14:paraId="5C1AC712" w14:textId="77777777" w:rsidR="00CE39F2" w:rsidRPr="00CE39F2" w:rsidRDefault="00CE39F2" w:rsidP="00CE39F2">
      <w:pPr>
        <w:tabs>
          <w:tab w:val="left" w:pos="2268"/>
        </w:tabs>
        <w:spacing w:after="0" w:line="360" w:lineRule="auto"/>
        <w:jc w:val="both"/>
        <w:rPr>
          <w:rFonts w:ascii="Times New Roman" w:hAnsi="Times New Roman" w:cs="Times New Roman"/>
          <w:sz w:val="28"/>
          <w:szCs w:val="28"/>
        </w:rPr>
      </w:pPr>
      <w:r w:rsidRPr="00CE39F2">
        <w:rPr>
          <w:rFonts w:ascii="Times New Roman" w:hAnsi="Times New Roman" w:cs="Times New Roman"/>
          <w:sz w:val="28"/>
          <w:szCs w:val="28"/>
        </w:rPr>
        <w:t>Bên cạnh đó, nồng độ Canxi, Magie, Fe và Kẽm cũng cần được đánh giá và bổ sung kịp thờ</w:t>
      </w:r>
      <w:r>
        <w:rPr>
          <w:rFonts w:ascii="Times New Roman" w:hAnsi="Times New Roman" w:cs="Times New Roman"/>
          <w:sz w:val="28"/>
          <w:szCs w:val="28"/>
        </w:rPr>
        <w:t>i</w:t>
      </w:r>
      <w:r w:rsidRPr="00CE39F2">
        <w:rPr>
          <w:rFonts w:ascii="Times New Roman" w:hAnsi="Times New Roman" w:cs="Times New Roman"/>
          <w:sz w:val="28"/>
          <w:szCs w:val="28"/>
        </w:rPr>
        <w:t xml:space="preserve">. Do đó khẩu phần ăn giàu dinh dưỡng ở bệnh nhân mắc bệnh gan rất quan trọng để tránh góp phần thêm vào nguy cơ thiếu vi chất ở bệnh gan. Tuy nhiên trong nghiên cứu này, phần lớn bệnh nhân đều không đạt đủ nhu cầu về một số vitamin và chất khoáng. Tỷ lệ không đạt đủ một số chất trên 80% như vitamin A, Kẽm, Magie, Canxi, Phospho. </w:t>
      </w:r>
    </w:p>
    <w:p w14:paraId="0A53D296" w14:textId="77777777" w:rsidR="00CE39F2" w:rsidRDefault="001A348A" w:rsidP="00217E24">
      <w:pPr>
        <w:tabs>
          <w:tab w:val="left" w:pos="2268"/>
        </w:tabs>
        <w:spacing w:after="0" w:line="360" w:lineRule="auto"/>
        <w:jc w:val="both"/>
        <w:rPr>
          <w:rFonts w:ascii="Times New Roman" w:hAnsi="Times New Roman" w:cs="Times New Roman"/>
          <w:sz w:val="28"/>
          <w:szCs w:val="28"/>
        </w:rPr>
      </w:pPr>
      <w:r w:rsidRPr="001A348A">
        <w:rPr>
          <w:rFonts w:ascii="Times New Roman" w:hAnsi="Times New Roman" w:cs="Times New Roman"/>
          <w:sz w:val="28"/>
          <w:szCs w:val="28"/>
        </w:rPr>
        <w:t>Ngược lại, một số chất nếu tiêu thụ dư thừa kéo dài có thể gây tổn thương gan như vitamin A, sắt</w:t>
      </w:r>
      <w:r>
        <w:rPr>
          <w:rFonts w:ascii="Times New Roman" w:hAnsi="Times New Roman" w:cs="Times New Roman"/>
          <w:sz w:val="28"/>
          <w:szCs w:val="28"/>
        </w:rPr>
        <w:t>. M</w:t>
      </w:r>
      <w:r w:rsidRPr="001A348A">
        <w:rPr>
          <w:rFonts w:ascii="Times New Roman" w:hAnsi="Times New Roman" w:cs="Times New Roman"/>
          <w:sz w:val="28"/>
          <w:szCs w:val="28"/>
        </w:rPr>
        <w:t>ột số người bệnh có lượng vitamin A và sắt trong khẩu phần vượt mức giới hạn tiêu thụ tối đa (2700 µg đối với vitamin A và 45mg đối với sắ</w:t>
      </w:r>
      <w:r>
        <w:rPr>
          <w:rFonts w:ascii="Times New Roman" w:hAnsi="Times New Roman" w:cs="Times New Roman"/>
          <w:sz w:val="28"/>
          <w:szCs w:val="28"/>
        </w:rPr>
        <w:t>t</w:t>
      </w:r>
      <w:r w:rsidRPr="001A348A">
        <w:rPr>
          <w:rFonts w:ascii="Times New Roman" w:hAnsi="Times New Roman" w:cs="Times New Roman"/>
          <w:sz w:val="28"/>
          <w:szCs w:val="28"/>
        </w:rPr>
        <w:t>). Giá trị cao nhất trong khẩu phần của nhóm nghiên cứu với vitamin A là 3753 µg và sắt là 105,5mg, cao gấp 1,4 và 2,3 lần so với giới hạn trên.</w:t>
      </w:r>
    </w:p>
    <w:p w14:paraId="4CC27E30" w14:textId="77777777" w:rsidR="001A348A" w:rsidRDefault="001A348A" w:rsidP="00217E24">
      <w:pPr>
        <w:tabs>
          <w:tab w:val="left" w:pos="2268"/>
        </w:tabs>
        <w:spacing w:after="0" w:line="360" w:lineRule="auto"/>
        <w:jc w:val="both"/>
        <w:rPr>
          <w:rFonts w:ascii="Times New Roman" w:hAnsi="Times New Roman" w:cs="Times New Roman"/>
          <w:sz w:val="28"/>
          <w:szCs w:val="28"/>
        </w:rPr>
      </w:pPr>
    </w:p>
    <w:p w14:paraId="5C6FCC08" w14:textId="77777777" w:rsidR="00331E7D" w:rsidRDefault="00331E7D" w:rsidP="00331E7D">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M</w:t>
      </w:r>
      <w:r w:rsidRPr="00331E7D">
        <w:rPr>
          <w:rFonts w:ascii="Times New Roman" w:hAnsi="Times New Roman" w:cs="Times New Roman"/>
          <w:sz w:val="28"/>
          <w:szCs w:val="28"/>
        </w:rPr>
        <w:t>ột bữa ăn nhẹ chứa carbohydrate vào buổi tối muộn đã được chứng minh là cải thiệ</w:t>
      </w:r>
      <w:r w:rsidR="002F063C">
        <w:rPr>
          <w:rFonts w:ascii="Times New Roman" w:hAnsi="Times New Roman" w:cs="Times New Roman"/>
          <w:sz w:val="28"/>
          <w:szCs w:val="28"/>
        </w:rPr>
        <w:t>n</w:t>
      </w:r>
      <w:r w:rsidRPr="00331E7D">
        <w:rPr>
          <w:rFonts w:ascii="Times New Roman" w:hAnsi="Times New Roman" w:cs="Times New Roman"/>
          <w:sz w:val="28"/>
          <w:szCs w:val="28"/>
        </w:rPr>
        <w:t xml:space="preserve"> chuyển hóa protein trong bệ</w:t>
      </w:r>
      <w:r>
        <w:rPr>
          <w:rFonts w:ascii="Times New Roman" w:hAnsi="Times New Roman" w:cs="Times New Roman"/>
          <w:sz w:val="28"/>
          <w:szCs w:val="28"/>
        </w:rPr>
        <w:t>nh xơ gan.</w:t>
      </w:r>
      <w:r w:rsidRPr="00331E7D">
        <w:rPr>
          <w:rFonts w:ascii="Times New Roman" w:hAnsi="Times New Roman" w:cs="Times New Roman"/>
          <w:sz w:val="28"/>
          <w:szCs w:val="28"/>
        </w:rPr>
        <w:t xml:space="preserve"> </w:t>
      </w:r>
      <w:r w:rsidR="002F063C">
        <w:rPr>
          <w:rFonts w:ascii="Times New Roman" w:hAnsi="Times New Roman" w:cs="Times New Roman"/>
          <w:sz w:val="28"/>
          <w:szCs w:val="28"/>
        </w:rPr>
        <w:t xml:space="preserve">Theo nghiên cứu tổng quan của </w:t>
      </w:r>
      <w:r w:rsidRPr="00331E7D">
        <w:rPr>
          <w:rFonts w:ascii="Times New Roman" w:hAnsi="Times New Roman" w:cs="Times New Roman"/>
          <w:sz w:val="28"/>
          <w:szCs w:val="28"/>
        </w:rPr>
        <w:t>Tsien và đồng nghiệ</w:t>
      </w:r>
      <w:r w:rsidR="002F063C">
        <w:rPr>
          <w:rFonts w:ascii="Times New Roman" w:hAnsi="Times New Roman" w:cs="Times New Roman"/>
          <w:sz w:val="28"/>
          <w:szCs w:val="28"/>
        </w:rPr>
        <w:t>p,</w:t>
      </w:r>
      <w:r w:rsidRPr="00331E7D">
        <w:rPr>
          <w:rFonts w:ascii="Times New Roman" w:hAnsi="Times New Roman" w:cs="Times New Roman"/>
          <w:sz w:val="28"/>
          <w:szCs w:val="28"/>
        </w:rPr>
        <w:t xml:space="preserve"> một bữa ăn nhẹ vào buổi tối muộn </w:t>
      </w:r>
      <w:r w:rsidR="002F063C">
        <w:rPr>
          <w:rFonts w:ascii="Times New Roman" w:hAnsi="Times New Roman" w:cs="Times New Roman"/>
          <w:sz w:val="28"/>
          <w:szCs w:val="28"/>
        </w:rPr>
        <w:t>bất kể công thức, phần phần đều</w:t>
      </w:r>
      <w:r w:rsidRPr="00331E7D">
        <w:rPr>
          <w:rFonts w:ascii="Times New Roman" w:hAnsi="Times New Roman" w:cs="Times New Roman"/>
          <w:sz w:val="28"/>
          <w:szCs w:val="28"/>
        </w:rPr>
        <w:t xml:space="preserve"> cải thiệ</w:t>
      </w:r>
      <w:r w:rsidR="002F063C">
        <w:rPr>
          <w:rFonts w:ascii="Times New Roman" w:hAnsi="Times New Roman" w:cs="Times New Roman"/>
          <w:sz w:val="28"/>
          <w:szCs w:val="28"/>
        </w:rPr>
        <w:t>n</w:t>
      </w:r>
      <w:r w:rsidRPr="00331E7D">
        <w:rPr>
          <w:rFonts w:ascii="Times New Roman" w:hAnsi="Times New Roman" w:cs="Times New Roman"/>
          <w:sz w:val="28"/>
          <w:szCs w:val="28"/>
        </w:rPr>
        <w:t xml:space="preserve"> cân bằng nitơ. </w:t>
      </w:r>
      <w:r w:rsidR="002F063C">
        <w:rPr>
          <w:rFonts w:ascii="Times New Roman" w:hAnsi="Times New Roman" w:cs="Times New Roman"/>
          <w:sz w:val="28"/>
          <w:szCs w:val="28"/>
        </w:rPr>
        <w:t xml:space="preserve">Do đó bữa ăn phụ buổi tối như một phương pháp can thiệp hứa hẹn </w:t>
      </w:r>
      <w:r w:rsidR="002F063C" w:rsidRPr="002F063C">
        <w:rPr>
          <w:rFonts w:ascii="Times New Roman" w:hAnsi="Times New Roman" w:cs="Times New Roman"/>
          <w:sz w:val="28"/>
          <w:szCs w:val="28"/>
        </w:rPr>
        <w:t>để đảo ngược tình trạng kháng đồ</w:t>
      </w:r>
      <w:r w:rsidR="002F063C">
        <w:rPr>
          <w:rFonts w:ascii="Times New Roman" w:hAnsi="Times New Roman" w:cs="Times New Roman"/>
          <w:sz w:val="28"/>
          <w:szCs w:val="28"/>
        </w:rPr>
        <w:t>ng hóa,</w:t>
      </w:r>
      <w:r w:rsidR="002F063C" w:rsidRPr="002F063C">
        <w:rPr>
          <w:rFonts w:ascii="Times New Roman" w:hAnsi="Times New Roman" w:cs="Times New Roman"/>
          <w:sz w:val="28"/>
          <w:szCs w:val="28"/>
        </w:rPr>
        <w:t xml:space="preserve"> giả</w:t>
      </w:r>
      <w:r w:rsidR="002F063C">
        <w:rPr>
          <w:rFonts w:ascii="Times New Roman" w:hAnsi="Times New Roman" w:cs="Times New Roman"/>
          <w:sz w:val="28"/>
          <w:szCs w:val="28"/>
        </w:rPr>
        <w:t>m teo cơ và</w:t>
      </w:r>
      <w:r w:rsidR="002F063C" w:rsidRPr="002F063C">
        <w:rPr>
          <w:rFonts w:ascii="Times New Roman" w:hAnsi="Times New Roman" w:cs="Times New Roman"/>
          <w:sz w:val="28"/>
          <w:szCs w:val="28"/>
        </w:rPr>
        <w:t xml:space="preserve"> cải thiện chất lượng cuộc sống ở bệnh nhân xơ gan</w:t>
      </w:r>
      <w:r w:rsidR="002F063C">
        <w:rPr>
          <w:rFonts w:ascii="Times New Roman" w:hAnsi="Times New Roman" w:cs="Times New Roman"/>
          <w:sz w:val="28"/>
          <w:szCs w:val="28"/>
        </w:rPr>
        <w:t>. Ở nghiên cứ</w:t>
      </w:r>
      <w:r w:rsidR="00742E10">
        <w:rPr>
          <w:rFonts w:ascii="Times New Roman" w:hAnsi="Times New Roman" w:cs="Times New Roman"/>
          <w:sz w:val="28"/>
          <w:szCs w:val="28"/>
        </w:rPr>
        <w:t>u chúng tôi, chỉ có 16,3% bệnh nhân ăn tăng bữa, trong đó chủ yếu ăn thêm bữa phụ buổi tối trước khi đi ngủ. Mặc dù nhóm bệnh nhân xơ gan ăn tăng bữa nhiều hơn hơn so với nhóm không xơ gan, nhưng vẫn chiếm tỷ lệ nhỏ (19,0%).</w:t>
      </w:r>
    </w:p>
    <w:p w14:paraId="47F32B84" w14:textId="77777777" w:rsidR="00B87DB8" w:rsidRPr="00570278" w:rsidRDefault="007915B8" w:rsidP="00217E24">
      <w:pPr>
        <w:tabs>
          <w:tab w:val="left" w:pos="2268"/>
        </w:tabs>
        <w:spacing w:after="0" w:line="360" w:lineRule="auto"/>
        <w:jc w:val="both"/>
        <w:rPr>
          <w:rFonts w:ascii="Times New Roman" w:hAnsi="Times New Roman" w:cs="Times New Roman"/>
          <w:b/>
          <w:sz w:val="28"/>
          <w:szCs w:val="28"/>
        </w:rPr>
      </w:pPr>
      <w:r w:rsidRPr="00570278">
        <w:rPr>
          <w:rFonts w:ascii="Times New Roman" w:hAnsi="Times New Roman" w:cs="Times New Roman"/>
          <w:b/>
          <w:sz w:val="28"/>
          <w:szCs w:val="28"/>
        </w:rPr>
        <w:t>4. Thói quen ăn uống của bệnh nhân</w:t>
      </w:r>
    </w:p>
    <w:p w14:paraId="56D95446" w14:textId="77777777" w:rsidR="007915B8" w:rsidRDefault="00CC6CEA"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Cùng với sự phát triển kinh tế, chất lượng cuộc sống của con người cũng được quan tâm hơn, đặc biệt là chế độ dinh dưỡng hợp lý, khỏe mạnh, phù hợp với tình trạng sức khỏe của cơ thể. Theo một nghiên cứu về thực hành dinh dưỡng của bệnh nhân xơ gan ở khoa Nội tiêu hoá- Bệnh viện Đa khoa trung ương Cần Thơ, hầu hết bệnh nhân có chế độ ăn giảm chất béo như kiêng mỡ (83,8%), hạn chế các món chiên, xào, rán (95%), chuyển sang dùng dầu thực vật để nấu ăn (95%). </w:t>
      </w:r>
      <w:r w:rsidR="00FC6C2B">
        <w:rPr>
          <w:rFonts w:ascii="Times New Roman" w:hAnsi="Times New Roman" w:cs="Times New Roman"/>
          <w:sz w:val="28"/>
          <w:szCs w:val="28"/>
        </w:rPr>
        <w:t xml:space="preserve">Hơn một nửa bệnh nhân ăn tăng cường thức ăn giàu đạm, rau xanh trái cây, trong khi đó một số ít ăn tăng các chất bột đường. </w:t>
      </w:r>
      <w:r w:rsidR="00B17600">
        <w:rPr>
          <w:rFonts w:ascii="Times New Roman" w:hAnsi="Times New Roman" w:cs="Times New Roman"/>
          <w:sz w:val="28"/>
          <w:szCs w:val="28"/>
        </w:rPr>
        <w:t>Trong nghiên cứu của chúng tôi, 41% bệnh nhân giảm/ bỏ ăn mỡ lợn. Qua đó có thể thấy được bệnh nhân mắc bệnh gan thường cho rằng chế độ ăn phải hạn chế chất béo, tuy nhiên theo hướng dẫn của Canada,</w:t>
      </w:r>
      <w:r w:rsidR="00B17600" w:rsidRPr="00B17600">
        <w:t xml:space="preserve"> </w:t>
      </w:r>
      <w:r w:rsidR="00B17600">
        <w:rPr>
          <w:rFonts w:ascii="Times New Roman" w:hAnsi="Times New Roman" w:cs="Times New Roman"/>
          <w:sz w:val="28"/>
          <w:szCs w:val="28"/>
        </w:rPr>
        <w:t>n</w:t>
      </w:r>
      <w:r w:rsidR="00B17600" w:rsidRPr="00B17600">
        <w:rPr>
          <w:rFonts w:ascii="Times New Roman" w:hAnsi="Times New Roman" w:cs="Times New Roman"/>
          <w:sz w:val="28"/>
          <w:szCs w:val="28"/>
        </w:rPr>
        <w:t>hìn chung không hạn chế chất béo ở bệnh gan, do gan vẫn có thể chuyển hóa chất béo và bài tiết mật ngay cả khi bị tổn thương nghiêm trọng. Nhu cầu chất béo khoả</w:t>
      </w:r>
      <w:r w:rsidR="00B17600">
        <w:rPr>
          <w:rFonts w:ascii="Times New Roman" w:hAnsi="Times New Roman" w:cs="Times New Roman"/>
          <w:sz w:val="28"/>
          <w:szCs w:val="28"/>
        </w:rPr>
        <w:t>ng 20-35%. Tuy nhiên</w:t>
      </w:r>
      <w:r w:rsidR="00A43DBD">
        <w:rPr>
          <w:rFonts w:ascii="Times New Roman" w:hAnsi="Times New Roman" w:cs="Times New Roman"/>
          <w:sz w:val="28"/>
          <w:szCs w:val="28"/>
        </w:rPr>
        <w:t xml:space="preserve"> với một chế độ ăn lành mạnh nói chung, </w:t>
      </w:r>
      <w:r w:rsidR="00A43DBD" w:rsidRPr="00A43DBD">
        <w:rPr>
          <w:rFonts w:ascii="Times New Roman" w:hAnsi="Times New Roman" w:cs="Times New Roman"/>
          <w:sz w:val="28"/>
          <w:szCs w:val="28"/>
        </w:rPr>
        <w:t>người ta khuyến cáo rằng tiêu thụ axit béo bão hòa, axit béo chuyển hóa và cholesterol càng thấp càng tốt trong khi thực hiện một chế độ ăn uống đầy đủ dinh dưỡng</w:t>
      </w:r>
      <w:r w:rsidR="00A43DBD">
        <w:rPr>
          <w:rFonts w:ascii="Times New Roman" w:hAnsi="Times New Roman" w:cs="Times New Roman"/>
          <w:sz w:val="28"/>
          <w:szCs w:val="28"/>
        </w:rPr>
        <w:t>.</w:t>
      </w:r>
    </w:p>
    <w:p w14:paraId="6A82DBCA" w14:textId="77777777" w:rsidR="00616280" w:rsidRDefault="00616280" w:rsidP="00217E24">
      <w:pPr>
        <w:tabs>
          <w:tab w:val="left" w:pos="2268"/>
        </w:tabs>
        <w:spacing w:after="0" w:line="360" w:lineRule="auto"/>
        <w:jc w:val="both"/>
        <w:rPr>
          <w:rFonts w:ascii="Times New Roman" w:hAnsi="Times New Roman" w:cs="Times New Roman"/>
          <w:sz w:val="28"/>
          <w:szCs w:val="28"/>
        </w:rPr>
      </w:pPr>
    </w:p>
    <w:p w14:paraId="3936D6D5" w14:textId="77777777" w:rsidR="00616280" w:rsidRDefault="00616280" w:rsidP="00217E24">
      <w:pPr>
        <w:tabs>
          <w:tab w:val="left" w:pos="2268"/>
        </w:tabs>
        <w:spacing w:after="0" w:line="360" w:lineRule="auto"/>
        <w:jc w:val="both"/>
        <w:rPr>
          <w:rFonts w:ascii="Times New Roman" w:hAnsi="Times New Roman" w:cs="Times New Roman"/>
          <w:sz w:val="28"/>
          <w:szCs w:val="28"/>
        </w:rPr>
      </w:pPr>
    </w:p>
    <w:p w14:paraId="07DC8C4A" w14:textId="77777777" w:rsidR="00193C9C" w:rsidRDefault="00193C9C" w:rsidP="00217E24">
      <w:pPr>
        <w:tabs>
          <w:tab w:val="left" w:pos="2268"/>
        </w:tabs>
        <w:spacing w:after="0" w:line="360" w:lineRule="auto"/>
        <w:jc w:val="both"/>
        <w:rPr>
          <w:rFonts w:ascii="Times New Roman" w:hAnsi="Times New Roman" w:cs="Times New Roman"/>
          <w:sz w:val="28"/>
          <w:szCs w:val="28"/>
        </w:rPr>
      </w:pPr>
    </w:p>
    <w:p w14:paraId="32FE9D5E" w14:textId="77777777" w:rsidR="00193C9C" w:rsidRDefault="00193C9C" w:rsidP="00217E24">
      <w:pPr>
        <w:tabs>
          <w:tab w:val="left" w:pos="2268"/>
        </w:tabs>
        <w:spacing w:after="0" w:line="360" w:lineRule="auto"/>
        <w:jc w:val="both"/>
        <w:rPr>
          <w:rFonts w:ascii="Times New Roman" w:hAnsi="Times New Roman" w:cs="Times New Roman"/>
          <w:sz w:val="28"/>
          <w:szCs w:val="28"/>
        </w:rPr>
      </w:pPr>
    </w:p>
    <w:p w14:paraId="6CE7F89C" w14:textId="77777777" w:rsidR="00840A75" w:rsidRPr="00840A75" w:rsidRDefault="00096466" w:rsidP="00840A75">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00840A75" w:rsidRPr="00840A75">
        <w:rPr>
          <w:rFonts w:ascii="Times New Roman" w:hAnsi="Times New Roman" w:cs="Times New Roman"/>
          <w:sz w:val="28"/>
        </w:rPr>
        <w:t>1.</w:t>
      </w:r>
      <w:r w:rsidR="00840A75" w:rsidRPr="00840A75">
        <w:rPr>
          <w:rFonts w:ascii="Times New Roman" w:hAnsi="Times New Roman" w:cs="Times New Roman"/>
          <w:sz w:val="28"/>
        </w:rPr>
        <w:tab/>
        <w:t xml:space="preserve">Menta P.L. dos R., Correia M.I.T.D., Vidigal P.V.T. và cộng sự. (2015). Nutrition Status of Patients With Chronic Hepatitis B or C. </w:t>
      </w:r>
      <w:r w:rsidR="00840A75" w:rsidRPr="00840A75">
        <w:rPr>
          <w:rFonts w:ascii="Times New Roman" w:hAnsi="Times New Roman" w:cs="Times New Roman"/>
          <w:i/>
          <w:iCs/>
          <w:sz w:val="28"/>
        </w:rPr>
        <w:t>Nutr Clin Pract</w:t>
      </w:r>
      <w:r w:rsidR="00840A75" w:rsidRPr="00840A75">
        <w:rPr>
          <w:rFonts w:ascii="Times New Roman" w:hAnsi="Times New Roman" w:cs="Times New Roman"/>
          <w:sz w:val="28"/>
        </w:rPr>
        <w:t xml:space="preserve">, </w:t>
      </w:r>
      <w:r w:rsidR="00840A75" w:rsidRPr="00840A75">
        <w:rPr>
          <w:rFonts w:ascii="Times New Roman" w:hAnsi="Times New Roman" w:cs="Times New Roman"/>
          <w:b/>
          <w:bCs/>
          <w:sz w:val="28"/>
        </w:rPr>
        <w:t>30</w:t>
      </w:r>
      <w:r w:rsidR="00840A75" w:rsidRPr="00840A75">
        <w:rPr>
          <w:rFonts w:ascii="Times New Roman" w:hAnsi="Times New Roman" w:cs="Times New Roman"/>
          <w:sz w:val="28"/>
        </w:rPr>
        <w:t>(</w:t>
      </w:r>
      <w:r w:rsidR="00840A75" w:rsidRPr="00840A75">
        <w:rPr>
          <w:rFonts w:ascii="Times New Roman" w:hAnsi="Times New Roman" w:cs="Times New Roman"/>
          <w:b/>
          <w:bCs/>
          <w:sz w:val="28"/>
        </w:rPr>
        <w:t>2</w:t>
      </w:r>
      <w:r w:rsidR="00840A75" w:rsidRPr="00840A75">
        <w:rPr>
          <w:rFonts w:ascii="Times New Roman" w:hAnsi="Times New Roman" w:cs="Times New Roman"/>
          <w:sz w:val="28"/>
        </w:rPr>
        <w:t>), 290–296.</w:t>
      </w:r>
    </w:p>
    <w:p w14:paraId="1A39743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w:t>
      </w:r>
      <w:r w:rsidRPr="00840A75">
        <w:rPr>
          <w:rFonts w:ascii="Times New Roman" w:hAnsi="Times New Roman" w:cs="Times New Roman"/>
          <w:sz w:val="28"/>
        </w:rPr>
        <w:tab/>
        <w:t xml:space="preserve">Gottschall C.B.A., Pereira T.G., Rabito E.I. và cộng sự. (2015). NUTRITIONAL STATUS AND DIETARY INTAKE IN NON-CIRRHOTIC ADULT CHRONIC HEPATITIS C PATIENTS. </w:t>
      </w:r>
      <w:r w:rsidRPr="00840A75">
        <w:rPr>
          <w:rFonts w:ascii="Times New Roman" w:hAnsi="Times New Roman" w:cs="Times New Roman"/>
          <w:i/>
          <w:iCs/>
          <w:sz w:val="28"/>
        </w:rPr>
        <w:t>Arq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52</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204–209.</w:t>
      </w:r>
    </w:p>
    <w:p w14:paraId="292CC32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3.</w:t>
      </w:r>
      <w:r w:rsidRPr="00840A75">
        <w:rPr>
          <w:rFonts w:ascii="Times New Roman" w:hAnsi="Times New Roman" w:cs="Times New Roman"/>
          <w:sz w:val="28"/>
        </w:rPr>
        <w:tab/>
        <w:t xml:space="preserve">Nguyễn Thúy Dung (2019), </w:t>
      </w:r>
      <w:r w:rsidRPr="00840A75">
        <w:rPr>
          <w:rFonts w:ascii="Times New Roman" w:hAnsi="Times New Roman" w:cs="Times New Roman"/>
          <w:i/>
          <w:iCs/>
          <w:sz w:val="28"/>
        </w:rPr>
        <w:t>Tình trạng dinh dưỡng và khẩu phần của bệnh nhân Đái tháo đường typ 2 có tổn thương thận tại bệnh viện Nội tiết Trung ương</w:t>
      </w:r>
      <w:r w:rsidRPr="00840A75">
        <w:rPr>
          <w:rFonts w:ascii="Times New Roman" w:hAnsi="Times New Roman" w:cs="Times New Roman"/>
          <w:sz w:val="28"/>
        </w:rPr>
        <w:t>, Luận văn thạc sĩ y học, Trường Đại học Y Hà Nội.</w:t>
      </w:r>
    </w:p>
    <w:p w14:paraId="35470F6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4.</w:t>
      </w:r>
      <w:r w:rsidRPr="00840A75">
        <w:rPr>
          <w:rFonts w:ascii="Times New Roman" w:hAnsi="Times New Roman" w:cs="Times New Roman"/>
          <w:sz w:val="28"/>
        </w:rPr>
        <w:tab/>
        <w:t>Assessment of Nutritional Status of Patients With Hepatitis C Virus-Related Liver Cirrhosis - PubMed. &lt;https://pubmed.ncbi.nlm.nih.gov/18021235/&gt;, accessed: 30/05/2020.</w:t>
      </w:r>
    </w:p>
    <w:p w14:paraId="0226954C"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5.</w:t>
      </w:r>
      <w:r w:rsidRPr="00840A75">
        <w:rPr>
          <w:rFonts w:ascii="Times New Roman" w:hAnsi="Times New Roman" w:cs="Times New Roman"/>
          <w:sz w:val="28"/>
        </w:rPr>
        <w:tab/>
        <w:t xml:space="preserve">Lin J., Wu J.-F., Zhang Q. và cộng sự. (2014). Virus-related liver cirrhosis: Molecular basis and therapeutic options. </w:t>
      </w:r>
      <w:r w:rsidRPr="00840A75">
        <w:rPr>
          <w:rFonts w:ascii="Times New Roman" w:hAnsi="Times New Roman" w:cs="Times New Roman"/>
          <w:i/>
          <w:iCs/>
          <w:sz w:val="28"/>
        </w:rPr>
        <w:t>World J Gastroenterol WJG</w:t>
      </w:r>
      <w:r w:rsidRPr="00840A75">
        <w:rPr>
          <w:rFonts w:ascii="Times New Roman" w:hAnsi="Times New Roman" w:cs="Times New Roman"/>
          <w:sz w:val="28"/>
        </w:rPr>
        <w:t xml:space="preserve">, </w:t>
      </w:r>
      <w:r w:rsidRPr="00840A75">
        <w:rPr>
          <w:rFonts w:ascii="Times New Roman" w:hAnsi="Times New Roman" w:cs="Times New Roman"/>
          <w:b/>
          <w:bCs/>
          <w:sz w:val="28"/>
        </w:rPr>
        <w:t>20</w:t>
      </w:r>
      <w:r w:rsidRPr="00840A75">
        <w:rPr>
          <w:rFonts w:ascii="Times New Roman" w:hAnsi="Times New Roman" w:cs="Times New Roman"/>
          <w:sz w:val="28"/>
        </w:rPr>
        <w:t>(</w:t>
      </w:r>
      <w:r w:rsidRPr="00840A75">
        <w:rPr>
          <w:rFonts w:ascii="Times New Roman" w:hAnsi="Times New Roman" w:cs="Times New Roman"/>
          <w:b/>
          <w:bCs/>
          <w:sz w:val="28"/>
        </w:rPr>
        <w:t>21</w:t>
      </w:r>
      <w:r w:rsidRPr="00840A75">
        <w:rPr>
          <w:rFonts w:ascii="Times New Roman" w:hAnsi="Times New Roman" w:cs="Times New Roman"/>
          <w:sz w:val="28"/>
        </w:rPr>
        <w:t>), 6457–6469.</w:t>
      </w:r>
    </w:p>
    <w:p w14:paraId="1D3A44E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6.</w:t>
      </w:r>
      <w:r w:rsidRPr="00840A75">
        <w:rPr>
          <w:rFonts w:ascii="Times New Roman" w:hAnsi="Times New Roman" w:cs="Times New Roman"/>
          <w:sz w:val="28"/>
        </w:rPr>
        <w:tab/>
        <w:t xml:space="preserve">Phạm Song (2009), </w:t>
      </w:r>
      <w:r w:rsidRPr="00840A75">
        <w:rPr>
          <w:rFonts w:ascii="Times New Roman" w:hAnsi="Times New Roman" w:cs="Times New Roman"/>
          <w:i/>
          <w:iCs/>
          <w:sz w:val="28"/>
        </w:rPr>
        <w:t>Viêm gan virus B,D,C,A,E cơ bản hiện đại và cập nhập</w:t>
      </w:r>
      <w:r w:rsidRPr="00840A75">
        <w:rPr>
          <w:rFonts w:ascii="Times New Roman" w:hAnsi="Times New Roman" w:cs="Times New Roman"/>
          <w:sz w:val="28"/>
        </w:rPr>
        <w:t>, Nhà xuất bản y học.</w:t>
      </w:r>
    </w:p>
    <w:p w14:paraId="5F71FF8D"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7.</w:t>
      </w:r>
      <w:r w:rsidRPr="00840A75">
        <w:rPr>
          <w:rFonts w:ascii="Times New Roman" w:hAnsi="Times New Roman" w:cs="Times New Roman"/>
          <w:sz w:val="28"/>
        </w:rPr>
        <w:tab/>
        <w:t xml:space="preserve">Sanyal A.J., Yoon S.K., và Lencioni R. (2010). The etiology of hepatocellular carcinoma and consequences for treatment. </w:t>
      </w:r>
      <w:r w:rsidRPr="00840A75">
        <w:rPr>
          <w:rFonts w:ascii="Times New Roman" w:hAnsi="Times New Roman" w:cs="Times New Roman"/>
          <w:i/>
          <w:iCs/>
          <w:sz w:val="28"/>
        </w:rPr>
        <w:t>The Oncologist</w:t>
      </w:r>
      <w:r w:rsidRPr="00840A75">
        <w:rPr>
          <w:rFonts w:ascii="Times New Roman" w:hAnsi="Times New Roman" w:cs="Times New Roman"/>
          <w:sz w:val="28"/>
        </w:rPr>
        <w:t xml:space="preserve">, </w:t>
      </w:r>
      <w:r w:rsidRPr="00840A75">
        <w:rPr>
          <w:rFonts w:ascii="Times New Roman" w:hAnsi="Times New Roman" w:cs="Times New Roman"/>
          <w:b/>
          <w:bCs/>
          <w:sz w:val="28"/>
        </w:rPr>
        <w:t>15 Suppl 4</w:t>
      </w:r>
      <w:r w:rsidRPr="00840A75">
        <w:rPr>
          <w:rFonts w:ascii="Times New Roman" w:hAnsi="Times New Roman" w:cs="Times New Roman"/>
          <w:sz w:val="28"/>
        </w:rPr>
        <w:t>, 14–22.</w:t>
      </w:r>
    </w:p>
    <w:p w14:paraId="3365A67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8.</w:t>
      </w:r>
      <w:r w:rsidRPr="00840A75">
        <w:rPr>
          <w:rFonts w:ascii="Times New Roman" w:hAnsi="Times New Roman" w:cs="Times New Roman"/>
          <w:sz w:val="28"/>
        </w:rPr>
        <w:tab/>
        <w:t xml:space="preserve">Purnak T. và Yilmaz Y. (2013). Liver disease and malnutrition. </w:t>
      </w:r>
      <w:r w:rsidRPr="00840A75">
        <w:rPr>
          <w:rFonts w:ascii="Times New Roman" w:hAnsi="Times New Roman" w:cs="Times New Roman"/>
          <w:i/>
          <w:iCs/>
          <w:sz w:val="28"/>
        </w:rPr>
        <w:t>Best Pract Res Clin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27</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619–629.</w:t>
      </w:r>
    </w:p>
    <w:p w14:paraId="5DAF8F00"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9.</w:t>
      </w:r>
      <w:r w:rsidRPr="00840A75">
        <w:rPr>
          <w:rFonts w:ascii="Times New Roman" w:hAnsi="Times New Roman" w:cs="Times New Roman"/>
          <w:sz w:val="28"/>
        </w:rPr>
        <w:tab/>
        <w:t xml:space="preserve">Nunes G., Santos C.A., Barosa R. và cộng sự. (2017). OUTCOME AND NUTRITIONAL ASSESSMENT OF CHRONIC LIVER DISEASE PATIENTS USING ANTHROPOMETRY AND SUBJECTIVE GLOBAL ASSESSMENT. </w:t>
      </w:r>
      <w:r w:rsidRPr="00840A75">
        <w:rPr>
          <w:rFonts w:ascii="Times New Roman" w:hAnsi="Times New Roman" w:cs="Times New Roman"/>
          <w:i/>
          <w:iCs/>
          <w:sz w:val="28"/>
        </w:rPr>
        <w:t>Arq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54</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225–231.</w:t>
      </w:r>
    </w:p>
    <w:p w14:paraId="330DCB31"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10.</w:t>
      </w:r>
      <w:r w:rsidRPr="00840A75">
        <w:rPr>
          <w:rFonts w:ascii="Times New Roman" w:hAnsi="Times New Roman" w:cs="Times New Roman"/>
          <w:sz w:val="28"/>
        </w:rPr>
        <w:tab/>
        <w:t xml:space="preserve">Luong R., Kim M., Lee A. và cộng sự. (2020). Assessing nutritional status in a cohort of liver cirrhosis outpatients: A prospective cross-sectional study. </w:t>
      </w:r>
      <w:r w:rsidRPr="00840A75">
        <w:rPr>
          <w:rFonts w:ascii="Times New Roman" w:hAnsi="Times New Roman" w:cs="Times New Roman"/>
          <w:i/>
          <w:iCs/>
          <w:sz w:val="28"/>
        </w:rPr>
        <w:t>Nutr Health</w:t>
      </w:r>
      <w:r w:rsidRPr="00840A75">
        <w:rPr>
          <w:rFonts w:ascii="Times New Roman" w:hAnsi="Times New Roman" w:cs="Times New Roman"/>
          <w:sz w:val="28"/>
        </w:rPr>
        <w:t xml:space="preserve">, </w:t>
      </w:r>
      <w:r w:rsidRPr="00840A75">
        <w:rPr>
          <w:rFonts w:ascii="Times New Roman" w:hAnsi="Times New Roman" w:cs="Times New Roman"/>
          <w:b/>
          <w:bCs/>
          <w:sz w:val="28"/>
        </w:rPr>
        <w:t>26</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19–25.</w:t>
      </w:r>
    </w:p>
    <w:p w14:paraId="3338E8A0"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11.</w:t>
      </w:r>
      <w:r w:rsidRPr="00840A75">
        <w:rPr>
          <w:rFonts w:ascii="Times New Roman" w:hAnsi="Times New Roman" w:cs="Times New Roman"/>
          <w:sz w:val="28"/>
        </w:rPr>
        <w:tab/>
        <w:t xml:space="preserve">Merli M., Berzigotti A., Zelber-Sagi S. và cộng sự. (2019). EASL Clinical Practice Guidelines on nutrition in chronic liver disease. </w:t>
      </w:r>
      <w:r w:rsidRPr="00840A75">
        <w:rPr>
          <w:rFonts w:ascii="Times New Roman" w:hAnsi="Times New Roman" w:cs="Times New Roman"/>
          <w:i/>
          <w:iCs/>
          <w:sz w:val="28"/>
        </w:rPr>
        <w:t>J Hepatol</w:t>
      </w:r>
      <w:r w:rsidRPr="00840A75">
        <w:rPr>
          <w:rFonts w:ascii="Times New Roman" w:hAnsi="Times New Roman" w:cs="Times New Roman"/>
          <w:sz w:val="28"/>
        </w:rPr>
        <w:t xml:space="preserve">, </w:t>
      </w:r>
      <w:r w:rsidRPr="00840A75">
        <w:rPr>
          <w:rFonts w:ascii="Times New Roman" w:hAnsi="Times New Roman" w:cs="Times New Roman"/>
          <w:b/>
          <w:bCs/>
          <w:sz w:val="28"/>
        </w:rPr>
        <w:t>70</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172–193.</w:t>
      </w:r>
    </w:p>
    <w:p w14:paraId="29410317"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12.</w:t>
      </w:r>
      <w:r w:rsidRPr="00840A75">
        <w:rPr>
          <w:rFonts w:ascii="Times New Roman" w:hAnsi="Times New Roman" w:cs="Times New Roman"/>
          <w:sz w:val="28"/>
        </w:rPr>
        <w:tab/>
        <w:t xml:space="preserve">Maharshi S., Sharma B.C., và Srivastava S. (2015). Malnutrition in cirrhosis increases morbidity and mortality. </w:t>
      </w:r>
      <w:r w:rsidRPr="00840A75">
        <w:rPr>
          <w:rFonts w:ascii="Times New Roman" w:hAnsi="Times New Roman" w:cs="Times New Roman"/>
          <w:i/>
          <w:iCs/>
          <w:sz w:val="28"/>
        </w:rPr>
        <w:t>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30</w:t>
      </w:r>
      <w:r w:rsidRPr="00840A75">
        <w:rPr>
          <w:rFonts w:ascii="Times New Roman" w:hAnsi="Times New Roman" w:cs="Times New Roman"/>
          <w:sz w:val="28"/>
        </w:rPr>
        <w:t>(</w:t>
      </w:r>
      <w:r w:rsidRPr="00840A75">
        <w:rPr>
          <w:rFonts w:ascii="Times New Roman" w:hAnsi="Times New Roman" w:cs="Times New Roman"/>
          <w:b/>
          <w:bCs/>
          <w:sz w:val="28"/>
        </w:rPr>
        <w:t>10</w:t>
      </w:r>
      <w:r w:rsidRPr="00840A75">
        <w:rPr>
          <w:rFonts w:ascii="Times New Roman" w:hAnsi="Times New Roman" w:cs="Times New Roman"/>
          <w:sz w:val="28"/>
        </w:rPr>
        <w:t>), 1507–1513.</w:t>
      </w:r>
    </w:p>
    <w:p w14:paraId="3E204F57"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lastRenderedPageBreak/>
        <w:t>13.</w:t>
      </w:r>
      <w:r w:rsidRPr="00840A75">
        <w:rPr>
          <w:rFonts w:ascii="Times New Roman" w:hAnsi="Times New Roman" w:cs="Times New Roman"/>
          <w:sz w:val="28"/>
        </w:rPr>
        <w:tab/>
        <w:t xml:space="preserve">Kane K. và Prelack K. (2019), </w:t>
      </w:r>
      <w:r w:rsidRPr="00840A75">
        <w:rPr>
          <w:rFonts w:ascii="Times New Roman" w:hAnsi="Times New Roman" w:cs="Times New Roman"/>
          <w:i/>
          <w:iCs/>
          <w:sz w:val="28"/>
        </w:rPr>
        <w:t>Advanced medical nutrition therapy</w:t>
      </w:r>
      <w:r w:rsidRPr="00840A75">
        <w:rPr>
          <w:rFonts w:ascii="Times New Roman" w:hAnsi="Times New Roman" w:cs="Times New Roman"/>
          <w:sz w:val="28"/>
        </w:rPr>
        <w:t>, Jones &amp; Bartlett Learning, Burlington, Massachusetts.</w:t>
      </w:r>
    </w:p>
    <w:p w14:paraId="789089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14.</w:t>
      </w:r>
      <w:r w:rsidRPr="00840A75">
        <w:rPr>
          <w:rFonts w:ascii="Times New Roman" w:hAnsi="Times New Roman" w:cs="Times New Roman"/>
          <w:sz w:val="28"/>
        </w:rPr>
        <w:tab/>
        <w:t xml:space="preserve">Carvalho J.R. và Machado M.V. (2018). New Insights About Albumin and Liver Disease. </w:t>
      </w:r>
      <w:r w:rsidRPr="00840A75">
        <w:rPr>
          <w:rFonts w:ascii="Times New Roman" w:hAnsi="Times New Roman" w:cs="Times New Roman"/>
          <w:i/>
          <w:iCs/>
          <w:sz w:val="28"/>
        </w:rPr>
        <w:t>Ann Hepatol</w:t>
      </w:r>
      <w:r w:rsidRPr="00840A75">
        <w:rPr>
          <w:rFonts w:ascii="Times New Roman" w:hAnsi="Times New Roman" w:cs="Times New Roman"/>
          <w:sz w:val="28"/>
        </w:rPr>
        <w:t xml:space="preserve">, </w:t>
      </w:r>
      <w:r w:rsidRPr="00840A75">
        <w:rPr>
          <w:rFonts w:ascii="Times New Roman" w:hAnsi="Times New Roman" w:cs="Times New Roman"/>
          <w:b/>
          <w:bCs/>
          <w:sz w:val="28"/>
        </w:rPr>
        <w:t>17</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547–560.</w:t>
      </w:r>
    </w:p>
    <w:p w14:paraId="5BE8BC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15.</w:t>
      </w:r>
      <w:r w:rsidRPr="00840A75">
        <w:rPr>
          <w:rFonts w:ascii="Times New Roman" w:hAnsi="Times New Roman" w:cs="Times New Roman"/>
          <w:sz w:val="28"/>
        </w:rPr>
        <w:tab/>
        <w:t xml:space="preserve">Gonzalez-Casas R., Jones E.A., và Moreno-Otero R. (2009). Spectrum of anemia associated with chronic liver disease. </w:t>
      </w:r>
      <w:r w:rsidRPr="00840A75">
        <w:rPr>
          <w:rFonts w:ascii="Times New Roman" w:hAnsi="Times New Roman" w:cs="Times New Roman"/>
          <w:i/>
          <w:iCs/>
          <w:sz w:val="28"/>
        </w:rPr>
        <w:t>World J Gastroenterol WJG</w:t>
      </w:r>
      <w:r w:rsidRPr="00840A75">
        <w:rPr>
          <w:rFonts w:ascii="Times New Roman" w:hAnsi="Times New Roman" w:cs="Times New Roman"/>
          <w:sz w:val="28"/>
        </w:rPr>
        <w:t xml:space="preserve">, </w:t>
      </w:r>
      <w:r w:rsidRPr="00840A75">
        <w:rPr>
          <w:rFonts w:ascii="Times New Roman" w:hAnsi="Times New Roman" w:cs="Times New Roman"/>
          <w:b/>
          <w:bCs/>
          <w:sz w:val="28"/>
        </w:rPr>
        <w:t>15</w:t>
      </w:r>
      <w:r w:rsidRPr="00840A75">
        <w:rPr>
          <w:rFonts w:ascii="Times New Roman" w:hAnsi="Times New Roman" w:cs="Times New Roman"/>
          <w:sz w:val="28"/>
        </w:rPr>
        <w:t>(</w:t>
      </w:r>
      <w:r w:rsidRPr="00840A75">
        <w:rPr>
          <w:rFonts w:ascii="Times New Roman" w:hAnsi="Times New Roman" w:cs="Times New Roman"/>
          <w:b/>
          <w:bCs/>
          <w:sz w:val="28"/>
        </w:rPr>
        <w:t>37</w:t>
      </w:r>
      <w:r w:rsidRPr="00840A75">
        <w:rPr>
          <w:rFonts w:ascii="Times New Roman" w:hAnsi="Times New Roman" w:cs="Times New Roman"/>
          <w:sz w:val="28"/>
        </w:rPr>
        <w:t>), 4653–4658.</w:t>
      </w:r>
    </w:p>
    <w:p w14:paraId="0A8535D9"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16.</w:t>
      </w:r>
      <w:r w:rsidRPr="00840A75">
        <w:rPr>
          <w:rFonts w:ascii="Times New Roman" w:hAnsi="Times New Roman" w:cs="Times New Roman"/>
          <w:sz w:val="28"/>
        </w:rPr>
        <w:tab/>
        <w:t xml:space="preserve">Paternostro R., Kapzan L., Mandorfer M. và cộng sự. (2020). Anemia and iron deficiency in compensated and decompensated cirrhosis: Prevalence and impact on clinical outcomes. </w:t>
      </w:r>
      <w:r w:rsidRPr="00840A75">
        <w:rPr>
          <w:rFonts w:ascii="Times New Roman" w:hAnsi="Times New Roman" w:cs="Times New Roman"/>
          <w:i/>
          <w:iCs/>
          <w:sz w:val="28"/>
        </w:rPr>
        <w:t>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35</w:t>
      </w:r>
      <w:r w:rsidRPr="00840A75">
        <w:rPr>
          <w:rFonts w:ascii="Times New Roman" w:hAnsi="Times New Roman" w:cs="Times New Roman"/>
          <w:sz w:val="28"/>
        </w:rPr>
        <w:t>(</w:t>
      </w:r>
      <w:r w:rsidRPr="00840A75">
        <w:rPr>
          <w:rFonts w:ascii="Times New Roman" w:hAnsi="Times New Roman" w:cs="Times New Roman"/>
          <w:b/>
          <w:bCs/>
          <w:sz w:val="28"/>
        </w:rPr>
        <w:t>9</w:t>
      </w:r>
      <w:r w:rsidRPr="00840A75">
        <w:rPr>
          <w:rFonts w:ascii="Times New Roman" w:hAnsi="Times New Roman" w:cs="Times New Roman"/>
          <w:sz w:val="28"/>
        </w:rPr>
        <w:t>), 1619–1627.</w:t>
      </w:r>
    </w:p>
    <w:p w14:paraId="336F77BC"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17.</w:t>
      </w:r>
      <w:r w:rsidRPr="00840A75">
        <w:rPr>
          <w:rFonts w:ascii="Times New Roman" w:hAnsi="Times New Roman" w:cs="Times New Roman"/>
          <w:sz w:val="28"/>
        </w:rPr>
        <w:tab/>
        <w:t xml:space="preserve">Scheiner B., Semmler G., Maurer F. và cộng sự. (2020). Prevalence of and risk factors for anaemia in patients with advanced chronic liver disease. </w:t>
      </w:r>
      <w:r w:rsidRPr="00840A75">
        <w:rPr>
          <w:rFonts w:ascii="Times New Roman" w:hAnsi="Times New Roman" w:cs="Times New Roman"/>
          <w:i/>
          <w:iCs/>
          <w:sz w:val="28"/>
        </w:rPr>
        <w:t>Liver Int</w:t>
      </w:r>
      <w:r w:rsidRPr="00840A75">
        <w:rPr>
          <w:rFonts w:ascii="Times New Roman" w:hAnsi="Times New Roman" w:cs="Times New Roman"/>
          <w:sz w:val="28"/>
        </w:rPr>
        <w:t xml:space="preserve">, </w:t>
      </w:r>
      <w:r w:rsidRPr="00840A75">
        <w:rPr>
          <w:rFonts w:ascii="Times New Roman" w:hAnsi="Times New Roman" w:cs="Times New Roman"/>
          <w:b/>
          <w:bCs/>
          <w:sz w:val="28"/>
        </w:rPr>
        <w:t>40</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194–204.</w:t>
      </w:r>
    </w:p>
    <w:p w14:paraId="5651401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18.</w:t>
      </w:r>
      <w:r w:rsidRPr="00840A75">
        <w:rPr>
          <w:rFonts w:ascii="Times New Roman" w:hAnsi="Times New Roman" w:cs="Times New Roman"/>
          <w:sz w:val="28"/>
        </w:rPr>
        <w:tab/>
        <w:t xml:space="preserve">Maruyama S., Hirayama C., Yamamoto S. và cộng sự. (2001). Red blood cell status in alcoholic and non-alcoholic liver disease. </w:t>
      </w:r>
      <w:r w:rsidRPr="00840A75">
        <w:rPr>
          <w:rFonts w:ascii="Times New Roman" w:hAnsi="Times New Roman" w:cs="Times New Roman"/>
          <w:i/>
          <w:iCs/>
          <w:sz w:val="28"/>
        </w:rPr>
        <w:t>J Lab Clin Med</w:t>
      </w:r>
      <w:r w:rsidRPr="00840A75">
        <w:rPr>
          <w:rFonts w:ascii="Times New Roman" w:hAnsi="Times New Roman" w:cs="Times New Roman"/>
          <w:sz w:val="28"/>
        </w:rPr>
        <w:t xml:space="preserve">, </w:t>
      </w:r>
      <w:r w:rsidRPr="00840A75">
        <w:rPr>
          <w:rFonts w:ascii="Times New Roman" w:hAnsi="Times New Roman" w:cs="Times New Roman"/>
          <w:b/>
          <w:bCs/>
          <w:sz w:val="28"/>
        </w:rPr>
        <w:t>138</w:t>
      </w:r>
      <w:r w:rsidRPr="00840A75">
        <w:rPr>
          <w:rFonts w:ascii="Times New Roman" w:hAnsi="Times New Roman" w:cs="Times New Roman"/>
          <w:sz w:val="28"/>
        </w:rPr>
        <w:t>(</w:t>
      </w:r>
      <w:r w:rsidRPr="00840A75">
        <w:rPr>
          <w:rFonts w:ascii="Times New Roman" w:hAnsi="Times New Roman" w:cs="Times New Roman"/>
          <w:b/>
          <w:bCs/>
          <w:sz w:val="28"/>
        </w:rPr>
        <w:t>5</w:t>
      </w:r>
      <w:r w:rsidRPr="00840A75">
        <w:rPr>
          <w:rFonts w:ascii="Times New Roman" w:hAnsi="Times New Roman" w:cs="Times New Roman"/>
          <w:sz w:val="28"/>
        </w:rPr>
        <w:t>), 332–337.</w:t>
      </w:r>
    </w:p>
    <w:p w14:paraId="06146F33"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19.</w:t>
      </w:r>
      <w:r w:rsidRPr="00840A75">
        <w:rPr>
          <w:rFonts w:ascii="Times New Roman" w:hAnsi="Times New Roman" w:cs="Times New Roman"/>
          <w:sz w:val="28"/>
        </w:rPr>
        <w:tab/>
        <w:t xml:space="preserve">Nam Q Nguyen D.H. (2015). Gastrointestinal Dysfunction in Chronic Liver Disease. </w:t>
      </w:r>
      <w:r w:rsidRPr="00840A75">
        <w:rPr>
          <w:rFonts w:ascii="Times New Roman" w:hAnsi="Times New Roman" w:cs="Times New Roman"/>
          <w:i/>
          <w:iCs/>
          <w:sz w:val="28"/>
        </w:rPr>
        <w:t>J Gastrointest Dig Syst</w:t>
      </w:r>
      <w:r w:rsidRPr="00840A75">
        <w:rPr>
          <w:rFonts w:ascii="Times New Roman" w:hAnsi="Times New Roman" w:cs="Times New Roman"/>
          <w:sz w:val="28"/>
        </w:rPr>
        <w:t xml:space="preserve">, </w:t>
      </w:r>
      <w:r w:rsidRPr="00840A75">
        <w:rPr>
          <w:rFonts w:ascii="Times New Roman" w:hAnsi="Times New Roman" w:cs="Times New Roman"/>
          <w:b/>
          <w:bCs/>
          <w:sz w:val="28"/>
        </w:rPr>
        <w:t>05</w:t>
      </w:r>
      <w:r w:rsidRPr="00840A75">
        <w:rPr>
          <w:rFonts w:ascii="Times New Roman" w:hAnsi="Times New Roman" w:cs="Times New Roman"/>
          <w:sz w:val="28"/>
        </w:rPr>
        <w:t>(</w:t>
      </w:r>
      <w:r w:rsidRPr="00840A75">
        <w:rPr>
          <w:rFonts w:ascii="Times New Roman" w:hAnsi="Times New Roman" w:cs="Times New Roman"/>
          <w:b/>
          <w:bCs/>
          <w:sz w:val="28"/>
        </w:rPr>
        <w:t>01</w:t>
      </w:r>
      <w:r w:rsidRPr="00840A75">
        <w:rPr>
          <w:rFonts w:ascii="Times New Roman" w:hAnsi="Times New Roman" w:cs="Times New Roman"/>
          <w:sz w:val="28"/>
        </w:rPr>
        <w:t>).</w:t>
      </w:r>
    </w:p>
    <w:p w14:paraId="58FABDE2"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20.</w:t>
      </w:r>
      <w:r w:rsidRPr="00840A75">
        <w:rPr>
          <w:rFonts w:ascii="Times New Roman" w:hAnsi="Times New Roman" w:cs="Times New Roman"/>
          <w:sz w:val="28"/>
        </w:rPr>
        <w:tab/>
        <w:t xml:space="preserve">Lindqvist C., Slinde F., Majeed A. và cộng sự. (2020). Nutrition impact symptoms are related to malnutrition and quality of life – A cross-sectional study of patients with chronic liver disease. </w:t>
      </w:r>
      <w:r w:rsidRPr="00840A75">
        <w:rPr>
          <w:rFonts w:ascii="Times New Roman" w:hAnsi="Times New Roman" w:cs="Times New Roman"/>
          <w:i/>
          <w:iCs/>
          <w:sz w:val="28"/>
        </w:rPr>
        <w:t>Clin Nutr</w:t>
      </w:r>
      <w:r w:rsidRPr="00840A75">
        <w:rPr>
          <w:rFonts w:ascii="Times New Roman" w:hAnsi="Times New Roman" w:cs="Times New Roman"/>
          <w:sz w:val="28"/>
        </w:rPr>
        <w:t xml:space="preserve">, </w:t>
      </w:r>
      <w:r w:rsidRPr="00840A75">
        <w:rPr>
          <w:rFonts w:ascii="Times New Roman" w:hAnsi="Times New Roman" w:cs="Times New Roman"/>
          <w:b/>
          <w:bCs/>
          <w:sz w:val="28"/>
        </w:rPr>
        <w:t>39</w:t>
      </w:r>
      <w:r w:rsidRPr="00840A75">
        <w:rPr>
          <w:rFonts w:ascii="Times New Roman" w:hAnsi="Times New Roman" w:cs="Times New Roman"/>
          <w:sz w:val="28"/>
        </w:rPr>
        <w:t>(</w:t>
      </w:r>
      <w:r w:rsidRPr="00840A75">
        <w:rPr>
          <w:rFonts w:ascii="Times New Roman" w:hAnsi="Times New Roman" w:cs="Times New Roman"/>
          <w:b/>
          <w:bCs/>
          <w:sz w:val="28"/>
        </w:rPr>
        <w:t>6</w:t>
      </w:r>
      <w:r w:rsidRPr="00840A75">
        <w:rPr>
          <w:rFonts w:ascii="Times New Roman" w:hAnsi="Times New Roman" w:cs="Times New Roman"/>
          <w:sz w:val="28"/>
        </w:rPr>
        <w:t>), 1840–1848.</w:t>
      </w:r>
    </w:p>
    <w:p w14:paraId="26537672"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21.</w:t>
      </w:r>
      <w:r w:rsidRPr="00840A75">
        <w:rPr>
          <w:rFonts w:ascii="Times New Roman" w:hAnsi="Times New Roman" w:cs="Times New Roman"/>
          <w:sz w:val="28"/>
        </w:rPr>
        <w:tab/>
        <w:t xml:space="preserve">Fritz E. và Hammer J. (2009). Gastrointestinal symptoms in patients with liver cirrhosis are linked to impaired quality of life and psychological distress. </w:t>
      </w:r>
      <w:r w:rsidRPr="00840A75">
        <w:rPr>
          <w:rFonts w:ascii="Times New Roman" w:hAnsi="Times New Roman" w:cs="Times New Roman"/>
          <w:i/>
          <w:iCs/>
          <w:sz w:val="28"/>
        </w:rPr>
        <w:t>Eur 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21</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370–375.</w:t>
      </w:r>
    </w:p>
    <w:p w14:paraId="6AF3CA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22.</w:t>
      </w:r>
      <w:r w:rsidRPr="00840A75">
        <w:rPr>
          <w:rFonts w:ascii="Times New Roman" w:hAnsi="Times New Roman" w:cs="Times New Roman"/>
          <w:sz w:val="28"/>
        </w:rPr>
        <w:tab/>
        <w:t>Taste and appetite disorders of chronic hepatitis C patients - PubMed. &lt;https://pubmed.ncbi.nlm.nih.gov/22932161/&gt;, accessed: 22/08/2021.</w:t>
      </w:r>
    </w:p>
    <w:p w14:paraId="259D4DB8"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23.</w:t>
      </w:r>
      <w:r w:rsidRPr="00840A75">
        <w:rPr>
          <w:rFonts w:ascii="Times New Roman" w:hAnsi="Times New Roman" w:cs="Times New Roman"/>
          <w:sz w:val="28"/>
        </w:rPr>
        <w:tab/>
        <w:t>Alterations of chemosensory function in end-stage liver disease - PubMed. &lt;https://pubmed.ncbi.nlm.nih.gov/10336145/&gt;, accessed: 22/08/2021.</w:t>
      </w:r>
    </w:p>
    <w:p w14:paraId="1EBB5281"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24.</w:t>
      </w:r>
      <w:r w:rsidRPr="00840A75">
        <w:rPr>
          <w:rFonts w:ascii="Times New Roman" w:hAnsi="Times New Roman" w:cs="Times New Roman"/>
          <w:sz w:val="28"/>
        </w:rPr>
        <w:tab/>
        <w:t xml:space="preserve">Deems R.O., Friedman M.I., Friedman L.S. và cộng sự. (1993). Chemosensory function, food preferences and appetite in human liver disease. </w:t>
      </w:r>
      <w:r w:rsidRPr="00840A75">
        <w:rPr>
          <w:rFonts w:ascii="Times New Roman" w:hAnsi="Times New Roman" w:cs="Times New Roman"/>
          <w:i/>
          <w:iCs/>
          <w:sz w:val="28"/>
        </w:rPr>
        <w:t>Appetite</w:t>
      </w:r>
      <w:r w:rsidRPr="00840A75">
        <w:rPr>
          <w:rFonts w:ascii="Times New Roman" w:hAnsi="Times New Roman" w:cs="Times New Roman"/>
          <w:sz w:val="28"/>
        </w:rPr>
        <w:t xml:space="preserve">, </w:t>
      </w:r>
      <w:r w:rsidRPr="00840A75">
        <w:rPr>
          <w:rFonts w:ascii="Times New Roman" w:hAnsi="Times New Roman" w:cs="Times New Roman"/>
          <w:b/>
          <w:bCs/>
          <w:sz w:val="28"/>
        </w:rPr>
        <w:t>20</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209–216.</w:t>
      </w:r>
    </w:p>
    <w:p w14:paraId="1358DD5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25.</w:t>
      </w:r>
      <w:r w:rsidRPr="00840A75">
        <w:rPr>
          <w:rFonts w:ascii="Times New Roman" w:hAnsi="Times New Roman" w:cs="Times New Roman"/>
          <w:sz w:val="28"/>
        </w:rPr>
        <w:tab/>
        <w:t xml:space="preserve">Nguyễn Thị Thanh Hòa (2018), </w:t>
      </w:r>
      <w:r w:rsidRPr="00840A75">
        <w:rPr>
          <w:rFonts w:ascii="Times New Roman" w:hAnsi="Times New Roman" w:cs="Times New Roman"/>
          <w:i/>
          <w:iCs/>
          <w:sz w:val="28"/>
        </w:rPr>
        <w:t>Tình trạng dinh dưỡng và chế độ nuôi dưỡng của bệnh nhân ung thư thực quản tại khoa ngoại bụng BV K cơ sở Tân Triều năm 2017-2018</w:t>
      </w:r>
      <w:r w:rsidRPr="00840A75">
        <w:rPr>
          <w:rFonts w:ascii="Times New Roman" w:hAnsi="Times New Roman" w:cs="Times New Roman"/>
          <w:sz w:val="28"/>
        </w:rPr>
        <w:t>, .</w:t>
      </w:r>
    </w:p>
    <w:p w14:paraId="5330B24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26.</w:t>
      </w:r>
      <w:r w:rsidRPr="00840A75">
        <w:rPr>
          <w:rFonts w:ascii="Times New Roman" w:hAnsi="Times New Roman" w:cs="Times New Roman"/>
          <w:sz w:val="28"/>
        </w:rPr>
        <w:tab/>
        <w:t xml:space="preserve">Bozzetti F. và SCRINIO Working Group (2009). Screening the nutritional status in oncology: a preliminary report on 1,000 outpatients. </w:t>
      </w:r>
      <w:r w:rsidRPr="00840A75">
        <w:rPr>
          <w:rFonts w:ascii="Times New Roman" w:hAnsi="Times New Roman" w:cs="Times New Roman"/>
          <w:i/>
          <w:iCs/>
          <w:sz w:val="28"/>
        </w:rPr>
        <w:t>Support Care Cancer Off J Multinatl Assoc Support Care Cancer</w:t>
      </w:r>
      <w:r w:rsidRPr="00840A75">
        <w:rPr>
          <w:rFonts w:ascii="Times New Roman" w:hAnsi="Times New Roman" w:cs="Times New Roman"/>
          <w:sz w:val="28"/>
        </w:rPr>
        <w:t xml:space="preserve">, </w:t>
      </w:r>
      <w:r w:rsidRPr="00840A75">
        <w:rPr>
          <w:rFonts w:ascii="Times New Roman" w:hAnsi="Times New Roman" w:cs="Times New Roman"/>
          <w:b/>
          <w:bCs/>
          <w:sz w:val="28"/>
        </w:rPr>
        <w:t>17</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279–284.</w:t>
      </w:r>
    </w:p>
    <w:p w14:paraId="0E33BC1D"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27.</w:t>
      </w:r>
      <w:r w:rsidRPr="00840A75">
        <w:rPr>
          <w:rFonts w:ascii="Times New Roman" w:hAnsi="Times New Roman" w:cs="Times New Roman"/>
          <w:sz w:val="28"/>
        </w:rPr>
        <w:tab/>
        <w:t xml:space="preserve">Wilkens Knudsen A., Naver A., Bisgaard K. và cộng sự. (2015). Nutrition impact symptoms, handgrip strength and nutritional risk in hospitalized patients </w:t>
      </w:r>
      <w:r w:rsidRPr="00840A75">
        <w:rPr>
          <w:rFonts w:ascii="Times New Roman" w:hAnsi="Times New Roman" w:cs="Times New Roman"/>
          <w:sz w:val="28"/>
        </w:rPr>
        <w:lastRenderedPageBreak/>
        <w:t xml:space="preserve">with gastroenterological and liver diseases. </w:t>
      </w:r>
      <w:r w:rsidRPr="00840A75">
        <w:rPr>
          <w:rFonts w:ascii="Times New Roman" w:hAnsi="Times New Roman" w:cs="Times New Roman"/>
          <w:i/>
          <w:iCs/>
          <w:sz w:val="28"/>
        </w:rPr>
        <w:t>Scand J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50</w:t>
      </w:r>
      <w:r w:rsidRPr="00840A75">
        <w:rPr>
          <w:rFonts w:ascii="Times New Roman" w:hAnsi="Times New Roman" w:cs="Times New Roman"/>
          <w:sz w:val="28"/>
        </w:rPr>
        <w:t>(</w:t>
      </w:r>
      <w:r w:rsidRPr="00840A75">
        <w:rPr>
          <w:rFonts w:ascii="Times New Roman" w:hAnsi="Times New Roman" w:cs="Times New Roman"/>
          <w:b/>
          <w:bCs/>
          <w:sz w:val="28"/>
        </w:rPr>
        <w:t>10</w:t>
      </w:r>
      <w:r w:rsidRPr="00840A75">
        <w:rPr>
          <w:rFonts w:ascii="Times New Roman" w:hAnsi="Times New Roman" w:cs="Times New Roman"/>
          <w:sz w:val="28"/>
        </w:rPr>
        <w:t>), 1191–1198.</w:t>
      </w:r>
    </w:p>
    <w:p w14:paraId="71C45D1A" w14:textId="77777777" w:rsidR="00D169C6" w:rsidRDefault="00096466"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1534B3F8" w14:textId="77777777" w:rsidR="00D169C6" w:rsidRDefault="00D169C6" w:rsidP="00217E24">
      <w:pPr>
        <w:tabs>
          <w:tab w:val="left" w:pos="2268"/>
        </w:tabs>
        <w:spacing w:after="0" w:line="360" w:lineRule="auto"/>
        <w:jc w:val="both"/>
        <w:rPr>
          <w:rFonts w:ascii="Times New Roman" w:hAnsi="Times New Roman" w:cs="Times New Roman"/>
          <w:sz w:val="28"/>
          <w:szCs w:val="28"/>
        </w:rPr>
      </w:pPr>
    </w:p>
    <w:p w14:paraId="21E8FEF2" w14:textId="77777777" w:rsidR="000F399B" w:rsidRPr="00606225" w:rsidRDefault="000F399B" w:rsidP="00217E24">
      <w:pPr>
        <w:spacing w:line="360" w:lineRule="auto"/>
        <w:rPr>
          <w:rFonts w:ascii="Times New Roman" w:hAnsi="Times New Roman" w:cs="Times New Roman"/>
          <w:sz w:val="28"/>
          <w:szCs w:val="28"/>
        </w:rPr>
      </w:pPr>
    </w:p>
    <w:sectPr w:rsidR="000F399B" w:rsidRPr="0060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vantGarde-Demi">
    <w:altName w:val="Times New Roman"/>
    <w:panose1 w:val="020B0604020202020204"/>
    <w:charset w:val="00"/>
    <w:family w:val="roman"/>
    <w:notTrueType/>
    <w:pitch w:val="default"/>
  </w:font>
  <w:font w:name="AdvOT863180fb">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A1"/>
    <w:multiLevelType w:val="hybridMultilevel"/>
    <w:tmpl w:val="CA34B9E0"/>
    <w:lvl w:ilvl="0" w:tplc="04090005">
      <w:start w:val="1"/>
      <w:numFmt w:val="bullet"/>
      <w:lvlText w:val=""/>
      <w:lvlJc w:val="left"/>
      <w:pPr>
        <w:ind w:left="50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25"/>
    <w:rsid w:val="00006609"/>
    <w:rsid w:val="00011DF1"/>
    <w:rsid w:val="00014239"/>
    <w:rsid w:val="00016B96"/>
    <w:rsid w:val="00082018"/>
    <w:rsid w:val="00085E1E"/>
    <w:rsid w:val="00096466"/>
    <w:rsid w:val="000B68BB"/>
    <w:rsid w:val="000C775E"/>
    <w:rsid w:val="000C7B61"/>
    <w:rsid w:val="000F399B"/>
    <w:rsid w:val="000F49F3"/>
    <w:rsid w:val="00103433"/>
    <w:rsid w:val="0011476A"/>
    <w:rsid w:val="00193C9C"/>
    <w:rsid w:val="001948DC"/>
    <w:rsid w:val="001A348A"/>
    <w:rsid w:val="001B2B1D"/>
    <w:rsid w:val="001C60EE"/>
    <w:rsid w:val="00215CC2"/>
    <w:rsid w:val="00217E24"/>
    <w:rsid w:val="0022127C"/>
    <w:rsid w:val="00234745"/>
    <w:rsid w:val="002677E7"/>
    <w:rsid w:val="002A1D71"/>
    <w:rsid w:val="002F063C"/>
    <w:rsid w:val="00321529"/>
    <w:rsid w:val="003253D6"/>
    <w:rsid w:val="00331E7D"/>
    <w:rsid w:val="0034039F"/>
    <w:rsid w:val="003D7813"/>
    <w:rsid w:val="003E5BF2"/>
    <w:rsid w:val="00402143"/>
    <w:rsid w:val="00405A72"/>
    <w:rsid w:val="0042078A"/>
    <w:rsid w:val="00421DD2"/>
    <w:rsid w:val="0044029B"/>
    <w:rsid w:val="0048018B"/>
    <w:rsid w:val="00494DBC"/>
    <w:rsid w:val="00503A0A"/>
    <w:rsid w:val="005062C4"/>
    <w:rsid w:val="00511BD1"/>
    <w:rsid w:val="00570278"/>
    <w:rsid w:val="00576615"/>
    <w:rsid w:val="00586A74"/>
    <w:rsid w:val="00590DED"/>
    <w:rsid w:val="005A4308"/>
    <w:rsid w:val="005A4C7A"/>
    <w:rsid w:val="005B5C22"/>
    <w:rsid w:val="005C61EE"/>
    <w:rsid w:val="005D64A2"/>
    <w:rsid w:val="005E256C"/>
    <w:rsid w:val="005F060A"/>
    <w:rsid w:val="00606225"/>
    <w:rsid w:val="00616280"/>
    <w:rsid w:val="00617A44"/>
    <w:rsid w:val="00624CF5"/>
    <w:rsid w:val="00636F72"/>
    <w:rsid w:val="0065643D"/>
    <w:rsid w:val="00661C60"/>
    <w:rsid w:val="00661FE3"/>
    <w:rsid w:val="00665FDE"/>
    <w:rsid w:val="00672C79"/>
    <w:rsid w:val="006758B3"/>
    <w:rsid w:val="006A0576"/>
    <w:rsid w:val="006A09C9"/>
    <w:rsid w:val="006B01A5"/>
    <w:rsid w:val="006B78D6"/>
    <w:rsid w:val="006F0B9C"/>
    <w:rsid w:val="006F2FEE"/>
    <w:rsid w:val="00712BC0"/>
    <w:rsid w:val="00741903"/>
    <w:rsid w:val="00742E10"/>
    <w:rsid w:val="007915B8"/>
    <w:rsid w:val="007B5156"/>
    <w:rsid w:val="007D1938"/>
    <w:rsid w:val="00820531"/>
    <w:rsid w:val="0082618C"/>
    <w:rsid w:val="00840A75"/>
    <w:rsid w:val="008D3581"/>
    <w:rsid w:val="008D62E5"/>
    <w:rsid w:val="00902981"/>
    <w:rsid w:val="00914EB4"/>
    <w:rsid w:val="009577C4"/>
    <w:rsid w:val="00995137"/>
    <w:rsid w:val="009A24BF"/>
    <w:rsid w:val="009A7E85"/>
    <w:rsid w:val="009C4A8D"/>
    <w:rsid w:val="009F052E"/>
    <w:rsid w:val="00A12B1B"/>
    <w:rsid w:val="00A43121"/>
    <w:rsid w:val="00A43DBD"/>
    <w:rsid w:val="00A74B1F"/>
    <w:rsid w:val="00A86215"/>
    <w:rsid w:val="00A95E94"/>
    <w:rsid w:val="00A9744B"/>
    <w:rsid w:val="00AE376A"/>
    <w:rsid w:val="00AF0320"/>
    <w:rsid w:val="00B01A55"/>
    <w:rsid w:val="00B17600"/>
    <w:rsid w:val="00B17DD2"/>
    <w:rsid w:val="00B17EF6"/>
    <w:rsid w:val="00B3578D"/>
    <w:rsid w:val="00B53603"/>
    <w:rsid w:val="00B776C1"/>
    <w:rsid w:val="00B87DB8"/>
    <w:rsid w:val="00B959F4"/>
    <w:rsid w:val="00BA2E57"/>
    <w:rsid w:val="00BA33A5"/>
    <w:rsid w:val="00BB2D21"/>
    <w:rsid w:val="00BD6689"/>
    <w:rsid w:val="00BF67CA"/>
    <w:rsid w:val="00C471DC"/>
    <w:rsid w:val="00C526C1"/>
    <w:rsid w:val="00C774CC"/>
    <w:rsid w:val="00C854AB"/>
    <w:rsid w:val="00CC6CEA"/>
    <w:rsid w:val="00CD58ED"/>
    <w:rsid w:val="00CE39F2"/>
    <w:rsid w:val="00CF1764"/>
    <w:rsid w:val="00D169C6"/>
    <w:rsid w:val="00D17F31"/>
    <w:rsid w:val="00D33777"/>
    <w:rsid w:val="00D35A2E"/>
    <w:rsid w:val="00D4393E"/>
    <w:rsid w:val="00D442CB"/>
    <w:rsid w:val="00D44386"/>
    <w:rsid w:val="00D979F9"/>
    <w:rsid w:val="00DA7BEF"/>
    <w:rsid w:val="00DD03B2"/>
    <w:rsid w:val="00DE41CA"/>
    <w:rsid w:val="00E23FED"/>
    <w:rsid w:val="00E3603D"/>
    <w:rsid w:val="00E54AD1"/>
    <w:rsid w:val="00E62C1B"/>
    <w:rsid w:val="00E6654F"/>
    <w:rsid w:val="00EF791D"/>
    <w:rsid w:val="00F15EA5"/>
    <w:rsid w:val="00F2179A"/>
    <w:rsid w:val="00F27D50"/>
    <w:rsid w:val="00FA66EA"/>
    <w:rsid w:val="00FC6C2B"/>
    <w:rsid w:val="00FD6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0A05"/>
  <w15:docId w15:val="{38B63E1D-C0F9-834A-9B5A-CF43876A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06225"/>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B">
    <w:name w:val="B"/>
    <w:basedOn w:val="Normal"/>
    <w:qFormat/>
    <w:rsid w:val="00606225"/>
    <w:pPr>
      <w:spacing w:after="0" w:line="360" w:lineRule="auto"/>
      <w:jc w:val="center"/>
    </w:pPr>
    <w:rPr>
      <w:rFonts w:ascii="Times New Roman" w:eastAsia="Times New Roman" w:hAnsi="Times New Roman" w:cs="Times New Roman"/>
      <w:b/>
      <w:bCs/>
      <w:i/>
      <w:noProof/>
      <w:sz w:val="28"/>
      <w:szCs w:val="20"/>
      <w:lang w:val="vi-VN"/>
    </w:rPr>
  </w:style>
  <w:style w:type="character" w:customStyle="1" w:styleId="ListParagraphChar">
    <w:name w:val="List Paragraph Char"/>
    <w:basedOn w:val="DefaultParagraphFont"/>
    <w:link w:val="ListParagraph"/>
    <w:uiPriority w:val="34"/>
    <w:locked/>
    <w:rsid w:val="00606225"/>
    <w:rPr>
      <w:rFonts w:ascii="MS Mincho" w:eastAsiaTheme="minorEastAsia" w:hAnsi="MS Mincho"/>
      <w:lang w:eastAsia="ja-JP"/>
    </w:rPr>
  </w:style>
  <w:style w:type="paragraph" w:styleId="ListParagraph">
    <w:name w:val="List Paragraph"/>
    <w:basedOn w:val="Normal"/>
    <w:link w:val="ListParagraphChar"/>
    <w:uiPriority w:val="34"/>
    <w:qFormat/>
    <w:rsid w:val="00606225"/>
    <w:pPr>
      <w:ind w:left="720"/>
      <w:contextualSpacing/>
    </w:pPr>
    <w:rPr>
      <w:rFonts w:ascii="MS Mincho" w:eastAsiaTheme="minorEastAsia" w:hAnsi="MS Mincho"/>
      <w:lang w:eastAsia="ja-JP"/>
    </w:rPr>
  </w:style>
  <w:style w:type="table" w:styleId="TableGrid">
    <w:name w:val="Table Grid"/>
    <w:basedOn w:val="TableNormal"/>
    <w:uiPriority w:val="39"/>
    <w:rsid w:val="00606225"/>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B2"/>
    <w:rPr>
      <w:rFonts w:ascii="Tahoma" w:hAnsi="Tahoma" w:cs="Tahoma"/>
      <w:sz w:val="16"/>
      <w:szCs w:val="16"/>
    </w:rPr>
  </w:style>
  <w:style w:type="table" w:customStyle="1" w:styleId="TableGrid7">
    <w:name w:val="Table Grid7"/>
    <w:basedOn w:val="TableNormal"/>
    <w:uiPriority w:val="59"/>
    <w:rsid w:val="004207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semiHidden/>
    <w:unhideWhenUsed/>
    <w:qFormat/>
    <w:rsid w:val="008D62E5"/>
    <w:pPr>
      <w:spacing w:after="0" w:line="360" w:lineRule="auto"/>
      <w:ind w:firstLine="567"/>
      <w:jc w:val="both"/>
    </w:pPr>
    <w:rPr>
      <w:rFonts w:ascii="Times New Roman" w:eastAsia="Times New Roman" w:hAnsi="Times New Roman" w:cs="Times New Roman"/>
      <w:b/>
      <w:bCs/>
      <w:i/>
      <w:noProof/>
      <w:sz w:val="28"/>
      <w:szCs w:val="20"/>
      <w:lang w:val="vi-VN"/>
    </w:rPr>
  </w:style>
  <w:style w:type="paragraph" w:styleId="Bibliography">
    <w:name w:val="Bibliography"/>
    <w:basedOn w:val="Normal"/>
    <w:next w:val="Normal"/>
    <w:uiPriority w:val="37"/>
    <w:unhideWhenUsed/>
    <w:rsid w:val="00096466"/>
    <w:pPr>
      <w:tabs>
        <w:tab w:val="left" w:pos="384"/>
      </w:tabs>
      <w:spacing w:after="0" w:line="240" w:lineRule="auto"/>
      <w:ind w:left="384" w:hanging="384"/>
    </w:pPr>
  </w:style>
  <w:style w:type="character" w:customStyle="1" w:styleId="fontstyle01">
    <w:name w:val="fontstyle01"/>
    <w:basedOn w:val="DefaultParagraphFont"/>
    <w:rsid w:val="00665FDE"/>
    <w:rPr>
      <w:rFonts w:ascii="AvantGarde-Demi" w:hAnsi="AvantGarde-Dem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4065">
      <w:bodyDiv w:val="1"/>
      <w:marLeft w:val="0"/>
      <w:marRight w:val="0"/>
      <w:marTop w:val="0"/>
      <w:marBottom w:val="0"/>
      <w:divBdr>
        <w:top w:val="none" w:sz="0" w:space="0" w:color="auto"/>
        <w:left w:val="none" w:sz="0" w:space="0" w:color="auto"/>
        <w:bottom w:val="none" w:sz="0" w:space="0" w:color="auto"/>
        <w:right w:val="none" w:sz="0" w:space="0" w:color="auto"/>
      </w:divBdr>
    </w:div>
    <w:div w:id="143281545">
      <w:bodyDiv w:val="1"/>
      <w:marLeft w:val="0"/>
      <w:marRight w:val="0"/>
      <w:marTop w:val="0"/>
      <w:marBottom w:val="0"/>
      <w:divBdr>
        <w:top w:val="none" w:sz="0" w:space="0" w:color="auto"/>
        <w:left w:val="none" w:sz="0" w:space="0" w:color="auto"/>
        <w:bottom w:val="none" w:sz="0" w:space="0" w:color="auto"/>
        <w:right w:val="none" w:sz="0" w:space="0" w:color="auto"/>
      </w:divBdr>
    </w:div>
    <w:div w:id="275336072">
      <w:bodyDiv w:val="1"/>
      <w:marLeft w:val="0"/>
      <w:marRight w:val="0"/>
      <w:marTop w:val="0"/>
      <w:marBottom w:val="0"/>
      <w:divBdr>
        <w:top w:val="none" w:sz="0" w:space="0" w:color="auto"/>
        <w:left w:val="none" w:sz="0" w:space="0" w:color="auto"/>
        <w:bottom w:val="none" w:sz="0" w:space="0" w:color="auto"/>
        <w:right w:val="none" w:sz="0" w:space="0" w:color="auto"/>
      </w:divBdr>
    </w:div>
    <w:div w:id="442265718">
      <w:bodyDiv w:val="1"/>
      <w:marLeft w:val="0"/>
      <w:marRight w:val="0"/>
      <w:marTop w:val="0"/>
      <w:marBottom w:val="0"/>
      <w:divBdr>
        <w:top w:val="none" w:sz="0" w:space="0" w:color="auto"/>
        <w:left w:val="none" w:sz="0" w:space="0" w:color="auto"/>
        <w:bottom w:val="none" w:sz="0" w:space="0" w:color="auto"/>
        <w:right w:val="none" w:sz="0" w:space="0" w:color="auto"/>
      </w:divBdr>
    </w:div>
    <w:div w:id="457338780">
      <w:bodyDiv w:val="1"/>
      <w:marLeft w:val="0"/>
      <w:marRight w:val="0"/>
      <w:marTop w:val="0"/>
      <w:marBottom w:val="0"/>
      <w:divBdr>
        <w:top w:val="none" w:sz="0" w:space="0" w:color="auto"/>
        <w:left w:val="none" w:sz="0" w:space="0" w:color="auto"/>
        <w:bottom w:val="none" w:sz="0" w:space="0" w:color="auto"/>
        <w:right w:val="none" w:sz="0" w:space="0" w:color="auto"/>
      </w:divBdr>
    </w:div>
    <w:div w:id="493843283">
      <w:bodyDiv w:val="1"/>
      <w:marLeft w:val="0"/>
      <w:marRight w:val="0"/>
      <w:marTop w:val="0"/>
      <w:marBottom w:val="0"/>
      <w:divBdr>
        <w:top w:val="none" w:sz="0" w:space="0" w:color="auto"/>
        <w:left w:val="none" w:sz="0" w:space="0" w:color="auto"/>
        <w:bottom w:val="none" w:sz="0" w:space="0" w:color="auto"/>
        <w:right w:val="none" w:sz="0" w:space="0" w:color="auto"/>
      </w:divBdr>
    </w:div>
    <w:div w:id="512964030">
      <w:bodyDiv w:val="1"/>
      <w:marLeft w:val="0"/>
      <w:marRight w:val="0"/>
      <w:marTop w:val="0"/>
      <w:marBottom w:val="0"/>
      <w:divBdr>
        <w:top w:val="none" w:sz="0" w:space="0" w:color="auto"/>
        <w:left w:val="none" w:sz="0" w:space="0" w:color="auto"/>
        <w:bottom w:val="none" w:sz="0" w:space="0" w:color="auto"/>
        <w:right w:val="none" w:sz="0" w:space="0" w:color="auto"/>
      </w:divBdr>
    </w:div>
    <w:div w:id="521433385">
      <w:bodyDiv w:val="1"/>
      <w:marLeft w:val="0"/>
      <w:marRight w:val="0"/>
      <w:marTop w:val="0"/>
      <w:marBottom w:val="0"/>
      <w:divBdr>
        <w:top w:val="none" w:sz="0" w:space="0" w:color="auto"/>
        <w:left w:val="none" w:sz="0" w:space="0" w:color="auto"/>
        <w:bottom w:val="none" w:sz="0" w:space="0" w:color="auto"/>
        <w:right w:val="none" w:sz="0" w:space="0" w:color="auto"/>
      </w:divBdr>
    </w:div>
    <w:div w:id="525564922">
      <w:bodyDiv w:val="1"/>
      <w:marLeft w:val="0"/>
      <w:marRight w:val="0"/>
      <w:marTop w:val="0"/>
      <w:marBottom w:val="0"/>
      <w:divBdr>
        <w:top w:val="none" w:sz="0" w:space="0" w:color="auto"/>
        <w:left w:val="none" w:sz="0" w:space="0" w:color="auto"/>
        <w:bottom w:val="none" w:sz="0" w:space="0" w:color="auto"/>
        <w:right w:val="none" w:sz="0" w:space="0" w:color="auto"/>
      </w:divBdr>
    </w:div>
    <w:div w:id="726344436">
      <w:bodyDiv w:val="1"/>
      <w:marLeft w:val="0"/>
      <w:marRight w:val="0"/>
      <w:marTop w:val="0"/>
      <w:marBottom w:val="0"/>
      <w:divBdr>
        <w:top w:val="none" w:sz="0" w:space="0" w:color="auto"/>
        <w:left w:val="none" w:sz="0" w:space="0" w:color="auto"/>
        <w:bottom w:val="none" w:sz="0" w:space="0" w:color="auto"/>
        <w:right w:val="none" w:sz="0" w:space="0" w:color="auto"/>
      </w:divBdr>
    </w:div>
    <w:div w:id="742292296">
      <w:bodyDiv w:val="1"/>
      <w:marLeft w:val="0"/>
      <w:marRight w:val="0"/>
      <w:marTop w:val="0"/>
      <w:marBottom w:val="0"/>
      <w:divBdr>
        <w:top w:val="none" w:sz="0" w:space="0" w:color="auto"/>
        <w:left w:val="none" w:sz="0" w:space="0" w:color="auto"/>
        <w:bottom w:val="none" w:sz="0" w:space="0" w:color="auto"/>
        <w:right w:val="none" w:sz="0" w:space="0" w:color="auto"/>
      </w:divBdr>
    </w:div>
    <w:div w:id="946086923">
      <w:bodyDiv w:val="1"/>
      <w:marLeft w:val="0"/>
      <w:marRight w:val="0"/>
      <w:marTop w:val="0"/>
      <w:marBottom w:val="0"/>
      <w:divBdr>
        <w:top w:val="none" w:sz="0" w:space="0" w:color="auto"/>
        <w:left w:val="none" w:sz="0" w:space="0" w:color="auto"/>
        <w:bottom w:val="none" w:sz="0" w:space="0" w:color="auto"/>
        <w:right w:val="none" w:sz="0" w:space="0" w:color="auto"/>
      </w:divBdr>
    </w:div>
    <w:div w:id="953052885">
      <w:bodyDiv w:val="1"/>
      <w:marLeft w:val="0"/>
      <w:marRight w:val="0"/>
      <w:marTop w:val="0"/>
      <w:marBottom w:val="0"/>
      <w:divBdr>
        <w:top w:val="none" w:sz="0" w:space="0" w:color="auto"/>
        <w:left w:val="none" w:sz="0" w:space="0" w:color="auto"/>
        <w:bottom w:val="none" w:sz="0" w:space="0" w:color="auto"/>
        <w:right w:val="none" w:sz="0" w:space="0" w:color="auto"/>
      </w:divBdr>
    </w:div>
    <w:div w:id="1061563399">
      <w:bodyDiv w:val="1"/>
      <w:marLeft w:val="0"/>
      <w:marRight w:val="0"/>
      <w:marTop w:val="0"/>
      <w:marBottom w:val="0"/>
      <w:divBdr>
        <w:top w:val="none" w:sz="0" w:space="0" w:color="auto"/>
        <w:left w:val="none" w:sz="0" w:space="0" w:color="auto"/>
        <w:bottom w:val="none" w:sz="0" w:space="0" w:color="auto"/>
        <w:right w:val="none" w:sz="0" w:space="0" w:color="auto"/>
      </w:divBdr>
    </w:div>
    <w:div w:id="1124810056">
      <w:bodyDiv w:val="1"/>
      <w:marLeft w:val="0"/>
      <w:marRight w:val="0"/>
      <w:marTop w:val="0"/>
      <w:marBottom w:val="0"/>
      <w:divBdr>
        <w:top w:val="none" w:sz="0" w:space="0" w:color="auto"/>
        <w:left w:val="none" w:sz="0" w:space="0" w:color="auto"/>
        <w:bottom w:val="none" w:sz="0" w:space="0" w:color="auto"/>
        <w:right w:val="none" w:sz="0" w:space="0" w:color="auto"/>
      </w:divBdr>
    </w:div>
    <w:div w:id="1351564718">
      <w:bodyDiv w:val="1"/>
      <w:marLeft w:val="0"/>
      <w:marRight w:val="0"/>
      <w:marTop w:val="0"/>
      <w:marBottom w:val="0"/>
      <w:divBdr>
        <w:top w:val="none" w:sz="0" w:space="0" w:color="auto"/>
        <w:left w:val="none" w:sz="0" w:space="0" w:color="auto"/>
        <w:bottom w:val="none" w:sz="0" w:space="0" w:color="auto"/>
        <w:right w:val="none" w:sz="0" w:space="0" w:color="auto"/>
      </w:divBdr>
    </w:div>
    <w:div w:id="1369792277">
      <w:bodyDiv w:val="1"/>
      <w:marLeft w:val="0"/>
      <w:marRight w:val="0"/>
      <w:marTop w:val="0"/>
      <w:marBottom w:val="0"/>
      <w:divBdr>
        <w:top w:val="none" w:sz="0" w:space="0" w:color="auto"/>
        <w:left w:val="none" w:sz="0" w:space="0" w:color="auto"/>
        <w:bottom w:val="none" w:sz="0" w:space="0" w:color="auto"/>
        <w:right w:val="none" w:sz="0" w:space="0" w:color="auto"/>
      </w:divBdr>
    </w:div>
    <w:div w:id="1551770427">
      <w:bodyDiv w:val="1"/>
      <w:marLeft w:val="0"/>
      <w:marRight w:val="0"/>
      <w:marTop w:val="0"/>
      <w:marBottom w:val="0"/>
      <w:divBdr>
        <w:top w:val="none" w:sz="0" w:space="0" w:color="auto"/>
        <w:left w:val="none" w:sz="0" w:space="0" w:color="auto"/>
        <w:bottom w:val="none" w:sz="0" w:space="0" w:color="auto"/>
        <w:right w:val="none" w:sz="0" w:space="0" w:color="auto"/>
      </w:divBdr>
    </w:div>
    <w:div w:id="1824808924">
      <w:bodyDiv w:val="1"/>
      <w:marLeft w:val="0"/>
      <w:marRight w:val="0"/>
      <w:marTop w:val="0"/>
      <w:marBottom w:val="0"/>
      <w:divBdr>
        <w:top w:val="none" w:sz="0" w:space="0" w:color="auto"/>
        <w:left w:val="none" w:sz="0" w:space="0" w:color="auto"/>
        <w:bottom w:val="none" w:sz="0" w:space="0" w:color="auto"/>
        <w:right w:val="none" w:sz="0" w:space="0" w:color="auto"/>
      </w:divBdr>
    </w:div>
    <w:div w:id="1963026801">
      <w:bodyDiv w:val="1"/>
      <w:marLeft w:val="0"/>
      <w:marRight w:val="0"/>
      <w:marTop w:val="0"/>
      <w:marBottom w:val="0"/>
      <w:divBdr>
        <w:top w:val="none" w:sz="0" w:space="0" w:color="auto"/>
        <w:left w:val="none" w:sz="0" w:space="0" w:color="auto"/>
        <w:bottom w:val="none" w:sz="0" w:space="0" w:color="auto"/>
        <w:right w:val="none" w:sz="0" w:space="0" w:color="auto"/>
      </w:divBdr>
    </w:div>
    <w:div w:id="2075396317">
      <w:bodyDiv w:val="1"/>
      <w:marLeft w:val="0"/>
      <w:marRight w:val="0"/>
      <w:marTop w:val="0"/>
      <w:marBottom w:val="0"/>
      <w:divBdr>
        <w:top w:val="none" w:sz="0" w:space="0" w:color="auto"/>
        <w:left w:val="none" w:sz="0" w:space="0" w:color="auto"/>
        <w:bottom w:val="none" w:sz="0" w:space="0" w:color="auto"/>
        <w:right w:val="none" w:sz="0" w:space="0" w:color="auto"/>
      </w:divBdr>
    </w:div>
    <w:div w:id="211084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Column1</c:v>
                </c:pt>
              </c:strCache>
            </c:strRef>
          </c:tx>
          <c:dLbls>
            <c:numFmt formatCode="0.00%" sourceLinked="0"/>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&lt; 5 năm</c:v>
                </c:pt>
                <c:pt idx="1">
                  <c:v>5-10 năm</c:v>
                </c:pt>
                <c:pt idx="2">
                  <c:v>&gt; 10 năm</c:v>
                </c:pt>
              </c:strCache>
            </c:strRef>
          </c:cat>
          <c:val>
            <c:numRef>
              <c:f>Sheet1!$B$2:$B$4</c:f>
              <c:numCache>
                <c:formatCode>General</c:formatCode>
                <c:ptCount val="3"/>
                <c:pt idx="0">
                  <c:v>0.54820000000000002</c:v>
                </c:pt>
                <c:pt idx="1">
                  <c:v>0.28920000000000001</c:v>
                </c:pt>
                <c:pt idx="2">
                  <c:v>0.16270000000000001</c:v>
                </c:pt>
              </c:numCache>
            </c:numRef>
          </c:val>
          <c:extLst>
            <c:ext xmlns:c16="http://schemas.microsoft.com/office/drawing/2014/chart" uri="{C3380CC4-5D6E-409C-BE32-E72D297353CC}">
              <c16:uniqueId val="{00000000-8F27-F849-81FC-69AA330F1031}"/>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Sheet1!$B$1</c:f>
              <c:strCache>
                <c:ptCount val="1"/>
                <c:pt idx="0">
                  <c:v>Column1</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Chán ăn</c:v>
                </c:pt>
                <c:pt idx="1">
                  <c:v>đầy bụng</c:v>
                </c:pt>
                <c:pt idx="2">
                  <c:v>Buồn nôn</c:v>
                </c:pt>
                <c:pt idx="3">
                  <c:v>Nôn</c:v>
                </c:pt>
                <c:pt idx="4">
                  <c:v>Tiêu chảy</c:v>
                </c:pt>
              </c:strCache>
            </c:strRef>
          </c:cat>
          <c:val>
            <c:numRef>
              <c:f>Sheet1!$B$2:$B$6</c:f>
              <c:numCache>
                <c:formatCode>General</c:formatCode>
                <c:ptCount val="5"/>
                <c:pt idx="0">
                  <c:v>0.52410000000000001</c:v>
                </c:pt>
                <c:pt idx="1">
                  <c:v>0.253</c:v>
                </c:pt>
                <c:pt idx="2">
                  <c:v>0.1205</c:v>
                </c:pt>
                <c:pt idx="3">
                  <c:v>8.43E-2</c:v>
                </c:pt>
                <c:pt idx="4">
                  <c:v>1.8100000000000002E-2</c:v>
                </c:pt>
              </c:numCache>
            </c:numRef>
          </c:val>
          <c:extLst>
            <c:ext xmlns:c16="http://schemas.microsoft.com/office/drawing/2014/chart" uri="{C3380CC4-5D6E-409C-BE32-E72D297353CC}">
              <c16:uniqueId val="{00000000-6151-7741-A773-BB965F74EBA8}"/>
            </c:ext>
          </c:extLst>
        </c:ser>
        <c:dLbls>
          <c:showLegendKey val="0"/>
          <c:showVal val="0"/>
          <c:showCatName val="0"/>
          <c:showSerName val="0"/>
          <c:showPercent val="0"/>
          <c:showBubbleSize val="0"/>
        </c:dLbls>
        <c:gapWidth val="150"/>
        <c:axId val="67610880"/>
        <c:axId val="67637248"/>
      </c:barChart>
      <c:catAx>
        <c:axId val="67610880"/>
        <c:scaling>
          <c:orientation val="minMax"/>
        </c:scaling>
        <c:delete val="0"/>
        <c:axPos val="l"/>
        <c:numFmt formatCode="General" sourceLinked="0"/>
        <c:majorTickMark val="out"/>
        <c:minorTickMark val="none"/>
        <c:tickLblPos val="nextTo"/>
        <c:crossAx val="67637248"/>
        <c:crosses val="autoZero"/>
        <c:auto val="1"/>
        <c:lblAlgn val="ctr"/>
        <c:lblOffset val="100"/>
        <c:noMultiLvlLbl val="0"/>
      </c:catAx>
      <c:valAx>
        <c:axId val="67637248"/>
        <c:scaling>
          <c:orientation val="minMax"/>
        </c:scaling>
        <c:delete val="0"/>
        <c:axPos val="b"/>
        <c:majorGridlines/>
        <c:numFmt formatCode="General" sourceLinked="1"/>
        <c:majorTickMark val="out"/>
        <c:minorTickMark val="none"/>
        <c:tickLblPos val="nextTo"/>
        <c:crossAx val="676108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SGA A</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Sheet1!$B$2:$B$6</c:f>
              <c:numCache>
                <c:formatCode>General</c:formatCode>
                <c:ptCount val="5"/>
                <c:pt idx="0">
                  <c:v>0.93100000000000005</c:v>
                </c:pt>
                <c:pt idx="1">
                  <c:v>0.5484</c:v>
                </c:pt>
                <c:pt idx="2">
                  <c:v>0.28570000000000001</c:v>
                </c:pt>
                <c:pt idx="3">
                  <c:v>0.5</c:v>
                </c:pt>
                <c:pt idx="4">
                  <c:v>0.125</c:v>
                </c:pt>
              </c:numCache>
            </c:numRef>
          </c:val>
          <c:extLst>
            <c:ext xmlns:c16="http://schemas.microsoft.com/office/drawing/2014/chart" uri="{C3380CC4-5D6E-409C-BE32-E72D297353CC}">
              <c16:uniqueId val="{00000000-8F49-1F40-9CF7-CBFFC73282CC}"/>
            </c:ext>
          </c:extLst>
        </c:ser>
        <c:ser>
          <c:idx val="1"/>
          <c:order val="1"/>
          <c:tx>
            <c:strRef>
              <c:f>Sheet1!$C$1</c:f>
              <c:strCache>
                <c:ptCount val="1"/>
                <c:pt idx="0">
                  <c:v>SGA B</c:v>
                </c:pt>
              </c:strCache>
            </c:strRef>
          </c:tx>
          <c:invertIfNegative val="0"/>
          <c:dLbls>
            <c:numFmt formatCode="0.00%" sourceLinked="0"/>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Sheet1!$C$2:$C$6</c:f>
              <c:numCache>
                <c:formatCode>General</c:formatCode>
                <c:ptCount val="5"/>
                <c:pt idx="0">
                  <c:v>6.9000000000000006E-2</c:v>
                </c:pt>
                <c:pt idx="1">
                  <c:v>0.4032</c:v>
                </c:pt>
                <c:pt idx="2">
                  <c:v>0.46429999999999999</c:v>
                </c:pt>
                <c:pt idx="3">
                  <c:v>0.4</c:v>
                </c:pt>
                <c:pt idx="4">
                  <c:v>0.5</c:v>
                </c:pt>
              </c:numCache>
            </c:numRef>
          </c:val>
          <c:extLst>
            <c:ext xmlns:c16="http://schemas.microsoft.com/office/drawing/2014/chart" uri="{C3380CC4-5D6E-409C-BE32-E72D297353CC}">
              <c16:uniqueId val="{00000001-8F49-1F40-9CF7-CBFFC73282CC}"/>
            </c:ext>
          </c:extLst>
        </c:ser>
        <c:ser>
          <c:idx val="2"/>
          <c:order val="2"/>
          <c:tx>
            <c:strRef>
              <c:f>Sheet1!$D$1</c:f>
              <c:strCache>
                <c:ptCount val="1"/>
                <c:pt idx="0">
                  <c:v>SG C</c:v>
                </c:pt>
              </c:strCache>
            </c:strRef>
          </c:tx>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2-8F49-1F40-9CF7-CBFFC73282CC}"/>
                </c:ext>
              </c:extLst>
            </c:dLbl>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Sheet1!$D$2:$D$6</c:f>
              <c:numCache>
                <c:formatCode>General</c:formatCode>
                <c:ptCount val="5"/>
                <c:pt idx="0">
                  <c:v>0</c:v>
                </c:pt>
                <c:pt idx="1">
                  <c:v>4.8399999999999999E-2</c:v>
                </c:pt>
                <c:pt idx="2">
                  <c:v>0.25</c:v>
                </c:pt>
                <c:pt idx="3">
                  <c:v>0.1</c:v>
                </c:pt>
                <c:pt idx="4">
                  <c:v>0.375</c:v>
                </c:pt>
              </c:numCache>
            </c:numRef>
          </c:val>
          <c:extLst>
            <c:ext xmlns:c16="http://schemas.microsoft.com/office/drawing/2014/chart" uri="{C3380CC4-5D6E-409C-BE32-E72D297353CC}">
              <c16:uniqueId val="{00000003-8F49-1F40-9CF7-CBFFC73282CC}"/>
            </c:ext>
          </c:extLst>
        </c:ser>
        <c:dLbls>
          <c:showLegendKey val="0"/>
          <c:showVal val="0"/>
          <c:showCatName val="0"/>
          <c:showSerName val="0"/>
          <c:showPercent val="0"/>
          <c:showBubbleSize val="0"/>
        </c:dLbls>
        <c:gapWidth val="150"/>
        <c:overlap val="100"/>
        <c:axId val="64358656"/>
        <c:axId val="67665920"/>
      </c:barChart>
      <c:catAx>
        <c:axId val="64358656"/>
        <c:scaling>
          <c:orientation val="minMax"/>
        </c:scaling>
        <c:delete val="0"/>
        <c:axPos val="b"/>
        <c:numFmt formatCode="General" sourceLinked="0"/>
        <c:majorTickMark val="out"/>
        <c:minorTickMark val="none"/>
        <c:tickLblPos val="nextTo"/>
        <c:crossAx val="67665920"/>
        <c:crosses val="autoZero"/>
        <c:auto val="1"/>
        <c:lblAlgn val="ctr"/>
        <c:lblOffset val="100"/>
        <c:noMultiLvlLbl val="0"/>
      </c:catAx>
      <c:valAx>
        <c:axId val="67665920"/>
        <c:scaling>
          <c:orientation val="minMax"/>
        </c:scaling>
        <c:delete val="0"/>
        <c:axPos val="l"/>
        <c:majorGridlines/>
        <c:numFmt formatCode="0.00%" sourceLinked="0"/>
        <c:majorTickMark val="out"/>
        <c:minorTickMark val="none"/>
        <c:tickLblPos val="nextTo"/>
        <c:crossAx val="643586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Sheet1!$B$1</c:f>
              <c:strCache>
                <c:ptCount val="1"/>
                <c:pt idx="0">
                  <c:v>SGA- A</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Sheet1!$B$2:$B$4</c:f>
              <c:numCache>
                <c:formatCode>General</c:formatCode>
                <c:ptCount val="3"/>
                <c:pt idx="0">
                  <c:v>0.78</c:v>
                </c:pt>
                <c:pt idx="1">
                  <c:v>0.61760000000000004</c:v>
                </c:pt>
                <c:pt idx="2">
                  <c:v>0.4375</c:v>
                </c:pt>
              </c:numCache>
            </c:numRef>
          </c:val>
          <c:extLst>
            <c:ext xmlns:c16="http://schemas.microsoft.com/office/drawing/2014/chart" uri="{C3380CC4-5D6E-409C-BE32-E72D297353CC}">
              <c16:uniqueId val="{00000000-6704-0843-B2DA-AD112049F710}"/>
            </c:ext>
          </c:extLst>
        </c:ser>
        <c:ser>
          <c:idx val="1"/>
          <c:order val="1"/>
          <c:tx>
            <c:strRef>
              <c:f>Sheet1!$C$1</c:f>
              <c:strCache>
                <c:ptCount val="1"/>
                <c:pt idx="0">
                  <c:v>SGA-B</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Sheet1!$C$2:$C$4</c:f>
              <c:numCache>
                <c:formatCode>General</c:formatCode>
                <c:ptCount val="3"/>
                <c:pt idx="0">
                  <c:v>0.18</c:v>
                </c:pt>
                <c:pt idx="1">
                  <c:v>0.30880000000000002</c:v>
                </c:pt>
                <c:pt idx="2">
                  <c:v>0.41670000000000001</c:v>
                </c:pt>
              </c:numCache>
            </c:numRef>
          </c:val>
          <c:extLst>
            <c:ext xmlns:c16="http://schemas.microsoft.com/office/drawing/2014/chart" uri="{C3380CC4-5D6E-409C-BE32-E72D297353CC}">
              <c16:uniqueId val="{00000001-6704-0843-B2DA-AD112049F710}"/>
            </c:ext>
          </c:extLst>
        </c:ser>
        <c:ser>
          <c:idx val="2"/>
          <c:order val="2"/>
          <c:tx>
            <c:strRef>
              <c:f>Sheet1!$D$1</c:f>
              <c:strCache>
                <c:ptCount val="1"/>
                <c:pt idx="0">
                  <c:v>SGA-C</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Sheet1!$D$2:$D$4</c:f>
              <c:numCache>
                <c:formatCode>General</c:formatCode>
                <c:ptCount val="3"/>
                <c:pt idx="0">
                  <c:v>0.04</c:v>
                </c:pt>
                <c:pt idx="1">
                  <c:v>7.3499999999999996E-2</c:v>
                </c:pt>
                <c:pt idx="2">
                  <c:v>0.14580000000000001</c:v>
                </c:pt>
              </c:numCache>
            </c:numRef>
          </c:val>
          <c:extLst>
            <c:ext xmlns:c16="http://schemas.microsoft.com/office/drawing/2014/chart" uri="{C3380CC4-5D6E-409C-BE32-E72D297353CC}">
              <c16:uniqueId val="{00000002-6704-0843-B2DA-AD112049F710}"/>
            </c:ext>
          </c:extLst>
        </c:ser>
        <c:dLbls>
          <c:showLegendKey val="0"/>
          <c:showVal val="0"/>
          <c:showCatName val="0"/>
          <c:showSerName val="0"/>
          <c:showPercent val="0"/>
          <c:showBubbleSize val="0"/>
        </c:dLbls>
        <c:gapWidth val="150"/>
        <c:shape val="box"/>
        <c:axId val="110283392"/>
        <c:axId val="110289280"/>
        <c:axId val="0"/>
      </c:bar3DChart>
      <c:catAx>
        <c:axId val="110283392"/>
        <c:scaling>
          <c:orientation val="minMax"/>
        </c:scaling>
        <c:delete val="0"/>
        <c:axPos val="b"/>
        <c:numFmt formatCode="General" sourceLinked="0"/>
        <c:majorTickMark val="out"/>
        <c:minorTickMark val="none"/>
        <c:tickLblPos val="nextTo"/>
        <c:crossAx val="110289280"/>
        <c:crosses val="autoZero"/>
        <c:auto val="1"/>
        <c:lblAlgn val="ctr"/>
        <c:lblOffset val="100"/>
        <c:noMultiLvlLbl val="0"/>
      </c:catAx>
      <c:valAx>
        <c:axId val="110289280"/>
        <c:scaling>
          <c:orientation val="minMax"/>
        </c:scaling>
        <c:delete val="0"/>
        <c:axPos val="l"/>
        <c:majorGridlines/>
        <c:numFmt formatCode="0%" sourceLinked="1"/>
        <c:majorTickMark val="out"/>
        <c:minorTickMark val="none"/>
        <c:tickLblPos val="nextTo"/>
        <c:crossAx val="110283392"/>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&lt; 20%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Sheet1!$B$2:$B$5</c:f>
              <c:numCache>
                <c:formatCode>General</c:formatCode>
                <c:ptCount val="4"/>
                <c:pt idx="0">
                  <c:v>8.43</c:v>
                </c:pt>
                <c:pt idx="1">
                  <c:v>9.85</c:v>
                </c:pt>
                <c:pt idx="2">
                  <c:v>3.7</c:v>
                </c:pt>
                <c:pt idx="3">
                  <c:v>0</c:v>
                </c:pt>
              </c:numCache>
            </c:numRef>
          </c:val>
          <c:extLst>
            <c:ext xmlns:c16="http://schemas.microsoft.com/office/drawing/2014/chart" uri="{C3380CC4-5D6E-409C-BE32-E72D297353CC}">
              <c16:uniqueId val="{00000000-67D2-344F-82DC-F2B892A5335E}"/>
            </c:ext>
          </c:extLst>
        </c:ser>
        <c:ser>
          <c:idx val="1"/>
          <c:order val="1"/>
          <c:tx>
            <c:strRef>
              <c:f>Sheet1!$C$1</c:f>
              <c:strCache>
                <c:ptCount val="1"/>
                <c:pt idx="0">
                  <c:v>20-50%</c:v>
                </c:pt>
              </c:strCache>
            </c:strRef>
          </c:tx>
          <c:invertIfNegative val="0"/>
          <c:dLbls>
            <c:dLbl>
              <c:idx val="1"/>
              <c:layout>
                <c:manualLayout>
                  <c:x val="-2.3148148148148147E-2"/>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D2-344F-82DC-F2B892A533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Sheet1!$C$2:$C$5</c:f>
              <c:numCache>
                <c:formatCode>General</c:formatCode>
                <c:ptCount val="4"/>
                <c:pt idx="0">
                  <c:v>26.51</c:v>
                </c:pt>
                <c:pt idx="1">
                  <c:v>28.79</c:v>
                </c:pt>
                <c:pt idx="2">
                  <c:v>18.52</c:v>
                </c:pt>
                <c:pt idx="3">
                  <c:v>14.29</c:v>
                </c:pt>
              </c:numCache>
            </c:numRef>
          </c:val>
          <c:extLst>
            <c:ext xmlns:c16="http://schemas.microsoft.com/office/drawing/2014/chart" uri="{C3380CC4-5D6E-409C-BE32-E72D297353CC}">
              <c16:uniqueId val="{00000002-67D2-344F-82DC-F2B892A5335E}"/>
            </c:ext>
          </c:extLst>
        </c:ser>
        <c:ser>
          <c:idx val="2"/>
          <c:order val="2"/>
          <c:tx>
            <c:strRef>
              <c:f>Sheet1!$D$1</c:f>
              <c:strCache>
                <c:ptCount val="1"/>
                <c:pt idx="0">
                  <c:v>50-70%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Sheet1!$D$2:$D$5</c:f>
              <c:numCache>
                <c:formatCode>General</c:formatCode>
                <c:ptCount val="4"/>
                <c:pt idx="0">
                  <c:v>31.33</c:v>
                </c:pt>
                <c:pt idx="1">
                  <c:v>28.79</c:v>
                </c:pt>
                <c:pt idx="2">
                  <c:v>37.04</c:v>
                </c:pt>
                <c:pt idx="3">
                  <c:v>57.14</c:v>
                </c:pt>
              </c:numCache>
            </c:numRef>
          </c:val>
          <c:extLst>
            <c:ext xmlns:c16="http://schemas.microsoft.com/office/drawing/2014/chart" uri="{C3380CC4-5D6E-409C-BE32-E72D297353CC}">
              <c16:uniqueId val="{00000003-67D2-344F-82DC-F2B892A5335E}"/>
            </c:ext>
          </c:extLst>
        </c:ser>
        <c:ser>
          <c:idx val="3"/>
          <c:order val="3"/>
          <c:tx>
            <c:strRef>
              <c:f>Sheet1!$E$1</c:f>
              <c:strCache>
                <c:ptCount val="1"/>
                <c:pt idx="0">
                  <c:v>&gt;70%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Sheet1!$E$2:$E$5</c:f>
              <c:numCache>
                <c:formatCode>General</c:formatCode>
                <c:ptCount val="4"/>
                <c:pt idx="0">
                  <c:v>33.729999999999997</c:v>
                </c:pt>
                <c:pt idx="1">
                  <c:v>32.58</c:v>
                </c:pt>
                <c:pt idx="2">
                  <c:v>40.74</c:v>
                </c:pt>
                <c:pt idx="3">
                  <c:v>28.57</c:v>
                </c:pt>
              </c:numCache>
            </c:numRef>
          </c:val>
          <c:extLst>
            <c:ext xmlns:c16="http://schemas.microsoft.com/office/drawing/2014/chart" uri="{C3380CC4-5D6E-409C-BE32-E72D297353CC}">
              <c16:uniqueId val="{00000004-67D2-344F-82DC-F2B892A5335E}"/>
            </c:ext>
          </c:extLst>
        </c:ser>
        <c:dLbls>
          <c:showLegendKey val="0"/>
          <c:showVal val="0"/>
          <c:showCatName val="0"/>
          <c:showSerName val="0"/>
          <c:showPercent val="0"/>
          <c:showBubbleSize val="0"/>
        </c:dLbls>
        <c:gapWidth val="150"/>
        <c:axId val="136387968"/>
        <c:axId val="136402048"/>
      </c:barChart>
      <c:catAx>
        <c:axId val="136387968"/>
        <c:scaling>
          <c:orientation val="minMax"/>
        </c:scaling>
        <c:delete val="0"/>
        <c:axPos val="b"/>
        <c:numFmt formatCode="General" sourceLinked="0"/>
        <c:majorTickMark val="out"/>
        <c:minorTickMark val="none"/>
        <c:tickLblPos val="nextTo"/>
        <c:crossAx val="136402048"/>
        <c:crosses val="autoZero"/>
        <c:auto val="1"/>
        <c:lblAlgn val="ctr"/>
        <c:lblOffset val="100"/>
        <c:noMultiLvlLbl val="0"/>
      </c:catAx>
      <c:valAx>
        <c:axId val="136402048"/>
        <c:scaling>
          <c:orientation val="minMax"/>
        </c:scaling>
        <c:delete val="0"/>
        <c:axPos val="l"/>
        <c:majorGridlines/>
        <c:title>
          <c:tx>
            <c:rich>
              <a:bodyPr rot="-5400000" vert="horz"/>
              <a:lstStyle/>
              <a:p>
                <a:pPr>
                  <a:defRPr/>
                </a:pPr>
                <a:r>
                  <a:rPr lang="en-US"/>
                  <a:t>Phần</a:t>
                </a:r>
                <a:r>
                  <a:rPr lang="en-US" baseline="0"/>
                  <a:t> trăm năng lượng đạt được</a:t>
                </a:r>
                <a:endParaRPr lang="en-US"/>
              </a:p>
            </c:rich>
          </c:tx>
          <c:overlay val="0"/>
        </c:title>
        <c:numFmt formatCode="General" sourceLinked="1"/>
        <c:majorTickMark val="out"/>
        <c:minorTickMark val="none"/>
        <c:tickLblPos val="nextTo"/>
        <c:crossAx val="136387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&lt; 20%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Sheet1!$B$2:$B$5</c:f>
              <c:numCache>
                <c:formatCode>General</c:formatCode>
                <c:ptCount val="4"/>
                <c:pt idx="0">
                  <c:v>8.43</c:v>
                </c:pt>
                <c:pt idx="1">
                  <c:v>2</c:v>
                </c:pt>
                <c:pt idx="2">
                  <c:v>5.88</c:v>
                </c:pt>
                <c:pt idx="3">
                  <c:v>18.75</c:v>
                </c:pt>
              </c:numCache>
            </c:numRef>
          </c:val>
          <c:extLst>
            <c:ext xmlns:c16="http://schemas.microsoft.com/office/drawing/2014/chart" uri="{C3380CC4-5D6E-409C-BE32-E72D297353CC}">
              <c16:uniqueId val="{00000000-2B1B-2145-BBC8-0DDEADEE36FD}"/>
            </c:ext>
          </c:extLst>
        </c:ser>
        <c:ser>
          <c:idx val="1"/>
          <c:order val="1"/>
          <c:tx>
            <c:strRef>
              <c:f>Sheet1!$C$1</c:f>
              <c:strCache>
                <c:ptCount val="1"/>
                <c:pt idx="0">
                  <c:v>20-50%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Sheet1!$C$2:$C$5</c:f>
              <c:numCache>
                <c:formatCode>General</c:formatCode>
                <c:ptCount val="4"/>
                <c:pt idx="0">
                  <c:v>26.51</c:v>
                </c:pt>
                <c:pt idx="1">
                  <c:v>24</c:v>
                </c:pt>
                <c:pt idx="2">
                  <c:v>26.47</c:v>
                </c:pt>
                <c:pt idx="3">
                  <c:v>29.17</c:v>
                </c:pt>
              </c:numCache>
            </c:numRef>
          </c:val>
          <c:extLst>
            <c:ext xmlns:c16="http://schemas.microsoft.com/office/drawing/2014/chart" uri="{C3380CC4-5D6E-409C-BE32-E72D297353CC}">
              <c16:uniqueId val="{00000001-2B1B-2145-BBC8-0DDEADEE36FD}"/>
            </c:ext>
          </c:extLst>
        </c:ser>
        <c:ser>
          <c:idx val="2"/>
          <c:order val="2"/>
          <c:tx>
            <c:strRef>
              <c:f>Sheet1!$D$1</c:f>
              <c:strCache>
                <c:ptCount val="1"/>
                <c:pt idx="0">
                  <c:v>50-70%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Sheet1!$D$2:$D$5</c:f>
              <c:numCache>
                <c:formatCode>General</c:formatCode>
                <c:ptCount val="4"/>
                <c:pt idx="0">
                  <c:v>31.33</c:v>
                </c:pt>
                <c:pt idx="1">
                  <c:v>42</c:v>
                </c:pt>
                <c:pt idx="2">
                  <c:v>29.41</c:v>
                </c:pt>
                <c:pt idx="3">
                  <c:v>22.92</c:v>
                </c:pt>
              </c:numCache>
            </c:numRef>
          </c:val>
          <c:extLst>
            <c:ext xmlns:c16="http://schemas.microsoft.com/office/drawing/2014/chart" uri="{C3380CC4-5D6E-409C-BE32-E72D297353CC}">
              <c16:uniqueId val="{00000002-2B1B-2145-BBC8-0DDEADEE36FD}"/>
            </c:ext>
          </c:extLst>
        </c:ser>
        <c:ser>
          <c:idx val="3"/>
          <c:order val="3"/>
          <c:tx>
            <c:strRef>
              <c:f>Sheet1!$E$1</c:f>
              <c:strCache>
                <c:ptCount val="1"/>
                <c:pt idx="0">
                  <c:v>&gt;70%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Sheet1!$E$2:$E$5</c:f>
              <c:numCache>
                <c:formatCode>General</c:formatCode>
                <c:ptCount val="4"/>
                <c:pt idx="0">
                  <c:v>33.729999999999997</c:v>
                </c:pt>
                <c:pt idx="1">
                  <c:v>32</c:v>
                </c:pt>
                <c:pt idx="2">
                  <c:v>38.24</c:v>
                </c:pt>
                <c:pt idx="3">
                  <c:v>29.17</c:v>
                </c:pt>
              </c:numCache>
            </c:numRef>
          </c:val>
          <c:extLst>
            <c:ext xmlns:c16="http://schemas.microsoft.com/office/drawing/2014/chart" uri="{C3380CC4-5D6E-409C-BE32-E72D297353CC}">
              <c16:uniqueId val="{00000003-2B1B-2145-BBC8-0DDEADEE36FD}"/>
            </c:ext>
          </c:extLst>
        </c:ser>
        <c:dLbls>
          <c:showLegendKey val="0"/>
          <c:showVal val="0"/>
          <c:showCatName val="0"/>
          <c:showSerName val="0"/>
          <c:showPercent val="0"/>
          <c:showBubbleSize val="0"/>
        </c:dLbls>
        <c:gapWidth val="150"/>
        <c:axId val="67576960"/>
        <c:axId val="67578496"/>
      </c:barChart>
      <c:catAx>
        <c:axId val="67576960"/>
        <c:scaling>
          <c:orientation val="minMax"/>
        </c:scaling>
        <c:delete val="0"/>
        <c:axPos val="b"/>
        <c:numFmt formatCode="General" sourceLinked="0"/>
        <c:majorTickMark val="out"/>
        <c:minorTickMark val="none"/>
        <c:tickLblPos val="nextTo"/>
        <c:crossAx val="67578496"/>
        <c:crosses val="autoZero"/>
        <c:auto val="1"/>
        <c:lblAlgn val="ctr"/>
        <c:lblOffset val="100"/>
        <c:noMultiLvlLbl val="0"/>
      </c:catAx>
      <c:valAx>
        <c:axId val="67578496"/>
        <c:scaling>
          <c:orientation val="minMax"/>
        </c:scaling>
        <c:delete val="0"/>
        <c:axPos val="l"/>
        <c:majorGridlines/>
        <c:title>
          <c:tx>
            <c:rich>
              <a:bodyPr rot="-5400000" vert="horz"/>
              <a:lstStyle/>
              <a:p>
                <a:pPr>
                  <a:defRPr/>
                </a:pPr>
                <a:r>
                  <a:rPr lang="en-US"/>
                  <a:t>Phần</a:t>
                </a:r>
                <a:r>
                  <a:rPr lang="en-US" baseline="0"/>
                  <a:t> trăm năng lượng</a:t>
                </a:r>
                <a:endParaRPr lang="en-US"/>
              </a:p>
            </c:rich>
          </c:tx>
          <c:overlay val="0"/>
        </c:title>
        <c:numFmt formatCode="#,##0" sourceLinked="0"/>
        <c:majorTickMark val="out"/>
        <c:minorTickMark val="none"/>
        <c:tickLblPos val="nextTo"/>
        <c:crossAx val="675769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Không đổi</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Sheet1!$B$2:$B$9</c:f>
              <c:numCache>
                <c:formatCode>General</c:formatCode>
                <c:ptCount val="8"/>
                <c:pt idx="0">
                  <c:v>78.92</c:v>
                </c:pt>
                <c:pt idx="1">
                  <c:v>63.25</c:v>
                </c:pt>
                <c:pt idx="2">
                  <c:v>55.42</c:v>
                </c:pt>
                <c:pt idx="3">
                  <c:v>73.489999999999995</c:v>
                </c:pt>
                <c:pt idx="4">
                  <c:v>80.12</c:v>
                </c:pt>
                <c:pt idx="5">
                  <c:v>79.52</c:v>
                </c:pt>
                <c:pt idx="6">
                  <c:v>49.4</c:v>
                </c:pt>
                <c:pt idx="7">
                  <c:v>78.92</c:v>
                </c:pt>
              </c:numCache>
            </c:numRef>
          </c:val>
          <c:extLst>
            <c:ext xmlns:c16="http://schemas.microsoft.com/office/drawing/2014/chart" uri="{C3380CC4-5D6E-409C-BE32-E72D297353CC}">
              <c16:uniqueId val="{00000000-4A1D-BA48-A3D8-2B1B137484C0}"/>
            </c:ext>
          </c:extLst>
        </c:ser>
        <c:ser>
          <c:idx val="1"/>
          <c:order val="1"/>
          <c:tx>
            <c:strRef>
              <c:f>Sheet1!$C$1</c:f>
              <c:strCache>
                <c:ptCount val="1"/>
                <c:pt idx="0">
                  <c:v>Tăng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Sheet1!$C$2:$C$9</c:f>
              <c:numCache>
                <c:formatCode>General</c:formatCode>
                <c:ptCount val="8"/>
                <c:pt idx="0">
                  <c:v>0.6</c:v>
                </c:pt>
                <c:pt idx="1">
                  <c:v>0</c:v>
                </c:pt>
                <c:pt idx="2">
                  <c:v>0</c:v>
                </c:pt>
                <c:pt idx="3">
                  <c:v>2.41</c:v>
                </c:pt>
                <c:pt idx="4">
                  <c:v>3.61</c:v>
                </c:pt>
                <c:pt idx="5">
                  <c:v>1.2</c:v>
                </c:pt>
              </c:numCache>
            </c:numRef>
          </c:val>
          <c:extLst>
            <c:ext xmlns:c16="http://schemas.microsoft.com/office/drawing/2014/chart" uri="{C3380CC4-5D6E-409C-BE32-E72D297353CC}">
              <c16:uniqueId val="{00000001-4A1D-BA48-A3D8-2B1B137484C0}"/>
            </c:ext>
          </c:extLst>
        </c:ser>
        <c:ser>
          <c:idx val="2"/>
          <c:order val="2"/>
          <c:tx>
            <c:strRef>
              <c:f>Sheet1!$D$1</c:f>
              <c:strCache>
                <c:ptCount val="1"/>
                <c:pt idx="0">
                  <c:v>Giảm</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Sheet1!$D$2:$D$9</c:f>
              <c:numCache>
                <c:formatCode>General</c:formatCode>
                <c:ptCount val="8"/>
                <c:pt idx="0">
                  <c:v>19.88</c:v>
                </c:pt>
                <c:pt idx="1">
                  <c:v>25.9</c:v>
                </c:pt>
                <c:pt idx="2">
                  <c:v>18.670000000000002</c:v>
                </c:pt>
                <c:pt idx="3">
                  <c:v>21.08</c:v>
                </c:pt>
                <c:pt idx="4">
                  <c:v>12.66</c:v>
                </c:pt>
                <c:pt idx="5">
                  <c:v>15.67</c:v>
                </c:pt>
                <c:pt idx="6">
                  <c:v>15.66</c:v>
                </c:pt>
                <c:pt idx="7">
                  <c:v>17.47</c:v>
                </c:pt>
              </c:numCache>
            </c:numRef>
          </c:val>
          <c:extLst>
            <c:ext xmlns:c16="http://schemas.microsoft.com/office/drawing/2014/chart" uri="{C3380CC4-5D6E-409C-BE32-E72D297353CC}">
              <c16:uniqueId val="{00000002-4A1D-BA48-A3D8-2B1B137484C0}"/>
            </c:ext>
          </c:extLst>
        </c:ser>
        <c:ser>
          <c:idx val="3"/>
          <c:order val="3"/>
          <c:tx>
            <c:strRef>
              <c:f>Sheet1!$E$1</c:f>
              <c:strCache>
                <c:ptCount val="1"/>
                <c:pt idx="0">
                  <c:v>Bỏ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Sheet1!$E$2:$E$9</c:f>
              <c:numCache>
                <c:formatCode>General</c:formatCode>
                <c:ptCount val="8"/>
                <c:pt idx="0">
                  <c:v>0.6</c:v>
                </c:pt>
                <c:pt idx="1">
                  <c:v>10.85</c:v>
                </c:pt>
                <c:pt idx="2">
                  <c:v>25.91</c:v>
                </c:pt>
                <c:pt idx="3">
                  <c:v>3.02</c:v>
                </c:pt>
                <c:pt idx="4">
                  <c:v>3.61</c:v>
                </c:pt>
                <c:pt idx="5">
                  <c:v>3.61</c:v>
                </c:pt>
                <c:pt idx="6">
                  <c:v>34.94</c:v>
                </c:pt>
                <c:pt idx="7">
                  <c:v>3.61</c:v>
                </c:pt>
              </c:numCache>
            </c:numRef>
          </c:val>
          <c:extLst>
            <c:ext xmlns:c16="http://schemas.microsoft.com/office/drawing/2014/chart" uri="{C3380CC4-5D6E-409C-BE32-E72D297353CC}">
              <c16:uniqueId val="{00000003-4A1D-BA48-A3D8-2B1B137484C0}"/>
            </c:ext>
          </c:extLst>
        </c:ser>
        <c:dLbls>
          <c:showLegendKey val="0"/>
          <c:showVal val="0"/>
          <c:showCatName val="0"/>
          <c:showSerName val="0"/>
          <c:showPercent val="0"/>
          <c:showBubbleSize val="0"/>
        </c:dLbls>
        <c:gapWidth val="150"/>
        <c:overlap val="100"/>
        <c:axId val="136665728"/>
        <c:axId val="136688000"/>
      </c:barChart>
      <c:catAx>
        <c:axId val="136665728"/>
        <c:scaling>
          <c:orientation val="minMax"/>
        </c:scaling>
        <c:delete val="0"/>
        <c:axPos val="b"/>
        <c:numFmt formatCode="General" sourceLinked="0"/>
        <c:majorTickMark val="out"/>
        <c:minorTickMark val="none"/>
        <c:tickLblPos val="nextTo"/>
        <c:crossAx val="136688000"/>
        <c:crosses val="autoZero"/>
        <c:auto val="1"/>
        <c:lblAlgn val="ctr"/>
        <c:lblOffset val="100"/>
        <c:noMultiLvlLbl val="0"/>
      </c:catAx>
      <c:valAx>
        <c:axId val="136688000"/>
        <c:scaling>
          <c:orientation val="minMax"/>
        </c:scaling>
        <c:delete val="0"/>
        <c:axPos val="l"/>
        <c:majorGridlines/>
        <c:numFmt formatCode="0%" sourceLinked="1"/>
        <c:majorTickMark val="out"/>
        <c:minorTickMark val="none"/>
        <c:tickLblPos val="nextTo"/>
        <c:crossAx val="136665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2369A-C988-4683-A728-35CA69D7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17111</Words>
  <Characters>97536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Thanh Dat TRAN</cp:lastModifiedBy>
  <cp:revision>2</cp:revision>
  <dcterms:created xsi:type="dcterms:W3CDTF">2021-10-03T08:45:00Z</dcterms:created>
  <dcterms:modified xsi:type="dcterms:W3CDTF">2021-10-03T08:45:00Z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id="39LgSzQP"/&gt;&lt;style id="http://www.zotero.org/styles/vietnam-ministry-of-education-and-training-vi"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