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52962789" w:displacedByCustomXml="next"/>
    <w:bookmarkStart w:id="1" w:name="_Toc252962008" w:displacedByCustomXml="next"/>
    <w:bookmarkStart w:id="2" w:name="_Toc252954264" w:displacedByCustomXml="next"/>
    <w:sdt>
      <w:sdtPr>
        <w:id w:val="783612094"/>
        <w:docPartObj>
          <w:docPartGallery w:val="Cover Pages"/>
          <w:docPartUnique/>
        </w:docPartObj>
      </w:sdtPr>
      <w:sdtEndPr>
        <w:rPr>
          <w:rFonts w:ascii="Verdana" w:hAnsi="Verdana"/>
          <w:b/>
          <w:sz w:val="24"/>
        </w:rPr>
      </w:sdtEndPr>
      <w:sdtContent>
        <w:p w:rsidR="001D0045" w:rsidRDefault="00977671" w:rsidP="001D0045">
          <w:r>
            <w:rPr>
              <w:noProof/>
              <w:lang w:eastAsia="fr-FR"/>
            </w:rPr>
            <mc:AlternateContent>
              <mc:Choice Requires="wpg">
                <w:drawing>
                  <wp:anchor distT="0" distB="0" distL="114300" distR="114300" simplePos="0" relativeHeight="251653120" behindDoc="0" locked="0" layoutInCell="1" allowOverlap="1" wp14:anchorId="68BC3976" wp14:editId="17F5517D">
                    <wp:simplePos x="0" y="0"/>
                    <wp:positionH relativeFrom="page">
                      <wp:align>left</wp:align>
                    </wp:positionH>
                    <wp:positionV relativeFrom="page">
                      <wp:align>top</wp:align>
                    </wp:positionV>
                    <wp:extent cx="7777480" cy="10053955"/>
                    <wp:effectExtent l="0" t="0" r="0" b="0"/>
                    <wp:wrapNone/>
                    <wp:docPr id="1"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7480" cy="10053955"/>
                              <a:chOff x="0" y="0"/>
                              <a:chExt cx="31136" cy="100584"/>
                            </a:xfrm>
                          </wpg:grpSpPr>
                          <wps:wsp>
                            <wps:cNvPr id="3"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tangle 461"/>
                            <wps:cNvSpPr>
                              <a:spLocks noChangeArrowheads="1"/>
                            </wps:cNvSpPr>
                            <wps:spPr bwMode="auto">
                              <a:xfrm>
                                <a:off x="138" y="0"/>
                                <a:ext cx="30998" cy="23774"/>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8A6F59" w:rsidRDefault="008A6F59" w:rsidP="001D0045">
                                  <w:pPr>
                                    <w:pStyle w:val="Sansinterligne"/>
                                    <w:rPr>
                                      <w:color w:val="FFFFFF" w:themeColor="background1"/>
                                      <w:sz w:val="96"/>
                                      <w:szCs w:val="96"/>
                                    </w:rPr>
                                  </w:pPr>
                                </w:p>
                              </w:txbxContent>
                            </wps:txbx>
                            <wps:bodyPr rot="0" vert="horz" wrap="square" lIns="365760" tIns="182880" rIns="182880" bIns="182880" anchor="b" anchorCtr="0" upright="1">
                              <a:noAutofit/>
                            </wps:bodyPr>
                          </wps:wsp>
                          <wps:wsp>
                            <wps:cNvPr id="6" name="Rectangle 9"/>
                            <wps:cNvSpPr>
                              <a:spLocks noChangeArrowheads="1"/>
                            </wps:cNvSpPr>
                            <wps:spPr bwMode="auto">
                              <a:xfrm>
                                <a:off x="0" y="76424"/>
                                <a:ext cx="30895" cy="19603"/>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8A6F59" w:rsidRDefault="008A6F59" w:rsidP="001D0045">
                                  <w:pPr>
                                    <w:pStyle w:val="Sansinterligne"/>
                                    <w:spacing w:line="360" w:lineRule="auto"/>
                                    <w:rPr>
                                      <w:color w:val="FFFFFF" w:themeColor="background1"/>
                                    </w:rPr>
                                  </w:pPr>
                                </w:p>
                                <w:sdt>
                                  <w:sdtPr>
                                    <w:rPr>
                                      <w:b/>
                                      <w:color w:val="000000" w:themeColor="text1"/>
                                    </w:rPr>
                                    <w:alias w:val="Société"/>
                                    <w:id w:val="-1817792307"/>
                                    <w:showingPlcHdr/>
                                    <w:dataBinding w:prefixMappings="xmlns:ns0='http://schemas.openxmlformats.org/officeDocument/2006/extended-properties'" w:xpath="/ns0:Properties[1]/ns0:Company[1]" w:storeItemID="{6668398D-A668-4E3E-A5EB-62B293D839F1}"/>
                                    <w:text/>
                                  </w:sdtPr>
                                  <w:sdtEndPr/>
                                  <w:sdtContent>
                                    <w:p w:rsidR="008A6F59" w:rsidRPr="00F6443A" w:rsidRDefault="008A6F59" w:rsidP="001D0045">
                                      <w:pPr>
                                        <w:pStyle w:val="Sansinterligne"/>
                                        <w:spacing w:line="360" w:lineRule="auto"/>
                                        <w:rPr>
                                          <w:b/>
                                          <w:color w:val="000000" w:themeColor="text1"/>
                                        </w:rPr>
                                      </w:pPr>
                                      <w:r>
                                        <w:rPr>
                                          <w:b/>
                                          <w:color w:val="000000" w:themeColor="text1"/>
                                        </w:rPr>
                                        <w:t xml:space="preserve">     </w:t>
                                      </w:r>
                                    </w:p>
                                  </w:sdtContent>
                                </w:sdt>
                                <w:sdt>
                                  <w:sdtPr>
                                    <w:rPr>
                                      <w:color w:val="FFFFFF" w:themeColor="background1"/>
                                    </w:rPr>
                                    <w:alias w:val="Date"/>
                                    <w:id w:val="116344756"/>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A6F59" w:rsidRDefault="008A6F59" w:rsidP="001D0045">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8BC3976" id="Groupe 453" o:spid="_x0000_s1026" style="position:absolute;margin-left:0;margin-top:0;width:612.4pt;height:791.65pt;z-index:251653120;mso-height-percent:1000;mso-position-horizontal:lef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" filled="f" stroked="f" strokecolor="white" strokeweight="1pt">
                      <v:fill opacity="52428f"/>
                      <v:textbox inset="28.8pt,14.4pt,14.4pt,14.4pt">
                        <w:txbxContent>
                          <w:p w:rsidR="008A6F59" w:rsidRDefault="008A6F59" w:rsidP="001D0045">
                            <w:pPr>
                              <w:pStyle w:val="Sansinterligne"/>
                              <w:rPr>
                                <w:color w:val="FFFFFF" w:themeColor="background1"/>
                                <w:sz w:val="96"/>
                                <w:szCs w:val="96"/>
                              </w:rPr>
                            </w:pPr>
                          </w:p>
                        </w:txbxContent>
                      </v:textbox>
                    </v:rect>
                    <v:rect id="Rectangle 9" o:spid="_x0000_s1030" style="position:absolute;top:76424;width:30895;height:1960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" filled="f" stroked="f" strokecolor="white" strokeweight="1pt">
                      <v:fill opacity="52428f"/>
                      <v:textbox inset="28.8pt,14.4pt,14.4pt,14.4pt">
                        <w:txbxContent>
                          <w:p w:rsidR="008A6F59" w:rsidRDefault="008A6F59" w:rsidP="001D0045">
                            <w:pPr>
                              <w:pStyle w:val="Sansinterligne"/>
                              <w:spacing w:line="360" w:lineRule="auto"/>
                              <w:rPr>
                                <w:color w:val="FFFFFF" w:themeColor="background1"/>
                              </w:rPr>
                            </w:pPr>
                          </w:p>
                          <w:sdt>
                            <w:sdtPr>
                              <w:rPr>
                                <w:b/>
                                <w:color w:val="000000" w:themeColor="text1"/>
                              </w:rPr>
                              <w:alias w:val="Société"/>
                              <w:id w:val="-1817792307"/>
                              <w:showingPlcHdr/>
                              <w:dataBinding w:prefixMappings="xmlns:ns0='http://schemas.openxmlformats.org/officeDocument/2006/extended-properties'" w:xpath="/ns0:Properties[1]/ns0:Company[1]" w:storeItemID="{6668398D-A668-4E3E-A5EB-62B293D839F1}"/>
                              <w:text/>
                            </w:sdtPr>
                            <w:sdtEndPr/>
                            <w:sdtContent>
                              <w:p w:rsidR="008A6F59" w:rsidRPr="00F6443A" w:rsidRDefault="008A6F59" w:rsidP="001D0045">
                                <w:pPr>
                                  <w:pStyle w:val="Sansinterligne"/>
                                  <w:spacing w:line="360" w:lineRule="auto"/>
                                  <w:rPr>
                                    <w:b/>
                                    <w:color w:val="000000" w:themeColor="text1"/>
                                  </w:rPr>
                                </w:pPr>
                                <w:r>
                                  <w:rPr>
                                    <w:b/>
                                    <w:color w:val="000000" w:themeColor="text1"/>
                                  </w:rPr>
                                  <w:t xml:space="preserve">     </w:t>
                                </w:r>
                              </w:p>
                            </w:sdtContent>
                          </w:sdt>
                          <w:sdt>
                            <w:sdtPr>
                              <w:rPr>
                                <w:color w:val="FFFFFF" w:themeColor="background1"/>
                              </w:rPr>
                              <w:alias w:val="Date"/>
                              <w:id w:val="116344756"/>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A6F59" w:rsidRDefault="008A6F59" w:rsidP="001D0045">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E7432D">
            <w:rPr>
              <w:rFonts w:ascii="Verdana" w:hAnsi="Verdana"/>
              <w:b/>
              <w:noProof/>
              <w:sz w:val="24"/>
              <w:lang w:eastAsia="fr-FR"/>
            </w:rPr>
            <mc:AlternateContent>
              <mc:Choice Requires="wps">
                <w:drawing>
                  <wp:anchor distT="0" distB="0" distL="114300" distR="114300" simplePos="0" relativeHeight="251656192" behindDoc="0" locked="0" layoutInCell="1" allowOverlap="1" wp14:anchorId="6B3E83DF" wp14:editId="5855F52D">
                    <wp:simplePos x="0" y="0"/>
                    <wp:positionH relativeFrom="column">
                      <wp:posOffset>-479425</wp:posOffset>
                    </wp:positionH>
                    <wp:positionV relativeFrom="paragraph">
                      <wp:posOffset>-52705</wp:posOffset>
                    </wp:positionV>
                    <wp:extent cx="2392680" cy="676275"/>
                    <wp:effectExtent l="0" t="0" r="0" b="0"/>
                    <wp:wrapNone/>
                    <wp:docPr id="10" name="Zone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676275"/>
                            </a:xfrm>
                            <a:prstGeom prst="rect">
                              <a:avLst/>
                            </a:prstGeom>
                            <a:noFill/>
                          </wps:spPr>
                          <wps:txbx>
                            <w:txbxContent>
                              <w:p w:rsidR="008A6F59" w:rsidRDefault="008A6F59" w:rsidP="001D0045">
                                <w:pPr>
                                  <w:pStyle w:val="NormalWeb"/>
                                  <w:spacing w:before="0" w:beforeAutospacing="0" w:after="0" w:afterAutospacing="0" w:line="276" w:lineRule="auto"/>
                                  <w:jc w:val="both"/>
                                  <w:rPr>
                                    <w:rFonts w:ascii="Arial Narrow" w:hAnsi="Arial Narrow" w:cstheme="minorBidi"/>
                                    <w:bCs/>
                                    <w:color w:val="000000" w:themeColor="text1"/>
                                    <w:kern w:val="24"/>
                                    <w:sz w:val="22"/>
                                    <w:szCs w:val="26"/>
                                  </w:rPr>
                                </w:pPr>
                                <w:r>
                                  <w:rPr>
                                    <w:rFonts w:ascii="Arial Narrow" w:hAnsi="Arial Narrow" w:cstheme="minorBidi"/>
                                    <w:bCs/>
                                    <w:color w:val="000000" w:themeColor="text1"/>
                                    <w:kern w:val="24"/>
                                    <w:sz w:val="22"/>
                                    <w:szCs w:val="26"/>
                                  </w:rPr>
                                  <w:t>MINISTERE DE LA COMMUNICATION ET</w:t>
                                </w:r>
                              </w:p>
                              <w:p w:rsidR="008A6F59" w:rsidRPr="00027D66" w:rsidRDefault="008A6F59" w:rsidP="001D0045">
                                <w:pPr>
                                  <w:pStyle w:val="NormalWeb"/>
                                  <w:spacing w:before="0" w:beforeAutospacing="0" w:after="0" w:afterAutospacing="0"/>
                                  <w:jc w:val="both"/>
                                  <w:rPr>
                                    <w:sz w:val="20"/>
                                  </w:rPr>
                                </w:pPr>
                                <w:r w:rsidRPr="00027D66">
                                  <w:rPr>
                                    <w:rFonts w:ascii="Arial Narrow" w:hAnsi="Arial Narrow" w:cstheme="minorBidi"/>
                                    <w:bCs/>
                                    <w:color w:val="000000" w:themeColor="text1"/>
                                    <w:kern w:val="24"/>
                                    <w:sz w:val="22"/>
                                    <w:szCs w:val="26"/>
                                  </w:rPr>
                                  <w:t xml:space="preserve">DES RELATIONS AVEC LE </w:t>
                                </w:r>
                                <w:r>
                                  <w:rPr>
                                    <w:rFonts w:ascii="Arial Narrow" w:hAnsi="Arial Narrow" w:cstheme="minorBidi"/>
                                    <w:bCs/>
                                    <w:color w:val="000000" w:themeColor="text1"/>
                                    <w:kern w:val="24"/>
                                    <w:sz w:val="22"/>
                                    <w:szCs w:val="26"/>
                                  </w:rPr>
                                  <w:t>PARLEMENT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B3E83DF" id="_x0000_t202" coordsize="21600,21600" o:spt="202" path="m,l,21600r21600,l21600,xe">
                    <v:stroke joinstyle="miter"/>
                    <v:path gradientshapeok="t" o:connecttype="rect"/>
                  </v:shapetype>
                  <v:shape id="ZoneTexte 3" o:spid="_x0000_s1031" type="#_x0000_t202" style="position:absolute;margin-left:-37.75pt;margin-top:-4.15pt;width:188.4pt;height:5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" filled="f" stroked="f">
                    <v:textbox>
                      <w:txbxContent>
                        <w:p w:rsidR="008A6F59" w:rsidRDefault="008A6F59" w:rsidP="001D0045">
                          <w:pPr>
                            <w:pStyle w:val="NormalWeb"/>
                            <w:spacing w:before="0" w:beforeAutospacing="0" w:after="0" w:afterAutospacing="0" w:line="276" w:lineRule="auto"/>
                            <w:jc w:val="both"/>
                            <w:rPr>
                              <w:rFonts w:ascii="Arial Narrow" w:hAnsi="Arial Narrow" w:cstheme="minorBidi"/>
                              <w:bCs/>
                              <w:color w:val="000000" w:themeColor="text1"/>
                              <w:kern w:val="24"/>
                              <w:sz w:val="22"/>
                              <w:szCs w:val="26"/>
                            </w:rPr>
                          </w:pPr>
                          <w:r>
                            <w:rPr>
                              <w:rFonts w:ascii="Arial Narrow" w:hAnsi="Arial Narrow" w:cstheme="minorBidi"/>
                              <w:bCs/>
                              <w:color w:val="000000" w:themeColor="text1"/>
                              <w:kern w:val="24"/>
                              <w:sz w:val="22"/>
                              <w:szCs w:val="26"/>
                            </w:rPr>
                            <w:t>MINISTERE DE LA COMMUNICATION ET</w:t>
                          </w:r>
                        </w:p>
                        <w:p w:rsidR="008A6F59" w:rsidRPr="00027D66" w:rsidRDefault="008A6F59" w:rsidP="001D0045">
                          <w:pPr>
                            <w:pStyle w:val="NormalWeb"/>
                            <w:spacing w:before="0" w:beforeAutospacing="0" w:after="0" w:afterAutospacing="0"/>
                            <w:jc w:val="both"/>
                            <w:rPr>
                              <w:sz w:val="20"/>
                            </w:rPr>
                          </w:pPr>
                          <w:r w:rsidRPr="00027D66">
                            <w:rPr>
                              <w:rFonts w:ascii="Arial Narrow" w:hAnsi="Arial Narrow" w:cstheme="minorBidi"/>
                              <w:bCs/>
                              <w:color w:val="000000" w:themeColor="text1"/>
                              <w:kern w:val="24"/>
                              <w:sz w:val="22"/>
                              <w:szCs w:val="26"/>
                            </w:rPr>
                            <w:t xml:space="preserve">DES RELATIONS AVEC LE </w:t>
                          </w:r>
                          <w:r>
                            <w:rPr>
                              <w:rFonts w:ascii="Arial Narrow" w:hAnsi="Arial Narrow" w:cstheme="minorBidi"/>
                              <w:bCs/>
                              <w:color w:val="000000" w:themeColor="text1"/>
                              <w:kern w:val="24"/>
                              <w:sz w:val="22"/>
                              <w:szCs w:val="26"/>
                            </w:rPr>
                            <w:t>PARLEMENT</w:t>
                          </w:r>
                        </w:p>
                      </w:txbxContent>
                    </v:textbox>
                  </v:shape>
                </w:pict>
              </mc:Fallback>
            </mc:AlternateContent>
          </w:r>
          <w:r w:rsidR="001D0045" w:rsidRPr="00F6443A">
            <w:rPr>
              <w:rFonts w:ascii="Verdana" w:hAnsi="Verdana"/>
              <w:noProof/>
              <w:sz w:val="24"/>
              <w:lang w:eastAsia="fr-FR"/>
            </w:rPr>
            <w:drawing>
              <wp:anchor distT="0" distB="0" distL="114300" distR="114300" simplePos="0" relativeHeight="251658240" behindDoc="0" locked="0" layoutInCell="1" allowOverlap="1" wp14:anchorId="74ABA03A" wp14:editId="772ECBF3">
                <wp:simplePos x="0" y="0"/>
                <wp:positionH relativeFrom="column">
                  <wp:posOffset>2728595</wp:posOffset>
                </wp:positionH>
                <wp:positionV relativeFrom="paragraph">
                  <wp:posOffset>3810</wp:posOffset>
                </wp:positionV>
                <wp:extent cx="815340" cy="869315"/>
                <wp:effectExtent l="0" t="0" r="3810" b="6985"/>
                <wp:wrapThrough wrapText="bothSides">
                  <wp:wrapPolygon edited="0">
                    <wp:start x="0" y="0"/>
                    <wp:lineTo x="0" y="21300"/>
                    <wp:lineTo x="21196" y="21300"/>
                    <wp:lineTo x="21196"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15340" cy="869315"/>
                        </a:xfrm>
                        <a:prstGeom prst="rect">
                          <a:avLst/>
                        </a:prstGeom>
                        <a:noFill/>
                        <a:ln>
                          <a:noFill/>
                        </a:ln>
                        <a:effectLst/>
                      </pic:spPr>
                    </pic:pic>
                  </a:graphicData>
                </a:graphic>
              </wp:anchor>
            </w:drawing>
          </w:r>
          <w:r w:rsidR="00E7432D">
            <w:rPr>
              <w:rFonts w:ascii="Verdana" w:hAnsi="Verdana"/>
              <w:b/>
              <w:noProof/>
              <w:sz w:val="24"/>
              <w:lang w:eastAsia="fr-FR"/>
            </w:rPr>
            <mc:AlternateContent>
              <mc:Choice Requires="wps">
                <w:drawing>
                  <wp:anchor distT="0" distB="0" distL="114300" distR="114300" simplePos="0" relativeHeight="251659264" behindDoc="0" locked="0" layoutInCell="1" allowOverlap="1" wp14:anchorId="59532548" wp14:editId="65CA2CAC">
                    <wp:simplePos x="0" y="0"/>
                    <wp:positionH relativeFrom="column">
                      <wp:posOffset>4439920</wp:posOffset>
                    </wp:positionH>
                    <wp:positionV relativeFrom="paragraph">
                      <wp:posOffset>57785</wp:posOffset>
                    </wp:positionV>
                    <wp:extent cx="1727200" cy="412115"/>
                    <wp:effectExtent l="0" t="0" r="0" b="0"/>
                    <wp:wrapNone/>
                    <wp:docPr id="9" name="Zone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0" cy="412115"/>
                            </a:xfrm>
                            <a:prstGeom prst="rect">
                              <a:avLst/>
                            </a:prstGeom>
                            <a:noFill/>
                          </wps:spPr>
                          <wps:txbx>
                            <w:txbxContent>
                              <w:p w:rsidR="008A6F59" w:rsidRPr="00F6443A" w:rsidRDefault="008A6F59" w:rsidP="001D0045">
                                <w:pPr>
                                  <w:pStyle w:val="NormalWeb"/>
                                  <w:spacing w:before="0" w:beforeAutospacing="0" w:after="0" w:afterAutospacing="0"/>
                                  <w:jc w:val="center"/>
                                  <w:rPr>
                                    <w:sz w:val="18"/>
                                  </w:rPr>
                                </w:pPr>
                                <w:r w:rsidRPr="00F6443A">
                                  <w:rPr>
                                    <w:rFonts w:ascii="Arial Narrow" w:hAnsi="Arial Narrow" w:cstheme="minorBidi"/>
                                    <w:bCs/>
                                    <w:color w:val="000000" w:themeColor="text1"/>
                                    <w:kern w:val="24"/>
                                    <w:sz w:val="22"/>
                                    <w:szCs w:val="32"/>
                                  </w:rPr>
                                  <w:t>BURKINA</w:t>
                                </w:r>
                                <w:r>
                                  <w:rPr>
                                    <w:rFonts w:ascii="Arial Narrow" w:hAnsi="Arial Narrow" w:cstheme="minorBidi"/>
                                    <w:bCs/>
                                    <w:color w:val="000000" w:themeColor="text1"/>
                                    <w:kern w:val="24"/>
                                    <w:sz w:val="22"/>
                                    <w:szCs w:val="32"/>
                                  </w:rPr>
                                  <w:t xml:space="preserve"> </w:t>
                                </w:r>
                                <w:r w:rsidRPr="00F6443A">
                                  <w:rPr>
                                    <w:rFonts w:ascii="Arial Narrow" w:hAnsi="Arial Narrow" w:cstheme="minorBidi"/>
                                    <w:bCs/>
                                    <w:color w:val="000000" w:themeColor="text1"/>
                                    <w:kern w:val="24"/>
                                    <w:sz w:val="22"/>
                                    <w:szCs w:val="32"/>
                                  </w:rPr>
                                  <w:t>FASO</w:t>
                                </w:r>
                              </w:p>
                              <w:p w:rsidR="008A6F59" w:rsidRPr="00F6443A" w:rsidRDefault="008A6F59" w:rsidP="001D0045">
                                <w:pPr>
                                  <w:pStyle w:val="NormalWeb"/>
                                  <w:spacing w:before="0" w:beforeAutospacing="0" w:after="0" w:afterAutospacing="0"/>
                                  <w:jc w:val="center"/>
                                  <w:rPr>
                                    <w:sz w:val="18"/>
                                  </w:rPr>
                                </w:pPr>
                                <w:r w:rsidRPr="00F6443A">
                                  <w:rPr>
                                    <w:rFonts w:ascii="Arial Narrow" w:hAnsi="Arial Narrow" w:cstheme="minorBidi"/>
                                    <w:i/>
                                    <w:iCs/>
                                    <w:color w:val="000000" w:themeColor="text1"/>
                                    <w:kern w:val="24"/>
                                    <w:sz w:val="22"/>
                                    <w:szCs w:val="32"/>
                                  </w:rPr>
                                  <w:t>Unité – Progrès - Justice</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9532548" id="ZoneTexte 6" o:spid="_x0000_s1032" type="#_x0000_t202" style="position:absolute;margin-left:349.6pt;margin-top:4.55pt;width:136pt;height: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" filled="f" stroked="f">
                    <v:textbox style="mso-fit-shape-to-text:t">
                      <w:txbxContent>
                        <w:p w:rsidR="008A6F59" w:rsidRPr="00F6443A" w:rsidRDefault="008A6F59" w:rsidP="001D0045">
                          <w:pPr>
                            <w:pStyle w:val="NormalWeb"/>
                            <w:spacing w:before="0" w:beforeAutospacing="0" w:after="0" w:afterAutospacing="0"/>
                            <w:jc w:val="center"/>
                            <w:rPr>
                              <w:sz w:val="18"/>
                            </w:rPr>
                          </w:pPr>
                          <w:r w:rsidRPr="00F6443A">
                            <w:rPr>
                              <w:rFonts w:ascii="Arial Narrow" w:hAnsi="Arial Narrow" w:cstheme="minorBidi"/>
                              <w:bCs/>
                              <w:color w:val="000000" w:themeColor="text1"/>
                              <w:kern w:val="24"/>
                              <w:sz w:val="22"/>
                              <w:szCs w:val="32"/>
                            </w:rPr>
                            <w:t>BURKINA</w:t>
                          </w:r>
                          <w:r>
                            <w:rPr>
                              <w:rFonts w:ascii="Arial Narrow" w:hAnsi="Arial Narrow" w:cstheme="minorBidi"/>
                              <w:bCs/>
                              <w:color w:val="000000" w:themeColor="text1"/>
                              <w:kern w:val="24"/>
                              <w:sz w:val="22"/>
                              <w:szCs w:val="32"/>
                            </w:rPr>
                            <w:t xml:space="preserve"> </w:t>
                          </w:r>
                          <w:r w:rsidRPr="00F6443A">
                            <w:rPr>
                              <w:rFonts w:ascii="Arial Narrow" w:hAnsi="Arial Narrow" w:cstheme="minorBidi"/>
                              <w:bCs/>
                              <w:color w:val="000000" w:themeColor="text1"/>
                              <w:kern w:val="24"/>
                              <w:sz w:val="22"/>
                              <w:szCs w:val="32"/>
                            </w:rPr>
                            <w:t>FASO</w:t>
                          </w:r>
                        </w:p>
                        <w:p w:rsidR="008A6F59" w:rsidRPr="00F6443A" w:rsidRDefault="008A6F59" w:rsidP="001D0045">
                          <w:pPr>
                            <w:pStyle w:val="NormalWeb"/>
                            <w:spacing w:before="0" w:beforeAutospacing="0" w:after="0" w:afterAutospacing="0"/>
                            <w:jc w:val="center"/>
                            <w:rPr>
                              <w:sz w:val="18"/>
                            </w:rPr>
                          </w:pPr>
                          <w:r w:rsidRPr="00F6443A">
                            <w:rPr>
                              <w:rFonts w:ascii="Arial Narrow" w:hAnsi="Arial Narrow" w:cstheme="minorBidi"/>
                              <w:i/>
                              <w:iCs/>
                              <w:color w:val="000000" w:themeColor="text1"/>
                              <w:kern w:val="24"/>
                              <w:sz w:val="22"/>
                              <w:szCs w:val="32"/>
                            </w:rPr>
                            <w:t>Unité – Progrès - Justice</w:t>
                          </w:r>
                        </w:p>
                      </w:txbxContent>
                    </v:textbox>
                  </v:shape>
                </w:pict>
              </mc:Fallback>
            </mc:AlternateContent>
          </w:r>
        </w:p>
        <w:p w:rsidR="001D0045" w:rsidRDefault="001D0045" w:rsidP="001D0045">
          <w:pPr>
            <w:tabs>
              <w:tab w:val="left" w:pos="5511"/>
            </w:tabs>
            <w:rPr>
              <w:rFonts w:ascii="Verdana" w:hAnsi="Verdana"/>
              <w:b/>
              <w:sz w:val="24"/>
            </w:rPr>
          </w:pPr>
          <w:r>
            <w:rPr>
              <w:rFonts w:ascii="Verdana" w:hAnsi="Verdana"/>
              <w:b/>
              <w:sz w:val="24"/>
            </w:rPr>
            <w:tab/>
          </w:r>
        </w:p>
        <w:p w:rsidR="001D0045" w:rsidRDefault="001D0045" w:rsidP="001D0045">
          <w:pPr>
            <w:tabs>
              <w:tab w:val="left" w:pos="5511"/>
            </w:tabs>
            <w:rPr>
              <w:rFonts w:ascii="Verdana" w:hAnsi="Verdana"/>
              <w:sz w:val="24"/>
            </w:rPr>
          </w:pPr>
        </w:p>
        <w:p w:rsidR="001D0045" w:rsidRPr="00F6443A" w:rsidRDefault="001D0045" w:rsidP="001D0045">
          <w:pPr>
            <w:rPr>
              <w:rFonts w:ascii="Verdana" w:hAnsi="Verdana"/>
              <w:sz w:val="24"/>
            </w:rPr>
          </w:pPr>
        </w:p>
        <w:p w:rsidR="001D0045" w:rsidRPr="00F6443A" w:rsidRDefault="001D0045" w:rsidP="001D0045">
          <w:pPr>
            <w:rPr>
              <w:rFonts w:ascii="Verdana" w:hAnsi="Verdana"/>
              <w:sz w:val="24"/>
            </w:rPr>
          </w:pPr>
        </w:p>
        <w:p w:rsidR="001D0045" w:rsidRPr="00F6443A" w:rsidRDefault="001D0045" w:rsidP="001D0045">
          <w:pPr>
            <w:rPr>
              <w:rFonts w:ascii="Verdana" w:hAnsi="Verdana"/>
              <w:sz w:val="24"/>
            </w:rPr>
          </w:pPr>
        </w:p>
        <w:p w:rsidR="001D0045" w:rsidRDefault="001D0045" w:rsidP="001D0045">
          <w:pPr>
            <w:tabs>
              <w:tab w:val="left" w:pos="3876"/>
            </w:tabs>
            <w:rPr>
              <w:rFonts w:ascii="Verdana" w:hAnsi="Verdana"/>
              <w:sz w:val="24"/>
            </w:rPr>
          </w:pPr>
          <w:r>
            <w:rPr>
              <w:rFonts w:ascii="Verdana" w:hAnsi="Verdana"/>
              <w:sz w:val="24"/>
            </w:rPr>
            <w:tab/>
          </w:r>
        </w:p>
        <w:p w:rsidR="001D0045" w:rsidRDefault="001D0045" w:rsidP="001D0045">
          <w:pPr>
            <w:tabs>
              <w:tab w:val="left" w:pos="5511"/>
            </w:tabs>
            <w:rPr>
              <w:rFonts w:ascii="Verdana" w:hAnsi="Verdana"/>
              <w:sz w:val="24"/>
            </w:rPr>
          </w:pPr>
        </w:p>
        <w:p w:rsidR="001D0045" w:rsidRPr="00F6443A" w:rsidRDefault="001D0045" w:rsidP="001D0045">
          <w:pPr>
            <w:rPr>
              <w:rFonts w:ascii="Verdana" w:hAnsi="Verdana"/>
              <w:sz w:val="24"/>
            </w:rPr>
          </w:pPr>
        </w:p>
        <w:p w:rsidR="001D0045" w:rsidRPr="00F6443A" w:rsidRDefault="001D0045" w:rsidP="001D0045">
          <w:pPr>
            <w:rPr>
              <w:rFonts w:ascii="Verdana" w:hAnsi="Verdana"/>
              <w:sz w:val="24"/>
            </w:rPr>
          </w:pPr>
        </w:p>
        <w:p w:rsidR="001D0045" w:rsidRDefault="00E7432D" w:rsidP="001D0045">
          <w:pPr>
            <w:tabs>
              <w:tab w:val="left" w:pos="5511"/>
            </w:tabs>
            <w:rPr>
              <w:rFonts w:ascii="Verdana" w:hAnsi="Verdana"/>
              <w:sz w:val="24"/>
            </w:rPr>
          </w:pPr>
          <w:r>
            <w:rPr>
              <w:rFonts w:ascii="Verdana" w:eastAsia="Times New Roman" w:hAnsi="Verdana" w:cs="Arial"/>
              <w:b/>
              <w:bCs/>
              <w:noProof/>
              <w:kern w:val="32"/>
              <w:sz w:val="28"/>
              <w:szCs w:val="32"/>
              <w:lang w:eastAsia="fr-FR"/>
            </w:rPr>
            <mc:AlternateContent>
              <mc:Choice Requires="wps">
                <w:drawing>
                  <wp:anchor distT="0" distB="0" distL="114300" distR="114300" simplePos="0" relativeHeight="251665408" behindDoc="0" locked="0" layoutInCell="1" allowOverlap="1" wp14:anchorId="5A42141A" wp14:editId="340A0BAD">
                    <wp:simplePos x="0" y="0"/>
                    <wp:positionH relativeFrom="page">
                      <wp:align>center</wp:align>
                    </wp:positionH>
                    <wp:positionV relativeFrom="paragraph">
                      <wp:posOffset>544830</wp:posOffset>
                    </wp:positionV>
                    <wp:extent cx="6229350" cy="1571625"/>
                    <wp:effectExtent l="57150" t="38100" r="57150" b="85725"/>
                    <wp:wrapThrough wrapText="bothSides">
                      <wp:wrapPolygon edited="0">
                        <wp:start x="462" y="-524"/>
                        <wp:lineTo x="-198" y="-262"/>
                        <wp:lineTo x="-198" y="22516"/>
                        <wp:lineTo x="21138" y="22516"/>
                        <wp:lineTo x="21666" y="20684"/>
                        <wp:lineTo x="21732" y="16756"/>
                        <wp:lineTo x="21732" y="-524"/>
                        <wp:lineTo x="462" y="-524"/>
                      </wp:wrapPolygon>
                    </wp:wrapThrough>
                    <wp:docPr id="2" name="Arrondir un rectangle avec un coin diagon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350" cy="1571625"/>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rsidR="008A6F59" w:rsidRPr="00BE033A" w:rsidRDefault="008A6F59" w:rsidP="001D0045">
                                <w:pPr>
                                  <w:spacing w:after="0"/>
                                  <w:jc w:val="center"/>
                                  <w:rPr>
                                    <w:rFonts w:ascii="Arial Rounded MT Bold" w:hAnsi="Arial Rounded MT Bold"/>
                                    <w:sz w:val="40"/>
                                  </w:rPr>
                                </w:pPr>
                                <w:r>
                                  <w:rPr>
                                    <w:rFonts w:ascii="Arial Rounded MT Bold" w:hAnsi="Arial Rounded MT Bold"/>
                                    <w:sz w:val="40"/>
                                  </w:rPr>
                                  <w:t>PLAN STRATEGIQUE DU MINISTERE</w:t>
                                </w:r>
                                <w:r w:rsidRPr="00BE033A">
                                  <w:rPr>
                                    <w:rFonts w:ascii="Arial Rounded MT Bold" w:hAnsi="Arial Rounded MT Bold"/>
                                    <w:sz w:val="40"/>
                                  </w:rPr>
                                  <w:t xml:space="preserve"> DE </w:t>
                                </w:r>
                                <w:r>
                                  <w:rPr>
                                    <w:rFonts w:ascii="Arial Rounded MT Bold" w:hAnsi="Arial Rounded MT Bold"/>
                                    <w:sz w:val="40"/>
                                  </w:rPr>
                                  <w:t>LA COMMUNICATION ET DES</w:t>
                                </w:r>
                                <w:r w:rsidRPr="00BE033A">
                                  <w:rPr>
                                    <w:rFonts w:ascii="Arial Rounded MT Bold" w:hAnsi="Arial Rounded MT Bold"/>
                                    <w:sz w:val="40"/>
                                  </w:rPr>
                                  <w:t xml:space="preserve"> RELATIONS AVEC LE PARLEMENT</w:t>
                                </w:r>
                                <w:r>
                                  <w:rPr>
                                    <w:rFonts w:ascii="Arial Rounded MT Bold" w:hAnsi="Arial Rounded MT Bold"/>
                                    <w:sz w:val="40"/>
                                  </w:rPr>
                                  <w:t xml:space="preserve"> 2018-2022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141A" id="Arrondir un rectangle avec un coin diagonal 2" o:spid="_x0000_s1033" style="position:absolute;margin-left:0;margin-top:42.9pt;width:490.5pt;height:123.7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6229350,1571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" adj="-11796480,,5400" path="m261943,l6229350,r,l6229350,1309682v,144667,-117276,261943,-261943,261943l,1571625r,l,261943c,117276,117276,,261943,xe" fillcolor="#65a0d7 [3028]" stroked="f">
                    <v:fill color2="#5898d4 [3172]" rotate="t" colors="0 #71a6db;.5 #559bdb;1 #438ac9" focus="100%" type="gradient">
                      <o:fill v:ext="view" type="gradientUnscaled"/>
                    </v:fill>
                    <v:stroke joinstyle="miter"/>
                    <v:shadow on="t" color="black" opacity="41287f" offset="0,1.5pt"/>
                    <v:formulas/>
                    <v:path arrowok="t" o:connecttype="custom" o:connectlocs="261943,0;6229350,0;6229350,0;6229350,1309682;5967407,1571625;0,1571625;0,1571625;0,261943;261943,0" o:connectangles="0,0,0,0,0,0,0,0,0" textboxrect="0,0,6229350,1571625"/>
                    <v:textbox>
                      <w:txbxContent>
                        <w:p w:rsidR="008A6F59" w:rsidRPr="00BE033A" w:rsidRDefault="008A6F59" w:rsidP="001D0045">
                          <w:pPr>
                            <w:spacing w:after="0"/>
                            <w:jc w:val="center"/>
                            <w:rPr>
                              <w:rFonts w:ascii="Arial Rounded MT Bold" w:hAnsi="Arial Rounded MT Bold"/>
                              <w:sz w:val="40"/>
                            </w:rPr>
                          </w:pPr>
                          <w:r>
                            <w:rPr>
                              <w:rFonts w:ascii="Arial Rounded MT Bold" w:hAnsi="Arial Rounded MT Bold"/>
                              <w:sz w:val="40"/>
                            </w:rPr>
                            <w:t>PLAN STRATEGIQUE DU MINISTERE</w:t>
                          </w:r>
                          <w:r w:rsidRPr="00BE033A">
                            <w:rPr>
                              <w:rFonts w:ascii="Arial Rounded MT Bold" w:hAnsi="Arial Rounded MT Bold"/>
                              <w:sz w:val="40"/>
                            </w:rPr>
                            <w:t xml:space="preserve"> DE </w:t>
                          </w:r>
                          <w:r>
                            <w:rPr>
                              <w:rFonts w:ascii="Arial Rounded MT Bold" w:hAnsi="Arial Rounded MT Bold"/>
                              <w:sz w:val="40"/>
                            </w:rPr>
                            <w:t>LA COMMUNICATION ET DES</w:t>
                          </w:r>
                          <w:r w:rsidRPr="00BE033A">
                            <w:rPr>
                              <w:rFonts w:ascii="Arial Rounded MT Bold" w:hAnsi="Arial Rounded MT Bold"/>
                              <w:sz w:val="40"/>
                            </w:rPr>
                            <w:t xml:space="preserve"> RELATIONS AVEC LE PARLEMENT</w:t>
                          </w:r>
                          <w:r>
                            <w:rPr>
                              <w:rFonts w:ascii="Arial Rounded MT Bold" w:hAnsi="Arial Rounded MT Bold"/>
                              <w:sz w:val="40"/>
                            </w:rPr>
                            <w:t xml:space="preserve"> 2018-2022</w:t>
                          </w:r>
                        </w:p>
                      </w:txbxContent>
                    </v:textbox>
                    <w10:wrap type="through" anchorx="page"/>
                  </v:shape>
                </w:pict>
              </mc:Fallback>
            </mc:AlternateContent>
          </w:r>
        </w:p>
        <w:p w:rsidR="001D0045" w:rsidRDefault="001D0045" w:rsidP="001D0045">
          <w:pPr>
            <w:tabs>
              <w:tab w:val="left" w:pos="5511"/>
            </w:tabs>
            <w:rPr>
              <w:rFonts w:ascii="Verdana" w:hAnsi="Verdana"/>
              <w:sz w:val="24"/>
            </w:rPr>
          </w:pPr>
        </w:p>
        <w:p w:rsidR="001D0045" w:rsidRDefault="001D0045" w:rsidP="001D0045">
          <w:pPr>
            <w:tabs>
              <w:tab w:val="left" w:pos="5511"/>
            </w:tabs>
            <w:rPr>
              <w:rFonts w:ascii="Verdana" w:hAnsi="Verdana"/>
              <w:b/>
              <w:sz w:val="24"/>
            </w:rPr>
          </w:pPr>
          <w:r w:rsidRPr="00F6443A">
            <w:rPr>
              <w:rFonts w:ascii="Verdana" w:hAnsi="Verdana"/>
              <w:sz w:val="24"/>
            </w:rPr>
            <w:br w:type="page"/>
          </w:r>
        </w:p>
      </w:sdtContent>
    </w:sdt>
    <w:sdt>
      <w:sdtPr>
        <w:rPr>
          <w:rFonts w:ascii="Verdana" w:eastAsiaTheme="minorHAnsi" w:hAnsi="Verdana" w:cstheme="minorBidi"/>
          <w:b/>
          <w:color w:val="auto"/>
          <w:sz w:val="24"/>
          <w:szCs w:val="22"/>
          <w:lang w:eastAsia="en-US"/>
        </w:rPr>
        <w:id w:val="-1729455019"/>
        <w:docPartObj>
          <w:docPartGallery w:val="Table of Contents"/>
          <w:docPartUnique/>
        </w:docPartObj>
      </w:sdtPr>
      <w:sdtEndPr>
        <w:rPr>
          <w:rFonts w:asciiTheme="minorHAnsi" w:hAnsiTheme="minorHAnsi"/>
          <w:bCs/>
          <w:sz w:val="22"/>
        </w:rPr>
      </w:sdtEndPr>
      <w:sdtContent>
        <w:p w:rsidR="001D0045" w:rsidRPr="00173C31" w:rsidRDefault="001D0045" w:rsidP="00C4151E">
          <w:pPr>
            <w:pStyle w:val="En-ttedetabledesmatires"/>
            <w:spacing w:after="240" w:line="240" w:lineRule="auto"/>
            <w:jc w:val="center"/>
            <w:rPr>
              <w:rFonts w:ascii="Verdana" w:hAnsi="Verdana"/>
              <w:b/>
              <w:color w:val="auto"/>
              <w:sz w:val="24"/>
            </w:rPr>
          </w:pPr>
          <w:r w:rsidRPr="00173C31">
            <w:rPr>
              <w:rFonts w:ascii="Verdana" w:hAnsi="Verdana"/>
              <w:b/>
              <w:color w:val="auto"/>
              <w:sz w:val="24"/>
            </w:rPr>
            <w:t>Table des matières</w:t>
          </w:r>
        </w:p>
        <w:p w:rsidR="00995333" w:rsidRDefault="00995333">
          <w:pPr>
            <w:pStyle w:val="TM1"/>
            <w:sectPr w:rsidR="00995333" w:rsidSect="00355F5B">
              <w:footerReference w:type="default" r:id="rId11"/>
              <w:pgSz w:w="12240" w:h="15840" w:code="1"/>
              <w:pgMar w:top="1418" w:right="1418" w:bottom="1418" w:left="1418" w:header="709" w:footer="709" w:gutter="0"/>
              <w:cols w:space="708"/>
              <w:titlePg/>
              <w:docGrid w:linePitch="360"/>
            </w:sectPr>
          </w:pPr>
        </w:p>
        <w:p w:rsidR="00CF7219" w:rsidRDefault="00133667">
          <w:pPr>
            <w:pStyle w:val="TM1"/>
            <w:rPr>
              <w:rFonts w:eastAsiaTheme="minorEastAsia"/>
              <w:noProof/>
              <w:lang w:eastAsia="fr-FR"/>
            </w:rPr>
          </w:pPr>
          <w:r>
            <w:fldChar w:fldCharType="begin"/>
          </w:r>
          <w:r w:rsidR="001D0045">
            <w:instrText xml:space="preserve"> TOC \o "1-3" \h \z \u </w:instrText>
          </w:r>
          <w:r>
            <w:fldChar w:fldCharType="separate"/>
          </w:r>
          <w:hyperlink w:anchor="_Toc505259761" w:history="1">
            <w:r w:rsidR="00CF7219" w:rsidRPr="00254DDA">
              <w:rPr>
                <w:rStyle w:val="Lienhypertexte"/>
                <w:rFonts w:ascii="Verdana" w:eastAsia="Times New Roman" w:hAnsi="Verdana"/>
                <w:b/>
                <w:noProof/>
                <w:lang w:eastAsia="fr-FR"/>
              </w:rPr>
              <w:t>INTRODUCTION</w:t>
            </w:r>
            <w:r w:rsidR="00CF7219">
              <w:rPr>
                <w:noProof/>
                <w:webHidden/>
              </w:rPr>
              <w:tab/>
            </w:r>
            <w:r w:rsidR="00CF7219">
              <w:rPr>
                <w:noProof/>
                <w:webHidden/>
              </w:rPr>
              <w:fldChar w:fldCharType="begin"/>
            </w:r>
            <w:r w:rsidR="00CF7219">
              <w:rPr>
                <w:noProof/>
                <w:webHidden/>
              </w:rPr>
              <w:instrText xml:space="preserve"> PAGEREF _Toc505259761 \h </w:instrText>
            </w:r>
            <w:r w:rsidR="00CF7219">
              <w:rPr>
                <w:noProof/>
                <w:webHidden/>
              </w:rPr>
            </w:r>
            <w:r w:rsidR="00CF7219">
              <w:rPr>
                <w:noProof/>
                <w:webHidden/>
              </w:rPr>
              <w:fldChar w:fldCharType="separate"/>
            </w:r>
            <w:r w:rsidR="00026B71">
              <w:rPr>
                <w:noProof/>
                <w:webHidden/>
              </w:rPr>
              <w:t>3</w:t>
            </w:r>
            <w:r w:rsidR="00CF7219">
              <w:rPr>
                <w:noProof/>
                <w:webHidden/>
              </w:rPr>
              <w:fldChar w:fldCharType="end"/>
            </w:r>
          </w:hyperlink>
        </w:p>
        <w:p w:rsidR="00CF7219" w:rsidRDefault="00ED09DE">
          <w:pPr>
            <w:pStyle w:val="TM1"/>
            <w:rPr>
              <w:rFonts w:eastAsiaTheme="minorEastAsia"/>
              <w:noProof/>
              <w:lang w:eastAsia="fr-FR"/>
            </w:rPr>
          </w:pPr>
          <w:hyperlink w:anchor="_Toc505259762" w:history="1">
            <w:r w:rsidR="00CF7219" w:rsidRPr="00254DDA">
              <w:rPr>
                <w:rStyle w:val="Lienhypertexte"/>
                <w:rFonts w:ascii="Verdana" w:hAnsi="Verdana"/>
                <w:b/>
                <w:noProof/>
              </w:rPr>
              <w:t>CONTEXTE ET JUSTIFICATION</w:t>
            </w:r>
            <w:r w:rsidR="00CF7219">
              <w:rPr>
                <w:noProof/>
                <w:webHidden/>
              </w:rPr>
              <w:tab/>
            </w:r>
            <w:r w:rsidR="00CF7219">
              <w:rPr>
                <w:noProof/>
                <w:webHidden/>
              </w:rPr>
              <w:fldChar w:fldCharType="begin"/>
            </w:r>
            <w:r w:rsidR="00CF7219">
              <w:rPr>
                <w:noProof/>
                <w:webHidden/>
              </w:rPr>
              <w:instrText xml:space="preserve"> PAGEREF _Toc505259762 \h </w:instrText>
            </w:r>
            <w:r w:rsidR="00CF7219">
              <w:rPr>
                <w:noProof/>
                <w:webHidden/>
              </w:rPr>
            </w:r>
            <w:r w:rsidR="00CF7219">
              <w:rPr>
                <w:noProof/>
                <w:webHidden/>
              </w:rPr>
              <w:fldChar w:fldCharType="separate"/>
            </w:r>
            <w:r w:rsidR="00026B71">
              <w:rPr>
                <w:noProof/>
                <w:webHidden/>
              </w:rPr>
              <w:t>4</w:t>
            </w:r>
            <w:r w:rsidR="00CF7219">
              <w:rPr>
                <w:noProof/>
                <w:webHidden/>
              </w:rPr>
              <w:fldChar w:fldCharType="end"/>
            </w:r>
          </w:hyperlink>
        </w:p>
        <w:p w:rsidR="00CF7219" w:rsidRDefault="00ED09DE">
          <w:pPr>
            <w:pStyle w:val="TM1"/>
            <w:rPr>
              <w:rFonts w:eastAsiaTheme="minorEastAsia"/>
              <w:noProof/>
              <w:lang w:eastAsia="fr-FR"/>
            </w:rPr>
          </w:pPr>
          <w:hyperlink w:anchor="_Toc505259763" w:history="1">
            <w:r w:rsidR="00CF7219" w:rsidRPr="00254DDA">
              <w:rPr>
                <w:rStyle w:val="Lienhypertexte"/>
                <w:rFonts w:ascii="Verdana" w:hAnsi="Verdana"/>
                <w:b/>
                <w:noProof/>
              </w:rPr>
              <w:t>Partie I : Analyse diagnostique</w:t>
            </w:r>
            <w:r w:rsidR="00CF7219">
              <w:rPr>
                <w:noProof/>
                <w:webHidden/>
              </w:rPr>
              <w:tab/>
            </w:r>
            <w:r w:rsidR="00CF7219">
              <w:rPr>
                <w:noProof/>
                <w:webHidden/>
              </w:rPr>
              <w:fldChar w:fldCharType="begin"/>
            </w:r>
            <w:r w:rsidR="00CF7219">
              <w:rPr>
                <w:noProof/>
                <w:webHidden/>
              </w:rPr>
              <w:instrText xml:space="preserve"> PAGEREF _Toc505259763 \h </w:instrText>
            </w:r>
            <w:r w:rsidR="00CF7219">
              <w:rPr>
                <w:noProof/>
                <w:webHidden/>
              </w:rPr>
            </w:r>
            <w:r w:rsidR="00CF7219">
              <w:rPr>
                <w:noProof/>
                <w:webHidden/>
              </w:rPr>
              <w:fldChar w:fldCharType="separate"/>
            </w:r>
            <w:r w:rsidR="00026B71">
              <w:rPr>
                <w:noProof/>
                <w:webHidden/>
              </w:rPr>
              <w:t>7</w:t>
            </w:r>
            <w:r w:rsidR="00CF7219">
              <w:rPr>
                <w:noProof/>
                <w:webHidden/>
              </w:rPr>
              <w:fldChar w:fldCharType="end"/>
            </w:r>
          </w:hyperlink>
        </w:p>
        <w:p w:rsidR="00CF7219" w:rsidRDefault="00ED09DE">
          <w:pPr>
            <w:pStyle w:val="TM1"/>
            <w:rPr>
              <w:rFonts w:eastAsiaTheme="minorEastAsia"/>
              <w:noProof/>
              <w:lang w:eastAsia="fr-FR"/>
            </w:rPr>
          </w:pPr>
          <w:hyperlink w:anchor="_Toc505259764" w:history="1">
            <w:r w:rsidR="00CF7219" w:rsidRPr="00254DDA">
              <w:rPr>
                <w:rStyle w:val="Lienhypertexte"/>
                <w:rFonts w:ascii="Verdana" w:hAnsi="Verdana"/>
                <w:b/>
                <w:noProof/>
              </w:rPr>
              <w:t>I.1 le contexte socio-économique</w:t>
            </w:r>
            <w:r w:rsidR="00CF7219">
              <w:rPr>
                <w:noProof/>
                <w:webHidden/>
              </w:rPr>
              <w:tab/>
            </w:r>
            <w:r w:rsidR="00CF7219">
              <w:rPr>
                <w:noProof/>
                <w:webHidden/>
              </w:rPr>
              <w:fldChar w:fldCharType="begin"/>
            </w:r>
            <w:r w:rsidR="00CF7219">
              <w:rPr>
                <w:noProof/>
                <w:webHidden/>
              </w:rPr>
              <w:instrText xml:space="preserve"> PAGEREF _Toc505259764 \h </w:instrText>
            </w:r>
            <w:r w:rsidR="00CF7219">
              <w:rPr>
                <w:noProof/>
                <w:webHidden/>
              </w:rPr>
            </w:r>
            <w:r w:rsidR="00CF7219">
              <w:rPr>
                <w:noProof/>
                <w:webHidden/>
              </w:rPr>
              <w:fldChar w:fldCharType="separate"/>
            </w:r>
            <w:r w:rsidR="00026B71">
              <w:rPr>
                <w:noProof/>
                <w:webHidden/>
              </w:rPr>
              <w:t>7</w:t>
            </w:r>
            <w:r w:rsidR="00CF7219">
              <w:rPr>
                <w:noProof/>
                <w:webHidden/>
              </w:rPr>
              <w:fldChar w:fldCharType="end"/>
            </w:r>
          </w:hyperlink>
        </w:p>
        <w:p w:rsidR="00CF7219" w:rsidRDefault="00ED09DE">
          <w:pPr>
            <w:pStyle w:val="TM1"/>
            <w:rPr>
              <w:rFonts w:eastAsiaTheme="minorEastAsia"/>
              <w:noProof/>
              <w:lang w:eastAsia="fr-FR"/>
            </w:rPr>
          </w:pPr>
          <w:hyperlink w:anchor="_Toc505259765" w:history="1">
            <w:r w:rsidR="00CF7219" w:rsidRPr="00254DDA">
              <w:rPr>
                <w:rStyle w:val="Lienhypertexte"/>
                <w:rFonts w:ascii="Verdana" w:hAnsi="Verdana"/>
                <w:b/>
                <w:noProof/>
              </w:rPr>
              <w:t>I.2 le cadre institutionnel,  organisationnel et règlementaire</w:t>
            </w:r>
            <w:r w:rsidR="00CF7219">
              <w:rPr>
                <w:noProof/>
                <w:webHidden/>
              </w:rPr>
              <w:tab/>
            </w:r>
            <w:r w:rsidR="00CF7219">
              <w:rPr>
                <w:noProof/>
                <w:webHidden/>
              </w:rPr>
              <w:fldChar w:fldCharType="begin"/>
            </w:r>
            <w:r w:rsidR="00CF7219">
              <w:rPr>
                <w:noProof/>
                <w:webHidden/>
              </w:rPr>
              <w:instrText xml:space="preserve"> PAGEREF _Toc505259765 \h </w:instrText>
            </w:r>
            <w:r w:rsidR="00CF7219">
              <w:rPr>
                <w:noProof/>
                <w:webHidden/>
              </w:rPr>
            </w:r>
            <w:r w:rsidR="00CF7219">
              <w:rPr>
                <w:noProof/>
                <w:webHidden/>
              </w:rPr>
              <w:fldChar w:fldCharType="separate"/>
            </w:r>
            <w:r w:rsidR="00026B71">
              <w:rPr>
                <w:noProof/>
                <w:webHidden/>
              </w:rPr>
              <w:t>7</w:t>
            </w:r>
            <w:r w:rsidR="00CF7219">
              <w:rPr>
                <w:noProof/>
                <w:webHidden/>
              </w:rPr>
              <w:fldChar w:fldCharType="end"/>
            </w:r>
          </w:hyperlink>
        </w:p>
        <w:p w:rsidR="00CF7219" w:rsidRDefault="00ED09DE">
          <w:pPr>
            <w:pStyle w:val="TM1"/>
            <w:rPr>
              <w:rFonts w:eastAsiaTheme="minorEastAsia"/>
              <w:noProof/>
              <w:lang w:eastAsia="fr-FR"/>
            </w:rPr>
          </w:pPr>
          <w:hyperlink w:anchor="_Toc505259766" w:history="1">
            <w:r w:rsidR="00CF7219" w:rsidRPr="00254DDA">
              <w:rPr>
                <w:rStyle w:val="Lienhypertexte"/>
                <w:rFonts w:ascii="Verdana" w:hAnsi="Verdana"/>
                <w:b/>
                <w:noProof/>
              </w:rPr>
              <w:t>I.2.1. le cadre institutionnel</w:t>
            </w:r>
            <w:r w:rsidR="00CF7219">
              <w:rPr>
                <w:noProof/>
                <w:webHidden/>
              </w:rPr>
              <w:tab/>
            </w:r>
            <w:r w:rsidR="00CF7219">
              <w:rPr>
                <w:noProof/>
                <w:webHidden/>
              </w:rPr>
              <w:fldChar w:fldCharType="begin"/>
            </w:r>
            <w:r w:rsidR="00CF7219">
              <w:rPr>
                <w:noProof/>
                <w:webHidden/>
              </w:rPr>
              <w:instrText xml:space="preserve"> PAGEREF _Toc505259766 \h </w:instrText>
            </w:r>
            <w:r w:rsidR="00CF7219">
              <w:rPr>
                <w:noProof/>
                <w:webHidden/>
              </w:rPr>
            </w:r>
            <w:r w:rsidR="00CF7219">
              <w:rPr>
                <w:noProof/>
                <w:webHidden/>
              </w:rPr>
              <w:fldChar w:fldCharType="separate"/>
            </w:r>
            <w:r w:rsidR="00026B71">
              <w:rPr>
                <w:noProof/>
                <w:webHidden/>
              </w:rPr>
              <w:t>7</w:t>
            </w:r>
            <w:r w:rsidR="00CF7219">
              <w:rPr>
                <w:noProof/>
                <w:webHidden/>
              </w:rPr>
              <w:fldChar w:fldCharType="end"/>
            </w:r>
          </w:hyperlink>
        </w:p>
        <w:p w:rsidR="00CF7219" w:rsidRDefault="00ED09DE">
          <w:pPr>
            <w:pStyle w:val="TM1"/>
            <w:rPr>
              <w:rFonts w:eastAsiaTheme="minorEastAsia"/>
              <w:noProof/>
              <w:lang w:eastAsia="fr-FR"/>
            </w:rPr>
          </w:pPr>
          <w:hyperlink w:anchor="_Toc505259767" w:history="1">
            <w:r w:rsidR="00CF7219" w:rsidRPr="00254DDA">
              <w:rPr>
                <w:rStyle w:val="Lienhypertexte"/>
                <w:rFonts w:ascii="Verdana" w:hAnsi="Verdana"/>
                <w:b/>
                <w:noProof/>
              </w:rPr>
              <w:t>I.2.2. Le cadre juridique</w:t>
            </w:r>
            <w:r w:rsidR="00CF7219">
              <w:rPr>
                <w:noProof/>
                <w:webHidden/>
              </w:rPr>
              <w:tab/>
            </w:r>
            <w:r w:rsidR="00CF7219">
              <w:rPr>
                <w:noProof/>
                <w:webHidden/>
              </w:rPr>
              <w:fldChar w:fldCharType="begin"/>
            </w:r>
            <w:r w:rsidR="00CF7219">
              <w:rPr>
                <w:noProof/>
                <w:webHidden/>
              </w:rPr>
              <w:instrText xml:space="preserve"> PAGEREF _Toc505259767 \h </w:instrText>
            </w:r>
            <w:r w:rsidR="00CF7219">
              <w:rPr>
                <w:noProof/>
                <w:webHidden/>
              </w:rPr>
            </w:r>
            <w:r w:rsidR="00CF7219">
              <w:rPr>
                <w:noProof/>
                <w:webHidden/>
              </w:rPr>
              <w:fldChar w:fldCharType="separate"/>
            </w:r>
            <w:r w:rsidR="00026B71">
              <w:rPr>
                <w:noProof/>
                <w:webHidden/>
              </w:rPr>
              <w:t>9</w:t>
            </w:r>
            <w:r w:rsidR="00CF7219">
              <w:rPr>
                <w:noProof/>
                <w:webHidden/>
              </w:rPr>
              <w:fldChar w:fldCharType="end"/>
            </w:r>
          </w:hyperlink>
        </w:p>
        <w:p w:rsidR="00CF7219" w:rsidRDefault="00ED09DE">
          <w:pPr>
            <w:pStyle w:val="TM1"/>
            <w:rPr>
              <w:rFonts w:eastAsiaTheme="minorEastAsia"/>
              <w:noProof/>
              <w:lang w:eastAsia="fr-FR"/>
            </w:rPr>
          </w:pPr>
          <w:hyperlink w:anchor="_Toc505259768" w:history="1">
            <w:r w:rsidR="00CF7219" w:rsidRPr="00254DDA">
              <w:rPr>
                <w:rStyle w:val="Lienhypertexte"/>
                <w:rFonts w:ascii="Verdana" w:hAnsi="Verdana"/>
                <w:b/>
                <w:noProof/>
              </w:rPr>
              <w:t>I.2.3. Le cadre organisationnel et fonctionnel</w:t>
            </w:r>
            <w:r w:rsidR="00CF7219">
              <w:rPr>
                <w:noProof/>
                <w:webHidden/>
              </w:rPr>
              <w:tab/>
            </w:r>
            <w:r w:rsidR="00CF7219">
              <w:rPr>
                <w:noProof/>
                <w:webHidden/>
              </w:rPr>
              <w:fldChar w:fldCharType="begin"/>
            </w:r>
            <w:r w:rsidR="00CF7219">
              <w:rPr>
                <w:noProof/>
                <w:webHidden/>
              </w:rPr>
              <w:instrText xml:space="preserve"> PAGEREF _Toc505259768 \h </w:instrText>
            </w:r>
            <w:r w:rsidR="00CF7219">
              <w:rPr>
                <w:noProof/>
                <w:webHidden/>
              </w:rPr>
            </w:r>
            <w:r w:rsidR="00CF7219">
              <w:rPr>
                <w:noProof/>
                <w:webHidden/>
              </w:rPr>
              <w:fldChar w:fldCharType="separate"/>
            </w:r>
            <w:r w:rsidR="00026B71">
              <w:rPr>
                <w:noProof/>
                <w:webHidden/>
              </w:rPr>
              <w:t>11</w:t>
            </w:r>
            <w:r w:rsidR="00CF7219">
              <w:rPr>
                <w:noProof/>
                <w:webHidden/>
              </w:rPr>
              <w:fldChar w:fldCharType="end"/>
            </w:r>
          </w:hyperlink>
        </w:p>
        <w:p w:rsidR="00CF7219" w:rsidRDefault="00ED09DE">
          <w:pPr>
            <w:pStyle w:val="TM1"/>
            <w:rPr>
              <w:rFonts w:eastAsiaTheme="minorEastAsia"/>
              <w:noProof/>
              <w:lang w:eastAsia="fr-FR"/>
            </w:rPr>
          </w:pPr>
          <w:hyperlink w:anchor="_Toc505259769" w:history="1">
            <w:r w:rsidR="00CF7219" w:rsidRPr="00254DDA">
              <w:rPr>
                <w:rStyle w:val="Lienhypertexte"/>
                <w:rFonts w:ascii="Verdana" w:hAnsi="Verdana"/>
                <w:b/>
                <w:noProof/>
              </w:rPr>
              <w:t>I.2.3.1. Le cadre organisationnel</w:t>
            </w:r>
            <w:r w:rsidR="00CF7219">
              <w:rPr>
                <w:noProof/>
                <w:webHidden/>
              </w:rPr>
              <w:tab/>
            </w:r>
            <w:r w:rsidR="00CF7219">
              <w:rPr>
                <w:noProof/>
                <w:webHidden/>
              </w:rPr>
              <w:fldChar w:fldCharType="begin"/>
            </w:r>
            <w:r w:rsidR="00CF7219">
              <w:rPr>
                <w:noProof/>
                <w:webHidden/>
              </w:rPr>
              <w:instrText xml:space="preserve"> PAGEREF _Toc505259769 \h </w:instrText>
            </w:r>
            <w:r w:rsidR="00CF7219">
              <w:rPr>
                <w:noProof/>
                <w:webHidden/>
              </w:rPr>
            </w:r>
            <w:r w:rsidR="00CF7219">
              <w:rPr>
                <w:noProof/>
                <w:webHidden/>
              </w:rPr>
              <w:fldChar w:fldCharType="separate"/>
            </w:r>
            <w:r w:rsidR="00026B71">
              <w:rPr>
                <w:noProof/>
                <w:webHidden/>
              </w:rPr>
              <w:t>11</w:t>
            </w:r>
            <w:r w:rsidR="00CF7219">
              <w:rPr>
                <w:noProof/>
                <w:webHidden/>
              </w:rPr>
              <w:fldChar w:fldCharType="end"/>
            </w:r>
          </w:hyperlink>
        </w:p>
        <w:p w:rsidR="00CF7219" w:rsidRDefault="00ED09DE">
          <w:pPr>
            <w:pStyle w:val="TM1"/>
            <w:rPr>
              <w:rFonts w:eastAsiaTheme="minorEastAsia"/>
              <w:noProof/>
              <w:lang w:eastAsia="fr-FR"/>
            </w:rPr>
          </w:pPr>
          <w:hyperlink w:anchor="_Toc505259770" w:history="1">
            <w:r w:rsidR="00CF7219" w:rsidRPr="00254DDA">
              <w:rPr>
                <w:rStyle w:val="Lienhypertexte"/>
                <w:rFonts w:ascii="Verdana" w:hAnsi="Verdana"/>
                <w:b/>
                <w:noProof/>
              </w:rPr>
              <w:t>I.2.3.2. Le cadre fonctionnel</w:t>
            </w:r>
            <w:r w:rsidR="00CF7219">
              <w:rPr>
                <w:noProof/>
                <w:webHidden/>
              </w:rPr>
              <w:tab/>
            </w:r>
            <w:r w:rsidR="00CF7219">
              <w:rPr>
                <w:noProof/>
                <w:webHidden/>
              </w:rPr>
              <w:fldChar w:fldCharType="begin"/>
            </w:r>
            <w:r w:rsidR="00CF7219">
              <w:rPr>
                <w:noProof/>
                <w:webHidden/>
              </w:rPr>
              <w:instrText xml:space="preserve"> PAGEREF _Toc505259770 \h </w:instrText>
            </w:r>
            <w:r w:rsidR="00CF7219">
              <w:rPr>
                <w:noProof/>
                <w:webHidden/>
              </w:rPr>
            </w:r>
            <w:r w:rsidR="00CF7219">
              <w:rPr>
                <w:noProof/>
                <w:webHidden/>
              </w:rPr>
              <w:fldChar w:fldCharType="separate"/>
            </w:r>
            <w:r w:rsidR="00026B71">
              <w:rPr>
                <w:noProof/>
                <w:webHidden/>
              </w:rPr>
              <w:t>12</w:t>
            </w:r>
            <w:r w:rsidR="00CF7219">
              <w:rPr>
                <w:noProof/>
                <w:webHidden/>
              </w:rPr>
              <w:fldChar w:fldCharType="end"/>
            </w:r>
          </w:hyperlink>
        </w:p>
        <w:p w:rsidR="00CF7219" w:rsidRDefault="00ED09DE">
          <w:pPr>
            <w:pStyle w:val="TM1"/>
            <w:rPr>
              <w:rFonts w:eastAsiaTheme="minorEastAsia"/>
              <w:noProof/>
              <w:lang w:eastAsia="fr-FR"/>
            </w:rPr>
          </w:pPr>
          <w:hyperlink w:anchor="_Toc505259771" w:history="1">
            <w:r w:rsidR="00CF7219" w:rsidRPr="00254DDA">
              <w:rPr>
                <w:rStyle w:val="Lienhypertexte"/>
                <w:rFonts w:ascii="Verdana" w:hAnsi="Verdana"/>
                <w:b/>
                <w:noProof/>
              </w:rPr>
              <w:t>I.3 Les acteurs et leurs rôles</w:t>
            </w:r>
            <w:r w:rsidR="00CF7219">
              <w:rPr>
                <w:noProof/>
                <w:webHidden/>
              </w:rPr>
              <w:tab/>
            </w:r>
            <w:r w:rsidR="00CF7219">
              <w:rPr>
                <w:noProof/>
                <w:webHidden/>
              </w:rPr>
              <w:fldChar w:fldCharType="begin"/>
            </w:r>
            <w:r w:rsidR="00CF7219">
              <w:rPr>
                <w:noProof/>
                <w:webHidden/>
              </w:rPr>
              <w:instrText xml:space="preserve"> PAGEREF _Toc505259771 \h </w:instrText>
            </w:r>
            <w:r w:rsidR="00CF7219">
              <w:rPr>
                <w:noProof/>
                <w:webHidden/>
              </w:rPr>
            </w:r>
            <w:r w:rsidR="00CF7219">
              <w:rPr>
                <w:noProof/>
                <w:webHidden/>
              </w:rPr>
              <w:fldChar w:fldCharType="separate"/>
            </w:r>
            <w:r w:rsidR="00026B71">
              <w:rPr>
                <w:noProof/>
                <w:webHidden/>
              </w:rPr>
              <w:t>15</w:t>
            </w:r>
            <w:r w:rsidR="00CF7219">
              <w:rPr>
                <w:noProof/>
                <w:webHidden/>
              </w:rPr>
              <w:fldChar w:fldCharType="end"/>
            </w:r>
          </w:hyperlink>
        </w:p>
        <w:p w:rsidR="00CF7219" w:rsidRDefault="00ED09DE">
          <w:pPr>
            <w:pStyle w:val="TM1"/>
            <w:rPr>
              <w:rFonts w:eastAsiaTheme="minorEastAsia"/>
              <w:noProof/>
              <w:lang w:eastAsia="fr-FR"/>
            </w:rPr>
          </w:pPr>
          <w:hyperlink w:anchor="_Toc505259772" w:history="1">
            <w:r w:rsidR="00CF7219" w:rsidRPr="00254DDA">
              <w:rPr>
                <w:rStyle w:val="Lienhypertexte"/>
                <w:rFonts w:ascii="Verdana" w:hAnsi="Verdana"/>
                <w:b/>
                <w:noProof/>
              </w:rPr>
              <w:t>I.3.1. La radiodiffusion</w:t>
            </w:r>
            <w:r w:rsidR="00CF7219">
              <w:rPr>
                <w:noProof/>
                <w:webHidden/>
              </w:rPr>
              <w:tab/>
            </w:r>
            <w:r w:rsidR="00CF7219">
              <w:rPr>
                <w:noProof/>
                <w:webHidden/>
              </w:rPr>
              <w:fldChar w:fldCharType="begin"/>
            </w:r>
            <w:r w:rsidR="00CF7219">
              <w:rPr>
                <w:noProof/>
                <w:webHidden/>
              </w:rPr>
              <w:instrText xml:space="preserve"> PAGEREF _Toc505259772 \h </w:instrText>
            </w:r>
            <w:r w:rsidR="00CF7219">
              <w:rPr>
                <w:noProof/>
                <w:webHidden/>
              </w:rPr>
            </w:r>
            <w:r w:rsidR="00CF7219">
              <w:rPr>
                <w:noProof/>
                <w:webHidden/>
              </w:rPr>
              <w:fldChar w:fldCharType="separate"/>
            </w:r>
            <w:r w:rsidR="00026B71">
              <w:rPr>
                <w:noProof/>
                <w:webHidden/>
              </w:rPr>
              <w:t>15</w:t>
            </w:r>
            <w:r w:rsidR="00CF7219">
              <w:rPr>
                <w:noProof/>
                <w:webHidden/>
              </w:rPr>
              <w:fldChar w:fldCharType="end"/>
            </w:r>
          </w:hyperlink>
        </w:p>
        <w:p w:rsidR="00CF7219" w:rsidRDefault="00ED09DE">
          <w:pPr>
            <w:pStyle w:val="TM1"/>
            <w:rPr>
              <w:rFonts w:eastAsiaTheme="minorEastAsia"/>
              <w:noProof/>
              <w:lang w:eastAsia="fr-FR"/>
            </w:rPr>
          </w:pPr>
          <w:hyperlink w:anchor="_Toc505259773" w:history="1">
            <w:r w:rsidR="00CF7219" w:rsidRPr="00254DDA">
              <w:rPr>
                <w:rStyle w:val="Lienhypertexte"/>
                <w:rFonts w:ascii="Verdana" w:hAnsi="Verdana"/>
                <w:b/>
                <w:noProof/>
              </w:rPr>
              <w:t>I.3.1.1. Les radios publiques</w:t>
            </w:r>
            <w:r w:rsidR="00CF7219">
              <w:rPr>
                <w:noProof/>
                <w:webHidden/>
              </w:rPr>
              <w:tab/>
            </w:r>
            <w:r w:rsidR="00CF7219">
              <w:rPr>
                <w:noProof/>
                <w:webHidden/>
              </w:rPr>
              <w:fldChar w:fldCharType="begin"/>
            </w:r>
            <w:r w:rsidR="00CF7219">
              <w:rPr>
                <w:noProof/>
                <w:webHidden/>
              </w:rPr>
              <w:instrText xml:space="preserve"> PAGEREF _Toc505259773 \h </w:instrText>
            </w:r>
            <w:r w:rsidR="00CF7219">
              <w:rPr>
                <w:noProof/>
                <w:webHidden/>
              </w:rPr>
            </w:r>
            <w:r w:rsidR="00CF7219">
              <w:rPr>
                <w:noProof/>
                <w:webHidden/>
              </w:rPr>
              <w:fldChar w:fldCharType="separate"/>
            </w:r>
            <w:r w:rsidR="00026B71">
              <w:rPr>
                <w:noProof/>
                <w:webHidden/>
              </w:rPr>
              <w:t>15</w:t>
            </w:r>
            <w:r w:rsidR="00CF7219">
              <w:rPr>
                <w:noProof/>
                <w:webHidden/>
              </w:rPr>
              <w:fldChar w:fldCharType="end"/>
            </w:r>
          </w:hyperlink>
        </w:p>
        <w:p w:rsidR="00CF7219" w:rsidRDefault="00ED09DE">
          <w:pPr>
            <w:pStyle w:val="TM1"/>
            <w:rPr>
              <w:rFonts w:eastAsiaTheme="minorEastAsia"/>
              <w:noProof/>
              <w:lang w:eastAsia="fr-FR"/>
            </w:rPr>
          </w:pPr>
          <w:hyperlink w:anchor="_Toc505259774" w:history="1">
            <w:r w:rsidR="00CF7219" w:rsidRPr="00254DDA">
              <w:rPr>
                <w:rStyle w:val="Lienhypertexte"/>
                <w:rFonts w:ascii="Verdana" w:hAnsi="Verdana"/>
                <w:b/>
                <w:noProof/>
              </w:rPr>
              <w:t>I.3.1.2. Les radios associatives ou communautaires</w:t>
            </w:r>
            <w:r w:rsidR="00CF7219">
              <w:rPr>
                <w:noProof/>
                <w:webHidden/>
              </w:rPr>
              <w:tab/>
            </w:r>
            <w:r w:rsidR="00CF7219">
              <w:rPr>
                <w:noProof/>
                <w:webHidden/>
              </w:rPr>
              <w:fldChar w:fldCharType="begin"/>
            </w:r>
            <w:r w:rsidR="00CF7219">
              <w:rPr>
                <w:noProof/>
                <w:webHidden/>
              </w:rPr>
              <w:instrText xml:space="preserve"> PAGEREF _Toc505259774 \h </w:instrText>
            </w:r>
            <w:r w:rsidR="00CF7219">
              <w:rPr>
                <w:noProof/>
                <w:webHidden/>
              </w:rPr>
            </w:r>
            <w:r w:rsidR="00CF7219">
              <w:rPr>
                <w:noProof/>
                <w:webHidden/>
              </w:rPr>
              <w:fldChar w:fldCharType="separate"/>
            </w:r>
            <w:r w:rsidR="00026B71">
              <w:rPr>
                <w:noProof/>
                <w:webHidden/>
              </w:rPr>
              <w:t>16</w:t>
            </w:r>
            <w:r w:rsidR="00CF7219">
              <w:rPr>
                <w:noProof/>
                <w:webHidden/>
              </w:rPr>
              <w:fldChar w:fldCharType="end"/>
            </w:r>
          </w:hyperlink>
        </w:p>
        <w:p w:rsidR="00CF7219" w:rsidRDefault="00ED09DE">
          <w:pPr>
            <w:pStyle w:val="TM1"/>
            <w:rPr>
              <w:rFonts w:eastAsiaTheme="minorEastAsia"/>
              <w:noProof/>
              <w:lang w:eastAsia="fr-FR"/>
            </w:rPr>
          </w:pPr>
          <w:hyperlink w:anchor="_Toc505259775" w:history="1">
            <w:r w:rsidR="00CF7219" w:rsidRPr="00254DDA">
              <w:rPr>
                <w:rStyle w:val="Lienhypertexte"/>
                <w:rFonts w:ascii="Verdana" w:hAnsi="Verdana"/>
                <w:b/>
                <w:noProof/>
              </w:rPr>
              <w:t>I.3.1.3. Les radios privées commerciales</w:t>
            </w:r>
            <w:r w:rsidR="00CF7219">
              <w:rPr>
                <w:noProof/>
                <w:webHidden/>
              </w:rPr>
              <w:tab/>
            </w:r>
            <w:r w:rsidR="00CF7219">
              <w:rPr>
                <w:noProof/>
                <w:webHidden/>
              </w:rPr>
              <w:fldChar w:fldCharType="begin"/>
            </w:r>
            <w:r w:rsidR="00CF7219">
              <w:rPr>
                <w:noProof/>
                <w:webHidden/>
              </w:rPr>
              <w:instrText xml:space="preserve"> PAGEREF _Toc505259775 \h </w:instrText>
            </w:r>
            <w:r w:rsidR="00CF7219">
              <w:rPr>
                <w:noProof/>
                <w:webHidden/>
              </w:rPr>
            </w:r>
            <w:r w:rsidR="00CF7219">
              <w:rPr>
                <w:noProof/>
                <w:webHidden/>
              </w:rPr>
              <w:fldChar w:fldCharType="separate"/>
            </w:r>
            <w:r w:rsidR="00026B71">
              <w:rPr>
                <w:noProof/>
                <w:webHidden/>
              </w:rPr>
              <w:t>17</w:t>
            </w:r>
            <w:r w:rsidR="00CF7219">
              <w:rPr>
                <w:noProof/>
                <w:webHidden/>
              </w:rPr>
              <w:fldChar w:fldCharType="end"/>
            </w:r>
          </w:hyperlink>
        </w:p>
        <w:p w:rsidR="00CF7219" w:rsidRDefault="00ED09DE">
          <w:pPr>
            <w:pStyle w:val="TM1"/>
            <w:rPr>
              <w:rFonts w:eastAsiaTheme="minorEastAsia"/>
              <w:noProof/>
              <w:lang w:eastAsia="fr-FR"/>
            </w:rPr>
          </w:pPr>
          <w:hyperlink w:anchor="_Toc505259776" w:history="1">
            <w:r w:rsidR="00CF7219" w:rsidRPr="00254DDA">
              <w:rPr>
                <w:rStyle w:val="Lienhypertexte"/>
                <w:rFonts w:ascii="Verdana" w:hAnsi="Verdana"/>
                <w:b/>
                <w:noProof/>
              </w:rPr>
              <w:t>I.3.2. La télévision</w:t>
            </w:r>
            <w:r w:rsidR="00CF7219">
              <w:rPr>
                <w:noProof/>
                <w:webHidden/>
              </w:rPr>
              <w:tab/>
            </w:r>
            <w:r w:rsidR="00CF7219">
              <w:rPr>
                <w:noProof/>
                <w:webHidden/>
              </w:rPr>
              <w:fldChar w:fldCharType="begin"/>
            </w:r>
            <w:r w:rsidR="00CF7219">
              <w:rPr>
                <w:noProof/>
                <w:webHidden/>
              </w:rPr>
              <w:instrText xml:space="preserve"> PAGEREF _Toc505259776 \h </w:instrText>
            </w:r>
            <w:r w:rsidR="00CF7219">
              <w:rPr>
                <w:noProof/>
                <w:webHidden/>
              </w:rPr>
            </w:r>
            <w:r w:rsidR="00CF7219">
              <w:rPr>
                <w:noProof/>
                <w:webHidden/>
              </w:rPr>
              <w:fldChar w:fldCharType="separate"/>
            </w:r>
            <w:r w:rsidR="00026B71">
              <w:rPr>
                <w:noProof/>
                <w:webHidden/>
              </w:rPr>
              <w:t>17</w:t>
            </w:r>
            <w:r w:rsidR="00CF7219">
              <w:rPr>
                <w:noProof/>
                <w:webHidden/>
              </w:rPr>
              <w:fldChar w:fldCharType="end"/>
            </w:r>
          </w:hyperlink>
        </w:p>
        <w:p w:rsidR="00CF7219" w:rsidRDefault="00ED09DE">
          <w:pPr>
            <w:pStyle w:val="TM1"/>
            <w:rPr>
              <w:rFonts w:eastAsiaTheme="minorEastAsia"/>
              <w:noProof/>
              <w:lang w:eastAsia="fr-FR"/>
            </w:rPr>
          </w:pPr>
          <w:hyperlink w:anchor="_Toc505259777" w:history="1">
            <w:r w:rsidR="00CF7219" w:rsidRPr="00254DDA">
              <w:rPr>
                <w:rStyle w:val="Lienhypertexte"/>
                <w:rFonts w:ascii="Verdana" w:hAnsi="Verdana"/>
                <w:b/>
                <w:noProof/>
              </w:rPr>
              <w:t>I.3.2.1. La télévision publique</w:t>
            </w:r>
            <w:r w:rsidR="00CF7219">
              <w:rPr>
                <w:noProof/>
                <w:webHidden/>
              </w:rPr>
              <w:tab/>
            </w:r>
            <w:r w:rsidR="00CF7219">
              <w:rPr>
                <w:noProof/>
                <w:webHidden/>
              </w:rPr>
              <w:fldChar w:fldCharType="begin"/>
            </w:r>
            <w:r w:rsidR="00CF7219">
              <w:rPr>
                <w:noProof/>
                <w:webHidden/>
              </w:rPr>
              <w:instrText xml:space="preserve"> PAGEREF _Toc505259777 \h </w:instrText>
            </w:r>
            <w:r w:rsidR="00CF7219">
              <w:rPr>
                <w:noProof/>
                <w:webHidden/>
              </w:rPr>
            </w:r>
            <w:r w:rsidR="00CF7219">
              <w:rPr>
                <w:noProof/>
                <w:webHidden/>
              </w:rPr>
              <w:fldChar w:fldCharType="separate"/>
            </w:r>
            <w:r w:rsidR="00026B71">
              <w:rPr>
                <w:noProof/>
                <w:webHidden/>
              </w:rPr>
              <w:t>18</w:t>
            </w:r>
            <w:r w:rsidR="00CF7219">
              <w:rPr>
                <w:noProof/>
                <w:webHidden/>
              </w:rPr>
              <w:fldChar w:fldCharType="end"/>
            </w:r>
          </w:hyperlink>
        </w:p>
        <w:p w:rsidR="00CF7219" w:rsidRDefault="00ED09DE">
          <w:pPr>
            <w:pStyle w:val="TM1"/>
            <w:rPr>
              <w:rFonts w:eastAsiaTheme="minorEastAsia"/>
              <w:noProof/>
              <w:lang w:eastAsia="fr-FR"/>
            </w:rPr>
          </w:pPr>
          <w:hyperlink w:anchor="_Toc505259778" w:history="1">
            <w:r w:rsidR="00CF7219" w:rsidRPr="00254DDA">
              <w:rPr>
                <w:rStyle w:val="Lienhypertexte"/>
                <w:rFonts w:ascii="Verdana" w:hAnsi="Verdana"/>
                <w:b/>
                <w:noProof/>
              </w:rPr>
              <w:t>I.3.2.2. La télévision privée</w:t>
            </w:r>
            <w:r w:rsidR="00CF7219">
              <w:rPr>
                <w:noProof/>
                <w:webHidden/>
              </w:rPr>
              <w:tab/>
            </w:r>
            <w:r w:rsidR="00CF7219">
              <w:rPr>
                <w:noProof/>
                <w:webHidden/>
              </w:rPr>
              <w:fldChar w:fldCharType="begin"/>
            </w:r>
            <w:r w:rsidR="00CF7219">
              <w:rPr>
                <w:noProof/>
                <w:webHidden/>
              </w:rPr>
              <w:instrText xml:space="preserve"> PAGEREF _Toc505259778 \h </w:instrText>
            </w:r>
            <w:r w:rsidR="00CF7219">
              <w:rPr>
                <w:noProof/>
                <w:webHidden/>
              </w:rPr>
            </w:r>
            <w:r w:rsidR="00CF7219">
              <w:rPr>
                <w:noProof/>
                <w:webHidden/>
              </w:rPr>
              <w:fldChar w:fldCharType="separate"/>
            </w:r>
            <w:r w:rsidR="00026B71">
              <w:rPr>
                <w:noProof/>
                <w:webHidden/>
              </w:rPr>
              <w:t>18</w:t>
            </w:r>
            <w:r w:rsidR="00CF7219">
              <w:rPr>
                <w:noProof/>
                <w:webHidden/>
              </w:rPr>
              <w:fldChar w:fldCharType="end"/>
            </w:r>
          </w:hyperlink>
        </w:p>
        <w:p w:rsidR="00CF7219" w:rsidRDefault="00ED09DE">
          <w:pPr>
            <w:pStyle w:val="TM1"/>
            <w:rPr>
              <w:rFonts w:eastAsiaTheme="minorEastAsia"/>
              <w:noProof/>
              <w:lang w:eastAsia="fr-FR"/>
            </w:rPr>
          </w:pPr>
          <w:hyperlink w:anchor="_Toc505259779" w:history="1">
            <w:r w:rsidR="00CF7219" w:rsidRPr="00254DDA">
              <w:rPr>
                <w:rStyle w:val="Lienhypertexte"/>
                <w:rFonts w:ascii="Verdana" w:hAnsi="Verdana"/>
                <w:b/>
                <w:noProof/>
              </w:rPr>
              <w:t>I.3.3. La presse écrite</w:t>
            </w:r>
            <w:r w:rsidR="00CF7219">
              <w:rPr>
                <w:noProof/>
                <w:webHidden/>
              </w:rPr>
              <w:tab/>
            </w:r>
            <w:r w:rsidR="00CF7219">
              <w:rPr>
                <w:noProof/>
                <w:webHidden/>
              </w:rPr>
              <w:fldChar w:fldCharType="begin"/>
            </w:r>
            <w:r w:rsidR="00CF7219">
              <w:rPr>
                <w:noProof/>
                <w:webHidden/>
              </w:rPr>
              <w:instrText xml:space="preserve"> PAGEREF _Toc505259779 \h </w:instrText>
            </w:r>
            <w:r w:rsidR="00CF7219">
              <w:rPr>
                <w:noProof/>
                <w:webHidden/>
              </w:rPr>
            </w:r>
            <w:r w:rsidR="00CF7219">
              <w:rPr>
                <w:noProof/>
                <w:webHidden/>
              </w:rPr>
              <w:fldChar w:fldCharType="separate"/>
            </w:r>
            <w:r w:rsidR="00026B71">
              <w:rPr>
                <w:noProof/>
                <w:webHidden/>
              </w:rPr>
              <w:t>19</w:t>
            </w:r>
            <w:r w:rsidR="00CF7219">
              <w:rPr>
                <w:noProof/>
                <w:webHidden/>
              </w:rPr>
              <w:fldChar w:fldCharType="end"/>
            </w:r>
          </w:hyperlink>
        </w:p>
        <w:p w:rsidR="00CF7219" w:rsidRDefault="00ED09DE">
          <w:pPr>
            <w:pStyle w:val="TM1"/>
            <w:rPr>
              <w:rFonts w:eastAsiaTheme="minorEastAsia"/>
              <w:noProof/>
              <w:lang w:eastAsia="fr-FR"/>
            </w:rPr>
          </w:pPr>
          <w:hyperlink w:anchor="_Toc505259780" w:history="1">
            <w:r w:rsidR="00CF7219" w:rsidRPr="00254DDA">
              <w:rPr>
                <w:rStyle w:val="Lienhypertexte"/>
                <w:rFonts w:ascii="Verdana" w:hAnsi="Verdana"/>
                <w:b/>
                <w:noProof/>
              </w:rPr>
              <w:t>I.3.3.1. La presse écrite publique</w:t>
            </w:r>
            <w:r w:rsidR="00CF7219">
              <w:rPr>
                <w:noProof/>
                <w:webHidden/>
              </w:rPr>
              <w:tab/>
            </w:r>
            <w:r w:rsidR="00CF7219">
              <w:rPr>
                <w:noProof/>
                <w:webHidden/>
              </w:rPr>
              <w:fldChar w:fldCharType="begin"/>
            </w:r>
            <w:r w:rsidR="00CF7219">
              <w:rPr>
                <w:noProof/>
                <w:webHidden/>
              </w:rPr>
              <w:instrText xml:space="preserve"> PAGEREF _Toc505259780 \h </w:instrText>
            </w:r>
            <w:r w:rsidR="00CF7219">
              <w:rPr>
                <w:noProof/>
                <w:webHidden/>
              </w:rPr>
            </w:r>
            <w:r w:rsidR="00CF7219">
              <w:rPr>
                <w:noProof/>
                <w:webHidden/>
              </w:rPr>
              <w:fldChar w:fldCharType="separate"/>
            </w:r>
            <w:r w:rsidR="00026B71">
              <w:rPr>
                <w:noProof/>
                <w:webHidden/>
              </w:rPr>
              <w:t>19</w:t>
            </w:r>
            <w:r w:rsidR="00CF7219">
              <w:rPr>
                <w:noProof/>
                <w:webHidden/>
              </w:rPr>
              <w:fldChar w:fldCharType="end"/>
            </w:r>
          </w:hyperlink>
        </w:p>
        <w:p w:rsidR="00CF7219" w:rsidRDefault="00ED09DE">
          <w:pPr>
            <w:pStyle w:val="TM1"/>
            <w:rPr>
              <w:rFonts w:eastAsiaTheme="minorEastAsia"/>
              <w:noProof/>
              <w:lang w:eastAsia="fr-FR"/>
            </w:rPr>
          </w:pPr>
          <w:hyperlink w:anchor="_Toc505259781" w:history="1">
            <w:r w:rsidR="00CF7219" w:rsidRPr="00254DDA">
              <w:rPr>
                <w:rStyle w:val="Lienhypertexte"/>
                <w:rFonts w:ascii="Verdana" w:hAnsi="Verdana"/>
                <w:b/>
                <w:noProof/>
              </w:rPr>
              <w:t>I.3.3.2. L’Agence d’Information du  Burkina Faso</w:t>
            </w:r>
            <w:r w:rsidR="00CF7219">
              <w:rPr>
                <w:noProof/>
                <w:webHidden/>
              </w:rPr>
              <w:tab/>
            </w:r>
            <w:r w:rsidR="00CF7219">
              <w:rPr>
                <w:noProof/>
                <w:webHidden/>
              </w:rPr>
              <w:fldChar w:fldCharType="begin"/>
            </w:r>
            <w:r w:rsidR="00CF7219">
              <w:rPr>
                <w:noProof/>
                <w:webHidden/>
              </w:rPr>
              <w:instrText xml:space="preserve"> PAGEREF _Toc505259781 \h </w:instrText>
            </w:r>
            <w:r w:rsidR="00CF7219">
              <w:rPr>
                <w:noProof/>
                <w:webHidden/>
              </w:rPr>
            </w:r>
            <w:r w:rsidR="00CF7219">
              <w:rPr>
                <w:noProof/>
                <w:webHidden/>
              </w:rPr>
              <w:fldChar w:fldCharType="separate"/>
            </w:r>
            <w:r w:rsidR="00026B71">
              <w:rPr>
                <w:noProof/>
                <w:webHidden/>
              </w:rPr>
              <w:t>19</w:t>
            </w:r>
            <w:r w:rsidR="00CF7219">
              <w:rPr>
                <w:noProof/>
                <w:webHidden/>
              </w:rPr>
              <w:fldChar w:fldCharType="end"/>
            </w:r>
          </w:hyperlink>
        </w:p>
        <w:p w:rsidR="00CF7219" w:rsidRDefault="00ED09DE">
          <w:pPr>
            <w:pStyle w:val="TM1"/>
            <w:rPr>
              <w:rFonts w:eastAsiaTheme="minorEastAsia"/>
              <w:noProof/>
              <w:lang w:eastAsia="fr-FR"/>
            </w:rPr>
          </w:pPr>
          <w:hyperlink w:anchor="_Toc505259782" w:history="1">
            <w:r w:rsidR="00CF7219" w:rsidRPr="00254DDA">
              <w:rPr>
                <w:rStyle w:val="Lienhypertexte"/>
                <w:rFonts w:ascii="Verdana" w:hAnsi="Verdana"/>
                <w:b/>
                <w:noProof/>
              </w:rPr>
              <w:t>I.3.3.3. La presse écrite privée en français</w:t>
            </w:r>
            <w:r w:rsidR="00CF7219">
              <w:rPr>
                <w:noProof/>
                <w:webHidden/>
              </w:rPr>
              <w:tab/>
            </w:r>
            <w:r w:rsidR="00CF7219">
              <w:rPr>
                <w:noProof/>
                <w:webHidden/>
              </w:rPr>
              <w:fldChar w:fldCharType="begin"/>
            </w:r>
            <w:r w:rsidR="00CF7219">
              <w:rPr>
                <w:noProof/>
                <w:webHidden/>
              </w:rPr>
              <w:instrText xml:space="preserve"> PAGEREF _Toc505259782 \h </w:instrText>
            </w:r>
            <w:r w:rsidR="00CF7219">
              <w:rPr>
                <w:noProof/>
                <w:webHidden/>
              </w:rPr>
            </w:r>
            <w:r w:rsidR="00CF7219">
              <w:rPr>
                <w:noProof/>
                <w:webHidden/>
              </w:rPr>
              <w:fldChar w:fldCharType="separate"/>
            </w:r>
            <w:r w:rsidR="00026B71">
              <w:rPr>
                <w:noProof/>
                <w:webHidden/>
              </w:rPr>
              <w:t>20</w:t>
            </w:r>
            <w:r w:rsidR="00CF7219">
              <w:rPr>
                <w:noProof/>
                <w:webHidden/>
              </w:rPr>
              <w:fldChar w:fldCharType="end"/>
            </w:r>
          </w:hyperlink>
        </w:p>
        <w:p w:rsidR="00CF7219" w:rsidRDefault="00ED09DE">
          <w:pPr>
            <w:pStyle w:val="TM1"/>
            <w:rPr>
              <w:rFonts w:eastAsiaTheme="minorEastAsia"/>
              <w:noProof/>
              <w:lang w:eastAsia="fr-FR"/>
            </w:rPr>
          </w:pPr>
          <w:hyperlink w:anchor="_Toc505259783" w:history="1">
            <w:r w:rsidR="00CF7219" w:rsidRPr="00254DDA">
              <w:rPr>
                <w:rStyle w:val="Lienhypertexte"/>
                <w:rFonts w:ascii="Verdana" w:hAnsi="Verdana"/>
                <w:b/>
                <w:noProof/>
              </w:rPr>
              <w:t>I.3.3.4. La presse écrite en langues nationales</w:t>
            </w:r>
            <w:r w:rsidR="00CF7219">
              <w:rPr>
                <w:noProof/>
                <w:webHidden/>
              </w:rPr>
              <w:tab/>
            </w:r>
            <w:r w:rsidR="00CF7219">
              <w:rPr>
                <w:noProof/>
                <w:webHidden/>
              </w:rPr>
              <w:fldChar w:fldCharType="begin"/>
            </w:r>
            <w:r w:rsidR="00CF7219">
              <w:rPr>
                <w:noProof/>
                <w:webHidden/>
              </w:rPr>
              <w:instrText xml:space="preserve"> PAGEREF _Toc505259783 \h </w:instrText>
            </w:r>
            <w:r w:rsidR="00CF7219">
              <w:rPr>
                <w:noProof/>
                <w:webHidden/>
              </w:rPr>
            </w:r>
            <w:r w:rsidR="00CF7219">
              <w:rPr>
                <w:noProof/>
                <w:webHidden/>
              </w:rPr>
              <w:fldChar w:fldCharType="separate"/>
            </w:r>
            <w:r w:rsidR="00026B71">
              <w:rPr>
                <w:noProof/>
                <w:webHidden/>
              </w:rPr>
              <w:t>21</w:t>
            </w:r>
            <w:r w:rsidR="00CF7219">
              <w:rPr>
                <w:noProof/>
                <w:webHidden/>
              </w:rPr>
              <w:fldChar w:fldCharType="end"/>
            </w:r>
          </w:hyperlink>
        </w:p>
        <w:p w:rsidR="00CF7219" w:rsidRDefault="00ED09DE">
          <w:pPr>
            <w:pStyle w:val="TM1"/>
            <w:rPr>
              <w:rFonts w:eastAsiaTheme="minorEastAsia"/>
              <w:noProof/>
              <w:lang w:eastAsia="fr-FR"/>
            </w:rPr>
          </w:pPr>
          <w:hyperlink w:anchor="_Toc505259784" w:history="1">
            <w:r w:rsidR="00CF7219" w:rsidRPr="00254DDA">
              <w:rPr>
                <w:rStyle w:val="Lienhypertexte"/>
                <w:rFonts w:ascii="Verdana" w:hAnsi="Verdana"/>
                <w:b/>
                <w:noProof/>
              </w:rPr>
              <w:t>I.3.4. La presse en ligne</w:t>
            </w:r>
            <w:r w:rsidR="00CF7219">
              <w:rPr>
                <w:noProof/>
                <w:webHidden/>
              </w:rPr>
              <w:tab/>
            </w:r>
            <w:r w:rsidR="00CF7219">
              <w:rPr>
                <w:noProof/>
                <w:webHidden/>
              </w:rPr>
              <w:fldChar w:fldCharType="begin"/>
            </w:r>
            <w:r w:rsidR="00CF7219">
              <w:rPr>
                <w:noProof/>
                <w:webHidden/>
              </w:rPr>
              <w:instrText xml:space="preserve"> PAGEREF _Toc505259784 \h </w:instrText>
            </w:r>
            <w:r w:rsidR="00CF7219">
              <w:rPr>
                <w:noProof/>
                <w:webHidden/>
              </w:rPr>
            </w:r>
            <w:r w:rsidR="00CF7219">
              <w:rPr>
                <w:noProof/>
                <w:webHidden/>
              </w:rPr>
              <w:fldChar w:fldCharType="separate"/>
            </w:r>
            <w:r w:rsidR="00026B71">
              <w:rPr>
                <w:noProof/>
                <w:webHidden/>
              </w:rPr>
              <w:t>21</w:t>
            </w:r>
            <w:r w:rsidR="00CF7219">
              <w:rPr>
                <w:noProof/>
                <w:webHidden/>
              </w:rPr>
              <w:fldChar w:fldCharType="end"/>
            </w:r>
          </w:hyperlink>
        </w:p>
        <w:p w:rsidR="00CF7219" w:rsidRDefault="00ED09DE">
          <w:pPr>
            <w:pStyle w:val="TM1"/>
            <w:rPr>
              <w:rFonts w:eastAsiaTheme="minorEastAsia"/>
              <w:noProof/>
              <w:lang w:eastAsia="fr-FR"/>
            </w:rPr>
          </w:pPr>
          <w:hyperlink w:anchor="_Toc505259785" w:history="1">
            <w:r w:rsidR="00CF7219" w:rsidRPr="00254DDA">
              <w:rPr>
                <w:rStyle w:val="Lienhypertexte"/>
                <w:rFonts w:ascii="Verdana" w:hAnsi="Verdana"/>
                <w:b/>
                <w:noProof/>
              </w:rPr>
              <w:t>I.3.5. Les agences de communication et de publicité</w:t>
            </w:r>
            <w:r w:rsidR="00CF7219">
              <w:rPr>
                <w:noProof/>
                <w:webHidden/>
              </w:rPr>
              <w:tab/>
            </w:r>
            <w:r w:rsidR="00CF7219">
              <w:rPr>
                <w:noProof/>
                <w:webHidden/>
              </w:rPr>
              <w:fldChar w:fldCharType="begin"/>
            </w:r>
            <w:r w:rsidR="00CF7219">
              <w:rPr>
                <w:noProof/>
                <w:webHidden/>
              </w:rPr>
              <w:instrText xml:space="preserve"> PAGEREF _Toc505259785 \h </w:instrText>
            </w:r>
            <w:r w:rsidR="00CF7219">
              <w:rPr>
                <w:noProof/>
                <w:webHidden/>
              </w:rPr>
            </w:r>
            <w:r w:rsidR="00CF7219">
              <w:rPr>
                <w:noProof/>
                <w:webHidden/>
              </w:rPr>
              <w:fldChar w:fldCharType="separate"/>
            </w:r>
            <w:r w:rsidR="00026B71">
              <w:rPr>
                <w:noProof/>
                <w:webHidden/>
              </w:rPr>
              <w:t>21</w:t>
            </w:r>
            <w:r w:rsidR="00CF7219">
              <w:rPr>
                <w:noProof/>
                <w:webHidden/>
              </w:rPr>
              <w:fldChar w:fldCharType="end"/>
            </w:r>
          </w:hyperlink>
        </w:p>
        <w:p w:rsidR="00CF7219" w:rsidRDefault="00ED09DE">
          <w:pPr>
            <w:pStyle w:val="TM1"/>
            <w:rPr>
              <w:rFonts w:eastAsiaTheme="minorEastAsia"/>
              <w:noProof/>
              <w:lang w:eastAsia="fr-FR"/>
            </w:rPr>
          </w:pPr>
          <w:hyperlink w:anchor="_Toc505259786" w:history="1">
            <w:r w:rsidR="00CF7219" w:rsidRPr="00254DDA">
              <w:rPr>
                <w:rStyle w:val="Lienhypertexte"/>
                <w:rFonts w:ascii="Verdana" w:hAnsi="Verdana"/>
                <w:b/>
                <w:bCs/>
                <w:noProof/>
              </w:rPr>
              <w:t>I.3.6.</w:t>
            </w:r>
            <w:r w:rsidR="00CF7219" w:rsidRPr="00254DDA">
              <w:rPr>
                <w:rStyle w:val="Lienhypertexte"/>
                <w:rFonts w:ascii="Verdana" w:hAnsi="Verdana"/>
                <w:b/>
                <w:noProof/>
              </w:rPr>
              <w:t xml:space="preserve"> Les animateurs de la communication traditionnelle</w:t>
            </w:r>
            <w:r w:rsidR="00CF7219">
              <w:rPr>
                <w:noProof/>
                <w:webHidden/>
              </w:rPr>
              <w:tab/>
            </w:r>
            <w:r w:rsidR="00CF7219">
              <w:rPr>
                <w:noProof/>
                <w:webHidden/>
              </w:rPr>
              <w:fldChar w:fldCharType="begin"/>
            </w:r>
            <w:r w:rsidR="00CF7219">
              <w:rPr>
                <w:noProof/>
                <w:webHidden/>
              </w:rPr>
              <w:instrText xml:space="preserve"> PAGEREF _Toc505259786 \h </w:instrText>
            </w:r>
            <w:r w:rsidR="00CF7219">
              <w:rPr>
                <w:noProof/>
                <w:webHidden/>
              </w:rPr>
            </w:r>
            <w:r w:rsidR="00CF7219">
              <w:rPr>
                <w:noProof/>
                <w:webHidden/>
              </w:rPr>
              <w:fldChar w:fldCharType="separate"/>
            </w:r>
            <w:r w:rsidR="00026B71">
              <w:rPr>
                <w:noProof/>
                <w:webHidden/>
              </w:rPr>
              <w:t>22</w:t>
            </w:r>
            <w:r w:rsidR="00CF7219">
              <w:rPr>
                <w:noProof/>
                <w:webHidden/>
              </w:rPr>
              <w:fldChar w:fldCharType="end"/>
            </w:r>
          </w:hyperlink>
        </w:p>
        <w:p w:rsidR="00CF7219" w:rsidRDefault="00ED09DE">
          <w:pPr>
            <w:pStyle w:val="TM1"/>
            <w:rPr>
              <w:rFonts w:eastAsiaTheme="minorEastAsia"/>
              <w:noProof/>
              <w:lang w:eastAsia="fr-FR"/>
            </w:rPr>
          </w:pPr>
          <w:hyperlink w:anchor="_Toc505259787" w:history="1">
            <w:r w:rsidR="00CF7219" w:rsidRPr="00254DDA">
              <w:rPr>
                <w:rStyle w:val="Lienhypertexte"/>
                <w:rFonts w:ascii="Verdana" w:eastAsia="Calibri" w:hAnsi="Verdana"/>
                <w:b/>
                <w:noProof/>
                <w:lang w:eastAsia="fr-FR"/>
              </w:rPr>
              <w:t>I.3.7 Les acteurs de la procédure législative</w:t>
            </w:r>
            <w:r w:rsidR="00CF7219">
              <w:rPr>
                <w:noProof/>
                <w:webHidden/>
              </w:rPr>
              <w:tab/>
            </w:r>
            <w:r w:rsidR="00CF7219">
              <w:rPr>
                <w:noProof/>
                <w:webHidden/>
              </w:rPr>
              <w:fldChar w:fldCharType="begin"/>
            </w:r>
            <w:r w:rsidR="00CF7219">
              <w:rPr>
                <w:noProof/>
                <w:webHidden/>
              </w:rPr>
              <w:instrText xml:space="preserve"> PAGEREF _Toc505259787 \h </w:instrText>
            </w:r>
            <w:r w:rsidR="00CF7219">
              <w:rPr>
                <w:noProof/>
                <w:webHidden/>
              </w:rPr>
            </w:r>
            <w:r w:rsidR="00CF7219">
              <w:rPr>
                <w:noProof/>
                <w:webHidden/>
              </w:rPr>
              <w:fldChar w:fldCharType="separate"/>
            </w:r>
            <w:r w:rsidR="00026B71">
              <w:rPr>
                <w:noProof/>
                <w:webHidden/>
              </w:rPr>
              <w:t>22</w:t>
            </w:r>
            <w:r w:rsidR="00CF7219">
              <w:rPr>
                <w:noProof/>
                <w:webHidden/>
              </w:rPr>
              <w:fldChar w:fldCharType="end"/>
            </w:r>
          </w:hyperlink>
        </w:p>
        <w:p w:rsidR="00CF7219" w:rsidRDefault="00ED09DE">
          <w:pPr>
            <w:pStyle w:val="TM1"/>
            <w:rPr>
              <w:rFonts w:eastAsiaTheme="minorEastAsia"/>
              <w:noProof/>
              <w:lang w:eastAsia="fr-FR"/>
            </w:rPr>
          </w:pPr>
          <w:hyperlink w:anchor="_Toc505259788" w:history="1">
            <w:r w:rsidR="00CF7219" w:rsidRPr="00254DDA">
              <w:rPr>
                <w:rStyle w:val="Lienhypertexte"/>
                <w:rFonts w:ascii="Verdana" w:eastAsia="Calibri" w:hAnsi="Verdana"/>
                <w:b/>
                <w:noProof/>
                <w:lang w:eastAsia="fr-FR"/>
              </w:rPr>
              <w:t>I.3.7.1 La Présidence du Faso</w:t>
            </w:r>
            <w:r w:rsidR="00CF7219">
              <w:rPr>
                <w:noProof/>
                <w:webHidden/>
              </w:rPr>
              <w:tab/>
            </w:r>
            <w:r w:rsidR="00CF7219">
              <w:rPr>
                <w:noProof/>
                <w:webHidden/>
              </w:rPr>
              <w:fldChar w:fldCharType="begin"/>
            </w:r>
            <w:r w:rsidR="00CF7219">
              <w:rPr>
                <w:noProof/>
                <w:webHidden/>
              </w:rPr>
              <w:instrText xml:space="preserve"> PAGEREF _Toc505259788 \h </w:instrText>
            </w:r>
            <w:r w:rsidR="00CF7219">
              <w:rPr>
                <w:noProof/>
                <w:webHidden/>
              </w:rPr>
            </w:r>
            <w:r w:rsidR="00CF7219">
              <w:rPr>
                <w:noProof/>
                <w:webHidden/>
              </w:rPr>
              <w:fldChar w:fldCharType="separate"/>
            </w:r>
            <w:r w:rsidR="00026B71">
              <w:rPr>
                <w:noProof/>
                <w:webHidden/>
              </w:rPr>
              <w:t>22</w:t>
            </w:r>
            <w:r w:rsidR="00CF7219">
              <w:rPr>
                <w:noProof/>
                <w:webHidden/>
              </w:rPr>
              <w:fldChar w:fldCharType="end"/>
            </w:r>
          </w:hyperlink>
        </w:p>
        <w:p w:rsidR="00CF7219" w:rsidRDefault="00ED09DE">
          <w:pPr>
            <w:pStyle w:val="TM1"/>
            <w:rPr>
              <w:rFonts w:eastAsiaTheme="minorEastAsia"/>
              <w:noProof/>
              <w:lang w:eastAsia="fr-FR"/>
            </w:rPr>
          </w:pPr>
          <w:hyperlink w:anchor="_Toc505259789" w:history="1">
            <w:r w:rsidR="00CF7219" w:rsidRPr="00254DDA">
              <w:rPr>
                <w:rStyle w:val="Lienhypertexte"/>
                <w:rFonts w:ascii="Verdana" w:eastAsia="Calibri" w:hAnsi="Verdana"/>
                <w:b/>
                <w:noProof/>
                <w:lang w:eastAsia="fr-FR"/>
              </w:rPr>
              <w:t>I.3.7.2 Le Premier Ministère</w:t>
            </w:r>
            <w:r w:rsidR="00CF7219">
              <w:rPr>
                <w:noProof/>
                <w:webHidden/>
              </w:rPr>
              <w:tab/>
            </w:r>
            <w:r w:rsidR="00CF7219">
              <w:rPr>
                <w:noProof/>
                <w:webHidden/>
              </w:rPr>
              <w:fldChar w:fldCharType="begin"/>
            </w:r>
            <w:r w:rsidR="00CF7219">
              <w:rPr>
                <w:noProof/>
                <w:webHidden/>
              </w:rPr>
              <w:instrText xml:space="preserve"> PAGEREF _Toc505259789 \h </w:instrText>
            </w:r>
            <w:r w:rsidR="00CF7219">
              <w:rPr>
                <w:noProof/>
                <w:webHidden/>
              </w:rPr>
            </w:r>
            <w:r w:rsidR="00CF7219">
              <w:rPr>
                <w:noProof/>
                <w:webHidden/>
              </w:rPr>
              <w:fldChar w:fldCharType="separate"/>
            </w:r>
            <w:r w:rsidR="00026B71">
              <w:rPr>
                <w:noProof/>
                <w:webHidden/>
              </w:rPr>
              <w:t>23</w:t>
            </w:r>
            <w:r w:rsidR="00CF7219">
              <w:rPr>
                <w:noProof/>
                <w:webHidden/>
              </w:rPr>
              <w:fldChar w:fldCharType="end"/>
            </w:r>
          </w:hyperlink>
        </w:p>
        <w:p w:rsidR="00CF7219" w:rsidRDefault="00ED09DE">
          <w:pPr>
            <w:pStyle w:val="TM1"/>
            <w:rPr>
              <w:rFonts w:eastAsiaTheme="minorEastAsia"/>
              <w:noProof/>
              <w:lang w:eastAsia="fr-FR"/>
            </w:rPr>
          </w:pPr>
          <w:hyperlink w:anchor="_Toc505259790" w:history="1">
            <w:r w:rsidR="00CF7219" w:rsidRPr="00254DDA">
              <w:rPr>
                <w:rStyle w:val="Lienhypertexte"/>
                <w:rFonts w:ascii="Verdana" w:eastAsia="Calibri" w:hAnsi="Verdana"/>
                <w:b/>
                <w:noProof/>
                <w:lang w:eastAsia="fr-FR"/>
              </w:rPr>
              <w:t>I.3.7.3 Le Parlement</w:t>
            </w:r>
            <w:r w:rsidR="00CF7219">
              <w:rPr>
                <w:noProof/>
                <w:webHidden/>
              </w:rPr>
              <w:tab/>
            </w:r>
            <w:r w:rsidR="00CF7219">
              <w:rPr>
                <w:noProof/>
                <w:webHidden/>
              </w:rPr>
              <w:fldChar w:fldCharType="begin"/>
            </w:r>
            <w:r w:rsidR="00CF7219">
              <w:rPr>
                <w:noProof/>
                <w:webHidden/>
              </w:rPr>
              <w:instrText xml:space="preserve"> PAGEREF _Toc505259790 \h </w:instrText>
            </w:r>
            <w:r w:rsidR="00CF7219">
              <w:rPr>
                <w:noProof/>
                <w:webHidden/>
              </w:rPr>
            </w:r>
            <w:r w:rsidR="00CF7219">
              <w:rPr>
                <w:noProof/>
                <w:webHidden/>
              </w:rPr>
              <w:fldChar w:fldCharType="separate"/>
            </w:r>
            <w:r w:rsidR="00026B71">
              <w:rPr>
                <w:noProof/>
                <w:webHidden/>
              </w:rPr>
              <w:t>23</w:t>
            </w:r>
            <w:r w:rsidR="00CF7219">
              <w:rPr>
                <w:noProof/>
                <w:webHidden/>
              </w:rPr>
              <w:fldChar w:fldCharType="end"/>
            </w:r>
          </w:hyperlink>
        </w:p>
        <w:p w:rsidR="00CF7219" w:rsidRDefault="00ED09DE">
          <w:pPr>
            <w:pStyle w:val="TM1"/>
            <w:rPr>
              <w:rFonts w:eastAsiaTheme="minorEastAsia"/>
              <w:noProof/>
              <w:lang w:eastAsia="fr-FR"/>
            </w:rPr>
          </w:pPr>
          <w:hyperlink w:anchor="_Toc505259791" w:history="1">
            <w:r w:rsidR="00CF7219" w:rsidRPr="00254DDA">
              <w:rPr>
                <w:rStyle w:val="Lienhypertexte"/>
                <w:rFonts w:ascii="Verdana" w:eastAsia="Calibri" w:hAnsi="Verdana"/>
                <w:b/>
                <w:noProof/>
                <w:lang w:eastAsia="fr-FR"/>
              </w:rPr>
              <w:t>I.3.7.4 Le Conseil Constitutionnel</w:t>
            </w:r>
            <w:r w:rsidR="00CF7219">
              <w:rPr>
                <w:noProof/>
                <w:webHidden/>
              </w:rPr>
              <w:tab/>
            </w:r>
            <w:r w:rsidR="00CF7219">
              <w:rPr>
                <w:noProof/>
                <w:webHidden/>
              </w:rPr>
              <w:fldChar w:fldCharType="begin"/>
            </w:r>
            <w:r w:rsidR="00CF7219">
              <w:rPr>
                <w:noProof/>
                <w:webHidden/>
              </w:rPr>
              <w:instrText xml:space="preserve"> PAGEREF _Toc505259791 \h </w:instrText>
            </w:r>
            <w:r w:rsidR="00CF7219">
              <w:rPr>
                <w:noProof/>
                <w:webHidden/>
              </w:rPr>
            </w:r>
            <w:r w:rsidR="00CF7219">
              <w:rPr>
                <w:noProof/>
                <w:webHidden/>
              </w:rPr>
              <w:fldChar w:fldCharType="separate"/>
            </w:r>
            <w:r w:rsidR="00026B71">
              <w:rPr>
                <w:noProof/>
                <w:webHidden/>
              </w:rPr>
              <w:t>23</w:t>
            </w:r>
            <w:r w:rsidR="00CF7219">
              <w:rPr>
                <w:noProof/>
                <w:webHidden/>
              </w:rPr>
              <w:fldChar w:fldCharType="end"/>
            </w:r>
          </w:hyperlink>
        </w:p>
        <w:p w:rsidR="00CF7219" w:rsidRDefault="00ED09DE">
          <w:pPr>
            <w:pStyle w:val="TM1"/>
            <w:rPr>
              <w:rFonts w:eastAsiaTheme="minorEastAsia"/>
              <w:noProof/>
              <w:lang w:eastAsia="fr-FR"/>
            </w:rPr>
          </w:pPr>
          <w:hyperlink w:anchor="_Toc505259792" w:history="1">
            <w:r w:rsidR="00CF7219" w:rsidRPr="00254DDA">
              <w:rPr>
                <w:rStyle w:val="Lienhypertexte"/>
                <w:rFonts w:ascii="Verdana" w:eastAsia="Calibri" w:hAnsi="Verdana"/>
                <w:b/>
                <w:noProof/>
                <w:lang w:eastAsia="fr-FR"/>
              </w:rPr>
              <w:t>I.3.7.5 Les départements ministériels</w:t>
            </w:r>
            <w:r w:rsidR="00CF7219">
              <w:rPr>
                <w:noProof/>
                <w:webHidden/>
              </w:rPr>
              <w:tab/>
            </w:r>
            <w:r w:rsidR="00CF7219">
              <w:rPr>
                <w:noProof/>
                <w:webHidden/>
              </w:rPr>
              <w:fldChar w:fldCharType="begin"/>
            </w:r>
            <w:r w:rsidR="00CF7219">
              <w:rPr>
                <w:noProof/>
                <w:webHidden/>
              </w:rPr>
              <w:instrText xml:space="preserve"> PAGEREF _Toc505259792 \h </w:instrText>
            </w:r>
            <w:r w:rsidR="00CF7219">
              <w:rPr>
                <w:noProof/>
                <w:webHidden/>
              </w:rPr>
            </w:r>
            <w:r w:rsidR="00CF7219">
              <w:rPr>
                <w:noProof/>
                <w:webHidden/>
              </w:rPr>
              <w:fldChar w:fldCharType="separate"/>
            </w:r>
            <w:r w:rsidR="00026B71">
              <w:rPr>
                <w:noProof/>
                <w:webHidden/>
              </w:rPr>
              <w:t>23</w:t>
            </w:r>
            <w:r w:rsidR="00CF7219">
              <w:rPr>
                <w:noProof/>
                <w:webHidden/>
              </w:rPr>
              <w:fldChar w:fldCharType="end"/>
            </w:r>
          </w:hyperlink>
        </w:p>
        <w:p w:rsidR="00CF7219" w:rsidRDefault="00ED09DE">
          <w:pPr>
            <w:pStyle w:val="TM1"/>
            <w:rPr>
              <w:rFonts w:eastAsiaTheme="minorEastAsia"/>
              <w:noProof/>
              <w:lang w:eastAsia="fr-FR"/>
            </w:rPr>
          </w:pPr>
          <w:hyperlink w:anchor="_Toc505259793" w:history="1">
            <w:r w:rsidR="00CF7219" w:rsidRPr="00254DDA">
              <w:rPr>
                <w:rStyle w:val="Lienhypertexte"/>
                <w:rFonts w:ascii="Verdana" w:eastAsia="Calibri" w:hAnsi="Verdana"/>
                <w:b/>
                <w:noProof/>
                <w:lang w:eastAsia="fr-FR"/>
              </w:rPr>
              <w:t>I.3.7.6 Le Secrétariat Général du Gouvernement et du Conseil des Ministres</w:t>
            </w:r>
            <w:r w:rsidR="00CF7219">
              <w:rPr>
                <w:noProof/>
                <w:webHidden/>
              </w:rPr>
              <w:tab/>
            </w:r>
            <w:r w:rsidR="00CF7219">
              <w:rPr>
                <w:noProof/>
                <w:webHidden/>
              </w:rPr>
              <w:fldChar w:fldCharType="begin"/>
            </w:r>
            <w:r w:rsidR="00CF7219">
              <w:rPr>
                <w:noProof/>
                <w:webHidden/>
              </w:rPr>
              <w:instrText xml:space="preserve"> PAGEREF _Toc505259793 \h </w:instrText>
            </w:r>
            <w:r w:rsidR="00CF7219">
              <w:rPr>
                <w:noProof/>
                <w:webHidden/>
              </w:rPr>
            </w:r>
            <w:r w:rsidR="00CF7219">
              <w:rPr>
                <w:noProof/>
                <w:webHidden/>
              </w:rPr>
              <w:fldChar w:fldCharType="separate"/>
            </w:r>
            <w:r w:rsidR="00026B71">
              <w:rPr>
                <w:noProof/>
                <w:webHidden/>
              </w:rPr>
              <w:t>24</w:t>
            </w:r>
            <w:r w:rsidR="00CF7219">
              <w:rPr>
                <w:noProof/>
                <w:webHidden/>
              </w:rPr>
              <w:fldChar w:fldCharType="end"/>
            </w:r>
          </w:hyperlink>
        </w:p>
        <w:p w:rsidR="00CF7219" w:rsidRDefault="00ED09DE">
          <w:pPr>
            <w:pStyle w:val="TM1"/>
            <w:rPr>
              <w:rFonts w:eastAsiaTheme="minorEastAsia"/>
              <w:noProof/>
              <w:lang w:eastAsia="fr-FR"/>
            </w:rPr>
          </w:pPr>
          <w:hyperlink w:anchor="_Toc505259794" w:history="1">
            <w:r w:rsidR="00CF7219" w:rsidRPr="00254DDA">
              <w:rPr>
                <w:rStyle w:val="Lienhypertexte"/>
                <w:rFonts w:ascii="Verdana" w:hAnsi="Verdana"/>
                <w:b/>
                <w:noProof/>
              </w:rPr>
              <w:t>I.4 Le bilan des politiques et stratégies antérieures</w:t>
            </w:r>
            <w:r w:rsidR="00CF7219">
              <w:rPr>
                <w:noProof/>
                <w:webHidden/>
              </w:rPr>
              <w:tab/>
            </w:r>
            <w:r w:rsidR="00CF7219">
              <w:rPr>
                <w:noProof/>
                <w:webHidden/>
              </w:rPr>
              <w:fldChar w:fldCharType="begin"/>
            </w:r>
            <w:r w:rsidR="00CF7219">
              <w:rPr>
                <w:noProof/>
                <w:webHidden/>
              </w:rPr>
              <w:instrText xml:space="preserve"> PAGEREF _Toc505259794 \h </w:instrText>
            </w:r>
            <w:r w:rsidR="00CF7219">
              <w:rPr>
                <w:noProof/>
                <w:webHidden/>
              </w:rPr>
            </w:r>
            <w:r w:rsidR="00CF7219">
              <w:rPr>
                <w:noProof/>
                <w:webHidden/>
              </w:rPr>
              <w:fldChar w:fldCharType="separate"/>
            </w:r>
            <w:r w:rsidR="00026B71">
              <w:rPr>
                <w:noProof/>
                <w:webHidden/>
              </w:rPr>
              <w:t>25</w:t>
            </w:r>
            <w:r w:rsidR="00CF7219">
              <w:rPr>
                <w:noProof/>
                <w:webHidden/>
              </w:rPr>
              <w:fldChar w:fldCharType="end"/>
            </w:r>
          </w:hyperlink>
        </w:p>
        <w:p w:rsidR="00CF7219" w:rsidRDefault="00ED09DE">
          <w:pPr>
            <w:pStyle w:val="TM1"/>
            <w:rPr>
              <w:rFonts w:eastAsiaTheme="minorEastAsia"/>
              <w:noProof/>
              <w:lang w:eastAsia="fr-FR"/>
            </w:rPr>
          </w:pPr>
          <w:hyperlink w:anchor="_Toc505259795" w:history="1">
            <w:r w:rsidR="00CF7219" w:rsidRPr="00254DDA">
              <w:rPr>
                <w:rStyle w:val="Lienhypertexte"/>
                <w:rFonts w:ascii="Verdana" w:hAnsi="Verdana"/>
                <w:b/>
                <w:noProof/>
              </w:rPr>
              <w:t>I.4.1. La Politique nationale de communication (PNCOM)</w:t>
            </w:r>
            <w:r w:rsidR="00CF7219">
              <w:rPr>
                <w:noProof/>
                <w:webHidden/>
              </w:rPr>
              <w:tab/>
            </w:r>
            <w:r w:rsidR="00CF7219">
              <w:rPr>
                <w:noProof/>
                <w:webHidden/>
              </w:rPr>
              <w:fldChar w:fldCharType="begin"/>
            </w:r>
            <w:r w:rsidR="00CF7219">
              <w:rPr>
                <w:noProof/>
                <w:webHidden/>
              </w:rPr>
              <w:instrText xml:space="preserve"> PAGEREF _Toc505259795 \h </w:instrText>
            </w:r>
            <w:r w:rsidR="00CF7219">
              <w:rPr>
                <w:noProof/>
                <w:webHidden/>
              </w:rPr>
            </w:r>
            <w:r w:rsidR="00CF7219">
              <w:rPr>
                <w:noProof/>
                <w:webHidden/>
              </w:rPr>
              <w:fldChar w:fldCharType="separate"/>
            </w:r>
            <w:r w:rsidR="00026B71">
              <w:rPr>
                <w:noProof/>
                <w:webHidden/>
              </w:rPr>
              <w:t>25</w:t>
            </w:r>
            <w:r w:rsidR="00CF7219">
              <w:rPr>
                <w:noProof/>
                <w:webHidden/>
              </w:rPr>
              <w:fldChar w:fldCharType="end"/>
            </w:r>
          </w:hyperlink>
        </w:p>
        <w:p w:rsidR="00CF7219" w:rsidRDefault="00ED09DE">
          <w:pPr>
            <w:pStyle w:val="TM1"/>
            <w:rPr>
              <w:rFonts w:eastAsiaTheme="minorEastAsia"/>
              <w:noProof/>
              <w:lang w:eastAsia="fr-FR"/>
            </w:rPr>
          </w:pPr>
          <w:hyperlink w:anchor="_Toc505259796" w:history="1">
            <w:r w:rsidR="00CF7219" w:rsidRPr="00254DDA">
              <w:rPr>
                <w:rStyle w:val="Lienhypertexte"/>
                <w:rFonts w:ascii="Verdana" w:hAnsi="Verdana"/>
                <w:b/>
                <w:noProof/>
              </w:rPr>
              <w:t>I.4.2. Le projet de politique de renforcement des rapports entre le gouvernement et les institutions républicaines (PNRGIR)</w:t>
            </w:r>
            <w:r w:rsidR="00CF7219">
              <w:rPr>
                <w:noProof/>
                <w:webHidden/>
              </w:rPr>
              <w:tab/>
            </w:r>
            <w:r w:rsidR="00CF7219">
              <w:rPr>
                <w:noProof/>
                <w:webHidden/>
              </w:rPr>
              <w:fldChar w:fldCharType="begin"/>
            </w:r>
            <w:r w:rsidR="00CF7219">
              <w:rPr>
                <w:noProof/>
                <w:webHidden/>
              </w:rPr>
              <w:instrText xml:space="preserve"> PAGEREF _Toc505259796 \h </w:instrText>
            </w:r>
            <w:r w:rsidR="00CF7219">
              <w:rPr>
                <w:noProof/>
                <w:webHidden/>
              </w:rPr>
            </w:r>
            <w:r w:rsidR="00CF7219">
              <w:rPr>
                <w:noProof/>
                <w:webHidden/>
              </w:rPr>
              <w:fldChar w:fldCharType="separate"/>
            </w:r>
            <w:r w:rsidR="00026B71">
              <w:rPr>
                <w:noProof/>
                <w:webHidden/>
              </w:rPr>
              <w:t>27</w:t>
            </w:r>
            <w:r w:rsidR="00CF7219">
              <w:rPr>
                <w:noProof/>
                <w:webHidden/>
              </w:rPr>
              <w:fldChar w:fldCharType="end"/>
            </w:r>
          </w:hyperlink>
        </w:p>
        <w:p w:rsidR="00CF7219" w:rsidRDefault="00ED09DE">
          <w:pPr>
            <w:pStyle w:val="TM1"/>
            <w:rPr>
              <w:rFonts w:eastAsiaTheme="minorEastAsia"/>
              <w:noProof/>
              <w:lang w:eastAsia="fr-FR"/>
            </w:rPr>
          </w:pPr>
          <w:hyperlink w:anchor="_Toc505259797" w:history="1">
            <w:r w:rsidR="00CF7219" w:rsidRPr="00254DDA">
              <w:rPr>
                <w:rStyle w:val="Lienhypertexte"/>
                <w:rFonts w:ascii="Verdana" w:hAnsi="Verdana"/>
                <w:b/>
                <w:noProof/>
              </w:rPr>
              <w:t>I.5 Forces, Faiblesses, Opportunités et Menaces (FFOM)</w:t>
            </w:r>
            <w:r w:rsidR="00CF7219">
              <w:rPr>
                <w:noProof/>
                <w:webHidden/>
              </w:rPr>
              <w:tab/>
            </w:r>
            <w:r w:rsidR="00CF7219">
              <w:rPr>
                <w:noProof/>
                <w:webHidden/>
              </w:rPr>
              <w:fldChar w:fldCharType="begin"/>
            </w:r>
            <w:r w:rsidR="00CF7219">
              <w:rPr>
                <w:noProof/>
                <w:webHidden/>
              </w:rPr>
              <w:instrText xml:space="preserve"> PAGEREF _Toc505259797 \h </w:instrText>
            </w:r>
            <w:r w:rsidR="00CF7219">
              <w:rPr>
                <w:noProof/>
                <w:webHidden/>
              </w:rPr>
            </w:r>
            <w:r w:rsidR="00CF7219">
              <w:rPr>
                <w:noProof/>
                <w:webHidden/>
              </w:rPr>
              <w:fldChar w:fldCharType="separate"/>
            </w:r>
            <w:r w:rsidR="00026B71">
              <w:rPr>
                <w:noProof/>
                <w:webHidden/>
              </w:rPr>
              <w:t>28</w:t>
            </w:r>
            <w:r w:rsidR="00CF7219">
              <w:rPr>
                <w:noProof/>
                <w:webHidden/>
              </w:rPr>
              <w:fldChar w:fldCharType="end"/>
            </w:r>
          </w:hyperlink>
        </w:p>
        <w:p w:rsidR="00CF7219" w:rsidRDefault="00ED09DE">
          <w:pPr>
            <w:pStyle w:val="TM1"/>
            <w:rPr>
              <w:rFonts w:eastAsiaTheme="minorEastAsia"/>
              <w:noProof/>
              <w:lang w:eastAsia="fr-FR"/>
            </w:rPr>
          </w:pPr>
          <w:hyperlink w:anchor="_Toc505259798" w:history="1">
            <w:r w:rsidR="00CF7219" w:rsidRPr="00254DDA">
              <w:rPr>
                <w:rStyle w:val="Lienhypertexte"/>
                <w:rFonts w:ascii="Verdana" w:hAnsi="Verdana"/>
                <w:b/>
                <w:noProof/>
              </w:rPr>
              <w:t>I.6. Les défis à relever</w:t>
            </w:r>
            <w:r w:rsidR="00CF7219">
              <w:rPr>
                <w:noProof/>
                <w:webHidden/>
              </w:rPr>
              <w:tab/>
            </w:r>
            <w:r w:rsidR="00CF7219">
              <w:rPr>
                <w:noProof/>
                <w:webHidden/>
              </w:rPr>
              <w:fldChar w:fldCharType="begin"/>
            </w:r>
            <w:r w:rsidR="00CF7219">
              <w:rPr>
                <w:noProof/>
                <w:webHidden/>
              </w:rPr>
              <w:instrText xml:space="preserve"> PAGEREF _Toc505259798 \h </w:instrText>
            </w:r>
            <w:r w:rsidR="00CF7219">
              <w:rPr>
                <w:noProof/>
                <w:webHidden/>
              </w:rPr>
            </w:r>
            <w:r w:rsidR="00CF7219">
              <w:rPr>
                <w:noProof/>
                <w:webHidden/>
              </w:rPr>
              <w:fldChar w:fldCharType="separate"/>
            </w:r>
            <w:r w:rsidR="00026B71">
              <w:rPr>
                <w:noProof/>
                <w:webHidden/>
              </w:rPr>
              <w:t>29</w:t>
            </w:r>
            <w:r w:rsidR="00CF7219">
              <w:rPr>
                <w:noProof/>
                <w:webHidden/>
              </w:rPr>
              <w:fldChar w:fldCharType="end"/>
            </w:r>
          </w:hyperlink>
        </w:p>
        <w:p w:rsidR="00CF7219" w:rsidRDefault="00ED09DE">
          <w:pPr>
            <w:pStyle w:val="TM1"/>
            <w:rPr>
              <w:rFonts w:eastAsiaTheme="minorEastAsia"/>
              <w:noProof/>
              <w:lang w:eastAsia="fr-FR"/>
            </w:rPr>
          </w:pPr>
          <w:hyperlink w:anchor="_Toc505259799" w:history="1">
            <w:r w:rsidR="00CF7219" w:rsidRPr="00254DDA">
              <w:rPr>
                <w:rStyle w:val="Lienhypertexte"/>
                <w:rFonts w:ascii="Verdana" w:eastAsia="Calibri" w:hAnsi="Verdana"/>
                <w:b/>
                <w:noProof/>
                <w:lang w:eastAsia="fr-FR"/>
              </w:rPr>
              <w:t>Partie II : Eléments de la politique</w:t>
            </w:r>
            <w:r w:rsidR="00CF7219">
              <w:rPr>
                <w:noProof/>
                <w:webHidden/>
              </w:rPr>
              <w:tab/>
            </w:r>
            <w:r w:rsidR="00CF7219">
              <w:rPr>
                <w:noProof/>
                <w:webHidden/>
              </w:rPr>
              <w:fldChar w:fldCharType="begin"/>
            </w:r>
            <w:r w:rsidR="00CF7219">
              <w:rPr>
                <w:noProof/>
                <w:webHidden/>
              </w:rPr>
              <w:instrText xml:space="preserve"> PAGEREF _Toc505259799 \h </w:instrText>
            </w:r>
            <w:r w:rsidR="00CF7219">
              <w:rPr>
                <w:noProof/>
                <w:webHidden/>
              </w:rPr>
            </w:r>
            <w:r w:rsidR="00CF7219">
              <w:rPr>
                <w:noProof/>
                <w:webHidden/>
              </w:rPr>
              <w:fldChar w:fldCharType="separate"/>
            </w:r>
            <w:r w:rsidR="00026B71">
              <w:rPr>
                <w:noProof/>
                <w:webHidden/>
              </w:rPr>
              <w:t>31</w:t>
            </w:r>
            <w:r w:rsidR="00CF7219">
              <w:rPr>
                <w:noProof/>
                <w:webHidden/>
              </w:rPr>
              <w:fldChar w:fldCharType="end"/>
            </w:r>
          </w:hyperlink>
        </w:p>
        <w:p w:rsidR="00CF7219" w:rsidRDefault="00ED09DE">
          <w:pPr>
            <w:pStyle w:val="TM1"/>
            <w:rPr>
              <w:rFonts w:eastAsiaTheme="minorEastAsia"/>
              <w:noProof/>
              <w:lang w:eastAsia="fr-FR"/>
            </w:rPr>
          </w:pPr>
          <w:hyperlink w:anchor="_Toc505259800" w:history="1">
            <w:r w:rsidR="00CF7219" w:rsidRPr="00254DDA">
              <w:rPr>
                <w:rStyle w:val="Lienhypertexte"/>
                <w:rFonts w:ascii="Verdana" w:eastAsia="Calibri" w:hAnsi="Verdana"/>
                <w:b/>
                <w:noProof/>
                <w:lang w:eastAsia="fr-FR"/>
              </w:rPr>
              <w:t>II.1 Les fondements</w:t>
            </w:r>
            <w:r w:rsidR="00CF7219">
              <w:rPr>
                <w:noProof/>
                <w:webHidden/>
              </w:rPr>
              <w:tab/>
            </w:r>
            <w:r w:rsidR="00CF7219">
              <w:rPr>
                <w:noProof/>
                <w:webHidden/>
              </w:rPr>
              <w:fldChar w:fldCharType="begin"/>
            </w:r>
            <w:r w:rsidR="00CF7219">
              <w:rPr>
                <w:noProof/>
                <w:webHidden/>
              </w:rPr>
              <w:instrText xml:space="preserve"> PAGEREF _Toc505259800 \h </w:instrText>
            </w:r>
            <w:r w:rsidR="00CF7219">
              <w:rPr>
                <w:noProof/>
                <w:webHidden/>
              </w:rPr>
            </w:r>
            <w:r w:rsidR="00CF7219">
              <w:rPr>
                <w:noProof/>
                <w:webHidden/>
              </w:rPr>
              <w:fldChar w:fldCharType="separate"/>
            </w:r>
            <w:r w:rsidR="00026B71">
              <w:rPr>
                <w:noProof/>
                <w:webHidden/>
              </w:rPr>
              <w:t>31</w:t>
            </w:r>
            <w:r w:rsidR="00CF7219">
              <w:rPr>
                <w:noProof/>
                <w:webHidden/>
              </w:rPr>
              <w:fldChar w:fldCharType="end"/>
            </w:r>
          </w:hyperlink>
        </w:p>
        <w:p w:rsidR="00CF7219" w:rsidRDefault="00ED09DE">
          <w:pPr>
            <w:pStyle w:val="TM1"/>
            <w:rPr>
              <w:rFonts w:eastAsiaTheme="minorEastAsia"/>
              <w:noProof/>
              <w:lang w:eastAsia="fr-FR"/>
            </w:rPr>
          </w:pPr>
          <w:hyperlink w:anchor="_Toc505259801" w:history="1">
            <w:r w:rsidR="00CF7219" w:rsidRPr="00254DDA">
              <w:rPr>
                <w:rStyle w:val="Lienhypertexte"/>
                <w:rFonts w:ascii="Verdana" w:eastAsia="Calibri" w:hAnsi="Verdana"/>
                <w:b/>
                <w:noProof/>
                <w:lang w:eastAsia="fr-FR"/>
              </w:rPr>
              <w:t>II.1.1 Au plan international</w:t>
            </w:r>
            <w:r w:rsidR="00CF7219">
              <w:rPr>
                <w:noProof/>
                <w:webHidden/>
              </w:rPr>
              <w:tab/>
            </w:r>
            <w:r w:rsidR="00CF7219">
              <w:rPr>
                <w:noProof/>
                <w:webHidden/>
              </w:rPr>
              <w:fldChar w:fldCharType="begin"/>
            </w:r>
            <w:r w:rsidR="00CF7219">
              <w:rPr>
                <w:noProof/>
                <w:webHidden/>
              </w:rPr>
              <w:instrText xml:space="preserve"> PAGEREF _Toc505259801 \h </w:instrText>
            </w:r>
            <w:r w:rsidR="00CF7219">
              <w:rPr>
                <w:noProof/>
                <w:webHidden/>
              </w:rPr>
            </w:r>
            <w:r w:rsidR="00CF7219">
              <w:rPr>
                <w:noProof/>
                <w:webHidden/>
              </w:rPr>
              <w:fldChar w:fldCharType="separate"/>
            </w:r>
            <w:r w:rsidR="00026B71">
              <w:rPr>
                <w:noProof/>
                <w:webHidden/>
              </w:rPr>
              <w:t>31</w:t>
            </w:r>
            <w:r w:rsidR="00CF7219">
              <w:rPr>
                <w:noProof/>
                <w:webHidden/>
              </w:rPr>
              <w:fldChar w:fldCharType="end"/>
            </w:r>
          </w:hyperlink>
        </w:p>
        <w:p w:rsidR="00CF7219" w:rsidRDefault="00ED09DE">
          <w:pPr>
            <w:pStyle w:val="TM1"/>
            <w:rPr>
              <w:rFonts w:eastAsiaTheme="minorEastAsia"/>
              <w:noProof/>
              <w:lang w:eastAsia="fr-FR"/>
            </w:rPr>
          </w:pPr>
          <w:hyperlink w:anchor="_Toc505259802" w:history="1">
            <w:r w:rsidR="00CF7219" w:rsidRPr="00254DDA">
              <w:rPr>
                <w:rStyle w:val="Lienhypertexte"/>
                <w:rFonts w:ascii="Verdana" w:hAnsi="Verdana"/>
                <w:b/>
                <w:noProof/>
              </w:rPr>
              <w:t>II.1.2 Au plan national</w:t>
            </w:r>
            <w:r w:rsidR="00CF7219">
              <w:rPr>
                <w:noProof/>
                <w:webHidden/>
              </w:rPr>
              <w:tab/>
            </w:r>
            <w:r w:rsidR="00CF7219">
              <w:rPr>
                <w:noProof/>
                <w:webHidden/>
              </w:rPr>
              <w:fldChar w:fldCharType="begin"/>
            </w:r>
            <w:r w:rsidR="00CF7219">
              <w:rPr>
                <w:noProof/>
                <w:webHidden/>
              </w:rPr>
              <w:instrText xml:space="preserve"> PAGEREF _Toc505259802 \h </w:instrText>
            </w:r>
            <w:r w:rsidR="00CF7219">
              <w:rPr>
                <w:noProof/>
                <w:webHidden/>
              </w:rPr>
            </w:r>
            <w:r w:rsidR="00CF7219">
              <w:rPr>
                <w:noProof/>
                <w:webHidden/>
              </w:rPr>
              <w:fldChar w:fldCharType="separate"/>
            </w:r>
            <w:r w:rsidR="00026B71">
              <w:rPr>
                <w:noProof/>
                <w:webHidden/>
              </w:rPr>
              <w:t>32</w:t>
            </w:r>
            <w:r w:rsidR="00CF7219">
              <w:rPr>
                <w:noProof/>
                <w:webHidden/>
              </w:rPr>
              <w:fldChar w:fldCharType="end"/>
            </w:r>
          </w:hyperlink>
        </w:p>
        <w:p w:rsidR="00CF7219" w:rsidRDefault="00ED09DE">
          <w:pPr>
            <w:pStyle w:val="TM1"/>
            <w:rPr>
              <w:rFonts w:eastAsiaTheme="minorEastAsia"/>
              <w:noProof/>
              <w:lang w:eastAsia="fr-FR"/>
            </w:rPr>
          </w:pPr>
          <w:hyperlink w:anchor="_Toc505259803" w:history="1">
            <w:r w:rsidR="00CF7219" w:rsidRPr="00254DDA">
              <w:rPr>
                <w:rStyle w:val="Lienhypertexte"/>
                <w:rFonts w:ascii="Verdana" w:hAnsi="Verdana"/>
                <w:b/>
                <w:noProof/>
              </w:rPr>
              <w:t>II.2 La vision</w:t>
            </w:r>
            <w:r w:rsidR="00CF7219">
              <w:rPr>
                <w:noProof/>
                <w:webHidden/>
              </w:rPr>
              <w:tab/>
            </w:r>
            <w:r w:rsidR="00CF7219">
              <w:rPr>
                <w:noProof/>
                <w:webHidden/>
              </w:rPr>
              <w:fldChar w:fldCharType="begin"/>
            </w:r>
            <w:r w:rsidR="00CF7219">
              <w:rPr>
                <w:noProof/>
                <w:webHidden/>
              </w:rPr>
              <w:instrText xml:space="preserve"> PAGEREF _Toc505259803 \h </w:instrText>
            </w:r>
            <w:r w:rsidR="00CF7219">
              <w:rPr>
                <w:noProof/>
                <w:webHidden/>
              </w:rPr>
            </w:r>
            <w:r w:rsidR="00CF7219">
              <w:rPr>
                <w:noProof/>
                <w:webHidden/>
              </w:rPr>
              <w:fldChar w:fldCharType="separate"/>
            </w:r>
            <w:r w:rsidR="00026B71">
              <w:rPr>
                <w:noProof/>
                <w:webHidden/>
              </w:rPr>
              <w:t>33</w:t>
            </w:r>
            <w:r w:rsidR="00CF7219">
              <w:rPr>
                <w:noProof/>
                <w:webHidden/>
              </w:rPr>
              <w:fldChar w:fldCharType="end"/>
            </w:r>
          </w:hyperlink>
        </w:p>
        <w:p w:rsidR="00CF7219" w:rsidRDefault="00ED09DE">
          <w:pPr>
            <w:pStyle w:val="TM1"/>
            <w:rPr>
              <w:rFonts w:eastAsiaTheme="minorEastAsia"/>
              <w:noProof/>
              <w:lang w:eastAsia="fr-FR"/>
            </w:rPr>
          </w:pPr>
          <w:hyperlink w:anchor="_Toc505259804" w:history="1">
            <w:r w:rsidR="00CF7219" w:rsidRPr="00254DDA">
              <w:rPr>
                <w:rStyle w:val="Lienhypertexte"/>
                <w:rFonts w:ascii="Verdana" w:hAnsi="Verdana"/>
                <w:b/>
                <w:noProof/>
              </w:rPr>
              <w:t>II.3 les principes directeurs</w:t>
            </w:r>
            <w:r w:rsidR="00CF7219">
              <w:rPr>
                <w:noProof/>
                <w:webHidden/>
              </w:rPr>
              <w:tab/>
            </w:r>
            <w:r w:rsidR="00CF7219">
              <w:rPr>
                <w:noProof/>
                <w:webHidden/>
              </w:rPr>
              <w:fldChar w:fldCharType="begin"/>
            </w:r>
            <w:r w:rsidR="00CF7219">
              <w:rPr>
                <w:noProof/>
                <w:webHidden/>
              </w:rPr>
              <w:instrText xml:space="preserve"> PAGEREF _Toc505259804 \h </w:instrText>
            </w:r>
            <w:r w:rsidR="00CF7219">
              <w:rPr>
                <w:noProof/>
                <w:webHidden/>
              </w:rPr>
            </w:r>
            <w:r w:rsidR="00CF7219">
              <w:rPr>
                <w:noProof/>
                <w:webHidden/>
              </w:rPr>
              <w:fldChar w:fldCharType="separate"/>
            </w:r>
            <w:r w:rsidR="00026B71">
              <w:rPr>
                <w:noProof/>
                <w:webHidden/>
              </w:rPr>
              <w:t>33</w:t>
            </w:r>
            <w:r w:rsidR="00CF7219">
              <w:rPr>
                <w:noProof/>
                <w:webHidden/>
              </w:rPr>
              <w:fldChar w:fldCharType="end"/>
            </w:r>
          </w:hyperlink>
        </w:p>
        <w:p w:rsidR="00CF7219" w:rsidRDefault="00ED09DE">
          <w:pPr>
            <w:pStyle w:val="TM1"/>
            <w:rPr>
              <w:rFonts w:eastAsiaTheme="minorEastAsia"/>
              <w:noProof/>
              <w:lang w:eastAsia="fr-FR"/>
            </w:rPr>
          </w:pPr>
          <w:hyperlink w:anchor="_Toc505259805" w:history="1">
            <w:r w:rsidR="00CF7219" w:rsidRPr="00254DDA">
              <w:rPr>
                <w:rStyle w:val="Lienhypertexte"/>
                <w:rFonts w:ascii="Verdana" w:hAnsi="Verdana"/>
                <w:b/>
                <w:noProof/>
              </w:rPr>
              <w:t>II.4 Les orientations stratégiques</w:t>
            </w:r>
            <w:r w:rsidR="00CF7219">
              <w:rPr>
                <w:noProof/>
                <w:webHidden/>
              </w:rPr>
              <w:tab/>
            </w:r>
            <w:r w:rsidR="00CF7219">
              <w:rPr>
                <w:noProof/>
                <w:webHidden/>
              </w:rPr>
              <w:fldChar w:fldCharType="begin"/>
            </w:r>
            <w:r w:rsidR="00CF7219">
              <w:rPr>
                <w:noProof/>
                <w:webHidden/>
              </w:rPr>
              <w:instrText xml:space="preserve"> PAGEREF _Toc505259805 \h </w:instrText>
            </w:r>
            <w:r w:rsidR="00CF7219">
              <w:rPr>
                <w:noProof/>
                <w:webHidden/>
              </w:rPr>
            </w:r>
            <w:r w:rsidR="00CF7219">
              <w:rPr>
                <w:noProof/>
                <w:webHidden/>
              </w:rPr>
              <w:fldChar w:fldCharType="separate"/>
            </w:r>
            <w:r w:rsidR="00026B71">
              <w:rPr>
                <w:noProof/>
                <w:webHidden/>
              </w:rPr>
              <w:t>35</w:t>
            </w:r>
            <w:r w:rsidR="00CF7219">
              <w:rPr>
                <w:noProof/>
                <w:webHidden/>
              </w:rPr>
              <w:fldChar w:fldCharType="end"/>
            </w:r>
          </w:hyperlink>
        </w:p>
        <w:p w:rsidR="00CF7219" w:rsidRDefault="00ED09DE">
          <w:pPr>
            <w:pStyle w:val="TM1"/>
            <w:rPr>
              <w:rFonts w:eastAsiaTheme="minorEastAsia"/>
              <w:noProof/>
              <w:lang w:eastAsia="fr-FR"/>
            </w:rPr>
          </w:pPr>
          <w:hyperlink w:anchor="_Toc505259806" w:history="1">
            <w:r w:rsidR="00CF7219" w:rsidRPr="00254DDA">
              <w:rPr>
                <w:rStyle w:val="Lienhypertexte"/>
                <w:rFonts w:ascii="Verdana" w:hAnsi="Verdana"/>
                <w:b/>
                <w:noProof/>
              </w:rPr>
              <w:t>II.4.1 l’objectif global et les impacts attendus</w:t>
            </w:r>
            <w:r w:rsidR="00CF7219">
              <w:rPr>
                <w:noProof/>
                <w:webHidden/>
              </w:rPr>
              <w:tab/>
            </w:r>
            <w:r w:rsidR="00CF7219">
              <w:rPr>
                <w:noProof/>
                <w:webHidden/>
              </w:rPr>
              <w:fldChar w:fldCharType="begin"/>
            </w:r>
            <w:r w:rsidR="00CF7219">
              <w:rPr>
                <w:noProof/>
                <w:webHidden/>
              </w:rPr>
              <w:instrText xml:space="preserve"> PAGEREF _Toc505259806 \h </w:instrText>
            </w:r>
            <w:r w:rsidR="00CF7219">
              <w:rPr>
                <w:noProof/>
                <w:webHidden/>
              </w:rPr>
            </w:r>
            <w:r w:rsidR="00CF7219">
              <w:rPr>
                <w:noProof/>
                <w:webHidden/>
              </w:rPr>
              <w:fldChar w:fldCharType="separate"/>
            </w:r>
            <w:r w:rsidR="00026B71">
              <w:rPr>
                <w:noProof/>
                <w:webHidden/>
              </w:rPr>
              <w:t>35</w:t>
            </w:r>
            <w:r w:rsidR="00CF7219">
              <w:rPr>
                <w:noProof/>
                <w:webHidden/>
              </w:rPr>
              <w:fldChar w:fldCharType="end"/>
            </w:r>
          </w:hyperlink>
        </w:p>
        <w:p w:rsidR="00CF7219" w:rsidRDefault="00ED09DE">
          <w:pPr>
            <w:pStyle w:val="TM1"/>
            <w:rPr>
              <w:rFonts w:eastAsiaTheme="minorEastAsia"/>
              <w:noProof/>
              <w:lang w:eastAsia="fr-FR"/>
            </w:rPr>
          </w:pPr>
          <w:hyperlink w:anchor="_Toc505259807" w:history="1">
            <w:r w:rsidR="00CF7219" w:rsidRPr="00254DDA">
              <w:rPr>
                <w:rStyle w:val="Lienhypertexte"/>
                <w:rFonts w:ascii="Verdana" w:hAnsi="Verdana"/>
                <w:b/>
                <w:noProof/>
              </w:rPr>
              <w:t>II.4.1.1 l’objectif global</w:t>
            </w:r>
            <w:r w:rsidR="00CF7219">
              <w:rPr>
                <w:noProof/>
                <w:webHidden/>
              </w:rPr>
              <w:tab/>
            </w:r>
            <w:r w:rsidR="00CF7219">
              <w:rPr>
                <w:noProof/>
                <w:webHidden/>
              </w:rPr>
              <w:fldChar w:fldCharType="begin"/>
            </w:r>
            <w:r w:rsidR="00CF7219">
              <w:rPr>
                <w:noProof/>
                <w:webHidden/>
              </w:rPr>
              <w:instrText xml:space="preserve"> PAGEREF _Toc505259807 \h </w:instrText>
            </w:r>
            <w:r w:rsidR="00CF7219">
              <w:rPr>
                <w:noProof/>
                <w:webHidden/>
              </w:rPr>
            </w:r>
            <w:r w:rsidR="00CF7219">
              <w:rPr>
                <w:noProof/>
                <w:webHidden/>
              </w:rPr>
              <w:fldChar w:fldCharType="separate"/>
            </w:r>
            <w:r w:rsidR="00026B71">
              <w:rPr>
                <w:noProof/>
                <w:webHidden/>
              </w:rPr>
              <w:t>35</w:t>
            </w:r>
            <w:r w:rsidR="00CF7219">
              <w:rPr>
                <w:noProof/>
                <w:webHidden/>
              </w:rPr>
              <w:fldChar w:fldCharType="end"/>
            </w:r>
          </w:hyperlink>
        </w:p>
        <w:p w:rsidR="00CF7219" w:rsidRDefault="00ED09DE">
          <w:pPr>
            <w:pStyle w:val="TM1"/>
            <w:rPr>
              <w:rFonts w:eastAsiaTheme="minorEastAsia"/>
              <w:noProof/>
              <w:lang w:eastAsia="fr-FR"/>
            </w:rPr>
          </w:pPr>
          <w:hyperlink w:anchor="_Toc505259808" w:history="1">
            <w:r w:rsidR="00CF7219" w:rsidRPr="00254DDA">
              <w:rPr>
                <w:rStyle w:val="Lienhypertexte"/>
                <w:rFonts w:ascii="Verdana" w:hAnsi="Verdana"/>
                <w:b/>
                <w:noProof/>
              </w:rPr>
              <w:t>II.4.1.2 les impacts attendus</w:t>
            </w:r>
            <w:r w:rsidR="00CF7219">
              <w:rPr>
                <w:noProof/>
                <w:webHidden/>
              </w:rPr>
              <w:tab/>
            </w:r>
            <w:r w:rsidR="00CF7219">
              <w:rPr>
                <w:noProof/>
                <w:webHidden/>
              </w:rPr>
              <w:fldChar w:fldCharType="begin"/>
            </w:r>
            <w:r w:rsidR="00CF7219">
              <w:rPr>
                <w:noProof/>
                <w:webHidden/>
              </w:rPr>
              <w:instrText xml:space="preserve"> PAGEREF _Toc505259808 \h </w:instrText>
            </w:r>
            <w:r w:rsidR="00CF7219">
              <w:rPr>
                <w:noProof/>
                <w:webHidden/>
              </w:rPr>
            </w:r>
            <w:r w:rsidR="00CF7219">
              <w:rPr>
                <w:noProof/>
                <w:webHidden/>
              </w:rPr>
              <w:fldChar w:fldCharType="separate"/>
            </w:r>
            <w:r w:rsidR="00026B71">
              <w:rPr>
                <w:noProof/>
                <w:webHidden/>
              </w:rPr>
              <w:t>35</w:t>
            </w:r>
            <w:r w:rsidR="00CF7219">
              <w:rPr>
                <w:noProof/>
                <w:webHidden/>
              </w:rPr>
              <w:fldChar w:fldCharType="end"/>
            </w:r>
          </w:hyperlink>
        </w:p>
        <w:p w:rsidR="00CF7219" w:rsidRDefault="00ED09DE">
          <w:pPr>
            <w:pStyle w:val="TM1"/>
            <w:rPr>
              <w:rFonts w:eastAsiaTheme="minorEastAsia"/>
              <w:noProof/>
              <w:lang w:eastAsia="fr-FR"/>
            </w:rPr>
          </w:pPr>
          <w:hyperlink w:anchor="_Toc505259809" w:history="1">
            <w:r w:rsidR="00CF7219" w:rsidRPr="00254DDA">
              <w:rPr>
                <w:rStyle w:val="Lienhypertexte"/>
                <w:rFonts w:ascii="Verdana" w:hAnsi="Verdana"/>
                <w:b/>
                <w:noProof/>
              </w:rPr>
              <w:t>II.4.2 les axes stratégiques, les objectifs stratégiques et effets attendus</w:t>
            </w:r>
            <w:r w:rsidR="00CF7219">
              <w:rPr>
                <w:noProof/>
                <w:webHidden/>
              </w:rPr>
              <w:tab/>
            </w:r>
            <w:r w:rsidR="00CF7219">
              <w:rPr>
                <w:noProof/>
                <w:webHidden/>
              </w:rPr>
              <w:fldChar w:fldCharType="begin"/>
            </w:r>
            <w:r w:rsidR="00CF7219">
              <w:rPr>
                <w:noProof/>
                <w:webHidden/>
              </w:rPr>
              <w:instrText xml:space="preserve"> PAGEREF _Toc505259809 \h </w:instrText>
            </w:r>
            <w:r w:rsidR="00CF7219">
              <w:rPr>
                <w:noProof/>
                <w:webHidden/>
              </w:rPr>
            </w:r>
            <w:r w:rsidR="00CF7219">
              <w:rPr>
                <w:noProof/>
                <w:webHidden/>
              </w:rPr>
              <w:fldChar w:fldCharType="separate"/>
            </w:r>
            <w:r w:rsidR="00026B71">
              <w:rPr>
                <w:noProof/>
                <w:webHidden/>
              </w:rPr>
              <w:t>36</w:t>
            </w:r>
            <w:r w:rsidR="00CF7219">
              <w:rPr>
                <w:noProof/>
                <w:webHidden/>
              </w:rPr>
              <w:fldChar w:fldCharType="end"/>
            </w:r>
          </w:hyperlink>
        </w:p>
        <w:p w:rsidR="00CF7219" w:rsidRDefault="00ED09DE">
          <w:pPr>
            <w:pStyle w:val="TM1"/>
            <w:rPr>
              <w:rFonts w:eastAsiaTheme="minorEastAsia"/>
              <w:noProof/>
              <w:lang w:eastAsia="fr-FR"/>
            </w:rPr>
          </w:pPr>
          <w:hyperlink w:anchor="_Toc505259810" w:history="1">
            <w:r w:rsidR="00CF7219" w:rsidRPr="00254DDA">
              <w:rPr>
                <w:rStyle w:val="Lienhypertexte"/>
                <w:rFonts w:ascii="Verdana" w:hAnsi="Verdana"/>
                <w:b/>
                <w:noProof/>
              </w:rPr>
              <w:t>III.1 Dispositions de mise en œuvre</w:t>
            </w:r>
            <w:r w:rsidR="00CF7219">
              <w:rPr>
                <w:noProof/>
                <w:webHidden/>
              </w:rPr>
              <w:tab/>
            </w:r>
            <w:r w:rsidR="00CF7219">
              <w:rPr>
                <w:noProof/>
                <w:webHidden/>
              </w:rPr>
              <w:fldChar w:fldCharType="begin"/>
            </w:r>
            <w:r w:rsidR="00CF7219">
              <w:rPr>
                <w:noProof/>
                <w:webHidden/>
              </w:rPr>
              <w:instrText xml:space="preserve"> PAGEREF _Toc505259810 \h </w:instrText>
            </w:r>
            <w:r w:rsidR="00CF7219">
              <w:rPr>
                <w:noProof/>
                <w:webHidden/>
              </w:rPr>
            </w:r>
            <w:r w:rsidR="00CF7219">
              <w:rPr>
                <w:noProof/>
                <w:webHidden/>
              </w:rPr>
              <w:fldChar w:fldCharType="separate"/>
            </w:r>
            <w:r w:rsidR="00026B71">
              <w:rPr>
                <w:noProof/>
                <w:webHidden/>
              </w:rPr>
              <w:t>43</w:t>
            </w:r>
            <w:r w:rsidR="00CF7219">
              <w:rPr>
                <w:noProof/>
                <w:webHidden/>
              </w:rPr>
              <w:fldChar w:fldCharType="end"/>
            </w:r>
          </w:hyperlink>
        </w:p>
        <w:p w:rsidR="00CF7219" w:rsidRDefault="00ED09DE">
          <w:pPr>
            <w:pStyle w:val="TM1"/>
            <w:rPr>
              <w:rFonts w:eastAsiaTheme="minorEastAsia"/>
              <w:noProof/>
              <w:lang w:eastAsia="fr-FR"/>
            </w:rPr>
          </w:pPr>
          <w:hyperlink w:anchor="_Toc505259811" w:history="1">
            <w:r w:rsidR="00CF7219" w:rsidRPr="00254DDA">
              <w:rPr>
                <w:rStyle w:val="Lienhypertexte"/>
                <w:rFonts w:ascii="Verdana" w:hAnsi="Verdana"/>
                <w:b/>
                <w:noProof/>
              </w:rPr>
              <w:t>III.2 Le suivi et l’évaluation</w:t>
            </w:r>
            <w:r w:rsidR="00CF7219">
              <w:rPr>
                <w:noProof/>
                <w:webHidden/>
              </w:rPr>
              <w:tab/>
            </w:r>
            <w:r w:rsidR="00CF7219">
              <w:rPr>
                <w:noProof/>
                <w:webHidden/>
              </w:rPr>
              <w:fldChar w:fldCharType="begin"/>
            </w:r>
            <w:r w:rsidR="00CF7219">
              <w:rPr>
                <w:noProof/>
                <w:webHidden/>
              </w:rPr>
              <w:instrText xml:space="preserve"> PAGEREF _Toc505259811 \h </w:instrText>
            </w:r>
            <w:r w:rsidR="00CF7219">
              <w:rPr>
                <w:noProof/>
                <w:webHidden/>
              </w:rPr>
            </w:r>
            <w:r w:rsidR="00CF7219">
              <w:rPr>
                <w:noProof/>
                <w:webHidden/>
              </w:rPr>
              <w:fldChar w:fldCharType="separate"/>
            </w:r>
            <w:r w:rsidR="00026B71">
              <w:rPr>
                <w:noProof/>
                <w:webHidden/>
              </w:rPr>
              <w:t>44</w:t>
            </w:r>
            <w:r w:rsidR="00CF7219">
              <w:rPr>
                <w:noProof/>
                <w:webHidden/>
              </w:rPr>
              <w:fldChar w:fldCharType="end"/>
            </w:r>
          </w:hyperlink>
        </w:p>
        <w:p w:rsidR="00CF7219" w:rsidRDefault="00ED09DE">
          <w:pPr>
            <w:pStyle w:val="TM1"/>
            <w:rPr>
              <w:rFonts w:eastAsiaTheme="minorEastAsia"/>
              <w:noProof/>
              <w:lang w:eastAsia="fr-FR"/>
            </w:rPr>
          </w:pPr>
          <w:hyperlink w:anchor="_Toc505259812" w:history="1">
            <w:r w:rsidR="00CF7219" w:rsidRPr="00254DDA">
              <w:rPr>
                <w:rStyle w:val="Lienhypertexte"/>
                <w:rFonts w:ascii="Verdana" w:hAnsi="Verdana"/>
                <w:b/>
                <w:noProof/>
              </w:rPr>
              <w:t>III.2.1 Mécanisme de suivi et d’évaluation</w:t>
            </w:r>
            <w:r w:rsidR="00CF7219">
              <w:rPr>
                <w:noProof/>
                <w:webHidden/>
              </w:rPr>
              <w:tab/>
            </w:r>
            <w:r w:rsidR="00CF7219">
              <w:rPr>
                <w:noProof/>
                <w:webHidden/>
              </w:rPr>
              <w:fldChar w:fldCharType="begin"/>
            </w:r>
            <w:r w:rsidR="00CF7219">
              <w:rPr>
                <w:noProof/>
                <w:webHidden/>
              </w:rPr>
              <w:instrText xml:space="preserve"> PAGEREF _Toc505259812 \h </w:instrText>
            </w:r>
            <w:r w:rsidR="00CF7219">
              <w:rPr>
                <w:noProof/>
                <w:webHidden/>
              </w:rPr>
            </w:r>
            <w:r w:rsidR="00CF7219">
              <w:rPr>
                <w:noProof/>
                <w:webHidden/>
              </w:rPr>
              <w:fldChar w:fldCharType="separate"/>
            </w:r>
            <w:r w:rsidR="00026B71">
              <w:rPr>
                <w:noProof/>
                <w:webHidden/>
              </w:rPr>
              <w:t>44</w:t>
            </w:r>
            <w:r w:rsidR="00CF7219">
              <w:rPr>
                <w:noProof/>
                <w:webHidden/>
              </w:rPr>
              <w:fldChar w:fldCharType="end"/>
            </w:r>
          </w:hyperlink>
        </w:p>
        <w:p w:rsidR="00CF7219" w:rsidRDefault="00ED09DE">
          <w:pPr>
            <w:pStyle w:val="TM1"/>
            <w:rPr>
              <w:rFonts w:eastAsiaTheme="minorEastAsia"/>
              <w:noProof/>
              <w:lang w:eastAsia="fr-FR"/>
            </w:rPr>
          </w:pPr>
          <w:hyperlink w:anchor="_Toc505259813" w:history="1">
            <w:r w:rsidR="00CF7219" w:rsidRPr="00254DDA">
              <w:rPr>
                <w:rStyle w:val="Lienhypertexte"/>
                <w:rFonts w:ascii="Verdana" w:eastAsia="Calibri" w:hAnsi="Verdana"/>
                <w:b/>
                <w:noProof/>
                <w:lang w:eastAsia="fr-FR"/>
              </w:rPr>
              <w:t>III.2.2 Outils de suivi et d’évaluation</w:t>
            </w:r>
            <w:r w:rsidR="00CF7219">
              <w:rPr>
                <w:noProof/>
                <w:webHidden/>
              </w:rPr>
              <w:tab/>
            </w:r>
            <w:r w:rsidR="00CF7219">
              <w:rPr>
                <w:noProof/>
                <w:webHidden/>
              </w:rPr>
              <w:fldChar w:fldCharType="begin"/>
            </w:r>
            <w:r w:rsidR="00CF7219">
              <w:rPr>
                <w:noProof/>
                <w:webHidden/>
              </w:rPr>
              <w:instrText xml:space="preserve"> PAGEREF _Toc505259813 \h </w:instrText>
            </w:r>
            <w:r w:rsidR="00CF7219">
              <w:rPr>
                <w:noProof/>
                <w:webHidden/>
              </w:rPr>
            </w:r>
            <w:r w:rsidR="00CF7219">
              <w:rPr>
                <w:noProof/>
                <w:webHidden/>
              </w:rPr>
              <w:fldChar w:fldCharType="separate"/>
            </w:r>
            <w:r w:rsidR="00026B71">
              <w:rPr>
                <w:noProof/>
                <w:webHidden/>
              </w:rPr>
              <w:t>44</w:t>
            </w:r>
            <w:r w:rsidR="00CF7219">
              <w:rPr>
                <w:noProof/>
                <w:webHidden/>
              </w:rPr>
              <w:fldChar w:fldCharType="end"/>
            </w:r>
          </w:hyperlink>
        </w:p>
        <w:p w:rsidR="00CF7219" w:rsidRDefault="00ED09DE">
          <w:pPr>
            <w:pStyle w:val="TM1"/>
            <w:rPr>
              <w:rFonts w:eastAsiaTheme="minorEastAsia"/>
              <w:noProof/>
              <w:lang w:eastAsia="fr-FR"/>
            </w:rPr>
          </w:pPr>
          <w:hyperlink w:anchor="_Toc505259814" w:history="1">
            <w:r w:rsidR="00CF7219" w:rsidRPr="00254DDA">
              <w:rPr>
                <w:rStyle w:val="Lienhypertexte"/>
                <w:rFonts w:ascii="Verdana" w:eastAsia="Calibri" w:hAnsi="Verdana"/>
                <w:b/>
                <w:noProof/>
                <w:lang w:eastAsia="fr-FR"/>
              </w:rPr>
              <w:t>III.3 Mécanisme de financement</w:t>
            </w:r>
            <w:r w:rsidR="00CF7219">
              <w:rPr>
                <w:noProof/>
                <w:webHidden/>
              </w:rPr>
              <w:tab/>
            </w:r>
            <w:r w:rsidR="00CF7219">
              <w:rPr>
                <w:noProof/>
                <w:webHidden/>
              </w:rPr>
              <w:fldChar w:fldCharType="begin"/>
            </w:r>
            <w:r w:rsidR="00CF7219">
              <w:rPr>
                <w:noProof/>
                <w:webHidden/>
              </w:rPr>
              <w:instrText xml:space="preserve"> PAGEREF _Toc505259814 \h </w:instrText>
            </w:r>
            <w:r w:rsidR="00CF7219">
              <w:rPr>
                <w:noProof/>
                <w:webHidden/>
              </w:rPr>
            </w:r>
            <w:r w:rsidR="00CF7219">
              <w:rPr>
                <w:noProof/>
                <w:webHidden/>
              </w:rPr>
              <w:fldChar w:fldCharType="separate"/>
            </w:r>
            <w:r w:rsidR="00026B71">
              <w:rPr>
                <w:noProof/>
                <w:webHidden/>
              </w:rPr>
              <w:t>44</w:t>
            </w:r>
            <w:r w:rsidR="00CF7219">
              <w:rPr>
                <w:noProof/>
                <w:webHidden/>
              </w:rPr>
              <w:fldChar w:fldCharType="end"/>
            </w:r>
          </w:hyperlink>
        </w:p>
        <w:p w:rsidR="00CF7219" w:rsidRDefault="00ED09DE">
          <w:pPr>
            <w:pStyle w:val="TM1"/>
            <w:rPr>
              <w:rFonts w:eastAsiaTheme="minorEastAsia"/>
              <w:noProof/>
              <w:lang w:eastAsia="fr-FR"/>
            </w:rPr>
          </w:pPr>
          <w:hyperlink w:anchor="_Toc505259815" w:history="1">
            <w:r w:rsidR="00CF7219" w:rsidRPr="00254DDA">
              <w:rPr>
                <w:rStyle w:val="Lienhypertexte"/>
                <w:rFonts w:ascii="Verdana" w:hAnsi="Verdana"/>
                <w:b/>
                <w:noProof/>
              </w:rPr>
              <w:t>III.5 L’analyse et la gestion des risques</w:t>
            </w:r>
            <w:r w:rsidR="00CF7219">
              <w:rPr>
                <w:noProof/>
                <w:webHidden/>
              </w:rPr>
              <w:tab/>
            </w:r>
            <w:r w:rsidR="00CF7219">
              <w:rPr>
                <w:noProof/>
                <w:webHidden/>
              </w:rPr>
              <w:fldChar w:fldCharType="begin"/>
            </w:r>
            <w:r w:rsidR="00CF7219">
              <w:rPr>
                <w:noProof/>
                <w:webHidden/>
              </w:rPr>
              <w:instrText xml:space="preserve"> PAGEREF _Toc505259815 \h </w:instrText>
            </w:r>
            <w:r w:rsidR="00CF7219">
              <w:rPr>
                <w:noProof/>
                <w:webHidden/>
              </w:rPr>
            </w:r>
            <w:r w:rsidR="00CF7219">
              <w:rPr>
                <w:noProof/>
                <w:webHidden/>
              </w:rPr>
              <w:fldChar w:fldCharType="separate"/>
            </w:r>
            <w:r w:rsidR="00026B71">
              <w:rPr>
                <w:noProof/>
                <w:webHidden/>
              </w:rPr>
              <w:t>45</w:t>
            </w:r>
            <w:r w:rsidR="00CF7219">
              <w:rPr>
                <w:noProof/>
                <w:webHidden/>
              </w:rPr>
              <w:fldChar w:fldCharType="end"/>
            </w:r>
          </w:hyperlink>
        </w:p>
        <w:p w:rsidR="00CF7219" w:rsidRDefault="00ED09DE">
          <w:pPr>
            <w:pStyle w:val="TM1"/>
            <w:rPr>
              <w:rFonts w:eastAsiaTheme="minorEastAsia"/>
              <w:noProof/>
              <w:lang w:eastAsia="fr-FR"/>
            </w:rPr>
          </w:pPr>
          <w:hyperlink w:anchor="_Toc505259816" w:history="1">
            <w:r w:rsidR="00CF7219" w:rsidRPr="00254DDA">
              <w:rPr>
                <w:rStyle w:val="Lienhypertexte"/>
                <w:rFonts w:ascii="Verdana" w:hAnsi="Verdana"/>
                <w:b/>
                <w:noProof/>
              </w:rPr>
              <w:t>Conclusion</w:t>
            </w:r>
            <w:r w:rsidR="00CF7219">
              <w:rPr>
                <w:noProof/>
                <w:webHidden/>
              </w:rPr>
              <w:tab/>
            </w:r>
            <w:r w:rsidR="00CF7219">
              <w:rPr>
                <w:noProof/>
                <w:webHidden/>
              </w:rPr>
              <w:fldChar w:fldCharType="begin"/>
            </w:r>
            <w:r w:rsidR="00CF7219">
              <w:rPr>
                <w:noProof/>
                <w:webHidden/>
              </w:rPr>
              <w:instrText xml:space="preserve"> PAGEREF _Toc505259816 \h </w:instrText>
            </w:r>
            <w:r w:rsidR="00CF7219">
              <w:rPr>
                <w:noProof/>
                <w:webHidden/>
              </w:rPr>
            </w:r>
            <w:r w:rsidR="00CF7219">
              <w:rPr>
                <w:noProof/>
                <w:webHidden/>
              </w:rPr>
              <w:fldChar w:fldCharType="separate"/>
            </w:r>
            <w:r w:rsidR="00026B71">
              <w:rPr>
                <w:noProof/>
                <w:webHidden/>
              </w:rPr>
              <w:t>46</w:t>
            </w:r>
            <w:r w:rsidR="00CF7219">
              <w:rPr>
                <w:noProof/>
                <w:webHidden/>
              </w:rPr>
              <w:fldChar w:fldCharType="end"/>
            </w:r>
          </w:hyperlink>
        </w:p>
        <w:p w:rsidR="001D0045" w:rsidRPr="00C4151E" w:rsidRDefault="00133667" w:rsidP="00C4151E">
          <w:pPr>
            <w:spacing w:line="240" w:lineRule="auto"/>
          </w:pPr>
          <w:r>
            <w:rPr>
              <w:b/>
              <w:bCs/>
            </w:rPr>
            <w:fldChar w:fldCharType="end"/>
          </w:r>
        </w:p>
      </w:sdtContent>
    </w:sdt>
    <w:p w:rsidR="00355F5B" w:rsidRDefault="00355F5B" w:rsidP="001D0045">
      <w:pPr>
        <w:rPr>
          <w:rFonts w:ascii="Verdana" w:eastAsia="Times New Roman" w:hAnsi="Verdana" w:cs="Arial"/>
          <w:b/>
          <w:bCs/>
          <w:kern w:val="32"/>
          <w:sz w:val="28"/>
          <w:szCs w:val="32"/>
          <w:lang w:eastAsia="fr-FR"/>
        </w:rPr>
        <w:sectPr w:rsidR="00355F5B" w:rsidSect="00355F5B">
          <w:footerReference w:type="default" r:id="rId12"/>
          <w:type w:val="continuous"/>
          <w:pgSz w:w="12240" w:h="15840" w:code="1"/>
          <w:pgMar w:top="1418" w:right="1418" w:bottom="1418" w:left="1418" w:header="709" w:footer="709" w:gutter="0"/>
          <w:pgNumType w:start="0"/>
          <w:cols w:space="708"/>
          <w:titlePg/>
          <w:docGrid w:linePitch="360"/>
        </w:sectPr>
      </w:pPr>
    </w:p>
    <w:p w:rsidR="00C4151E" w:rsidRDefault="00C4151E" w:rsidP="001D0045">
      <w:pPr>
        <w:rPr>
          <w:rFonts w:ascii="Verdana" w:eastAsia="Times New Roman" w:hAnsi="Verdana" w:cs="Arial"/>
          <w:b/>
          <w:bCs/>
          <w:kern w:val="32"/>
          <w:sz w:val="28"/>
          <w:szCs w:val="32"/>
          <w:lang w:eastAsia="fr-FR"/>
        </w:rPr>
      </w:pPr>
    </w:p>
    <w:p w:rsidR="001D0045" w:rsidRPr="00CB17AB" w:rsidRDefault="001D0045" w:rsidP="001D0045">
      <w:pPr>
        <w:rPr>
          <w:rFonts w:ascii="Arial" w:hAnsi="Arial" w:cs="Arial"/>
        </w:rPr>
      </w:pPr>
      <w:r w:rsidRPr="00A57880">
        <w:rPr>
          <w:rFonts w:ascii="Verdana" w:eastAsia="Times New Roman" w:hAnsi="Verdana" w:cs="Arial"/>
          <w:b/>
          <w:bCs/>
          <w:kern w:val="32"/>
          <w:sz w:val="28"/>
          <w:szCs w:val="32"/>
          <w:lang w:eastAsia="fr-FR"/>
        </w:rPr>
        <w:lastRenderedPageBreak/>
        <w:t>Sigles et acronymes</w:t>
      </w:r>
    </w:p>
    <w:tbl>
      <w:tblPr>
        <w:tblW w:w="0" w:type="auto"/>
        <w:tblInd w:w="55" w:type="dxa"/>
        <w:tblCellMar>
          <w:left w:w="70" w:type="dxa"/>
          <w:right w:w="70" w:type="dxa"/>
        </w:tblCellMar>
        <w:tblLook w:val="04A0" w:firstRow="1" w:lastRow="0" w:firstColumn="1" w:lastColumn="0" w:noHBand="0" w:noVBand="1"/>
      </w:tblPr>
      <w:tblGrid>
        <w:gridCol w:w="1309"/>
        <w:gridCol w:w="8040"/>
      </w:tblGrid>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GB" w:eastAsia="fr-FR"/>
              </w:rPr>
              <w:t>AIB </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Agence d’Information du Burkina</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AN </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Assemblée Nationale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ARCEP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Autorité de Régulation des Communications Electroniques et des Postes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AVP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Agence Voltaïque de Presse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BQ</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jc w:val="both"/>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Bulletin Quotidien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CA</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Carrefour Africain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GB" w:eastAsia="fr-FR"/>
              </w:rPr>
              <w:t>CASEM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 Conseil d’Administration du Secteur Ministériel</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CNT</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Conseil National de la Transition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COMFIB</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Commission des Finances et du Budget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COTEVAL</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 Comité Technique de Vérification des Avant-Projets de Lois </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CSC</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Conseil Supérieur de la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CSI</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 Conseil Supérieur de l’Information </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DGESS</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Direction Générale des Etudes et des Statistiques Sectorielles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DRCOM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Direction Régionale de la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EPA</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Etablissement Public à caractère Administratif</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EPE</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Etablissement Public de l’Etat</w:t>
            </w:r>
          </w:p>
        </w:tc>
      </w:tr>
      <w:tr w:rsidR="001D0045" w:rsidRPr="00E816D6" w:rsidTr="00E2653A">
        <w:trPr>
          <w:trHeight w:val="470"/>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FAPP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Fonds d'Appui à la Presse Privée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FM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 </w:t>
            </w:r>
            <w:r w:rsidR="00E557CB" w:rsidRPr="003A0E94">
              <w:rPr>
                <w:rFonts w:ascii="Verdana" w:eastAsia="Times New Roman" w:hAnsi="Verdana" w:cs="Times New Roman"/>
                <w:color w:val="000000"/>
                <w:sz w:val="24"/>
                <w:szCs w:val="24"/>
                <w:lang w:eastAsia="fr-FR"/>
              </w:rPr>
              <w:t>Fr</w:t>
            </w:r>
            <w:r w:rsidR="00E557CB">
              <w:rPr>
                <w:rFonts w:ascii="Verdana" w:eastAsia="Times New Roman" w:hAnsi="Verdana" w:cs="Times New Roman"/>
                <w:color w:val="000000"/>
                <w:sz w:val="24"/>
                <w:szCs w:val="24"/>
                <w:lang w:eastAsia="fr-FR"/>
              </w:rPr>
              <w:t>é</w:t>
            </w:r>
            <w:r w:rsidR="00E557CB" w:rsidRPr="003A0E94">
              <w:rPr>
                <w:rFonts w:ascii="Verdana" w:eastAsia="Times New Roman" w:hAnsi="Verdana" w:cs="Times New Roman"/>
                <w:color w:val="000000"/>
                <w:sz w:val="24"/>
                <w:szCs w:val="24"/>
                <w:lang w:eastAsia="fr-FR"/>
              </w:rPr>
              <w:t>quence</w:t>
            </w:r>
            <w:r w:rsidRPr="003A0E94">
              <w:rPr>
                <w:rFonts w:ascii="Verdana" w:eastAsia="Times New Roman" w:hAnsi="Verdana" w:cs="Times New Roman"/>
                <w:color w:val="000000"/>
                <w:sz w:val="24"/>
                <w:szCs w:val="24"/>
                <w:lang w:eastAsia="fr-FR"/>
              </w:rPr>
              <w:t xml:space="preserve"> Modula</w:t>
            </w:r>
            <w:r>
              <w:rPr>
                <w:rFonts w:ascii="Verdana" w:eastAsia="Times New Roman" w:hAnsi="Verdana" w:cs="Times New Roman"/>
                <w:color w:val="000000"/>
                <w:sz w:val="24"/>
                <w:szCs w:val="24"/>
                <w:lang w:eastAsia="fr-FR"/>
              </w:rPr>
              <w:t>tion (Modulation de Fréquence)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IDH</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Indice de Développement Humain</w:t>
            </w:r>
          </w:p>
        </w:tc>
      </w:tr>
      <w:tr w:rsidR="001D0045" w:rsidRPr="00E816D6" w:rsidTr="00E2653A">
        <w:trPr>
          <w:trHeight w:val="319"/>
        </w:trPr>
        <w:tc>
          <w:tcPr>
            <w:tcW w:w="0" w:type="auto"/>
            <w:tcBorders>
              <w:top w:val="nil"/>
              <w:left w:val="nil"/>
              <w:bottom w:val="nil"/>
              <w:right w:val="nil"/>
            </w:tcBorders>
            <w:shd w:val="clear" w:color="auto" w:fill="auto"/>
            <w:vAlign w:val="center"/>
          </w:tcPr>
          <w:p w:rsidR="001D0045" w:rsidRPr="003A0E94" w:rsidRDefault="001D0045" w:rsidP="00C4151E">
            <w:pPr>
              <w:spacing w:after="0" w:line="240" w:lineRule="auto"/>
              <w:rPr>
                <w:rFonts w:ascii="Verdana" w:eastAsia="Times New Roman" w:hAnsi="Verdana" w:cs="Times New Roman"/>
                <w:color w:val="000000"/>
                <w:sz w:val="24"/>
                <w:szCs w:val="24"/>
                <w:lang w:val="en-US" w:eastAsia="fr-FR"/>
              </w:rPr>
            </w:pPr>
            <w:r>
              <w:rPr>
                <w:rFonts w:ascii="Verdana" w:eastAsia="Times New Roman" w:hAnsi="Verdana" w:cs="Times New Roman"/>
                <w:color w:val="000000"/>
                <w:sz w:val="24"/>
                <w:szCs w:val="24"/>
                <w:lang w:val="en-US" w:eastAsia="fr-FR"/>
              </w:rPr>
              <w:t>IST</w:t>
            </w:r>
          </w:p>
        </w:tc>
        <w:tc>
          <w:tcPr>
            <w:tcW w:w="0" w:type="auto"/>
            <w:tcBorders>
              <w:top w:val="nil"/>
              <w:left w:val="nil"/>
              <w:bottom w:val="nil"/>
              <w:right w:val="nil"/>
            </w:tcBorders>
            <w:shd w:val="clear" w:color="auto" w:fill="auto"/>
            <w:vAlign w:val="center"/>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w:t>
            </w:r>
            <w:r w:rsidRPr="003A0E94">
              <w:rPr>
                <w:rFonts w:ascii="Verdana" w:eastAsia="Times New Roman" w:hAnsi="Verdana" w:cs="Times New Roman"/>
                <w:color w:val="000000"/>
                <w:sz w:val="24"/>
                <w:szCs w:val="24"/>
                <w:lang w:eastAsia="fr-FR"/>
              </w:rPr>
              <w:t xml:space="preserve"> Infection Sexuellement Transmissible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IST</w:t>
            </w:r>
            <w:r>
              <w:rPr>
                <w:rFonts w:ascii="Verdana" w:eastAsia="Times New Roman" w:hAnsi="Verdana" w:cs="Times New Roman"/>
                <w:color w:val="000000"/>
                <w:sz w:val="24"/>
                <w:szCs w:val="24"/>
                <w:lang w:val="es-ES" w:eastAsia="fr-FR"/>
              </w:rPr>
              <w:t>IC</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 </w:t>
            </w:r>
            <w:r>
              <w:rPr>
                <w:rFonts w:ascii="Verdana" w:eastAsia="Times New Roman" w:hAnsi="Verdana" w:cs="Times New Roman"/>
                <w:color w:val="000000"/>
                <w:sz w:val="24"/>
                <w:szCs w:val="24"/>
                <w:lang w:eastAsia="fr-FR"/>
              </w:rPr>
              <w:t xml:space="preserve">Institut des Sciences et </w:t>
            </w:r>
            <w:r w:rsidR="00E557CB">
              <w:rPr>
                <w:rFonts w:ascii="Verdana" w:eastAsia="Times New Roman" w:hAnsi="Verdana" w:cs="Times New Roman"/>
                <w:color w:val="000000"/>
                <w:sz w:val="24"/>
                <w:szCs w:val="24"/>
                <w:lang w:eastAsia="fr-FR"/>
              </w:rPr>
              <w:t>Techniques de</w:t>
            </w:r>
            <w:r>
              <w:rPr>
                <w:rFonts w:ascii="Verdana" w:eastAsia="Times New Roman" w:hAnsi="Verdana" w:cs="Times New Roman"/>
                <w:color w:val="000000"/>
                <w:sz w:val="24"/>
                <w:szCs w:val="24"/>
                <w:lang w:eastAsia="fr-FR"/>
              </w:rPr>
              <w:t xml:space="preserve"> l’Information et de la Communication </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JO</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Journal Officiel</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MAEP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Mécanisme</w:t>
            </w:r>
            <w:r>
              <w:rPr>
                <w:rFonts w:ascii="Verdana" w:eastAsia="Times New Roman" w:hAnsi="Verdana" w:cs="Times New Roman"/>
                <w:color w:val="000000"/>
                <w:sz w:val="24"/>
                <w:szCs w:val="24"/>
                <w:lang w:eastAsia="fr-FR"/>
              </w:rPr>
              <w:t xml:space="preserve"> Africain</w:t>
            </w:r>
            <w:r w:rsidRPr="003A0E94">
              <w:rPr>
                <w:rFonts w:ascii="Verdana" w:eastAsia="Times New Roman" w:hAnsi="Verdana" w:cs="Times New Roman"/>
                <w:color w:val="000000"/>
                <w:sz w:val="24"/>
                <w:szCs w:val="24"/>
                <w:lang w:eastAsia="fr-FR"/>
              </w:rPr>
              <w:t xml:space="preserve"> d'Evaluation par les Pairs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BC2B7D" w:rsidRDefault="001D0045" w:rsidP="00C4151E">
            <w:pPr>
              <w:spacing w:after="0" w:line="240" w:lineRule="auto"/>
              <w:rPr>
                <w:rFonts w:ascii="Verdana" w:eastAsia="Times New Roman" w:hAnsi="Verdana" w:cs="Times New Roman"/>
                <w:color w:val="000000"/>
                <w:sz w:val="24"/>
                <w:szCs w:val="24"/>
                <w:lang w:eastAsia="fr-FR"/>
              </w:rPr>
            </w:pPr>
            <w:r w:rsidRPr="00BC2B7D">
              <w:rPr>
                <w:rFonts w:ascii="Verdana" w:eastAsia="Times New Roman" w:hAnsi="Verdana" w:cs="Times New Roman"/>
                <w:color w:val="000000"/>
                <w:sz w:val="24"/>
                <w:szCs w:val="24"/>
                <w:lang w:eastAsia="fr-FR"/>
              </w:rPr>
              <w:t>MC</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BC2B7D">
              <w:rPr>
                <w:rFonts w:ascii="Verdana" w:eastAsia="Times New Roman" w:hAnsi="Verdana" w:cs="Times New Roman"/>
                <w:color w:val="000000"/>
                <w:sz w:val="24"/>
                <w:szCs w:val="24"/>
                <w:lang w:eastAsia="fr-FR"/>
              </w:rPr>
              <w:t>: Ministère de la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MCRCNT</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 xml:space="preserve">: Ministère de la </w:t>
            </w:r>
            <w:r w:rsidR="00E557CB">
              <w:rPr>
                <w:rFonts w:ascii="Verdana" w:eastAsia="Times New Roman" w:hAnsi="Verdana" w:cs="Times New Roman"/>
                <w:color w:val="000000"/>
                <w:sz w:val="24"/>
                <w:szCs w:val="24"/>
                <w:lang w:eastAsia="fr-FR"/>
              </w:rPr>
              <w:t>Communication, chargé</w:t>
            </w:r>
            <w:r>
              <w:rPr>
                <w:rFonts w:ascii="Verdana" w:eastAsia="Times New Roman" w:hAnsi="Verdana" w:cs="Times New Roman"/>
                <w:color w:val="000000"/>
                <w:sz w:val="24"/>
                <w:szCs w:val="24"/>
                <w:lang w:eastAsia="fr-FR"/>
              </w:rPr>
              <w:t xml:space="preserve"> </w:t>
            </w:r>
            <w:r w:rsidRPr="003A0E94">
              <w:rPr>
                <w:rFonts w:ascii="Verdana" w:eastAsia="Times New Roman" w:hAnsi="Verdana" w:cs="Times New Roman"/>
                <w:color w:val="000000"/>
                <w:sz w:val="24"/>
                <w:szCs w:val="24"/>
                <w:lang w:eastAsia="fr-FR"/>
              </w:rPr>
              <w:t>des Relations avec le Conseil National de la Transition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MCRP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Ministère de la Communication et des Relations avec le Parlement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MDENP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Ministère de l'Economie Numérique et des Postes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MEF</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Ministère de l'Economie et des Finances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MICA</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Ministère de l'Industrie, du Commerce et de l'Artisanat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MMDS</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xml:space="preserve">: </w:t>
            </w:r>
            <w:proofErr w:type="spellStart"/>
            <w:r w:rsidRPr="003A0E94">
              <w:rPr>
                <w:rFonts w:ascii="Verdana" w:eastAsia="Times New Roman" w:hAnsi="Verdana" w:cs="Times New Roman"/>
                <w:color w:val="000000"/>
                <w:sz w:val="24"/>
                <w:szCs w:val="24"/>
                <w:lang w:eastAsia="fr-FR"/>
              </w:rPr>
              <w:t>Multichannel</w:t>
            </w:r>
            <w:proofErr w:type="spellEnd"/>
            <w:r w:rsidRPr="003A0E94">
              <w:rPr>
                <w:rFonts w:ascii="Verdana" w:eastAsia="Times New Roman" w:hAnsi="Verdana" w:cs="Times New Roman"/>
                <w:color w:val="000000"/>
                <w:sz w:val="24"/>
                <w:szCs w:val="24"/>
                <w:lang w:eastAsia="fr-FR"/>
              </w:rPr>
              <w:t xml:space="preserve"> Multipoint Distribution Service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ONG</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Organisation Non gouvernementale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Premier Ministère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PNBG</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Politique Nationale de Bonne Gouvernance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lastRenderedPageBreak/>
              <w:t>PNCD</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Politique Nationale de Communication pour le Développement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PSMCRP</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 xml:space="preserve">: Plan Stratégique du Ministère </w:t>
            </w:r>
            <w:r w:rsidRPr="003A0E94">
              <w:rPr>
                <w:rFonts w:ascii="Verdana" w:eastAsia="Times New Roman" w:hAnsi="Verdana" w:cs="Times New Roman"/>
                <w:color w:val="000000"/>
                <w:sz w:val="24"/>
                <w:szCs w:val="24"/>
                <w:lang w:eastAsia="fr-FR"/>
              </w:rPr>
              <w:t>de</w:t>
            </w:r>
            <w:r>
              <w:rPr>
                <w:rFonts w:ascii="Verdana" w:eastAsia="Times New Roman" w:hAnsi="Verdana" w:cs="Times New Roman"/>
                <w:color w:val="000000"/>
                <w:sz w:val="24"/>
                <w:szCs w:val="24"/>
                <w:lang w:eastAsia="fr-FR"/>
              </w:rPr>
              <w:t xml:space="preserve"> </w:t>
            </w:r>
            <w:r w:rsidR="00E557CB">
              <w:rPr>
                <w:rFonts w:ascii="Verdana" w:eastAsia="Times New Roman" w:hAnsi="Verdana" w:cs="Times New Roman"/>
                <w:color w:val="000000"/>
                <w:sz w:val="24"/>
                <w:szCs w:val="24"/>
                <w:lang w:eastAsia="fr-FR"/>
              </w:rPr>
              <w:t xml:space="preserve">la </w:t>
            </w:r>
            <w:r w:rsidR="00E557CB" w:rsidRPr="003A0E94">
              <w:rPr>
                <w:rFonts w:ascii="Verdana" w:eastAsia="Times New Roman" w:hAnsi="Verdana" w:cs="Times New Roman"/>
                <w:color w:val="000000"/>
                <w:sz w:val="24"/>
                <w:szCs w:val="24"/>
                <w:lang w:eastAsia="fr-FR"/>
              </w:rPr>
              <w:t>Commun</w:t>
            </w:r>
            <w:r w:rsidR="00E557CB">
              <w:rPr>
                <w:rFonts w:ascii="Verdana" w:eastAsia="Times New Roman" w:hAnsi="Verdana" w:cs="Times New Roman"/>
                <w:color w:val="000000"/>
                <w:sz w:val="24"/>
                <w:szCs w:val="24"/>
                <w:lang w:eastAsia="fr-FR"/>
              </w:rPr>
              <w:t>ication</w:t>
            </w:r>
            <w:r>
              <w:rPr>
                <w:rFonts w:ascii="Verdana" w:eastAsia="Times New Roman" w:hAnsi="Verdana" w:cs="Times New Roman"/>
                <w:color w:val="000000"/>
                <w:sz w:val="24"/>
                <w:szCs w:val="24"/>
                <w:lang w:eastAsia="fr-FR"/>
              </w:rPr>
              <w:t xml:space="preserve"> et </w:t>
            </w:r>
            <w:r w:rsidRPr="003A0E94">
              <w:rPr>
                <w:rFonts w:ascii="Verdana" w:eastAsia="Times New Roman" w:hAnsi="Verdana" w:cs="Times New Roman"/>
                <w:color w:val="000000"/>
                <w:sz w:val="24"/>
                <w:szCs w:val="24"/>
                <w:lang w:eastAsia="fr-FR"/>
              </w:rPr>
              <w:t>des Relations</w:t>
            </w:r>
            <w:r>
              <w:rPr>
                <w:rFonts w:ascii="Verdana" w:eastAsia="Times New Roman" w:hAnsi="Verdana" w:cs="Times New Roman"/>
                <w:color w:val="000000"/>
                <w:sz w:val="24"/>
                <w:szCs w:val="24"/>
                <w:lang w:eastAsia="fr-FR"/>
              </w:rPr>
              <w:t xml:space="preserve"> avec le Parlement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PNCOM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Politique Nationale de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PNDES</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Plan National de Développement Economique et Social</w:t>
            </w:r>
          </w:p>
        </w:tc>
      </w:tr>
      <w:tr w:rsidR="001D0045" w:rsidRPr="00E816D6" w:rsidTr="00E2653A">
        <w:trPr>
          <w:trHeight w:val="638"/>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PNRGIR</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Politique Nationale de Renforcement des Rap</w:t>
            </w:r>
            <w:r>
              <w:rPr>
                <w:rFonts w:ascii="Verdana" w:eastAsia="Times New Roman" w:hAnsi="Verdana" w:cs="Times New Roman"/>
                <w:color w:val="000000"/>
                <w:sz w:val="24"/>
                <w:szCs w:val="24"/>
                <w:lang w:eastAsia="fr-FR"/>
              </w:rPr>
              <w:t>ports entre le Gouvernement et l</w:t>
            </w:r>
            <w:r w:rsidRPr="003A0E94">
              <w:rPr>
                <w:rFonts w:ascii="Verdana" w:eastAsia="Times New Roman" w:hAnsi="Verdana" w:cs="Times New Roman"/>
                <w:color w:val="000000"/>
                <w:sz w:val="24"/>
                <w:szCs w:val="24"/>
                <w:lang w:eastAsia="fr-FR"/>
              </w:rPr>
              <w:t>es Institutions Républicaines</w:t>
            </w:r>
          </w:p>
        </w:tc>
      </w:tr>
      <w:tr w:rsidR="001D0045" w:rsidRPr="00E816D6" w:rsidTr="00E2653A">
        <w:trPr>
          <w:trHeight w:val="319"/>
        </w:trPr>
        <w:tc>
          <w:tcPr>
            <w:tcW w:w="0" w:type="auto"/>
            <w:tcBorders>
              <w:top w:val="nil"/>
              <w:left w:val="nil"/>
              <w:bottom w:val="nil"/>
              <w:right w:val="nil"/>
            </w:tcBorders>
            <w:shd w:val="clear" w:color="auto" w:fill="auto"/>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PNUD</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Programme des Nations-Unies pour le Développement</w:t>
            </w:r>
          </w:p>
        </w:tc>
      </w:tr>
      <w:tr w:rsidR="001D0045" w:rsidRPr="00E816D6" w:rsidTr="00E2653A">
        <w:trPr>
          <w:trHeight w:val="319"/>
        </w:trPr>
        <w:tc>
          <w:tcPr>
            <w:tcW w:w="0" w:type="auto"/>
            <w:tcBorders>
              <w:top w:val="nil"/>
              <w:left w:val="nil"/>
              <w:bottom w:val="nil"/>
              <w:right w:val="nil"/>
            </w:tcBorders>
            <w:shd w:val="clear" w:color="auto" w:fill="auto"/>
            <w:hideMark/>
          </w:tcPr>
          <w:p w:rsidR="001D0045"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PRES</w:t>
            </w:r>
          </w:p>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PM</w:t>
            </w:r>
          </w:p>
        </w:tc>
        <w:tc>
          <w:tcPr>
            <w:tcW w:w="0" w:type="auto"/>
            <w:tcBorders>
              <w:top w:val="nil"/>
              <w:left w:val="nil"/>
              <w:bottom w:val="nil"/>
              <w:right w:val="nil"/>
            </w:tcBorders>
            <w:shd w:val="clear" w:color="auto" w:fill="auto"/>
            <w:vAlign w:val="center"/>
            <w:hideMark/>
          </w:tcPr>
          <w:p w:rsidR="001D0045"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Présidence</w:t>
            </w:r>
          </w:p>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 Premier Ministère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PTF</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Partenaires Techniques et Financiers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RDS</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Radio Data System</w:t>
            </w:r>
          </w:p>
        </w:tc>
      </w:tr>
      <w:tr w:rsidR="00641856" w:rsidRPr="00E816D6" w:rsidTr="00E2653A">
        <w:trPr>
          <w:trHeight w:val="319"/>
        </w:trPr>
        <w:tc>
          <w:tcPr>
            <w:tcW w:w="0" w:type="auto"/>
            <w:tcBorders>
              <w:top w:val="nil"/>
              <w:left w:val="nil"/>
              <w:bottom w:val="nil"/>
              <w:right w:val="nil"/>
            </w:tcBorders>
            <w:shd w:val="clear" w:color="auto" w:fill="auto"/>
            <w:vAlign w:val="center"/>
          </w:tcPr>
          <w:p w:rsidR="00641856" w:rsidRPr="003A0E94" w:rsidRDefault="00641856" w:rsidP="00C4151E">
            <w:pPr>
              <w:spacing w:after="0" w:line="240" w:lineRule="auto"/>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RNT</w:t>
            </w:r>
          </w:p>
        </w:tc>
        <w:tc>
          <w:tcPr>
            <w:tcW w:w="0" w:type="auto"/>
            <w:tcBorders>
              <w:top w:val="nil"/>
              <w:left w:val="nil"/>
              <w:bottom w:val="nil"/>
              <w:right w:val="nil"/>
            </w:tcBorders>
            <w:shd w:val="clear" w:color="auto" w:fill="auto"/>
            <w:vAlign w:val="center"/>
          </w:tcPr>
          <w:p w:rsidR="00641856" w:rsidRPr="003A0E94" w:rsidRDefault="00641856"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Radio numérique de terre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RTB</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Radiodiffusion-Télévision du Burkina</w:t>
            </w:r>
          </w:p>
        </w:tc>
      </w:tr>
      <w:tr w:rsidR="001D0045" w:rsidRPr="00E816D6" w:rsidTr="00E2653A">
        <w:trPr>
          <w:trHeight w:val="510"/>
        </w:trPr>
        <w:tc>
          <w:tcPr>
            <w:tcW w:w="0" w:type="auto"/>
            <w:tcBorders>
              <w:top w:val="nil"/>
              <w:left w:val="nil"/>
              <w:bottom w:val="nil"/>
              <w:right w:val="nil"/>
            </w:tcBorders>
            <w:shd w:val="clear" w:color="auto" w:fill="auto"/>
            <w:vAlign w:val="center"/>
          </w:tcPr>
          <w:p w:rsidR="001D0045" w:rsidRPr="003A0E94" w:rsidRDefault="001D0045" w:rsidP="00C4151E">
            <w:pPr>
              <w:spacing w:after="0" w:line="240" w:lineRule="auto"/>
              <w:rPr>
                <w:rFonts w:ascii="Verdana" w:eastAsia="Times New Roman" w:hAnsi="Verdana" w:cs="Times New Roman"/>
                <w:color w:val="000000"/>
                <w:sz w:val="24"/>
                <w:szCs w:val="24"/>
                <w:lang w:val="es-ES" w:eastAsia="fr-FR"/>
              </w:rPr>
            </w:pPr>
            <w:r>
              <w:rPr>
                <w:rFonts w:ascii="Verdana" w:eastAsia="Times New Roman" w:hAnsi="Verdana" w:cs="Times New Roman"/>
                <w:color w:val="000000"/>
                <w:sz w:val="24"/>
                <w:szCs w:val="24"/>
                <w:lang w:val="es-ES" w:eastAsia="fr-FR"/>
              </w:rPr>
              <w:t>SBT</w:t>
            </w:r>
          </w:p>
        </w:tc>
        <w:tc>
          <w:tcPr>
            <w:tcW w:w="0" w:type="auto"/>
            <w:tcBorders>
              <w:top w:val="nil"/>
              <w:left w:val="nil"/>
              <w:bottom w:val="nil"/>
              <w:right w:val="nil"/>
            </w:tcBorders>
            <w:shd w:val="clear" w:color="auto" w:fill="auto"/>
            <w:vAlign w:val="center"/>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Pr>
                <w:rFonts w:ascii="Verdana" w:eastAsia="Times New Roman" w:hAnsi="Verdana" w:cs="Times New Roman"/>
                <w:color w:val="000000"/>
                <w:sz w:val="24"/>
                <w:szCs w:val="24"/>
                <w:lang w:eastAsia="fr-FR"/>
              </w:rPr>
              <w:t>: Société Burkinabè de Télédiffusion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s-ES" w:eastAsia="fr-FR"/>
              </w:rPr>
              <w:t>SCADD</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Stratégie de Croissance Accélérée et de Développement Durable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SGG-CM</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Secrétariat Général du Gouvernement et d</w:t>
            </w:r>
            <w:r>
              <w:rPr>
                <w:rFonts w:ascii="Verdana" w:eastAsia="Times New Roman" w:hAnsi="Verdana" w:cs="Times New Roman"/>
                <w:color w:val="000000"/>
                <w:sz w:val="24"/>
                <w:szCs w:val="24"/>
                <w:lang w:eastAsia="fr-FR"/>
              </w:rPr>
              <w:t>u</w:t>
            </w:r>
            <w:r w:rsidRPr="003A0E94">
              <w:rPr>
                <w:rFonts w:ascii="Verdana" w:eastAsia="Times New Roman" w:hAnsi="Verdana" w:cs="Times New Roman"/>
                <w:color w:val="000000"/>
                <w:sz w:val="24"/>
                <w:szCs w:val="24"/>
                <w:lang w:eastAsia="fr-FR"/>
              </w:rPr>
              <w:t xml:space="preserve"> Conseil des Ministres</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US" w:eastAsia="fr-FR"/>
              </w:rPr>
              <w:t>SIG</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Service d’Information du Gouvernement</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STIC</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Sciences et Techniques de l'Information et de la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GB" w:eastAsia="fr-FR"/>
              </w:rPr>
              <w:t>TIC</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Technologies de l’Information et de la Communication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GB" w:eastAsia="fr-FR"/>
              </w:rPr>
              <w:t>TNT</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Télévision Numérique de Terre</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TRANS</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Transition</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UACO</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Université</w:t>
            </w:r>
            <w:r>
              <w:rPr>
                <w:rFonts w:ascii="Verdana" w:eastAsia="Times New Roman" w:hAnsi="Verdana" w:cs="Times New Roman"/>
                <w:color w:val="000000"/>
                <w:sz w:val="24"/>
                <w:szCs w:val="24"/>
                <w:lang w:eastAsia="fr-FR"/>
              </w:rPr>
              <w:t>s</w:t>
            </w:r>
            <w:r w:rsidRPr="003A0E94">
              <w:rPr>
                <w:rFonts w:ascii="Verdana" w:eastAsia="Times New Roman" w:hAnsi="Verdana" w:cs="Times New Roman"/>
                <w:color w:val="000000"/>
                <w:sz w:val="24"/>
                <w:szCs w:val="24"/>
                <w:lang w:eastAsia="fr-FR"/>
              </w:rPr>
              <w:t xml:space="preserve"> Africaine</w:t>
            </w:r>
            <w:r>
              <w:rPr>
                <w:rFonts w:ascii="Verdana" w:eastAsia="Times New Roman" w:hAnsi="Verdana" w:cs="Times New Roman"/>
                <w:color w:val="000000"/>
                <w:sz w:val="24"/>
                <w:szCs w:val="24"/>
                <w:lang w:eastAsia="fr-FR"/>
              </w:rPr>
              <w:t>s</w:t>
            </w:r>
            <w:r w:rsidRPr="003A0E94">
              <w:rPr>
                <w:rFonts w:ascii="Verdana" w:eastAsia="Times New Roman" w:hAnsi="Verdana" w:cs="Times New Roman"/>
                <w:color w:val="000000"/>
                <w:sz w:val="24"/>
                <w:szCs w:val="24"/>
                <w:lang w:eastAsia="fr-FR"/>
              </w:rPr>
              <w:t xml:space="preserve"> de la Communication </w:t>
            </w:r>
            <w:r>
              <w:rPr>
                <w:rFonts w:ascii="Verdana" w:eastAsia="Times New Roman" w:hAnsi="Verdana" w:cs="Times New Roman"/>
                <w:color w:val="000000"/>
                <w:sz w:val="24"/>
                <w:szCs w:val="24"/>
                <w:lang w:eastAsia="fr-FR"/>
              </w:rPr>
              <w:t>de</w:t>
            </w:r>
            <w:r w:rsidRPr="003A0E94">
              <w:rPr>
                <w:rFonts w:ascii="Verdana" w:eastAsia="Times New Roman" w:hAnsi="Verdana" w:cs="Times New Roman"/>
                <w:color w:val="000000"/>
                <w:sz w:val="24"/>
                <w:szCs w:val="24"/>
                <w:lang w:eastAsia="fr-FR"/>
              </w:rPr>
              <w:t xml:space="preserve"> Ouagadougou</w:t>
            </w:r>
          </w:p>
        </w:tc>
      </w:tr>
      <w:tr w:rsidR="001D0045" w:rsidRPr="00E816D6" w:rsidTr="00E2653A">
        <w:trPr>
          <w:trHeight w:val="319"/>
        </w:trPr>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val="en-GB" w:eastAsia="fr-FR"/>
              </w:rPr>
              <w:t>VIH/SIDA</w:t>
            </w:r>
          </w:p>
        </w:tc>
        <w:tc>
          <w:tcPr>
            <w:tcW w:w="0" w:type="auto"/>
            <w:tcBorders>
              <w:top w:val="nil"/>
              <w:left w:val="nil"/>
              <w:bottom w:val="nil"/>
              <w:right w:val="nil"/>
            </w:tcBorders>
            <w:shd w:val="clear" w:color="auto" w:fill="auto"/>
            <w:vAlign w:val="center"/>
            <w:hideMark/>
          </w:tcPr>
          <w:p w:rsidR="001D0045" w:rsidRPr="003A0E94" w:rsidRDefault="001D0045" w:rsidP="00C4151E">
            <w:pPr>
              <w:spacing w:after="0" w:line="240" w:lineRule="auto"/>
              <w:ind w:left="267" w:right="484" w:hanging="267"/>
              <w:rPr>
                <w:rFonts w:ascii="Verdana" w:eastAsia="Times New Roman" w:hAnsi="Verdana" w:cs="Times New Roman"/>
                <w:color w:val="000000"/>
                <w:sz w:val="24"/>
                <w:szCs w:val="24"/>
                <w:lang w:eastAsia="fr-FR"/>
              </w:rPr>
            </w:pPr>
            <w:r w:rsidRPr="003A0E94">
              <w:rPr>
                <w:rFonts w:ascii="Verdana" w:eastAsia="Times New Roman" w:hAnsi="Verdana" w:cs="Times New Roman"/>
                <w:color w:val="000000"/>
                <w:sz w:val="24"/>
                <w:szCs w:val="24"/>
                <w:lang w:eastAsia="fr-FR"/>
              </w:rPr>
              <w:t>: Virus de l’</w:t>
            </w:r>
            <w:proofErr w:type="spellStart"/>
            <w:r w:rsidRPr="003A0E94">
              <w:rPr>
                <w:rFonts w:ascii="Verdana" w:eastAsia="Times New Roman" w:hAnsi="Verdana" w:cs="Times New Roman"/>
                <w:color w:val="000000"/>
                <w:sz w:val="24"/>
                <w:szCs w:val="24"/>
                <w:lang w:eastAsia="fr-FR"/>
              </w:rPr>
              <w:t>immuno-déficience</w:t>
            </w:r>
            <w:proofErr w:type="spellEnd"/>
            <w:r w:rsidRPr="003A0E94">
              <w:rPr>
                <w:rFonts w:ascii="Verdana" w:eastAsia="Times New Roman" w:hAnsi="Verdana" w:cs="Times New Roman"/>
                <w:color w:val="000000"/>
                <w:sz w:val="24"/>
                <w:szCs w:val="24"/>
                <w:lang w:eastAsia="fr-FR"/>
              </w:rPr>
              <w:t xml:space="preserve"> humaine/ Syndrome de l’</w:t>
            </w:r>
            <w:proofErr w:type="spellStart"/>
            <w:r w:rsidRPr="003A0E94">
              <w:rPr>
                <w:rFonts w:ascii="Verdana" w:eastAsia="Times New Roman" w:hAnsi="Verdana" w:cs="Times New Roman"/>
                <w:color w:val="000000"/>
                <w:sz w:val="24"/>
                <w:szCs w:val="24"/>
                <w:lang w:eastAsia="fr-FR"/>
              </w:rPr>
              <w:t>immuno-déficience</w:t>
            </w:r>
            <w:proofErr w:type="spellEnd"/>
            <w:r w:rsidRPr="003A0E94">
              <w:rPr>
                <w:rFonts w:ascii="Verdana" w:eastAsia="Times New Roman" w:hAnsi="Verdana" w:cs="Times New Roman"/>
                <w:color w:val="000000"/>
                <w:sz w:val="24"/>
                <w:szCs w:val="24"/>
                <w:lang w:eastAsia="fr-FR"/>
              </w:rPr>
              <w:t xml:space="preserve"> acquise</w:t>
            </w:r>
          </w:p>
        </w:tc>
      </w:tr>
    </w:tbl>
    <w:p w:rsidR="006E2B34" w:rsidRDefault="006E2B34" w:rsidP="001D0045">
      <w:pPr>
        <w:rPr>
          <w:rFonts w:ascii="Verdana" w:eastAsia="Times New Roman" w:hAnsi="Verdana" w:cs="Arial"/>
          <w:b/>
          <w:bCs/>
          <w:kern w:val="32"/>
          <w:sz w:val="28"/>
          <w:szCs w:val="32"/>
          <w:lang w:eastAsia="fr-FR"/>
        </w:rPr>
        <w:sectPr w:rsidR="006E2B34" w:rsidSect="00850480">
          <w:type w:val="continuous"/>
          <w:pgSz w:w="12240" w:h="15840" w:code="1"/>
          <w:pgMar w:top="1418" w:right="1418" w:bottom="1418" w:left="1418" w:header="709" w:footer="709" w:gutter="0"/>
          <w:pgNumType w:start="0"/>
          <w:cols w:space="708"/>
          <w:titlePg/>
          <w:docGrid w:linePitch="360"/>
        </w:sectPr>
      </w:pPr>
    </w:p>
    <w:p w:rsidR="001D0045" w:rsidRPr="00D2141B" w:rsidRDefault="001D0045" w:rsidP="00F67741">
      <w:pPr>
        <w:spacing w:after="240" w:line="360" w:lineRule="auto"/>
        <w:jc w:val="both"/>
        <w:rPr>
          <w:rFonts w:ascii="Verdana" w:eastAsia="Times New Roman" w:hAnsi="Verdana" w:cs="Arial"/>
          <w:b/>
          <w:bCs/>
          <w:kern w:val="32"/>
          <w:sz w:val="24"/>
          <w:szCs w:val="32"/>
        </w:rPr>
      </w:pPr>
      <w:r w:rsidRPr="00D2141B">
        <w:rPr>
          <w:rFonts w:ascii="Verdana" w:eastAsia="Times New Roman" w:hAnsi="Verdana" w:cs="Arial"/>
          <w:b/>
          <w:bCs/>
          <w:kern w:val="32"/>
          <w:sz w:val="24"/>
          <w:szCs w:val="32"/>
        </w:rPr>
        <w:lastRenderedPageBreak/>
        <w:t>Avant-propos</w:t>
      </w:r>
    </w:p>
    <w:p w:rsidR="001D0045" w:rsidRPr="00943F4C" w:rsidRDefault="001D0045" w:rsidP="001D0045">
      <w:pPr>
        <w:spacing w:after="240"/>
        <w:ind w:left="-142" w:firstLine="850"/>
        <w:jc w:val="both"/>
        <w:rPr>
          <w:rFonts w:ascii="Verdana" w:eastAsia="Times New Roman" w:hAnsi="Verdana" w:cs="Arial"/>
          <w:bCs/>
          <w:kern w:val="32"/>
          <w:sz w:val="24"/>
          <w:szCs w:val="24"/>
        </w:rPr>
      </w:pPr>
      <w:r w:rsidRPr="00943F4C">
        <w:rPr>
          <w:rFonts w:ascii="Verdana" w:eastAsia="Times New Roman" w:hAnsi="Verdana" w:cs="Arial"/>
          <w:bCs/>
          <w:kern w:val="32"/>
          <w:sz w:val="24"/>
          <w:szCs w:val="24"/>
        </w:rPr>
        <w:t>Dans un contexte national marqué par l’approfondissement de la démocratie, l’ancrage du devoir d’imputabilité, la participation accrue de la société civile et du citoyen à la gouvernance politique</w:t>
      </w:r>
      <w:r>
        <w:rPr>
          <w:rFonts w:ascii="Verdana" w:eastAsia="Times New Roman" w:hAnsi="Verdana" w:cs="Arial"/>
          <w:bCs/>
          <w:kern w:val="32"/>
          <w:sz w:val="24"/>
          <w:szCs w:val="24"/>
        </w:rPr>
        <w:t>,</w:t>
      </w:r>
      <w:r w:rsidRPr="00943F4C">
        <w:rPr>
          <w:rFonts w:ascii="Verdana" w:eastAsia="Times New Roman" w:hAnsi="Verdana" w:cs="Arial"/>
          <w:bCs/>
          <w:kern w:val="32"/>
          <w:sz w:val="24"/>
          <w:szCs w:val="24"/>
        </w:rPr>
        <w:t xml:space="preserve"> administrative et économique, l’accentuation de la pression sociale, de nouveaux défis s’imposent au Gouvernement et interpelle</w:t>
      </w:r>
      <w:r>
        <w:rPr>
          <w:rFonts w:ascii="Verdana" w:eastAsia="Times New Roman" w:hAnsi="Verdana" w:cs="Arial"/>
          <w:bCs/>
          <w:kern w:val="32"/>
          <w:sz w:val="24"/>
          <w:szCs w:val="24"/>
        </w:rPr>
        <w:t>nt</w:t>
      </w:r>
      <w:r w:rsidRPr="00943F4C">
        <w:rPr>
          <w:rFonts w:ascii="Verdana" w:eastAsia="Times New Roman" w:hAnsi="Verdana" w:cs="Arial"/>
          <w:bCs/>
          <w:kern w:val="32"/>
          <w:sz w:val="24"/>
          <w:szCs w:val="24"/>
        </w:rPr>
        <w:t xml:space="preserve"> particulièrement les acteurs de la communication et des relations avec le Parlement à mieux communiquer.</w:t>
      </w:r>
    </w:p>
    <w:p w:rsidR="001D0045" w:rsidRPr="00943F4C" w:rsidRDefault="001D0045" w:rsidP="001D0045">
      <w:pPr>
        <w:spacing w:after="240"/>
        <w:ind w:left="-142" w:firstLine="850"/>
        <w:jc w:val="both"/>
        <w:rPr>
          <w:rFonts w:ascii="Verdana" w:eastAsia="Times New Roman" w:hAnsi="Verdana" w:cs="Arial"/>
          <w:bCs/>
          <w:kern w:val="32"/>
          <w:sz w:val="24"/>
          <w:szCs w:val="24"/>
        </w:rPr>
      </w:pPr>
      <w:r w:rsidRPr="00943F4C">
        <w:rPr>
          <w:rFonts w:ascii="Verdana" w:eastAsia="Times New Roman" w:hAnsi="Verdana" w:cs="Arial"/>
          <w:bCs/>
          <w:kern w:val="32"/>
          <w:sz w:val="24"/>
          <w:szCs w:val="24"/>
        </w:rPr>
        <w:t xml:space="preserve">En outre, l’atteinte des objectifs du nouveau référentiel national qu’est le </w:t>
      </w:r>
      <w:r>
        <w:rPr>
          <w:rFonts w:ascii="Verdana" w:eastAsia="Times New Roman" w:hAnsi="Verdana" w:cs="Arial"/>
          <w:bCs/>
          <w:kern w:val="32"/>
          <w:sz w:val="24"/>
          <w:szCs w:val="24"/>
        </w:rPr>
        <w:t>Plan National de Développement Economique et Social (</w:t>
      </w:r>
      <w:r w:rsidRPr="00943F4C">
        <w:rPr>
          <w:rFonts w:ascii="Verdana" w:eastAsia="Times New Roman" w:hAnsi="Verdana" w:cs="Arial"/>
          <w:bCs/>
          <w:kern w:val="32"/>
          <w:sz w:val="24"/>
          <w:szCs w:val="24"/>
        </w:rPr>
        <w:t>PNDES</w:t>
      </w:r>
      <w:r>
        <w:rPr>
          <w:rFonts w:ascii="Verdana" w:eastAsia="Times New Roman" w:hAnsi="Verdana" w:cs="Arial"/>
          <w:bCs/>
          <w:kern w:val="32"/>
          <w:sz w:val="24"/>
          <w:szCs w:val="24"/>
        </w:rPr>
        <w:t>)</w:t>
      </w:r>
      <w:r w:rsidRPr="00943F4C">
        <w:rPr>
          <w:rFonts w:ascii="Verdana" w:eastAsia="Times New Roman" w:hAnsi="Verdana" w:cs="Arial"/>
          <w:bCs/>
          <w:kern w:val="32"/>
          <w:sz w:val="24"/>
          <w:szCs w:val="24"/>
        </w:rPr>
        <w:t xml:space="preserve">, commande une communication efficace qui mobilise tous les acteurs autour de </w:t>
      </w:r>
      <w:r>
        <w:rPr>
          <w:rFonts w:ascii="Verdana" w:eastAsia="Times New Roman" w:hAnsi="Verdana" w:cs="Arial"/>
          <w:bCs/>
          <w:kern w:val="32"/>
          <w:sz w:val="24"/>
          <w:szCs w:val="24"/>
        </w:rPr>
        <w:t>sa mise en œuvre</w:t>
      </w:r>
      <w:r w:rsidRPr="00943F4C">
        <w:rPr>
          <w:rFonts w:ascii="Verdana" w:eastAsia="Times New Roman" w:hAnsi="Verdana" w:cs="Arial"/>
          <w:bCs/>
          <w:kern w:val="32"/>
          <w:sz w:val="24"/>
          <w:szCs w:val="24"/>
        </w:rPr>
        <w:t>.</w:t>
      </w:r>
    </w:p>
    <w:p w:rsidR="001D0045" w:rsidRPr="00943F4C" w:rsidRDefault="001D0045" w:rsidP="001D0045">
      <w:pPr>
        <w:spacing w:after="240"/>
        <w:ind w:left="-142" w:firstLine="850"/>
        <w:jc w:val="both"/>
        <w:rPr>
          <w:rFonts w:ascii="Verdana" w:eastAsia="Times New Roman" w:hAnsi="Verdana" w:cs="Arial"/>
          <w:bCs/>
          <w:kern w:val="32"/>
          <w:sz w:val="24"/>
          <w:szCs w:val="24"/>
        </w:rPr>
      </w:pPr>
      <w:r w:rsidRPr="00943F4C">
        <w:rPr>
          <w:rFonts w:ascii="Verdana" w:eastAsia="Times New Roman" w:hAnsi="Verdana" w:cs="Arial"/>
          <w:bCs/>
          <w:kern w:val="32"/>
          <w:sz w:val="24"/>
          <w:szCs w:val="24"/>
        </w:rPr>
        <w:t xml:space="preserve">Pour faire face à ces défis et répondre à sa mission de mise en œuvre de la politique du </w:t>
      </w:r>
      <w:r>
        <w:rPr>
          <w:rFonts w:ascii="Verdana" w:eastAsia="Times New Roman" w:hAnsi="Verdana" w:cs="Arial"/>
          <w:bCs/>
          <w:kern w:val="32"/>
          <w:sz w:val="24"/>
          <w:szCs w:val="24"/>
        </w:rPr>
        <w:t>G</w:t>
      </w:r>
      <w:r w:rsidRPr="00943F4C">
        <w:rPr>
          <w:rFonts w:ascii="Verdana" w:eastAsia="Times New Roman" w:hAnsi="Verdana" w:cs="Arial"/>
          <w:bCs/>
          <w:kern w:val="32"/>
          <w:sz w:val="24"/>
          <w:szCs w:val="24"/>
        </w:rPr>
        <w:t>ouvernement en matière de commu</w:t>
      </w:r>
      <w:r>
        <w:rPr>
          <w:rFonts w:ascii="Verdana" w:eastAsia="Times New Roman" w:hAnsi="Verdana" w:cs="Arial"/>
          <w:bCs/>
          <w:kern w:val="32"/>
          <w:sz w:val="24"/>
          <w:szCs w:val="24"/>
        </w:rPr>
        <w:t>nication et de relations avec le</w:t>
      </w:r>
      <w:r w:rsidRPr="00943F4C">
        <w:rPr>
          <w:rFonts w:ascii="Verdana" w:eastAsia="Times New Roman" w:hAnsi="Verdana" w:cs="Arial"/>
          <w:bCs/>
          <w:kern w:val="32"/>
          <w:sz w:val="24"/>
          <w:szCs w:val="24"/>
        </w:rPr>
        <w:t xml:space="preserve"> Parle</w:t>
      </w:r>
      <w:r>
        <w:rPr>
          <w:rFonts w:ascii="Verdana" w:eastAsia="Times New Roman" w:hAnsi="Verdana" w:cs="Arial"/>
          <w:bCs/>
          <w:kern w:val="32"/>
          <w:sz w:val="24"/>
          <w:szCs w:val="24"/>
        </w:rPr>
        <w:t>ment, le Ministère se dote du</w:t>
      </w:r>
      <w:r w:rsidRPr="00943F4C">
        <w:rPr>
          <w:rFonts w:ascii="Verdana" w:eastAsia="Times New Roman" w:hAnsi="Verdana" w:cs="Arial"/>
          <w:bCs/>
          <w:kern w:val="32"/>
          <w:sz w:val="24"/>
          <w:szCs w:val="24"/>
        </w:rPr>
        <w:t xml:space="preserve"> présent </w:t>
      </w:r>
      <w:r>
        <w:rPr>
          <w:rFonts w:ascii="Verdana" w:eastAsia="Times New Roman" w:hAnsi="Verdana" w:cs="Arial"/>
          <w:bCs/>
          <w:kern w:val="32"/>
          <w:sz w:val="24"/>
          <w:szCs w:val="24"/>
        </w:rPr>
        <w:t>plan stratégique</w:t>
      </w:r>
      <w:r w:rsidRPr="00943F4C">
        <w:rPr>
          <w:rFonts w:ascii="Verdana" w:eastAsia="Times New Roman" w:hAnsi="Verdana" w:cs="Arial"/>
          <w:bCs/>
          <w:kern w:val="32"/>
          <w:sz w:val="24"/>
          <w:szCs w:val="24"/>
        </w:rPr>
        <w:t xml:space="preserve"> qui se veut être le</w:t>
      </w:r>
      <w:r>
        <w:rPr>
          <w:rFonts w:ascii="Verdana" w:eastAsia="Times New Roman" w:hAnsi="Verdana" w:cs="Arial"/>
          <w:bCs/>
          <w:kern w:val="32"/>
          <w:sz w:val="24"/>
          <w:szCs w:val="24"/>
        </w:rPr>
        <w:t xml:space="preserve"> référentiel d’orientation </w:t>
      </w:r>
      <w:r w:rsidR="00142CAF">
        <w:rPr>
          <w:rFonts w:ascii="Verdana" w:eastAsia="Times New Roman" w:hAnsi="Verdana" w:cs="Arial"/>
          <w:bCs/>
          <w:kern w:val="32"/>
          <w:sz w:val="24"/>
          <w:szCs w:val="24"/>
        </w:rPr>
        <w:t>de son</w:t>
      </w:r>
      <w:r>
        <w:rPr>
          <w:rFonts w:ascii="Verdana" w:eastAsia="Times New Roman" w:hAnsi="Verdana" w:cs="Arial"/>
          <w:bCs/>
          <w:kern w:val="32"/>
          <w:sz w:val="24"/>
          <w:szCs w:val="24"/>
        </w:rPr>
        <w:t xml:space="preserve"> </w:t>
      </w:r>
      <w:r w:rsidRPr="00943F4C">
        <w:rPr>
          <w:rFonts w:ascii="Verdana" w:eastAsia="Times New Roman" w:hAnsi="Verdana" w:cs="Arial"/>
          <w:bCs/>
          <w:kern w:val="32"/>
          <w:sz w:val="24"/>
          <w:szCs w:val="24"/>
        </w:rPr>
        <w:t>action dans le</w:t>
      </w:r>
      <w:r>
        <w:rPr>
          <w:rFonts w:ascii="Verdana" w:eastAsia="Times New Roman" w:hAnsi="Verdana" w:cs="Arial"/>
          <w:bCs/>
          <w:kern w:val="32"/>
          <w:sz w:val="24"/>
          <w:szCs w:val="24"/>
        </w:rPr>
        <w:t xml:space="preserve"> sous-</w:t>
      </w:r>
      <w:r w:rsidRPr="00943F4C">
        <w:rPr>
          <w:rFonts w:ascii="Verdana" w:eastAsia="Times New Roman" w:hAnsi="Verdana" w:cs="Arial"/>
          <w:bCs/>
          <w:kern w:val="32"/>
          <w:sz w:val="24"/>
          <w:szCs w:val="24"/>
        </w:rPr>
        <w:t>secteur</w:t>
      </w:r>
      <w:r>
        <w:rPr>
          <w:rFonts w:ascii="Verdana" w:eastAsia="Times New Roman" w:hAnsi="Verdana" w:cs="Arial"/>
          <w:bCs/>
          <w:kern w:val="32"/>
          <w:sz w:val="24"/>
          <w:szCs w:val="24"/>
        </w:rPr>
        <w:t xml:space="preserve"> de la communication</w:t>
      </w:r>
      <w:r w:rsidRPr="00943F4C">
        <w:rPr>
          <w:rFonts w:ascii="Verdana" w:eastAsia="Times New Roman" w:hAnsi="Verdana" w:cs="Arial"/>
          <w:bCs/>
          <w:kern w:val="32"/>
          <w:sz w:val="24"/>
          <w:szCs w:val="24"/>
        </w:rPr>
        <w:t xml:space="preserve"> pour les </w:t>
      </w:r>
      <w:r w:rsidR="00142CAF">
        <w:rPr>
          <w:rFonts w:ascii="Verdana" w:eastAsia="Times New Roman" w:hAnsi="Verdana" w:cs="Arial"/>
          <w:bCs/>
          <w:kern w:val="32"/>
          <w:sz w:val="24"/>
          <w:szCs w:val="24"/>
        </w:rPr>
        <w:t>cinq (</w:t>
      </w:r>
      <w:r w:rsidRPr="00943F4C">
        <w:rPr>
          <w:rFonts w:ascii="Verdana" w:eastAsia="Times New Roman" w:hAnsi="Verdana" w:cs="Arial"/>
          <w:bCs/>
          <w:kern w:val="32"/>
          <w:sz w:val="24"/>
          <w:szCs w:val="24"/>
        </w:rPr>
        <w:t>0</w:t>
      </w:r>
      <w:r>
        <w:rPr>
          <w:rFonts w:ascii="Verdana" w:eastAsia="Times New Roman" w:hAnsi="Verdana" w:cs="Arial"/>
          <w:bCs/>
          <w:kern w:val="32"/>
          <w:sz w:val="24"/>
          <w:szCs w:val="24"/>
        </w:rPr>
        <w:t>5</w:t>
      </w:r>
      <w:r w:rsidRPr="00943F4C">
        <w:rPr>
          <w:rFonts w:ascii="Verdana" w:eastAsia="Times New Roman" w:hAnsi="Verdana" w:cs="Arial"/>
          <w:bCs/>
          <w:kern w:val="32"/>
          <w:sz w:val="24"/>
          <w:szCs w:val="24"/>
        </w:rPr>
        <w:t>) années à venir.</w:t>
      </w:r>
    </w:p>
    <w:p w:rsidR="001D0045" w:rsidRDefault="001D0045" w:rsidP="001D0045">
      <w:pPr>
        <w:spacing w:after="0"/>
        <w:ind w:firstLine="708"/>
        <w:jc w:val="both"/>
        <w:rPr>
          <w:rFonts w:ascii="Verdana" w:eastAsia="Times New Roman" w:hAnsi="Verdana" w:cs="Arial"/>
          <w:bCs/>
          <w:kern w:val="32"/>
          <w:sz w:val="24"/>
          <w:szCs w:val="24"/>
        </w:rPr>
      </w:pPr>
      <w:r w:rsidRPr="00943F4C">
        <w:rPr>
          <w:rFonts w:ascii="Verdana" w:eastAsia="Times New Roman" w:hAnsi="Verdana" w:cs="Arial"/>
          <w:bCs/>
          <w:kern w:val="32"/>
          <w:sz w:val="24"/>
          <w:szCs w:val="24"/>
        </w:rPr>
        <w:t xml:space="preserve">Le </w:t>
      </w:r>
      <w:r>
        <w:rPr>
          <w:rFonts w:ascii="Verdana" w:eastAsia="Times New Roman" w:hAnsi="Verdana" w:cs="Arial"/>
          <w:bCs/>
          <w:kern w:val="32"/>
          <w:sz w:val="24"/>
          <w:szCs w:val="24"/>
        </w:rPr>
        <w:t>Ministère, en adoptant son p</w:t>
      </w:r>
      <w:r w:rsidRPr="00943F4C">
        <w:rPr>
          <w:rFonts w:ascii="Verdana" w:eastAsia="Times New Roman" w:hAnsi="Verdana" w:cs="Arial"/>
          <w:bCs/>
          <w:kern w:val="32"/>
          <w:sz w:val="24"/>
          <w:szCs w:val="24"/>
        </w:rPr>
        <w:t>l</w:t>
      </w:r>
      <w:r>
        <w:rPr>
          <w:rFonts w:ascii="Verdana" w:eastAsia="Times New Roman" w:hAnsi="Verdana" w:cs="Arial"/>
          <w:bCs/>
          <w:kern w:val="32"/>
          <w:sz w:val="24"/>
          <w:szCs w:val="24"/>
        </w:rPr>
        <w:t>an stratégi</w:t>
      </w:r>
      <w:r w:rsidRPr="00943F4C">
        <w:rPr>
          <w:rFonts w:ascii="Verdana" w:eastAsia="Times New Roman" w:hAnsi="Verdana" w:cs="Arial"/>
          <w:bCs/>
          <w:kern w:val="32"/>
          <w:sz w:val="24"/>
          <w:szCs w:val="24"/>
        </w:rPr>
        <w:t>que</w:t>
      </w:r>
      <w:r>
        <w:rPr>
          <w:rFonts w:ascii="Verdana" w:eastAsia="Times New Roman" w:hAnsi="Verdana" w:cs="Arial"/>
          <w:bCs/>
          <w:kern w:val="32"/>
          <w:sz w:val="24"/>
          <w:szCs w:val="24"/>
        </w:rPr>
        <w:t>,</w:t>
      </w:r>
      <w:r w:rsidRPr="00943F4C">
        <w:rPr>
          <w:rFonts w:ascii="Verdana" w:eastAsia="Times New Roman" w:hAnsi="Verdana" w:cs="Arial"/>
          <w:bCs/>
          <w:kern w:val="32"/>
          <w:sz w:val="24"/>
          <w:szCs w:val="24"/>
        </w:rPr>
        <w:t xml:space="preserve"> réaffirme sa volonté d’assurer une participation active et consciente de tous les acteurs de la vie nationale au processus de développement du pays.</w:t>
      </w:r>
    </w:p>
    <w:p w:rsidR="001D0045" w:rsidRPr="00E8649E" w:rsidRDefault="001D0045" w:rsidP="001D0045">
      <w:pPr>
        <w:spacing w:before="240"/>
        <w:ind w:firstLine="708"/>
        <w:jc w:val="both"/>
        <w:rPr>
          <w:rFonts w:ascii="Verdana" w:eastAsia="Times New Roman" w:hAnsi="Verdana" w:cs="Arial"/>
          <w:bCs/>
          <w:kern w:val="32"/>
          <w:sz w:val="24"/>
          <w:szCs w:val="24"/>
        </w:rPr>
      </w:pPr>
      <w:r w:rsidRPr="00E8649E">
        <w:rPr>
          <w:rFonts w:ascii="Verdana" w:eastAsia="Times New Roman" w:hAnsi="Verdana" w:cs="Arial"/>
          <w:bCs/>
          <w:kern w:val="32"/>
          <w:sz w:val="24"/>
          <w:szCs w:val="24"/>
        </w:rPr>
        <w:t xml:space="preserve">Le nouveau plan stratégique </w:t>
      </w:r>
      <w:r w:rsidRPr="00E8649E">
        <w:rPr>
          <w:rFonts w:ascii="Verdana" w:eastAsia="Times New Roman" w:hAnsi="Verdana" w:cs="Arial"/>
          <w:sz w:val="24"/>
          <w:szCs w:val="28"/>
          <w:lang w:eastAsia="fr-FR"/>
        </w:rPr>
        <w:t xml:space="preserve">est une déclinaison des objectifs globaux de développement consignés dans les politiques </w:t>
      </w:r>
      <w:r w:rsidR="00142CAF" w:rsidRPr="00E8649E">
        <w:rPr>
          <w:rFonts w:ascii="Verdana" w:eastAsia="Times New Roman" w:hAnsi="Verdana" w:cs="Arial"/>
          <w:sz w:val="24"/>
          <w:szCs w:val="28"/>
          <w:lang w:eastAsia="fr-FR"/>
        </w:rPr>
        <w:t>sectorielles des</w:t>
      </w:r>
      <w:r w:rsidRPr="00E8649E">
        <w:rPr>
          <w:rFonts w:ascii="Verdana" w:eastAsia="Times New Roman" w:hAnsi="Verdana" w:cs="Arial"/>
          <w:sz w:val="24"/>
          <w:szCs w:val="28"/>
          <w:lang w:eastAsia="fr-FR"/>
        </w:rPr>
        <w:t xml:space="preserve"> secteurs de planification dans lesquels le Ministère de la communication et des relations avec le Parlement intervient. Ces secteurs sont : « </w:t>
      </w:r>
      <w:r w:rsidRPr="00E8649E">
        <w:rPr>
          <w:rFonts w:ascii="Verdana" w:eastAsia="Times New Roman" w:hAnsi="Verdana" w:cs="Arial"/>
          <w:bCs/>
          <w:kern w:val="32"/>
          <w:sz w:val="24"/>
          <w:szCs w:val="24"/>
        </w:rPr>
        <w:t>Infrastructures de transport, de communication et d'habitat </w:t>
      </w:r>
      <w:r w:rsidR="00142CAF" w:rsidRPr="00E8649E">
        <w:rPr>
          <w:rFonts w:ascii="Verdana" w:eastAsia="Times New Roman" w:hAnsi="Verdana" w:cs="Arial"/>
          <w:bCs/>
          <w:kern w:val="32"/>
          <w:sz w:val="24"/>
          <w:szCs w:val="24"/>
        </w:rPr>
        <w:t>»</w:t>
      </w:r>
      <w:r w:rsidR="00E66E2B">
        <w:rPr>
          <w:rFonts w:ascii="Verdana" w:eastAsia="Times New Roman" w:hAnsi="Verdana" w:cs="Arial"/>
          <w:bCs/>
          <w:kern w:val="32"/>
          <w:sz w:val="24"/>
          <w:szCs w:val="24"/>
        </w:rPr>
        <w:t>,</w:t>
      </w:r>
      <w:r w:rsidR="00142CAF" w:rsidRPr="00E8649E">
        <w:rPr>
          <w:rFonts w:ascii="Verdana" w:eastAsia="Times New Roman" w:hAnsi="Verdana" w:cs="Arial"/>
          <w:bCs/>
          <w:kern w:val="32"/>
          <w:sz w:val="24"/>
          <w:szCs w:val="24"/>
        </w:rPr>
        <w:t xml:space="preserve"> « Commerce</w:t>
      </w:r>
      <w:r w:rsidRPr="00E8649E">
        <w:rPr>
          <w:rFonts w:ascii="Verdana" w:eastAsia="Times New Roman" w:hAnsi="Verdana" w:cs="Arial"/>
          <w:bCs/>
          <w:kern w:val="32"/>
          <w:sz w:val="24"/>
          <w:szCs w:val="24"/>
        </w:rPr>
        <w:t xml:space="preserve"> et services marchands »</w:t>
      </w:r>
      <w:r w:rsidR="00E66E2B">
        <w:rPr>
          <w:rFonts w:ascii="Verdana" w:eastAsia="Times New Roman" w:hAnsi="Verdana" w:cs="Arial"/>
          <w:bCs/>
          <w:kern w:val="32"/>
          <w:sz w:val="24"/>
          <w:szCs w:val="24"/>
        </w:rPr>
        <w:t>,</w:t>
      </w:r>
      <w:r w:rsidRPr="00E8649E">
        <w:rPr>
          <w:rFonts w:ascii="Verdana" w:eastAsia="Times New Roman" w:hAnsi="Verdana" w:cs="Arial"/>
          <w:bCs/>
          <w:kern w:val="32"/>
          <w:sz w:val="24"/>
          <w:szCs w:val="24"/>
        </w:rPr>
        <w:t xml:space="preserve"> « Gouvernances administrative et locale » et « Culture, sports et loisirs ».  </w:t>
      </w:r>
      <w:r w:rsidRPr="00E8649E">
        <w:rPr>
          <w:rFonts w:ascii="Verdana" w:eastAsia="Times New Roman" w:hAnsi="Verdana" w:cs="Arial"/>
          <w:sz w:val="24"/>
          <w:szCs w:val="28"/>
          <w:lang w:eastAsia="fr-FR"/>
        </w:rPr>
        <w:t xml:space="preserve">Le plan </w:t>
      </w:r>
      <w:r w:rsidR="00E66E2B">
        <w:rPr>
          <w:rFonts w:ascii="Verdana" w:eastAsia="Times New Roman" w:hAnsi="Verdana" w:cs="Arial"/>
          <w:bCs/>
          <w:kern w:val="32"/>
          <w:sz w:val="24"/>
          <w:szCs w:val="24"/>
        </w:rPr>
        <w:t>affirme davantage</w:t>
      </w:r>
      <w:r w:rsidRPr="00E8649E">
        <w:rPr>
          <w:rFonts w:ascii="Verdana" w:eastAsia="Times New Roman" w:hAnsi="Verdana" w:cs="Arial"/>
          <w:bCs/>
          <w:kern w:val="32"/>
          <w:sz w:val="24"/>
          <w:szCs w:val="24"/>
        </w:rPr>
        <w:t xml:space="preserve"> la détermination du Gouvernement à inscrire son action dans le contexte ci-dessus caractérisé par la nécessité de :</w:t>
      </w:r>
    </w:p>
    <w:p w:rsidR="001D0045" w:rsidRPr="00E8649E" w:rsidRDefault="001D0045" w:rsidP="001D0045">
      <w:pPr>
        <w:spacing w:before="240"/>
        <w:jc w:val="both"/>
        <w:rPr>
          <w:rFonts w:ascii="Verdana" w:eastAsia="Times New Roman" w:hAnsi="Verdana" w:cs="Arial"/>
          <w:bCs/>
          <w:kern w:val="32"/>
          <w:sz w:val="24"/>
          <w:szCs w:val="24"/>
        </w:rPr>
      </w:pPr>
      <w:r w:rsidRPr="00E8649E">
        <w:rPr>
          <w:rFonts w:ascii="Verdana" w:eastAsia="Times New Roman" w:hAnsi="Verdana" w:cs="Arial"/>
          <w:bCs/>
          <w:kern w:val="32"/>
          <w:sz w:val="24"/>
          <w:szCs w:val="24"/>
        </w:rPr>
        <w:t>- donner plus de vigueur et de lisibilité à la redevabilité de l’administration vis-à-vis de l’administré ;</w:t>
      </w:r>
    </w:p>
    <w:p w:rsidR="001D0045" w:rsidRPr="00E8649E" w:rsidRDefault="001D0045" w:rsidP="001D0045">
      <w:pPr>
        <w:spacing w:before="240"/>
        <w:jc w:val="both"/>
        <w:rPr>
          <w:rFonts w:ascii="Verdana" w:eastAsia="Times New Roman" w:hAnsi="Verdana" w:cs="Arial"/>
          <w:bCs/>
          <w:kern w:val="32"/>
          <w:sz w:val="24"/>
          <w:szCs w:val="24"/>
        </w:rPr>
      </w:pPr>
      <w:r w:rsidRPr="00E8649E">
        <w:rPr>
          <w:rFonts w:ascii="Verdana" w:eastAsia="Times New Roman" w:hAnsi="Verdana" w:cs="Arial"/>
          <w:bCs/>
          <w:kern w:val="32"/>
          <w:sz w:val="24"/>
          <w:szCs w:val="24"/>
        </w:rPr>
        <w:t>- renforcer la participation citoyenne à la gouvernance politique et économique par la prise en compte effective de la communication dans nos politiques nationales, sectorielles, régionales et communales ;</w:t>
      </w:r>
    </w:p>
    <w:p w:rsidR="001D0045" w:rsidRDefault="001D0045" w:rsidP="001D0045">
      <w:pPr>
        <w:spacing w:before="240"/>
        <w:jc w:val="both"/>
        <w:rPr>
          <w:rFonts w:ascii="Verdana" w:eastAsia="Times New Roman" w:hAnsi="Verdana" w:cs="Arial"/>
          <w:bCs/>
          <w:kern w:val="32"/>
          <w:sz w:val="24"/>
          <w:szCs w:val="24"/>
        </w:rPr>
      </w:pPr>
      <w:r w:rsidRPr="00E8649E">
        <w:rPr>
          <w:rFonts w:ascii="Verdana" w:eastAsia="Times New Roman" w:hAnsi="Verdana" w:cs="Arial"/>
          <w:bCs/>
          <w:kern w:val="32"/>
          <w:sz w:val="24"/>
          <w:szCs w:val="24"/>
        </w:rPr>
        <w:lastRenderedPageBreak/>
        <w:t xml:space="preserve">- assurer une coordination efficace et </w:t>
      </w:r>
      <w:r w:rsidR="009A4DB7">
        <w:rPr>
          <w:rFonts w:ascii="Verdana" w:eastAsia="Times New Roman" w:hAnsi="Verdana" w:cs="Arial"/>
          <w:bCs/>
          <w:kern w:val="32"/>
          <w:sz w:val="24"/>
          <w:szCs w:val="24"/>
        </w:rPr>
        <w:t xml:space="preserve">harmonieuse </w:t>
      </w:r>
      <w:r w:rsidRPr="00E8649E">
        <w:rPr>
          <w:rFonts w:ascii="Verdana" w:eastAsia="Times New Roman" w:hAnsi="Verdana" w:cs="Arial"/>
          <w:bCs/>
          <w:kern w:val="32"/>
          <w:sz w:val="24"/>
          <w:szCs w:val="24"/>
        </w:rPr>
        <w:t xml:space="preserve">de la communication gouvernementale et de façon plus large, une meilleure pratique de la </w:t>
      </w:r>
      <w:r w:rsidR="00CB549B">
        <w:rPr>
          <w:rFonts w:ascii="Verdana" w:eastAsia="Times New Roman" w:hAnsi="Verdana" w:cs="Arial"/>
          <w:bCs/>
          <w:kern w:val="32"/>
          <w:sz w:val="24"/>
          <w:szCs w:val="24"/>
        </w:rPr>
        <w:t>communication institutionnelle.</w:t>
      </w:r>
    </w:p>
    <w:p w:rsidR="001D0045" w:rsidRDefault="001D0045" w:rsidP="001D0045">
      <w:pPr>
        <w:spacing w:after="240"/>
        <w:ind w:left="-142" w:firstLine="850"/>
        <w:jc w:val="both"/>
        <w:rPr>
          <w:rFonts w:ascii="Verdana" w:eastAsia="Times New Roman" w:hAnsi="Verdana" w:cs="Arial"/>
          <w:bCs/>
          <w:kern w:val="32"/>
          <w:sz w:val="24"/>
          <w:szCs w:val="24"/>
        </w:rPr>
      </w:pPr>
      <w:r w:rsidRPr="00B35A46">
        <w:rPr>
          <w:rFonts w:ascii="Verdana" w:eastAsia="Times New Roman" w:hAnsi="Verdana" w:cs="Arial"/>
          <w:bCs/>
          <w:kern w:val="32"/>
          <w:sz w:val="24"/>
          <w:szCs w:val="24"/>
        </w:rPr>
        <w:t xml:space="preserve">Le </w:t>
      </w:r>
      <w:r>
        <w:rPr>
          <w:rFonts w:ascii="Verdana" w:eastAsia="Times New Roman" w:hAnsi="Verdana" w:cs="Arial"/>
          <w:bCs/>
          <w:kern w:val="32"/>
          <w:sz w:val="24"/>
          <w:szCs w:val="24"/>
        </w:rPr>
        <w:t>sous-</w:t>
      </w:r>
      <w:r w:rsidRPr="00B35A46">
        <w:rPr>
          <w:rFonts w:ascii="Verdana" w:eastAsia="Times New Roman" w:hAnsi="Verdana" w:cs="Arial"/>
          <w:bCs/>
          <w:kern w:val="32"/>
          <w:sz w:val="24"/>
          <w:szCs w:val="24"/>
        </w:rPr>
        <w:t>secteur de la communication regroupe toutes les entités qui œuvrent pour une information juste et équilibrée des populations et qui font de la communication pour l’enracinement de la démocratie et le développement économique et social.</w:t>
      </w:r>
    </w:p>
    <w:p w:rsidR="001D0045" w:rsidRPr="00943F4C" w:rsidRDefault="001D0045" w:rsidP="001D0045">
      <w:pPr>
        <w:spacing w:before="240"/>
        <w:ind w:firstLine="708"/>
        <w:jc w:val="both"/>
        <w:rPr>
          <w:rFonts w:ascii="Verdana" w:eastAsia="Times New Roman" w:hAnsi="Verdana" w:cs="Arial"/>
          <w:bCs/>
          <w:kern w:val="32"/>
          <w:sz w:val="24"/>
          <w:szCs w:val="24"/>
        </w:rPr>
      </w:pPr>
      <w:r w:rsidRPr="00782045">
        <w:rPr>
          <w:rFonts w:ascii="Verdana" w:eastAsia="Times New Roman" w:hAnsi="Verdana" w:cs="Arial"/>
          <w:bCs/>
          <w:kern w:val="32"/>
          <w:sz w:val="24"/>
          <w:szCs w:val="24"/>
        </w:rPr>
        <w:t xml:space="preserve">Fruit d’un processus participatif impliquant tous les acteurs institutionnels et de la société civile du </w:t>
      </w:r>
      <w:r>
        <w:rPr>
          <w:rFonts w:ascii="Verdana" w:eastAsia="Times New Roman" w:hAnsi="Verdana" w:cs="Arial"/>
          <w:bCs/>
          <w:kern w:val="32"/>
          <w:sz w:val="24"/>
          <w:szCs w:val="24"/>
        </w:rPr>
        <w:t>sous-</w:t>
      </w:r>
      <w:r w:rsidRPr="00782045">
        <w:rPr>
          <w:rFonts w:ascii="Verdana" w:eastAsia="Times New Roman" w:hAnsi="Verdana" w:cs="Arial"/>
          <w:bCs/>
          <w:kern w:val="32"/>
          <w:sz w:val="24"/>
          <w:szCs w:val="24"/>
        </w:rPr>
        <w:t>secteur</w:t>
      </w:r>
      <w:r>
        <w:rPr>
          <w:rFonts w:ascii="Verdana" w:eastAsia="Times New Roman" w:hAnsi="Verdana" w:cs="Arial"/>
          <w:bCs/>
          <w:kern w:val="32"/>
          <w:sz w:val="24"/>
          <w:szCs w:val="24"/>
        </w:rPr>
        <w:t xml:space="preserve"> de la communication</w:t>
      </w:r>
      <w:r w:rsidRPr="00782045">
        <w:rPr>
          <w:rFonts w:ascii="Verdana" w:eastAsia="Times New Roman" w:hAnsi="Verdana" w:cs="Arial"/>
          <w:bCs/>
          <w:kern w:val="32"/>
          <w:sz w:val="24"/>
          <w:szCs w:val="24"/>
        </w:rPr>
        <w:t xml:space="preserve">, ce référentiel </w:t>
      </w:r>
      <w:r>
        <w:rPr>
          <w:rFonts w:ascii="Verdana" w:eastAsia="Times New Roman" w:hAnsi="Verdana" w:cs="Arial"/>
          <w:bCs/>
          <w:kern w:val="32"/>
          <w:sz w:val="24"/>
          <w:szCs w:val="24"/>
        </w:rPr>
        <w:t>constitue le</w:t>
      </w:r>
      <w:r w:rsidRPr="00782045">
        <w:rPr>
          <w:rFonts w:ascii="Verdana" w:eastAsia="Times New Roman" w:hAnsi="Verdana" w:cs="Arial"/>
          <w:bCs/>
          <w:kern w:val="32"/>
          <w:sz w:val="24"/>
          <w:szCs w:val="24"/>
        </w:rPr>
        <w:t xml:space="preserve"> support d’orientation et d’action</w:t>
      </w:r>
      <w:r>
        <w:rPr>
          <w:rFonts w:ascii="Verdana" w:eastAsia="Times New Roman" w:hAnsi="Verdana" w:cs="Arial"/>
          <w:bCs/>
          <w:kern w:val="32"/>
          <w:sz w:val="24"/>
          <w:szCs w:val="24"/>
        </w:rPr>
        <w:t>s mis</w:t>
      </w:r>
      <w:r w:rsidRPr="00782045">
        <w:rPr>
          <w:rFonts w:ascii="Verdana" w:eastAsia="Times New Roman" w:hAnsi="Verdana" w:cs="Arial"/>
          <w:bCs/>
          <w:kern w:val="32"/>
          <w:sz w:val="24"/>
          <w:szCs w:val="24"/>
        </w:rPr>
        <w:t xml:space="preserve"> à la disposition de toute l’administration, des organ</w:t>
      </w:r>
      <w:r>
        <w:rPr>
          <w:rFonts w:ascii="Verdana" w:eastAsia="Times New Roman" w:hAnsi="Verdana" w:cs="Arial"/>
          <w:bCs/>
          <w:kern w:val="32"/>
          <w:sz w:val="24"/>
          <w:szCs w:val="24"/>
        </w:rPr>
        <w:t xml:space="preserve">isations socio professionnelles, </w:t>
      </w:r>
      <w:r w:rsidRPr="00782045">
        <w:rPr>
          <w:rFonts w:ascii="Verdana" w:eastAsia="Times New Roman" w:hAnsi="Verdana" w:cs="Arial"/>
          <w:bCs/>
          <w:kern w:val="32"/>
          <w:sz w:val="24"/>
          <w:szCs w:val="24"/>
        </w:rPr>
        <w:t>des partenaires au développement</w:t>
      </w:r>
      <w:r>
        <w:rPr>
          <w:rFonts w:ascii="Verdana" w:eastAsia="Times New Roman" w:hAnsi="Verdana" w:cs="Arial"/>
          <w:bCs/>
          <w:kern w:val="32"/>
          <w:sz w:val="24"/>
          <w:szCs w:val="24"/>
        </w:rPr>
        <w:t>, etc.</w:t>
      </w:r>
    </w:p>
    <w:p w:rsidR="001D0045" w:rsidRDefault="001D0045" w:rsidP="001D0045">
      <w:pPr>
        <w:spacing w:after="240"/>
        <w:ind w:left="-142" w:firstLine="850"/>
        <w:jc w:val="both"/>
        <w:rPr>
          <w:rFonts w:ascii="Verdana" w:eastAsia="Times New Roman" w:hAnsi="Verdana" w:cs="Arial"/>
          <w:bCs/>
          <w:kern w:val="32"/>
          <w:sz w:val="24"/>
          <w:szCs w:val="24"/>
        </w:rPr>
      </w:pPr>
      <w:r w:rsidRPr="00943F4C">
        <w:rPr>
          <w:rFonts w:ascii="Verdana" w:eastAsia="Times New Roman" w:hAnsi="Verdana" w:cs="Arial"/>
          <w:bCs/>
          <w:kern w:val="32"/>
          <w:sz w:val="24"/>
          <w:szCs w:val="24"/>
        </w:rPr>
        <w:t>La démarche d’élaboration ayant mis l’ensemble des acteurs à contribution, la mise en œuvre se fera également</w:t>
      </w:r>
      <w:r>
        <w:rPr>
          <w:rFonts w:ascii="Verdana" w:eastAsia="Times New Roman" w:hAnsi="Verdana" w:cs="Arial"/>
          <w:bCs/>
          <w:kern w:val="32"/>
          <w:sz w:val="24"/>
          <w:szCs w:val="24"/>
        </w:rPr>
        <w:t xml:space="preserve"> en étroite collaboration avec c</w:t>
      </w:r>
      <w:r w:rsidRPr="00943F4C">
        <w:rPr>
          <w:rFonts w:ascii="Verdana" w:eastAsia="Times New Roman" w:hAnsi="Verdana" w:cs="Arial"/>
          <w:bCs/>
          <w:kern w:val="32"/>
          <w:sz w:val="24"/>
          <w:szCs w:val="24"/>
        </w:rPr>
        <w:t>es acteurs.</w:t>
      </w:r>
    </w:p>
    <w:p w:rsidR="001D0045" w:rsidRPr="00943F4C" w:rsidRDefault="001D0045" w:rsidP="001D0045">
      <w:pPr>
        <w:pStyle w:val="Retraitcorpsdetexte2"/>
        <w:spacing w:after="0" w:line="276" w:lineRule="auto"/>
        <w:ind w:left="-142" w:firstLine="850"/>
        <w:rPr>
          <w:rFonts w:ascii="Verdana" w:eastAsia="Times New Roman" w:hAnsi="Verdana" w:cs="Arial"/>
          <w:bCs/>
          <w:kern w:val="32"/>
        </w:rPr>
      </w:pPr>
      <w:r w:rsidRPr="00943F4C">
        <w:rPr>
          <w:rFonts w:ascii="Verdana" w:eastAsia="Times New Roman" w:hAnsi="Verdana" w:cs="Arial"/>
          <w:bCs/>
          <w:kern w:val="32"/>
        </w:rPr>
        <w:t>Je saisi</w:t>
      </w:r>
      <w:r>
        <w:rPr>
          <w:rFonts w:ascii="Verdana" w:eastAsia="Times New Roman" w:hAnsi="Verdana" w:cs="Arial"/>
          <w:bCs/>
          <w:kern w:val="32"/>
        </w:rPr>
        <w:t>s</w:t>
      </w:r>
      <w:r w:rsidRPr="00943F4C">
        <w:rPr>
          <w:rFonts w:ascii="Verdana" w:eastAsia="Times New Roman" w:hAnsi="Verdana" w:cs="Arial"/>
          <w:bCs/>
          <w:kern w:val="32"/>
        </w:rPr>
        <w:t xml:space="preserve"> cette occasion pour exprimer ma profonde gratitude et mes remerciements à l’endroit de tous ceux qui ont contribu</w:t>
      </w:r>
      <w:r>
        <w:rPr>
          <w:rFonts w:ascii="Verdana" w:eastAsia="Times New Roman" w:hAnsi="Verdana" w:cs="Arial"/>
          <w:bCs/>
          <w:kern w:val="32"/>
        </w:rPr>
        <w:t xml:space="preserve">é à l’élaboration du </w:t>
      </w:r>
      <w:r w:rsidR="00E557CB">
        <w:rPr>
          <w:rFonts w:ascii="Verdana" w:eastAsia="Times New Roman" w:hAnsi="Verdana" w:cs="Arial"/>
          <w:bCs/>
          <w:kern w:val="32"/>
        </w:rPr>
        <w:t>présent plan</w:t>
      </w:r>
      <w:r>
        <w:rPr>
          <w:rFonts w:ascii="Verdana" w:eastAsia="Times New Roman" w:hAnsi="Verdana" w:cs="Arial"/>
          <w:bCs/>
          <w:kern w:val="32"/>
        </w:rPr>
        <w:t xml:space="preserve"> stratégique</w:t>
      </w:r>
      <w:r w:rsidRPr="00943F4C">
        <w:rPr>
          <w:rFonts w:ascii="Verdana" w:eastAsia="Times New Roman" w:hAnsi="Verdana" w:cs="Arial"/>
          <w:bCs/>
          <w:kern w:val="32"/>
        </w:rPr>
        <w:t>. J’en appel</w:t>
      </w:r>
      <w:r>
        <w:rPr>
          <w:rFonts w:ascii="Verdana" w:eastAsia="Times New Roman" w:hAnsi="Verdana" w:cs="Arial"/>
          <w:bCs/>
          <w:kern w:val="32"/>
        </w:rPr>
        <w:t>le</w:t>
      </w:r>
      <w:r w:rsidRPr="00943F4C">
        <w:rPr>
          <w:rFonts w:ascii="Verdana" w:eastAsia="Times New Roman" w:hAnsi="Verdana" w:cs="Arial"/>
          <w:bCs/>
          <w:kern w:val="32"/>
        </w:rPr>
        <w:t xml:space="preserve"> à l’adhésion de tous les acteurs ainsi qu’à leur engagement pour s</w:t>
      </w:r>
      <w:r>
        <w:rPr>
          <w:rFonts w:ascii="Verdana" w:eastAsia="Times New Roman" w:hAnsi="Verdana" w:cs="Arial"/>
          <w:bCs/>
          <w:kern w:val="32"/>
        </w:rPr>
        <w:t>e l</w:t>
      </w:r>
      <w:r w:rsidRPr="00943F4C">
        <w:rPr>
          <w:rFonts w:ascii="Verdana" w:eastAsia="Times New Roman" w:hAnsi="Verdana" w:cs="Arial"/>
          <w:bCs/>
          <w:kern w:val="32"/>
        </w:rPr>
        <w:t xml:space="preserve">’approprier et s’investir conséquemment </w:t>
      </w:r>
      <w:r>
        <w:rPr>
          <w:rFonts w:ascii="Verdana" w:eastAsia="Times New Roman" w:hAnsi="Verdana" w:cs="Arial"/>
          <w:bCs/>
          <w:kern w:val="32"/>
        </w:rPr>
        <w:t>pour</w:t>
      </w:r>
      <w:r w:rsidRPr="00943F4C">
        <w:rPr>
          <w:rFonts w:ascii="Verdana" w:eastAsia="Times New Roman" w:hAnsi="Verdana" w:cs="Arial"/>
          <w:bCs/>
          <w:kern w:val="32"/>
        </w:rPr>
        <w:t xml:space="preserve"> sa mise en œuvre</w:t>
      </w:r>
      <w:r>
        <w:rPr>
          <w:rFonts w:ascii="Verdana" w:eastAsia="Times New Roman" w:hAnsi="Verdana" w:cs="Arial"/>
          <w:bCs/>
          <w:kern w:val="32"/>
        </w:rPr>
        <w:t xml:space="preserve"> efficiente</w:t>
      </w:r>
      <w:r w:rsidRPr="00943F4C">
        <w:rPr>
          <w:rFonts w:ascii="Verdana" w:eastAsia="Times New Roman" w:hAnsi="Verdana" w:cs="Arial"/>
          <w:bCs/>
          <w:kern w:val="32"/>
        </w:rPr>
        <w:t>.</w:t>
      </w:r>
    </w:p>
    <w:p w:rsidR="001D0045" w:rsidRDefault="001D0045" w:rsidP="001D0045">
      <w:pPr>
        <w:spacing w:after="0"/>
        <w:jc w:val="right"/>
        <w:rPr>
          <w:rFonts w:ascii="Arial" w:hAnsi="Arial" w:cs="Arial"/>
        </w:rPr>
      </w:pPr>
    </w:p>
    <w:p w:rsidR="001D0045" w:rsidRDefault="001D0045" w:rsidP="001D0045">
      <w:pPr>
        <w:spacing w:after="0"/>
        <w:rPr>
          <w:rFonts w:ascii="Arial" w:hAnsi="Arial" w:cs="Arial"/>
        </w:rPr>
      </w:pPr>
    </w:p>
    <w:p w:rsidR="001D0045" w:rsidRDefault="001D0045" w:rsidP="001D0045">
      <w:pPr>
        <w:spacing w:after="0"/>
        <w:jc w:val="right"/>
        <w:rPr>
          <w:rFonts w:ascii="Arial" w:hAnsi="Arial" w:cs="Arial"/>
        </w:rPr>
      </w:pPr>
    </w:p>
    <w:p w:rsidR="001D0045" w:rsidRDefault="001D0045" w:rsidP="001D0045">
      <w:pPr>
        <w:spacing w:after="0"/>
        <w:jc w:val="right"/>
        <w:rPr>
          <w:rFonts w:ascii="Arial" w:hAnsi="Arial" w:cs="Arial"/>
        </w:rPr>
      </w:pPr>
    </w:p>
    <w:p w:rsidR="001D0045" w:rsidRDefault="001D0045" w:rsidP="001D0045">
      <w:pPr>
        <w:spacing w:after="0"/>
        <w:jc w:val="center"/>
        <w:rPr>
          <w:rFonts w:ascii="Arial" w:hAnsi="Arial" w:cs="Arial"/>
        </w:rPr>
      </w:pPr>
      <w:r>
        <w:rPr>
          <w:rFonts w:ascii="Arial" w:hAnsi="Arial" w:cs="Arial"/>
        </w:rPr>
        <w:t xml:space="preserve">                                                                                         Le Ministre de la communication et </w:t>
      </w:r>
    </w:p>
    <w:p w:rsidR="001D0045" w:rsidRDefault="00132699" w:rsidP="001D0045">
      <w:pPr>
        <w:spacing w:after="0"/>
        <w:jc w:val="center"/>
        <w:rPr>
          <w:rFonts w:ascii="Arial" w:hAnsi="Arial" w:cs="Arial"/>
        </w:rPr>
      </w:pPr>
      <w:r>
        <w:rPr>
          <w:rFonts w:ascii="Arial" w:hAnsi="Arial" w:cs="Arial"/>
        </w:rPr>
        <w:t xml:space="preserve">                                                                                  </w:t>
      </w:r>
      <w:r w:rsidR="001D0045">
        <w:rPr>
          <w:rFonts w:ascii="Arial" w:hAnsi="Arial" w:cs="Arial"/>
        </w:rPr>
        <w:t>des relations avec le Parlement</w:t>
      </w:r>
    </w:p>
    <w:p w:rsidR="001D0045" w:rsidRDefault="001D0045" w:rsidP="001D0045">
      <w:pPr>
        <w:spacing w:after="0"/>
        <w:jc w:val="right"/>
        <w:rPr>
          <w:rFonts w:ascii="Arial" w:hAnsi="Arial" w:cs="Arial"/>
        </w:rPr>
      </w:pPr>
    </w:p>
    <w:p w:rsidR="001D0045" w:rsidRDefault="001D0045" w:rsidP="001D0045">
      <w:pPr>
        <w:spacing w:after="0"/>
        <w:rPr>
          <w:rFonts w:ascii="Arial" w:hAnsi="Arial" w:cs="Arial"/>
        </w:rPr>
      </w:pPr>
    </w:p>
    <w:p w:rsidR="001D0045" w:rsidRDefault="001D0045" w:rsidP="001D0045">
      <w:pPr>
        <w:spacing w:after="0"/>
        <w:rPr>
          <w:rFonts w:ascii="Arial" w:hAnsi="Arial" w:cs="Arial"/>
        </w:rPr>
      </w:pPr>
    </w:p>
    <w:p w:rsidR="001D0045" w:rsidRDefault="001D0045" w:rsidP="001D0045">
      <w:pPr>
        <w:spacing w:after="0"/>
        <w:jc w:val="right"/>
        <w:rPr>
          <w:rFonts w:ascii="Arial" w:hAnsi="Arial" w:cs="Arial"/>
        </w:rPr>
      </w:pPr>
    </w:p>
    <w:p w:rsidR="001D0045" w:rsidRPr="00067A03" w:rsidRDefault="00067A03" w:rsidP="00067A03">
      <w:pPr>
        <w:tabs>
          <w:tab w:val="left" w:pos="2074"/>
        </w:tabs>
        <w:spacing w:after="0" w:line="240" w:lineRule="auto"/>
        <w:jc w:val="center"/>
        <w:rPr>
          <w:rFonts w:ascii="Cambria Math" w:hAnsi="Cambria Math"/>
          <w:b/>
          <w:sz w:val="28"/>
          <w:szCs w:val="28"/>
          <w:u w:val="single"/>
        </w:rPr>
      </w:pPr>
      <w:r w:rsidRPr="00067A03">
        <w:rPr>
          <w:rFonts w:ascii="Cambria Math" w:hAnsi="Cambria Math"/>
          <w:b/>
          <w:sz w:val="28"/>
          <w:szCs w:val="28"/>
        </w:rPr>
        <w:t xml:space="preserve">                                                                                      </w:t>
      </w:r>
      <w:r w:rsidR="001D0045" w:rsidRPr="00067A03">
        <w:rPr>
          <w:rFonts w:ascii="Cambria Math" w:hAnsi="Cambria Math"/>
          <w:b/>
          <w:sz w:val="28"/>
          <w:szCs w:val="28"/>
          <w:u w:val="single"/>
        </w:rPr>
        <w:t>Rémis Fulgance DANDJINOU</w:t>
      </w:r>
    </w:p>
    <w:p w:rsidR="001D0045" w:rsidRPr="002D4F04" w:rsidRDefault="00067A03" w:rsidP="00067A03">
      <w:pPr>
        <w:tabs>
          <w:tab w:val="left" w:pos="2074"/>
        </w:tabs>
        <w:spacing w:after="0" w:line="240" w:lineRule="auto"/>
        <w:jc w:val="center"/>
        <w:rPr>
          <w:rFonts w:asciiTheme="majorHAnsi" w:hAnsiTheme="majorHAnsi"/>
          <w:szCs w:val="28"/>
        </w:rPr>
      </w:pPr>
      <w:r>
        <w:rPr>
          <w:rFonts w:asciiTheme="majorHAnsi" w:hAnsiTheme="majorHAnsi"/>
          <w:szCs w:val="28"/>
        </w:rPr>
        <w:t xml:space="preserve">                                                                                                              Officier de l’Ordre </w:t>
      </w:r>
      <w:r w:rsidRPr="00067A03">
        <w:rPr>
          <w:rFonts w:asciiTheme="majorHAnsi" w:hAnsiTheme="majorHAnsi"/>
          <w:szCs w:val="28"/>
        </w:rPr>
        <w:t>National</w:t>
      </w:r>
    </w:p>
    <w:p w:rsidR="001D0045" w:rsidRDefault="001D0045" w:rsidP="001D0045">
      <w:pPr>
        <w:rPr>
          <w:rFonts w:ascii="Verdana" w:eastAsia="Times New Roman" w:hAnsi="Verdana" w:cs="Arial"/>
          <w:b/>
          <w:bCs/>
          <w:kern w:val="32"/>
          <w:sz w:val="28"/>
          <w:szCs w:val="32"/>
          <w:lang w:eastAsia="fr-FR"/>
        </w:rPr>
      </w:pPr>
    </w:p>
    <w:p w:rsidR="001D0045" w:rsidRPr="00A57880" w:rsidRDefault="001D0045" w:rsidP="001D0045">
      <w:pPr>
        <w:rPr>
          <w:rFonts w:ascii="Verdana" w:eastAsia="Times New Roman" w:hAnsi="Verdana" w:cs="Arial"/>
          <w:b/>
          <w:bCs/>
          <w:kern w:val="32"/>
          <w:sz w:val="28"/>
          <w:szCs w:val="32"/>
          <w:lang w:eastAsia="fr-FR"/>
        </w:rPr>
      </w:pPr>
    </w:p>
    <w:p w:rsidR="001D0045" w:rsidRPr="00B21240" w:rsidRDefault="001D0045" w:rsidP="001D0045">
      <w:pPr>
        <w:pStyle w:val="Titre1"/>
        <w:spacing w:after="240"/>
        <w:jc w:val="both"/>
        <w:rPr>
          <w:rFonts w:ascii="Verdana" w:eastAsia="Times New Roman" w:hAnsi="Verdana"/>
          <w:b/>
          <w:color w:val="auto"/>
          <w:sz w:val="24"/>
          <w:lang w:eastAsia="fr-FR"/>
        </w:rPr>
      </w:pPr>
      <w:bookmarkStart w:id="3" w:name="_Toc505259761"/>
      <w:r w:rsidRPr="00B21240">
        <w:rPr>
          <w:rFonts w:ascii="Verdana" w:eastAsia="Times New Roman" w:hAnsi="Verdana"/>
          <w:b/>
          <w:color w:val="auto"/>
          <w:sz w:val="24"/>
          <w:lang w:eastAsia="fr-FR"/>
        </w:rPr>
        <w:lastRenderedPageBreak/>
        <w:t>INTRODUCTION</w:t>
      </w:r>
      <w:bookmarkEnd w:id="2"/>
      <w:bookmarkEnd w:id="1"/>
      <w:bookmarkEnd w:id="0"/>
      <w:bookmarkEnd w:id="3"/>
    </w:p>
    <w:p w:rsidR="001D0045" w:rsidRDefault="001D0045" w:rsidP="001D0045">
      <w:pPr>
        <w:ind w:left="6" w:firstLine="702"/>
        <w:jc w:val="both"/>
        <w:rPr>
          <w:rFonts w:ascii="Verdana" w:eastAsia="Times New Roman" w:hAnsi="Verdana" w:cs="Arial"/>
          <w:sz w:val="24"/>
          <w:szCs w:val="28"/>
          <w:lang w:eastAsia="fr-FR"/>
        </w:rPr>
      </w:pPr>
      <w:r>
        <w:rPr>
          <w:rFonts w:ascii="Verdana" w:eastAsia="Times New Roman" w:hAnsi="Verdana" w:cs="Arial"/>
          <w:sz w:val="24"/>
          <w:szCs w:val="28"/>
          <w:lang w:eastAsia="fr-FR"/>
        </w:rPr>
        <w:t xml:space="preserve">Le ministère de la communication et des relations avec le parlement a assuré la mise en œuvre de la Politique Nationale de la Communication (PNCOM) et du projet de Politique Nationale de </w:t>
      </w:r>
      <w:r w:rsidR="007671E7">
        <w:rPr>
          <w:rFonts w:ascii="Verdana" w:eastAsia="Times New Roman" w:hAnsi="Verdana" w:cs="Arial"/>
          <w:sz w:val="24"/>
          <w:szCs w:val="28"/>
          <w:lang w:eastAsia="fr-FR"/>
        </w:rPr>
        <w:t>renforcement des</w:t>
      </w:r>
      <w:r>
        <w:rPr>
          <w:rFonts w:ascii="Verdana" w:eastAsia="Times New Roman" w:hAnsi="Verdana" w:cs="Arial"/>
          <w:sz w:val="24"/>
          <w:szCs w:val="28"/>
          <w:lang w:eastAsia="fr-FR"/>
        </w:rPr>
        <w:t xml:space="preserve"> Rapports entre le Gouvernement et les Institutions Républicaines (PNRGIR)</w:t>
      </w:r>
    </w:p>
    <w:p w:rsidR="001D0045" w:rsidRDefault="001D0045" w:rsidP="001D0045">
      <w:pPr>
        <w:ind w:left="6" w:firstLine="702"/>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Adoptée en 2001, la Politique Nationale de Communication pour le Développement (PNCD) a fait l’objet d’une première relecture en 2012 pour la mettre en cohérence avec la Stratégie de Croissance Accélérée et de Développement Durable (SCADD). Cet exercice a abouti à l’adoption d</w:t>
      </w:r>
      <w:r>
        <w:rPr>
          <w:rFonts w:ascii="Verdana" w:eastAsia="Times New Roman" w:hAnsi="Verdana" w:cs="Arial"/>
          <w:sz w:val="24"/>
          <w:szCs w:val="28"/>
          <w:lang w:eastAsia="fr-FR"/>
        </w:rPr>
        <w:t>u</w:t>
      </w:r>
      <w:r w:rsidRPr="00A57880">
        <w:rPr>
          <w:rFonts w:ascii="Verdana" w:eastAsia="Times New Roman" w:hAnsi="Verdana" w:cs="Arial"/>
          <w:sz w:val="24"/>
          <w:szCs w:val="28"/>
          <w:lang w:eastAsia="fr-FR"/>
        </w:rPr>
        <w:t xml:space="preserve"> document de Politique Nationale de Communication (PNCOM) pour la période 2012-2020. </w:t>
      </w:r>
    </w:p>
    <w:p w:rsidR="001D0045" w:rsidRPr="00A57880" w:rsidRDefault="00F96112" w:rsidP="001D0045">
      <w:pPr>
        <w:ind w:left="6" w:firstLine="702"/>
        <w:jc w:val="both"/>
        <w:rPr>
          <w:rFonts w:ascii="Verdana" w:eastAsia="Times New Roman" w:hAnsi="Verdana" w:cs="Arial"/>
          <w:sz w:val="24"/>
          <w:szCs w:val="28"/>
          <w:lang w:eastAsia="fr-FR"/>
        </w:rPr>
      </w:pPr>
      <w:r>
        <w:rPr>
          <w:rFonts w:ascii="Verdana" w:eastAsia="Times New Roman" w:hAnsi="Verdana" w:cs="Arial"/>
          <w:sz w:val="24"/>
          <w:szCs w:val="28"/>
          <w:lang w:eastAsia="fr-FR"/>
        </w:rPr>
        <w:t>L</w:t>
      </w:r>
      <w:r w:rsidR="001D0045">
        <w:rPr>
          <w:rFonts w:ascii="Verdana" w:eastAsia="Times New Roman" w:hAnsi="Verdana" w:cs="Arial"/>
          <w:sz w:val="24"/>
          <w:szCs w:val="28"/>
          <w:lang w:eastAsia="fr-FR"/>
        </w:rPr>
        <w:t>e projet de Politique Nationale de Renforcement des Rapports entre le Gouvernement et les Institutions Républicaines (PNRGIR) resté jusque-là en phase de validation, a servi de référentiel dans la gestion des relations entre les institutions.</w:t>
      </w:r>
    </w:p>
    <w:p w:rsidR="001D0045" w:rsidRDefault="001D0045" w:rsidP="001D0045">
      <w:pPr>
        <w:ind w:left="6" w:firstLine="702"/>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Consécutivement à l’adoption du Plan National de Développement Economique et Social (PNDES) </w:t>
      </w:r>
      <w:r>
        <w:rPr>
          <w:rFonts w:ascii="Verdana" w:eastAsia="Times New Roman" w:hAnsi="Verdana" w:cs="Arial"/>
          <w:sz w:val="24"/>
          <w:szCs w:val="28"/>
          <w:lang w:eastAsia="fr-FR"/>
        </w:rPr>
        <w:t xml:space="preserve">le 20 </w:t>
      </w:r>
      <w:r w:rsidR="00F96112">
        <w:rPr>
          <w:rFonts w:ascii="Verdana" w:eastAsia="Times New Roman" w:hAnsi="Verdana" w:cs="Arial"/>
          <w:sz w:val="24"/>
          <w:szCs w:val="28"/>
          <w:lang w:eastAsia="fr-FR"/>
        </w:rPr>
        <w:t>juillet 2016</w:t>
      </w:r>
      <w:r>
        <w:rPr>
          <w:rFonts w:ascii="Verdana" w:eastAsia="Times New Roman" w:hAnsi="Verdana" w:cs="Arial"/>
          <w:sz w:val="24"/>
          <w:szCs w:val="28"/>
          <w:lang w:eastAsia="fr-FR"/>
        </w:rPr>
        <w:t> qui vise à faire du « </w:t>
      </w:r>
      <w:r w:rsidR="00F96112">
        <w:rPr>
          <w:rFonts w:ascii="Verdana" w:eastAsia="Times New Roman" w:hAnsi="Verdana" w:cs="Arial"/>
          <w:sz w:val="24"/>
          <w:szCs w:val="28"/>
          <w:lang w:eastAsia="fr-FR"/>
        </w:rPr>
        <w:t>Burkina Faso</w:t>
      </w:r>
      <w:r w:rsidRPr="00FB2766">
        <w:rPr>
          <w:rFonts w:ascii="Verdana" w:eastAsia="Times New Roman" w:hAnsi="Verdana" w:cs="Arial"/>
          <w:sz w:val="24"/>
          <w:szCs w:val="28"/>
          <w:lang w:eastAsia="fr-FR"/>
        </w:rPr>
        <w:t xml:space="preserve"> une nation démocratique, transformant la structure de son économie et réalisant un</w:t>
      </w:r>
      <w:r w:rsidR="00F96112">
        <w:rPr>
          <w:rFonts w:ascii="Verdana" w:eastAsia="Times New Roman" w:hAnsi="Verdana" w:cs="Arial"/>
          <w:sz w:val="24"/>
          <w:szCs w:val="28"/>
          <w:lang w:eastAsia="fr-FR"/>
        </w:rPr>
        <w:t>e croissance forte et inclusive</w:t>
      </w:r>
      <w:r w:rsidRPr="00FB2766">
        <w:rPr>
          <w:rFonts w:ascii="Verdana" w:eastAsia="Times New Roman" w:hAnsi="Verdana" w:cs="Arial"/>
          <w:sz w:val="24"/>
          <w:szCs w:val="28"/>
          <w:lang w:eastAsia="fr-FR"/>
        </w:rPr>
        <w:t xml:space="preserve"> au moyen de modes de consommation et de production durables</w:t>
      </w:r>
      <w:r>
        <w:rPr>
          <w:rFonts w:ascii="Verdana" w:eastAsia="Times New Roman" w:hAnsi="Verdana" w:cs="Arial"/>
          <w:sz w:val="24"/>
          <w:szCs w:val="28"/>
          <w:lang w:eastAsia="fr-FR"/>
        </w:rPr>
        <w:t xml:space="preserve"> », l</w:t>
      </w:r>
      <w:r w:rsidRPr="00A57880">
        <w:rPr>
          <w:rFonts w:ascii="Verdana" w:eastAsia="Times New Roman" w:hAnsi="Verdana" w:cs="Arial"/>
          <w:sz w:val="24"/>
          <w:szCs w:val="28"/>
          <w:lang w:eastAsia="fr-FR"/>
        </w:rPr>
        <w:t>a relecture de ce</w:t>
      </w:r>
      <w:r>
        <w:rPr>
          <w:rFonts w:ascii="Verdana" w:eastAsia="Times New Roman" w:hAnsi="Verdana" w:cs="Arial"/>
          <w:sz w:val="24"/>
          <w:szCs w:val="28"/>
          <w:lang w:eastAsia="fr-FR"/>
        </w:rPr>
        <w:t>s</w:t>
      </w:r>
      <w:r w:rsidRPr="00A57880">
        <w:rPr>
          <w:rFonts w:ascii="Verdana" w:eastAsia="Times New Roman" w:hAnsi="Verdana" w:cs="Arial"/>
          <w:sz w:val="24"/>
          <w:szCs w:val="28"/>
          <w:lang w:eastAsia="fr-FR"/>
        </w:rPr>
        <w:t xml:space="preserve"> </w:t>
      </w:r>
      <w:r w:rsidR="00E557CB" w:rsidRPr="00A57880">
        <w:rPr>
          <w:rFonts w:ascii="Verdana" w:eastAsia="Times New Roman" w:hAnsi="Verdana" w:cs="Arial"/>
          <w:sz w:val="24"/>
          <w:szCs w:val="28"/>
          <w:lang w:eastAsia="fr-FR"/>
        </w:rPr>
        <w:t>document</w:t>
      </w:r>
      <w:r w:rsidR="00E557CB">
        <w:rPr>
          <w:rFonts w:ascii="Verdana" w:eastAsia="Times New Roman" w:hAnsi="Verdana" w:cs="Arial"/>
          <w:sz w:val="24"/>
          <w:szCs w:val="28"/>
          <w:lang w:eastAsia="fr-FR"/>
        </w:rPr>
        <w:t>s que</w:t>
      </w:r>
      <w:r>
        <w:rPr>
          <w:rFonts w:ascii="Verdana" w:eastAsia="Times New Roman" w:hAnsi="Verdana" w:cs="Arial"/>
          <w:sz w:val="24"/>
          <w:szCs w:val="28"/>
          <w:lang w:eastAsia="fr-FR"/>
        </w:rPr>
        <w:t xml:space="preserve"> sont la PNCOM et le PNRGIR</w:t>
      </w:r>
      <w:r w:rsidRPr="00A57880">
        <w:rPr>
          <w:rFonts w:ascii="Verdana" w:eastAsia="Times New Roman" w:hAnsi="Verdana" w:cs="Arial"/>
          <w:sz w:val="24"/>
          <w:szCs w:val="28"/>
          <w:lang w:eastAsia="fr-FR"/>
        </w:rPr>
        <w:t xml:space="preserve"> s’impose. </w:t>
      </w:r>
      <w:r>
        <w:rPr>
          <w:rFonts w:ascii="Verdana" w:eastAsia="Times New Roman" w:hAnsi="Verdana" w:cs="Arial"/>
          <w:sz w:val="24"/>
          <w:szCs w:val="28"/>
          <w:lang w:eastAsia="fr-FR"/>
        </w:rPr>
        <w:t xml:space="preserve"> D’où l’élaboration du présent Plan Stratégique du Ministère de la communication et de</w:t>
      </w:r>
      <w:r w:rsidR="00F96112">
        <w:rPr>
          <w:rFonts w:ascii="Verdana" w:eastAsia="Times New Roman" w:hAnsi="Verdana" w:cs="Arial"/>
          <w:sz w:val="24"/>
          <w:szCs w:val="28"/>
          <w:lang w:eastAsia="fr-FR"/>
        </w:rPr>
        <w:t>s</w:t>
      </w:r>
      <w:r>
        <w:rPr>
          <w:rFonts w:ascii="Verdana" w:eastAsia="Times New Roman" w:hAnsi="Verdana" w:cs="Arial"/>
          <w:sz w:val="24"/>
          <w:szCs w:val="28"/>
          <w:lang w:eastAsia="fr-FR"/>
        </w:rPr>
        <w:t xml:space="preserve"> relations avec le Parlement (PSMCRP).</w:t>
      </w:r>
    </w:p>
    <w:p w:rsidR="001D0045" w:rsidRDefault="001D0045" w:rsidP="001D0045">
      <w:pPr>
        <w:ind w:left="6" w:firstLine="702"/>
        <w:jc w:val="both"/>
        <w:rPr>
          <w:rFonts w:ascii="Verdana" w:eastAsia="Times New Roman" w:hAnsi="Verdana" w:cs="Arial"/>
          <w:sz w:val="24"/>
          <w:szCs w:val="28"/>
          <w:lang w:eastAsia="fr-FR"/>
        </w:rPr>
      </w:pPr>
      <w:r>
        <w:rPr>
          <w:rFonts w:ascii="Verdana" w:eastAsia="Times New Roman" w:hAnsi="Verdana" w:cs="Arial"/>
          <w:sz w:val="24"/>
          <w:szCs w:val="28"/>
          <w:lang w:eastAsia="fr-FR"/>
        </w:rPr>
        <w:t>Le PSMCRP, en plus de couvrir le champ d’action de la PNCOM et du projet de PNRGIR, a l’avantage de prendre en compte la communication pour le développement.</w:t>
      </w:r>
    </w:p>
    <w:p w:rsidR="001D0045" w:rsidRPr="00A57880" w:rsidRDefault="001D0045" w:rsidP="001D0045">
      <w:pPr>
        <w:spacing w:after="0"/>
        <w:ind w:firstLine="708"/>
        <w:rPr>
          <w:rFonts w:ascii="Verdana" w:eastAsia="Times New Roman" w:hAnsi="Verdana" w:cs="Arial"/>
          <w:sz w:val="24"/>
          <w:szCs w:val="28"/>
          <w:lang w:eastAsia="fr-FR"/>
        </w:rPr>
      </w:pPr>
      <w:r>
        <w:rPr>
          <w:rFonts w:ascii="Verdana" w:eastAsia="Times New Roman" w:hAnsi="Verdana" w:cs="Arial"/>
          <w:sz w:val="24"/>
          <w:szCs w:val="28"/>
          <w:lang w:eastAsia="fr-FR"/>
        </w:rPr>
        <w:t>Il détermine</w:t>
      </w:r>
      <w:r w:rsidRPr="00E15B28">
        <w:rPr>
          <w:rFonts w:ascii="Verdana" w:eastAsia="Times New Roman" w:hAnsi="Verdana" w:cs="Arial"/>
          <w:sz w:val="24"/>
          <w:szCs w:val="28"/>
          <w:lang w:eastAsia="fr-FR"/>
        </w:rPr>
        <w:t xml:space="preserve"> la contribution </w:t>
      </w:r>
      <w:r>
        <w:rPr>
          <w:rFonts w:ascii="Verdana" w:eastAsia="Times New Roman" w:hAnsi="Verdana" w:cs="Arial"/>
          <w:sz w:val="24"/>
          <w:szCs w:val="28"/>
          <w:lang w:eastAsia="fr-FR"/>
        </w:rPr>
        <w:t xml:space="preserve">du département </w:t>
      </w:r>
      <w:r w:rsidRPr="00E15B28">
        <w:rPr>
          <w:rFonts w:ascii="Verdana" w:eastAsia="Times New Roman" w:hAnsi="Verdana" w:cs="Arial"/>
          <w:sz w:val="24"/>
          <w:szCs w:val="28"/>
          <w:lang w:eastAsia="fr-FR"/>
        </w:rPr>
        <w:t xml:space="preserve">à la réalisation des objectifs </w:t>
      </w:r>
      <w:r>
        <w:rPr>
          <w:rFonts w:ascii="Verdana" w:eastAsia="Times New Roman" w:hAnsi="Verdana" w:cs="Arial"/>
          <w:sz w:val="24"/>
          <w:szCs w:val="28"/>
          <w:lang w:eastAsia="fr-FR"/>
        </w:rPr>
        <w:t>de développement contenus dans l</w:t>
      </w:r>
      <w:r w:rsidRPr="00E15B28">
        <w:rPr>
          <w:rFonts w:ascii="Verdana" w:eastAsia="Times New Roman" w:hAnsi="Verdana" w:cs="Arial"/>
          <w:sz w:val="24"/>
          <w:szCs w:val="28"/>
          <w:lang w:eastAsia="fr-FR"/>
        </w:rPr>
        <w:t>es référentiels</w:t>
      </w:r>
      <w:r>
        <w:rPr>
          <w:rFonts w:ascii="Verdana" w:eastAsia="Times New Roman" w:hAnsi="Verdana" w:cs="Arial"/>
          <w:sz w:val="24"/>
          <w:szCs w:val="28"/>
          <w:lang w:eastAsia="fr-FR"/>
        </w:rPr>
        <w:t xml:space="preserve"> à travers les secteurs de </w:t>
      </w:r>
      <w:r w:rsidR="00E557CB">
        <w:rPr>
          <w:rFonts w:ascii="Verdana" w:eastAsia="Times New Roman" w:hAnsi="Verdana" w:cs="Arial"/>
          <w:sz w:val="24"/>
          <w:szCs w:val="28"/>
          <w:lang w:eastAsia="fr-FR"/>
        </w:rPr>
        <w:t>planification dans</w:t>
      </w:r>
      <w:r>
        <w:rPr>
          <w:rFonts w:ascii="Verdana" w:eastAsia="Times New Roman" w:hAnsi="Verdana" w:cs="Arial"/>
          <w:sz w:val="24"/>
          <w:szCs w:val="28"/>
          <w:lang w:eastAsia="fr-FR"/>
        </w:rPr>
        <w:t xml:space="preserve"> lesquels le Ministère de la communication et des relations avec le Parlement intervient.</w:t>
      </w:r>
    </w:p>
    <w:p w:rsidR="001D0045" w:rsidRDefault="001D0045" w:rsidP="00CB549B">
      <w:pPr>
        <w:ind w:firstLine="708"/>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E</w:t>
      </w:r>
      <w:r>
        <w:rPr>
          <w:rFonts w:ascii="Verdana" w:eastAsia="Times New Roman" w:hAnsi="Verdana" w:cs="Arial"/>
          <w:sz w:val="24"/>
          <w:szCs w:val="28"/>
          <w:lang w:eastAsia="fr-FR"/>
        </w:rPr>
        <w:t>n somme, le PSM</w:t>
      </w:r>
      <w:r w:rsidRPr="00A57880">
        <w:rPr>
          <w:rFonts w:ascii="Verdana" w:eastAsia="Times New Roman" w:hAnsi="Verdana" w:cs="Arial"/>
          <w:sz w:val="24"/>
          <w:szCs w:val="28"/>
          <w:lang w:eastAsia="fr-FR"/>
        </w:rPr>
        <w:t>C</w:t>
      </w:r>
      <w:r>
        <w:rPr>
          <w:rFonts w:ascii="Verdana" w:eastAsia="Times New Roman" w:hAnsi="Verdana" w:cs="Arial"/>
          <w:sz w:val="24"/>
          <w:szCs w:val="28"/>
          <w:lang w:eastAsia="fr-FR"/>
        </w:rPr>
        <w:t>RP est un ensemble d’actions et de moyens nécessaires</w:t>
      </w:r>
      <w:r w:rsidR="00E557CB">
        <w:rPr>
          <w:rFonts w:ascii="Verdana" w:eastAsia="Times New Roman" w:hAnsi="Verdana" w:cs="Arial"/>
          <w:sz w:val="24"/>
          <w:szCs w:val="28"/>
          <w:lang w:eastAsia="fr-FR"/>
        </w:rPr>
        <w:t xml:space="preserve"> </w:t>
      </w:r>
      <w:r w:rsidRPr="00E15B28">
        <w:rPr>
          <w:rFonts w:ascii="Verdana" w:eastAsia="Times New Roman" w:hAnsi="Verdana" w:cs="Arial"/>
          <w:sz w:val="24"/>
          <w:szCs w:val="28"/>
          <w:lang w:eastAsia="fr-FR"/>
        </w:rPr>
        <w:t>à mettre en</w:t>
      </w:r>
      <w:r>
        <w:rPr>
          <w:rFonts w:ascii="Verdana" w:eastAsia="Times New Roman" w:hAnsi="Verdana" w:cs="Arial"/>
          <w:sz w:val="24"/>
          <w:szCs w:val="28"/>
          <w:lang w:eastAsia="fr-FR"/>
        </w:rPr>
        <w:t xml:space="preserve"> œuvre dans le but d’atteindre l</w:t>
      </w:r>
      <w:r w:rsidRPr="00E15B28">
        <w:rPr>
          <w:rFonts w:ascii="Verdana" w:eastAsia="Times New Roman" w:hAnsi="Verdana" w:cs="Arial"/>
          <w:sz w:val="24"/>
          <w:szCs w:val="28"/>
          <w:lang w:eastAsia="fr-FR"/>
        </w:rPr>
        <w:t>es obj</w:t>
      </w:r>
      <w:r>
        <w:rPr>
          <w:rFonts w:ascii="Verdana" w:eastAsia="Times New Roman" w:hAnsi="Verdana" w:cs="Arial"/>
          <w:sz w:val="24"/>
          <w:szCs w:val="28"/>
          <w:lang w:eastAsia="fr-FR"/>
        </w:rPr>
        <w:t>ectifs de développement durable</w:t>
      </w:r>
      <w:r w:rsidR="00E00426">
        <w:rPr>
          <w:rFonts w:ascii="Verdana" w:eastAsia="Times New Roman" w:hAnsi="Verdana" w:cs="Arial"/>
          <w:sz w:val="24"/>
          <w:szCs w:val="28"/>
          <w:lang w:eastAsia="fr-FR"/>
        </w:rPr>
        <w:t>. Cela</w:t>
      </w:r>
      <w:r>
        <w:rPr>
          <w:rFonts w:ascii="Verdana" w:eastAsia="Times New Roman" w:hAnsi="Verdana" w:cs="Arial"/>
          <w:sz w:val="24"/>
          <w:szCs w:val="28"/>
          <w:lang w:eastAsia="fr-FR"/>
        </w:rPr>
        <w:t xml:space="preserve"> passe par</w:t>
      </w:r>
      <w:r w:rsidRPr="00A57880">
        <w:rPr>
          <w:rFonts w:ascii="Verdana" w:eastAsia="Times New Roman" w:hAnsi="Verdana" w:cs="Arial"/>
          <w:sz w:val="24"/>
          <w:szCs w:val="28"/>
          <w:lang w:eastAsia="fr-FR"/>
        </w:rPr>
        <w:t xml:space="preserve"> l’adhésion consciente des citoyens aux politiques de développement</w:t>
      </w:r>
      <w:r>
        <w:rPr>
          <w:rFonts w:ascii="Verdana" w:eastAsia="Times New Roman" w:hAnsi="Verdana" w:cs="Arial"/>
          <w:sz w:val="24"/>
          <w:szCs w:val="28"/>
          <w:lang w:eastAsia="fr-FR"/>
        </w:rPr>
        <w:t xml:space="preserve"> et par</w:t>
      </w:r>
      <w:r w:rsidR="00FC1B56">
        <w:rPr>
          <w:rFonts w:ascii="Verdana" w:eastAsia="Times New Roman" w:hAnsi="Verdana" w:cs="Arial"/>
          <w:sz w:val="24"/>
          <w:szCs w:val="28"/>
          <w:lang w:eastAsia="fr-FR"/>
        </w:rPr>
        <w:t xml:space="preserve"> une plus grande</w:t>
      </w:r>
      <w:r>
        <w:rPr>
          <w:rFonts w:ascii="Verdana" w:eastAsia="Times New Roman" w:hAnsi="Verdana" w:cs="Arial"/>
          <w:sz w:val="24"/>
          <w:szCs w:val="28"/>
          <w:lang w:eastAsia="fr-FR"/>
        </w:rPr>
        <w:t xml:space="preserve"> collaboration entre les pouvoirs exécutif </w:t>
      </w:r>
      <w:r w:rsidR="007671E7">
        <w:rPr>
          <w:rFonts w:ascii="Verdana" w:eastAsia="Times New Roman" w:hAnsi="Verdana" w:cs="Arial"/>
          <w:sz w:val="24"/>
          <w:szCs w:val="28"/>
          <w:lang w:eastAsia="fr-FR"/>
        </w:rPr>
        <w:t>et législatif</w:t>
      </w:r>
      <w:r w:rsidRPr="00A57880">
        <w:rPr>
          <w:rFonts w:ascii="Verdana" w:eastAsia="Times New Roman" w:hAnsi="Verdana" w:cs="Arial"/>
          <w:sz w:val="24"/>
          <w:szCs w:val="28"/>
          <w:lang w:eastAsia="fr-FR"/>
        </w:rPr>
        <w:t>.</w:t>
      </w:r>
    </w:p>
    <w:p w:rsidR="001D0045" w:rsidRPr="00B21240" w:rsidRDefault="001D0045" w:rsidP="001D0045">
      <w:pPr>
        <w:pStyle w:val="Titre1"/>
        <w:spacing w:after="240"/>
        <w:rPr>
          <w:rFonts w:ascii="Verdana" w:hAnsi="Verdana"/>
          <w:b/>
          <w:color w:val="auto"/>
          <w:sz w:val="24"/>
        </w:rPr>
      </w:pPr>
      <w:bookmarkStart w:id="4" w:name="_Toc505259762"/>
      <w:r w:rsidRPr="00B21240">
        <w:rPr>
          <w:rFonts w:ascii="Verdana" w:hAnsi="Verdana"/>
          <w:b/>
          <w:color w:val="auto"/>
          <w:sz w:val="24"/>
        </w:rPr>
        <w:lastRenderedPageBreak/>
        <w:t>CONTEXTE ET JUSTIFICATION</w:t>
      </w:r>
      <w:bookmarkEnd w:id="4"/>
    </w:p>
    <w:p w:rsidR="001D0045" w:rsidRPr="00A57880" w:rsidRDefault="001D0045" w:rsidP="001D0045">
      <w:pPr>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Le </w:t>
      </w:r>
      <w:r w:rsidR="00077B3E">
        <w:rPr>
          <w:rFonts w:ascii="Verdana" w:eastAsia="Times New Roman" w:hAnsi="Verdana" w:cs="Arial"/>
          <w:sz w:val="24"/>
          <w:szCs w:val="28"/>
          <w:lang w:eastAsia="fr-FR"/>
        </w:rPr>
        <w:t>sous-</w:t>
      </w:r>
      <w:r w:rsidRPr="00A57880">
        <w:rPr>
          <w:rFonts w:ascii="Verdana" w:eastAsia="Times New Roman" w:hAnsi="Verdana" w:cs="Arial"/>
          <w:sz w:val="24"/>
          <w:szCs w:val="28"/>
          <w:lang w:eastAsia="fr-FR"/>
        </w:rPr>
        <w:t xml:space="preserve">secteur de la communication se caractérise </w:t>
      </w:r>
      <w:r w:rsidR="007671E7" w:rsidRPr="00A57880">
        <w:rPr>
          <w:rFonts w:ascii="Verdana" w:eastAsia="Times New Roman" w:hAnsi="Verdana" w:cs="Arial"/>
          <w:sz w:val="24"/>
          <w:szCs w:val="28"/>
          <w:lang w:eastAsia="fr-FR"/>
        </w:rPr>
        <w:t>par</w:t>
      </w:r>
      <w:r w:rsidR="00077B3E">
        <w:rPr>
          <w:rFonts w:ascii="Verdana" w:eastAsia="Times New Roman" w:hAnsi="Verdana" w:cs="Arial"/>
          <w:sz w:val="24"/>
          <w:szCs w:val="28"/>
          <w:lang w:eastAsia="fr-FR"/>
        </w:rPr>
        <w:t xml:space="preserve"> les situations suivantes</w:t>
      </w:r>
      <w:r w:rsidR="007671E7" w:rsidRPr="00A57880">
        <w:rPr>
          <w:rFonts w:ascii="Verdana" w:eastAsia="Times New Roman" w:hAnsi="Verdana" w:cs="Arial"/>
          <w:sz w:val="24"/>
          <w:szCs w:val="28"/>
          <w:lang w:eastAsia="fr-FR"/>
        </w:rPr>
        <w:t xml:space="preserve"> :</w:t>
      </w:r>
    </w:p>
    <w:p w:rsidR="001D0045" w:rsidRDefault="001D0045" w:rsidP="001D0045">
      <w:pPr>
        <w:pStyle w:val="Paragraphedeliste"/>
        <w:numPr>
          <w:ilvl w:val="0"/>
          <w:numId w:val="1"/>
        </w:numPr>
        <w:tabs>
          <w:tab w:val="left" w:pos="851"/>
          <w:tab w:val="left" w:pos="993"/>
        </w:tabs>
        <w:jc w:val="both"/>
        <w:rPr>
          <w:rFonts w:ascii="Verdana" w:eastAsia="Times New Roman" w:hAnsi="Verdana" w:cs="Arial"/>
          <w:sz w:val="24"/>
          <w:szCs w:val="28"/>
          <w:lang w:eastAsia="fr-FR"/>
        </w:rPr>
      </w:pPr>
      <w:r w:rsidRPr="0096642C">
        <w:rPr>
          <w:rFonts w:ascii="Verdana" w:eastAsia="Times New Roman" w:hAnsi="Verdana" w:cs="Arial"/>
          <w:sz w:val="24"/>
          <w:szCs w:val="28"/>
          <w:lang w:eastAsia="fr-FR"/>
        </w:rPr>
        <w:t>Au plan institutionnel</w:t>
      </w:r>
      <w:r w:rsidR="00077B3E">
        <w:rPr>
          <w:rFonts w:ascii="Verdana" w:eastAsia="Times New Roman" w:hAnsi="Verdana" w:cs="Arial"/>
          <w:sz w:val="24"/>
          <w:szCs w:val="28"/>
          <w:lang w:eastAsia="fr-FR"/>
        </w:rPr>
        <w:t>, les principaux acteurs sont</w:t>
      </w:r>
      <w:r w:rsidRPr="0096642C">
        <w:rPr>
          <w:rFonts w:ascii="Verdana" w:eastAsia="Times New Roman" w:hAnsi="Verdana" w:cs="Arial"/>
          <w:sz w:val="24"/>
          <w:szCs w:val="28"/>
          <w:lang w:eastAsia="fr-FR"/>
        </w:rPr>
        <w:t xml:space="preserve"> le ministère et ses démembrement</w:t>
      </w:r>
      <w:r>
        <w:rPr>
          <w:rFonts w:ascii="Verdana" w:eastAsia="Times New Roman" w:hAnsi="Verdana" w:cs="Arial"/>
          <w:sz w:val="24"/>
          <w:szCs w:val="28"/>
          <w:lang w:eastAsia="fr-FR"/>
        </w:rPr>
        <w:t>s</w:t>
      </w:r>
      <w:r w:rsidRPr="0096642C">
        <w:rPr>
          <w:rFonts w:ascii="Verdana" w:eastAsia="Times New Roman" w:hAnsi="Verdana" w:cs="Arial"/>
          <w:sz w:val="24"/>
          <w:szCs w:val="28"/>
          <w:lang w:eastAsia="fr-FR"/>
        </w:rPr>
        <w:t xml:space="preserve"> (RTB, DGES, ISTIC, FAPP, SBT), le CSC, les entreprises de presse priv</w:t>
      </w:r>
      <w:r>
        <w:rPr>
          <w:rFonts w:ascii="Verdana" w:eastAsia="Times New Roman" w:hAnsi="Verdana" w:cs="Arial"/>
          <w:sz w:val="24"/>
          <w:szCs w:val="28"/>
          <w:lang w:eastAsia="fr-FR"/>
        </w:rPr>
        <w:t>ée, les agences de communication ;</w:t>
      </w:r>
    </w:p>
    <w:p w:rsidR="001D0045" w:rsidRPr="0098517F" w:rsidRDefault="001D0045" w:rsidP="001D0045">
      <w:pPr>
        <w:pStyle w:val="Paragraphedeliste"/>
        <w:numPr>
          <w:ilvl w:val="0"/>
          <w:numId w:val="1"/>
        </w:numPr>
        <w:tabs>
          <w:tab w:val="left" w:pos="851"/>
          <w:tab w:val="left" w:pos="993"/>
        </w:tabs>
        <w:jc w:val="both"/>
        <w:rPr>
          <w:rFonts w:ascii="Verdana" w:eastAsia="Times New Roman" w:hAnsi="Verdana" w:cs="Arial"/>
          <w:sz w:val="24"/>
          <w:szCs w:val="28"/>
          <w:lang w:eastAsia="fr-FR"/>
        </w:rPr>
      </w:pPr>
      <w:r w:rsidRPr="00802D9A">
        <w:rPr>
          <w:rFonts w:ascii="Verdana" w:eastAsia="Times New Roman" w:hAnsi="Verdana" w:cs="Arial"/>
          <w:sz w:val="24"/>
          <w:szCs w:val="28"/>
          <w:lang w:eastAsia="fr-FR"/>
        </w:rPr>
        <w:t>Au plan juridique et règlementaire</w:t>
      </w:r>
      <w:r w:rsidR="00077B3E">
        <w:rPr>
          <w:rFonts w:ascii="Verdana" w:eastAsia="Times New Roman" w:hAnsi="Verdana" w:cs="Arial"/>
          <w:sz w:val="24"/>
          <w:szCs w:val="28"/>
          <w:lang w:eastAsia="fr-FR"/>
        </w:rPr>
        <w:t>,</w:t>
      </w:r>
      <w:r w:rsidRPr="00802D9A">
        <w:rPr>
          <w:rFonts w:ascii="Verdana" w:eastAsia="Times New Roman" w:hAnsi="Verdana" w:cs="Arial"/>
          <w:sz w:val="24"/>
          <w:szCs w:val="28"/>
          <w:lang w:eastAsia="fr-FR"/>
        </w:rPr>
        <w:t xml:space="preserve"> </w:t>
      </w:r>
      <w:r>
        <w:rPr>
          <w:rFonts w:ascii="Verdana" w:eastAsia="Times New Roman" w:hAnsi="Verdana" w:cs="Arial"/>
          <w:sz w:val="24"/>
          <w:szCs w:val="28"/>
          <w:lang w:eastAsia="fr-FR"/>
        </w:rPr>
        <w:t>les</w:t>
      </w:r>
      <w:r w:rsidR="00E557CB">
        <w:rPr>
          <w:rFonts w:ascii="Verdana" w:eastAsia="Times New Roman" w:hAnsi="Verdana" w:cs="Arial"/>
          <w:sz w:val="24"/>
          <w:szCs w:val="28"/>
          <w:lang w:eastAsia="fr-FR"/>
        </w:rPr>
        <w:t xml:space="preserve"> </w:t>
      </w:r>
      <w:r w:rsidRPr="0098517F">
        <w:rPr>
          <w:rFonts w:ascii="Verdana" w:eastAsia="Times New Roman" w:hAnsi="Verdana" w:cs="Arial"/>
          <w:sz w:val="24"/>
          <w:szCs w:val="28"/>
          <w:lang w:eastAsia="fr-FR"/>
        </w:rPr>
        <w:t>lois</w:t>
      </w:r>
      <w:r w:rsidR="00E557CB">
        <w:rPr>
          <w:rFonts w:ascii="Verdana" w:eastAsia="Times New Roman" w:hAnsi="Verdana" w:cs="Arial"/>
          <w:sz w:val="24"/>
          <w:szCs w:val="28"/>
          <w:lang w:eastAsia="fr-FR"/>
        </w:rPr>
        <w:t xml:space="preserve"> </w:t>
      </w:r>
      <w:r w:rsidRPr="0098517F">
        <w:rPr>
          <w:rFonts w:ascii="Verdana" w:eastAsia="Times New Roman" w:hAnsi="Verdana" w:cs="Arial"/>
          <w:sz w:val="24"/>
          <w:szCs w:val="28"/>
          <w:lang w:eastAsia="fr-FR"/>
        </w:rPr>
        <w:t xml:space="preserve">portant réglementation de la </w:t>
      </w:r>
      <w:r w:rsidRPr="00802D9A">
        <w:rPr>
          <w:rFonts w:ascii="Verdana" w:eastAsia="Times New Roman" w:hAnsi="Verdana" w:cs="Arial"/>
          <w:sz w:val="24"/>
          <w:szCs w:val="28"/>
          <w:lang w:eastAsia="fr-FR"/>
        </w:rPr>
        <w:t>radiodiffusion sonore e</w:t>
      </w:r>
      <w:r>
        <w:rPr>
          <w:rFonts w:ascii="Verdana" w:eastAsia="Times New Roman" w:hAnsi="Verdana" w:cs="Arial"/>
          <w:sz w:val="24"/>
          <w:szCs w:val="28"/>
          <w:lang w:eastAsia="fr-FR"/>
        </w:rPr>
        <w:t xml:space="preserve">t télévisuelle, </w:t>
      </w:r>
      <w:r w:rsidRPr="00802D9A">
        <w:rPr>
          <w:rFonts w:ascii="Verdana" w:eastAsia="Times New Roman" w:hAnsi="Verdana" w:cs="Arial"/>
          <w:sz w:val="24"/>
          <w:szCs w:val="28"/>
          <w:lang w:eastAsia="fr-FR"/>
        </w:rPr>
        <w:t xml:space="preserve">de la </w:t>
      </w:r>
      <w:r>
        <w:rPr>
          <w:rFonts w:ascii="Verdana" w:eastAsia="Times New Roman" w:hAnsi="Verdana" w:cs="Arial"/>
          <w:sz w:val="24"/>
          <w:szCs w:val="28"/>
          <w:lang w:eastAsia="fr-FR"/>
        </w:rPr>
        <w:t xml:space="preserve">presse écrite, </w:t>
      </w:r>
      <w:r w:rsidRPr="00802D9A">
        <w:rPr>
          <w:rFonts w:ascii="Verdana" w:eastAsia="Times New Roman" w:hAnsi="Verdana" w:cs="Arial"/>
          <w:sz w:val="24"/>
          <w:szCs w:val="28"/>
          <w:lang w:eastAsia="fr-FR"/>
        </w:rPr>
        <w:t>de la presse en ligne </w:t>
      </w:r>
      <w:r w:rsidR="00077B3E">
        <w:rPr>
          <w:rFonts w:ascii="Verdana" w:eastAsia="Times New Roman" w:hAnsi="Verdana" w:cs="Arial"/>
          <w:sz w:val="24"/>
          <w:szCs w:val="28"/>
          <w:lang w:eastAsia="fr-FR"/>
        </w:rPr>
        <w:t xml:space="preserve">ont été </w:t>
      </w:r>
      <w:r>
        <w:rPr>
          <w:rFonts w:ascii="Verdana" w:eastAsia="Times New Roman" w:hAnsi="Verdana" w:cs="Arial"/>
          <w:sz w:val="24"/>
          <w:szCs w:val="28"/>
          <w:lang w:eastAsia="fr-FR"/>
        </w:rPr>
        <w:t xml:space="preserve">adoptées </w:t>
      </w:r>
      <w:r w:rsidRPr="00DB3B1C">
        <w:rPr>
          <w:rFonts w:ascii="Verdana" w:eastAsia="Times New Roman" w:hAnsi="Verdana" w:cs="Arial"/>
          <w:sz w:val="24"/>
          <w:szCs w:val="28"/>
          <w:lang w:eastAsia="fr-FR"/>
        </w:rPr>
        <w:t xml:space="preserve">le 4 </w:t>
      </w:r>
      <w:r>
        <w:rPr>
          <w:rFonts w:ascii="Verdana" w:eastAsia="Times New Roman" w:hAnsi="Verdana" w:cs="Arial"/>
          <w:sz w:val="24"/>
          <w:szCs w:val="28"/>
          <w:lang w:eastAsia="fr-FR"/>
        </w:rPr>
        <w:t>septembre</w:t>
      </w:r>
      <w:r w:rsidRPr="00DB3B1C">
        <w:rPr>
          <w:rFonts w:ascii="Verdana" w:eastAsia="Times New Roman" w:hAnsi="Verdana" w:cs="Arial"/>
          <w:sz w:val="24"/>
          <w:szCs w:val="28"/>
          <w:lang w:eastAsia="fr-FR"/>
        </w:rPr>
        <w:t xml:space="preserve"> 2015</w:t>
      </w:r>
      <w:r>
        <w:rPr>
          <w:rFonts w:ascii="Verdana" w:eastAsia="Times New Roman" w:hAnsi="Verdana" w:cs="Arial"/>
          <w:sz w:val="24"/>
          <w:szCs w:val="28"/>
          <w:lang w:eastAsia="fr-FR"/>
        </w:rPr>
        <w:t xml:space="preserve">, celle portant règlementation </w:t>
      </w:r>
      <w:r w:rsidRPr="00802D9A">
        <w:rPr>
          <w:rFonts w:ascii="Verdana" w:eastAsia="Times New Roman" w:hAnsi="Verdana" w:cs="Arial"/>
          <w:sz w:val="24"/>
          <w:szCs w:val="28"/>
          <w:lang w:eastAsia="fr-FR"/>
        </w:rPr>
        <w:t xml:space="preserve">de la </w:t>
      </w:r>
      <w:r w:rsidR="002A4B3A" w:rsidRPr="00802D9A">
        <w:rPr>
          <w:rFonts w:ascii="Verdana" w:eastAsia="Times New Roman" w:hAnsi="Verdana" w:cs="Arial"/>
          <w:sz w:val="24"/>
          <w:szCs w:val="28"/>
          <w:lang w:eastAsia="fr-FR"/>
        </w:rPr>
        <w:t>publicité</w:t>
      </w:r>
      <w:r w:rsidR="002A4B3A">
        <w:rPr>
          <w:rFonts w:ascii="Verdana" w:eastAsia="Times New Roman" w:hAnsi="Verdana" w:cs="Arial"/>
          <w:sz w:val="24"/>
          <w:szCs w:val="28"/>
          <w:lang w:eastAsia="fr-FR"/>
        </w:rPr>
        <w:t xml:space="preserve"> a</w:t>
      </w:r>
      <w:r w:rsidR="00077B3E">
        <w:rPr>
          <w:rFonts w:ascii="Verdana" w:eastAsia="Times New Roman" w:hAnsi="Verdana" w:cs="Arial"/>
          <w:sz w:val="24"/>
          <w:szCs w:val="28"/>
          <w:lang w:eastAsia="fr-FR"/>
        </w:rPr>
        <w:t xml:space="preserve"> été </w:t>
      </w:r>
      <w:r>
        <w:rPr>
          <w:rFonts w:ascii="Verdana" w:eastAsia="Times New Roman" w:hAnsi="Verdana" w:cs="Arial"/>
          <w:sz w:val="24"/>
          <w:szCs w:val="28"/>
          <w:lang w:eastAsia="fr-FR"/>
        </w:rPr>
        <w:t>adoptée le 23 novembre 2015</w:t>
      </w:r>
      <w:r w:rsidR="00077B3E">
        <w:rPr>
          <w:rFonts w:ascii="Verdana" w:eastAsia="Times New Roman" w:hAnsi="Verdana" w:cs="Arial"/>
          <w:sz w:val="24"/>
          <w:szCs w:val="28"/>
          <w:lang w:eastAsia="fr-FR"/>
        </w:rPr>
        <w:t xml:space="preserve"> </w:t>
      </w:r>
      <w:r w:rsidRPr="00DB3B1C">
        <w:rPr>
          <w:rFonts w:ascii="Verdana" w:eastAsia="Times New Roman" w:hAnsi="Verdana" w:cs="Arial"/>
          <w:sz w:val="24"/>
          <w:szCs w:val="28"/>
          <w:lang w:eastAsia="fr-FR"/>
        </w:rPr>
        <w:t xml:space="preserve">et </w:t>
      </w:r>
      <w:r w:rsidR="00532569">
        <w:rPr>
          <w:rFonts w:ascii="Verdana" w:eastAsia="Times New Roman" w:hAnsi="Verdana" w:cs="Arial"/>
          <w:sz w:val="24"/>
          <w:szCs w:val="28"/>
          <w:lang w:eastAsia="fr-FR"/>
        </w:rPr>
        <w:t>la loi</w:t>
      </w:r>
      <w:r w:rsidRPr="00DB3B1C">
        <w:rPr>
          <w:rFonts w:ascii="Verdana" w:eastAsia="Times New Roman" w:hAnsi="Verdana" w:cs="Arial"/>
          <w:sz w:val="24"/>
          <w:szCs w:val="28"/>
          <w:lang w:eastAsia="fr-FR"/>
        </w:rPr>
        <w:t xml:space="preserve"> portant droit d’accès à l’information </w:t>
      </w:r>
      <w:r>
        <w:rPr>
          <w:rFonts w:ascii="Verdana" w:eastAsia="Times New Roman" w:hAnsi="Verdana" w:cs="Arial"/>
          <w:sz w:val="24"/>
          <w:szCs w:val="28"/>
          <w:lang w:eastAsia="fr-FR"/>
        </w:rPr>
        <w:t>p</w:t>
      </w:r>
      <w:r w:rsidRPr="00DB3B1C">
        <w:rPr>
          <w:rFonts w:ascii="Verdana" w:eastAsia="Times New Roman" w:hAnsi="Verdana" w:cs="Arial"/>
          <w:sz w:val="24"/>
          <w:szCs w:val="28"/>
          <w:lang w:eastAsia="fr-FR"/>
        </w:rPr>
        <w:t>ublique et aux documents administratifs</w:t>
      </w:r>
      <w:r w:rsidR="00532569">
        <w:rPr>
          <w:rFonts w:ascii="Verdana" w:eastAsia="Times New Roman" w:hAnsi="Verdana" w:cs="Arial"/>
          <w:sz w:val="24"/>
          <w:szCs w:val="28"/>
          <w:lang w:eastAsia="fr-FR"/>
        </w:rPr>
        <w:t xml:space="preserve"> a été</w:t>
      </w:r>
      <w:r w:rsidRPr="00DB3B1C">
        <w:rPr>
          <w:rFonts w:ascii="Verdana" w:eastAsia="Times New Roman" w:hAnsi="Verdana" w:cs="Arial"/>
          <w:sz w:val="24"/>
          <w:szCs w:val="28"/>
          <w:lang w:eastAsia="fr-FR"/>
        </w:rPr>
        <w:t xml:space="preserve"> adoptée le</w:t>
      </w:r>
      <w:r w:rsidR="00532569">
        <w:rPr>
          <w:rFonts w:ascii="Verdana" w:eastAsia="Times New Roman" w:hAnsi="Verdana" w:cs="Arial"/>
          <w:sz w:val="24"/>
          <w:szCs w:val="28"/>
          <w:lang w:eastAsia="fr-FR"/>
        </w:rPr>
        <w:t xml:space="preserve"> </w:t>
      </w:r>
      <w:r w:rsidRPr="00DB3B1C">
        <w:rPr>
          <w:rFonts w:ascii="Verdana" w:eastAsia="Times New Roman" w:hAnsi="Verdana" w:cs="Arial"/>
          <w:sz w:val="24"/>
          <w:szCs w:val="28"/>
          <w:lang w:eastAsia="fr-FR"/>
        </w:rPr>
        <w:t xml:space="preserve">30 août 2015. </w:t>
      </w:r>
      <w:r w:rsidRPr="0098517F">
        <w:rPr>
          <w:rFonts w:ascii="Verdana" w:eastAsia="Times New Roman" w:hAnsi="Verdana" w:cs="Arial"/>
          <w:sz w:val="24"/>
          <w:szCs w:val="28"/>
          <w:lang w:eastAsia="fr-FR"/>
        </w:rPr>
        <w:t>On peut également signaler la constitutionnalisation du Conseil Supérieur de la Communication en 2013.</w:t>
      </w:r>
    </w:p>
    <w:p w:rsidR="001D0045" w:rsidRPr="00A57880" w:rsidRDefault="001D0045" w:rsidP="001D0045">
      <w:pPr>
        <w:pStyle w:val="Paragraphedeliste"/>
        <w:tabs>
          <w:tab w:val="left" w:pos="851"/>
          <w:tab w:val="left" w:pos="993"/>
        </w:tabs>
        <w:ind w:left="705"/>
        <w:jc w:val="both"/>
        <w:rPr>
          <w:rFonts w:ascii="Verdana" w:eastAsia="Times New Roman" w:hAnsi="Verdana" w:cs="Arial"/>
          <w:sz w:val="24"/>
          <w:szCs w:val="28"/>
          <w:lang w:eastAsia="fr-FR"/>
        </w:rPr>
      </w:pPr>
    </w:p>
    <w:p w:rsidR="001D0045" w:rsidRPr="00A57880" w:rsidRDefault="00806C9D" w:rsidP="001D0045">
      <w:pPr>
        <w:pStyle w:val="Paragraphedeliste"/>
        <w:numPr>
          <w:ilvl w:val="0"/>
          <w:numId w:val="1"/>
        </w:numPr>
        <w:tabs>
          <w:tab w:val="left" w:pos="851"/>
          <w:tab w:val="left" w:pos="993"/>
        </w:tabs>
        <w:ind w:left="0" w:firstLine="705"/>
        <w:jc w:val="both"/>
        <w:rPr>
          <w:rFonts w:ascii="Verdana" w:eastAsia="Times New Roman" w:hAnsi="Verdana" w:cs="Arial"/>
          <w:sz w:val="24"/>
          <w:szCs w:val="28"/>
          <w:lang w:eastAsia="fr-FR"/>
        </w:rPr>
      </w:pPr>
      <w:r>
        <w:rPr>
          <w:rFonts w:ascii="Verdana" w:eastAsia="Times New Roman" w:hAnsi="Verdana" w:cs="Arial"/>
          <w:sz w:val="24"/>
          <w:szCs w:val="28"/>
          <w:lang w:eastAsia="fr-FR"/>
        </w:rPr>
        <w:t>Dans le domaine des médias,</w:t>
      </w:r>
      <w:r w:rsidR="001D0045" w:rsidRPr="00A57880">
        <w:rPr>
          <w:rFonts w:ascii="Verdana" w:eastAsia="Times New Roman" w:hAnsi="Verdana" w:cs="Arial"/>
          <w:sz w:val="24"/>
          <w:szCs w:val="28"/>
          <w:lang w:eastAsia="fr-FR"/>
        </w:rPr>
        <w:t xml:space="preserve"> le cadre libéral a favorisé une explosion des organes de presse. Ainsi, en avril 2017 le Burkina Faso comptait 194 médias audiovisuels toutes tendances </w:t>
      </w:r>
      <w:r w:rsidR="001D0045">
        <w:rPr>
          <w:rFonts w:ascii="Verdana" w:eastAsia="Times New Roman" w:hAnsi="Verdana" w:cs="Arial"/>
          <w:sz w:val="24"/>
          <w:szCs w:val="28"/>
          <w:lang w:eastAsia="fr-FR"/>
        </w:rPr>
        <w:t>con</w:t>
      </w:r>
      <w:r w:rsidR="001D0045" w:rsidRPr="00A57880">
        <w:rPr>
          <w:rFonts w:ascii="Verdana" w:eastAsia="Times New Roman" w:hAnsi="Verdana" w:cs="Arial"/>
          <w:sz w:val="24"/>
          <w:szCs w:val="28"/>
          <w:lang w:eastAsia="fr-FR"/>
        </w:rPr>
        <w:t>fondues. L’avènement du numérique et notamment de la</w:t>
      </w:r>
      <w:r w:rsidR="001D0045">
        <w:rPr>
          <w:rFonts w:ascii="Verdana" w:eastAsia="Times New Roman" w:hAnsi="Verdana" w:cs="Arial"/>
          <w:sz w:val="24"/>
          <w:szCs w:val="28"/>
          <w:lang w:eastAsia="fr-FR"/>
        </w:rPr>
        <w:t xml:space="preserve"> Télévision numérique de terre</w:t>
      </w:r>
      <w:r w:rsidR="001D0045" w:rsidRPr="00A57880">
        <w:rPr>
          <w:rFonts w:ascii="Verdana" w:eastAsia="Times New Roman" w:hAnsi="Verdana" w:cs="Arial"/>
          <w:sz w:val="24"/>
          <w:szCs w:val="28"/>
          <w:lang w:eastAsia="fr-FR"/>
        </w:rPr>
        <w:t> </w:t>
      </w:r>
      <w:r w:rsidR="001D0045">
        <w:rPr>
          <w:rFonts w:ascii="Verdana" w:eastAsia="Times New Roman" w:hAnsi="Verdana" w:cs="Arial"/>
          <w:sz w:val="24"/>
          <w:szCs w:val="28"/>
          <w:lang w:eastAsia="fr-FR"/>
        </w:rPr>
        <w:t>(</w:t>
      </w:r>
      <w:r w:rsidR="001D0045" w:rsidRPr="00A57880">
        <w:rPr>
          <w:rFonts w:ascii="Verdana" w:eastAsia="Times New Roman" w:hAnsi="Verdana" w:cs="Arial"/>
          <w:sz w:val="24"/>
          <w:szCs w:val="28"/>
          <w:lang w:eastAsia="fr-FR"/>
        </w:rPr>
        <w:t>TNT</w:t>
      </w:r>
      <w:r w:rsidR="001D0045">
        <w:rPr>
          <w:rFonts w:ascii="Verdana" w:eastAsia="Times New Roman" w:hAnsi="Verdana" w:cs="Arial"/>
          <w:sz w:val="24"/>
          <w:szCs w:val="28"/>
          <w:lang w:eastAsia="fr-FR"/>
        </w:rPr>
        <w:t>)</w:t>
      </w:r>
      <w:r w:rsidR="001D0045" w:rsidRPr="00A57880">
        <w:rPr>
          <w:rFonts w:ascii="Verdana" w:eastAsia="Times New Roman" w:hAnsi="Verdana" w:cs="Arial"/>
          <w:sz w:val="24"/>
          <w:szCs w:val="28"/>
          <w:lang w:eastAsia="fr-FR"/>
        </w:rPr>
        <w:t xml:space="preserve"> améliore la qualité et l’accessibilité des programmes </w:t>
      </w:r>
      <w:r w:rsidR="007671E7" w:rsidRPr="00A57880">
        <w:rPr>
          <w:rFonts w:ascii="Verdana" w:eastAsia="Times New Roman" w:hAnsi="Verdana" w:cs="Arial"/>
          <w:sz w:val="24"/>
          <w:szCs w:val="28"/>
          <w:lang w:eastAsia="fr-FR"/>
        </w:rPr>
        <w:t>audiovisuels ;</w:t>
      </w:r>
    </w:p>
    <w:p w:rsidR="001D0045" w:rsidRPr="00A57880" w:rsidRDefault="001D0045" w:rsidP="001D0045">
      <w:pPr>
        <w:pStyle w:val="Paragraphedeliste"/>
        <w:jc w:val="both"/>
        <w:rPr>
          <w:rFonts w:ascii="Verdana" w:eastAsia="Times New Roman" w:hAnsi="Verdana" w:cs="Arial"/>
          <w:sz w:val="24"/>
          <w:szCs w:val="28"/>
          <w:lang w:eastAsia="fr-FR"/>
        </w:rPr>
      </w:pPr>
    </w:p>
    <w:p w:rsidR="00806C9D" w:rsidRDefault="001D0045" w:rsidP="001D0045">
      <w:pPr>
        <w:pStyle w:val="Paragraphedeliste"/>
        <w:numPr>
          <w:ilvl w:val="0"/>
          <w:numId w:val="1"/>
        </w:numPr>
        <w:tabs>
          <w:tab w:val="left" w:pos="851"/>
          <w:tab w:val="left" w:pos="993"/>
        </w:tabs>
        <w:ind w:left="0"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Dans le domaine de la liberté de presse et d’opinion</w:t>
      </w:r>
      <w:r w:rsidR="00806C9D">
        <w:rPr>
          <w:rFonts w:ascii="Verdana" w:eastAsia="Times New Roman" w:hAnsi="Verdana" w:cs="Arial"/>
          <w:sz w:val="24"/>
          <w:szCs w:val="28"/>
          <w:lang w:eastAsia="fr-FR"/>
        </w:rPr>
        <w:t>,</w:t>
      </w:r>
      <w:r w:rsidRPr="00A57880">
        <w:rPr>
          <w:rFonts w:ascii="Verdana" w:eastAsia="Times New Roman" w:hAnsi="Verdana" w:cs="Arial"/>
          <w:sz w:val="24"/>
          <w:szCs w:val="28"/>
          <w:lang w:eastAsia="fr-FR"/>
        </w:rPr>
        <w:t xml:space="preserve"> le Burkina Faso est classé dans le dernier rapport 2016 de Reporter Sans Frontière : 1</w:t>
      </w:r>
      <w:r w:rsidRPr="00A57880">
        <w:rPr>
          <w:rFonts w:ascii="Verdana" w:eastAsia="Times New Roman" w:hAnsi="Verdana" w:cs="Arial"/>
          <w:sz w:val="24"/>
          <w:szCs w:val="28"/>
          <w:vertAlign w:val="superscript"/>
          <w:lang w:eastAsia="fr-FR"/>
        </w:rPr>
        <w:t xml:space="preserve">er </w:t>
      </w:r>
      <w:r w:rsidRPr="00A57880">
        <w:rPr>
          <w:rFonts w:ascii="Verdana" w:eastAsia="Times New Roman" w:hAnsi="Verdana" w:cs="Arial"/>
          <w:sz w:val="24"/>
          <w:szCs w:val="28"/>
          <w:lang w:eastAsia="fr-FR"/>
        </w:rPr>
        <w:t>des pays francophones d’Afrique, 5</w:t>
      </w:r>
      <w:r w:rsidRPr="00A57880">
        <w:rPr>
          <w:rFonts w:ascii="Verdana" w:eastAsia="Times New Roman" w:hAnsi="Verdana" w:cs="Arial"/>
          <w:sz w:val="24"/>
          <w:szCs w:val="28"/>
          <w:vertAlign w:val="superscript"/>
          <w:lang w:eastAsia="fr-FR"/>
        </w:rPr>
        <w:t>ème</w:t>
      </w:r>
      <w:r w:rsidRPr="00A57880">
        <w:rPr>
          <w:rFonts w:ascii="Verdana" w:eastAsia="Times New Roman" w:hAnsi="Verdana" w:cs="Arial"/>
          <w:sz w:val="24"/>
          <w:szCs w:val="28"/>
          <w:lang w:eastAsia="fr-FR"/>
        </w:rPr>
        <w:t xml:space="preserve"> en Afrique et 42</w:t>
      </w:r>
      <w:r w:rsidRPr="00A57880">
        <w:rPr>
          <w:rFonts w:ascii="Verdana" w:eastAsia="Times New Roman" w:hAnsi="Verdana" w:cs="Arial"/>
          <w:sz w:val="24"/>
          <w:szCs w:val="28"/>
          <w:vertAlign w:val="superscript"/>
          <w:lang w:eastAsia="fr-FR"/>
        </w:rPr>
        <w:t>ème</w:t>
      </w:r>
      <w:r w:rsidRPr="00A57880">
        <w:rPr>
          <w:rFonts w:ascii="Verdana" w:eastAsia="Times New Roman" w:hAnsi="Verdana" w:cs="Arial"/>
          <w:sz w:val="24"/>
          <w:szCs w:val="28"/>
          <w:lang w:eastAsia="fr-FR"/>
        </w:rPr>
        <w:t xml:space="preserve"> au plan mondial. </w:t>
      </w:r>
    </w:p>
    <w:p w:rsidR="00806C9D" w:rsidRPr="00806C9D" w:rsidRDefault="00806C9D" w:rsidP="00806C9D">
      <w:pPr>
        <w:pStyle w:val="Paragraphedeliste"/>
        <w:rPr>
          <w:rFonts w:ascii="Verdana" w:eastAsia="Times New Roman" w:hAnsi="Verdana" w:cs="Arial"/>
          <w:sz w:val="24"/>
          <w:szCs w:val="28"/>
          <w:lang w:eastAsia="fr-FR"/>
        </w:rPr>
      </w:pPr>
    </w:p>
    <w:p w:rsidR="001D0045" w:rsidRPr="00EC5B6D" w:rsidRDefault="001D0045" w:rsidP="001D0045">
      <w:pPr>
        <w:pStyle w:val="Paragraphedeliste"/>
        <w:numPr>
          <w:ilvl w:val="0"/>
          <w:numId w:val="1"/>
        </w:numPr>
        <w:tabs>
          <w:tab w:val="left" w:pos="851"/>
          <w:tab w:val="left" w:pos="993"/>
        </w:tabs>
        <w:ind w:left="0"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La société civile du </w:t>
      </w:r>
      <w:r w:rsidR="00806C9D">
        <w:rPr>
          <w:rFonts w:ascii="Verdana" w:eastAsia="Times New Roman" w:hAnsi="Verdana" w:cs="Arial"/>
          <w:sz w:val="24"/>
          <w:szCs w:val="28"/>
          <w:lang w:eastAsia="fr-FR"/>
        </w:rPr>
        <w:t>sous-</w:t>
      </w:r>
      <w:r w:rsidRPr="00A57880">
        <w:rPr>
          <w:rFonts w:ascii="Verdana" w:eastAsia="Times New Roman" w:hAnsi="Verdana" w:cs="Arial"/>
          <w:sz w:val="24"/>
          <w:szCs w:val="28"/>
          <w:lang w:eastAsia="fr-FR"/>
        </w:rPr>
        <w:t xml:space="preserve">secteur dénombre </w:t>
      </w:r>
      <w:r w:rsidRPr="00461CD5">
        <w:rPr>
          <w:rFonts w:ascii="Verdana" w:eastAsia="Times New Roman" w:hAnsi="Verdana" w:cs="Arial"/>
          <w:sz w:val="24"/>
          <w:szCs w:val="28"/>
          <w:lang w:eastAsia="fr-FR"/>
        </w:rPr>
        <w:t>une trentaine</w:t>
      </w:r>
      <w:r w:rsidRPr="00A57880">
        <w:rPr>
          <w:rFonts w:ascii="Verdana" w:eastAsia="Times New Roman" w:hAnsi="Verdana" w:cs="Arial"/>
          <w:sz w:val="24"/>
          <w:szCs w:val="28"/>
          <w:lang w:eastAsia="fr-FR"/>
        </w:rPr>
        <w:t xml:space="preserve"> de membres.</w:t>
      </w:r>
    </w:p>
    <w:p w:rsidR="001D0045" w:rsidRPr="00A57880" w:rsidRDefault="001D0045" w:rsidP="001D0045">
      <w:pPr>
        <w:spacing w:after="160"/>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Le </w:t>
      </w:r>
      <w:r>
        <w:rPr>
          <w:rFonts w:ascii="Verdana" w:eastAsia="Times New Roman" w:hAnsi="Verdana" w:cs="Arial"/>
          <w:sz w:val="24"/>
          <w:szCs w:val="28"/>
          <w:lang w:eastAsia="fr-FR"/>
        </w:rPr>
        <w:t xml:space="preserve">Plan stratégique </w:t>
      </w:r>
      <w:r w:rsidRPr="00A57880">
        <w:rPr>
          <w:rFonts w:ascii="Verdana" w:eastAsia="Times New Roman" w:hAnsi="Verdana" w:cs="Arial"/>
          <w:sz w:val="24"/>
          <w:szCs w:val="28"/>
          <w:lang w:eastAsia="fr-FR"/>
        </w:rPr>
        <w:t xml:space="preserve">embrasse l’ensemble des activités de communication gouvernementale, parlementaire et de soutien au développement. A ce titre, il est la référence nationale en matière d’élaboration des politiques et stratégies de </w:t>
      </w:r>
      <w:r w:rsidR="007671E7" w:rsidRPr="00A57880">
        <w:rPr>
          <w:rFonts w:ascii="Verdana" w:eastAsia="Times New Roman" w:hAnsi="Verdana" w:cs="Arial"/>
          <w:sz w:val="24"/>
          <w:szCs w:val="28"/>
          <w:lang w:eastAsia="fr-FR"/>
        </w:rPr>
        <w:t>communication</w:t>
      </w:r>
      <w:r w:rsidR="007671E7">
        <w:rPr>
          <w:rFonts w:ascii="Verdana" w:eastAsia="Times New Roman" w:hAnsi="Verdana" w:cs="Arial"/>
          <w:sz w:val="24"/>
          <w:szCs w:val="28"/>
          <w:lang w:eastAsia="fr-FR"/>
        </w:rPr>
        <w:t>,</w:t>
      </w:r>
      <w:r w:rsidR="007671E7" w:rsidRPr="00A57880">
        <w:rPr>
          <w:rFonts w:ascii="Verdana" w:eastAsia="Times New Roman" w:hAnsi="Verdana" w:cs="Arial"/>
          <w:sz w:val="24"/>
          <w:szCs w:val="28"/>
          <w:lang w:eastAsia="fr-FR"/>
        </w:rPr>
        <w:t xml:space="preserve"> des</w:t>
      </w:r>
      <w:r w:rsidRPr="00A57880">
        <w:rPr>
          <w:rFonts w:ascii="Verdana" w:eastAsia="Times New Roman" w:hAnsi="Verdana" w:cs="Arial"/>
          <w:sz w:val="24"/>
          <w:szCs w:val="28"/>
          <w:lang w:eastAsia="fr-FR"/>
        </w:rPr>
        <w:t xml:space="preserve"> plans, programmes et projets de développement.</w:t>
      </w:r>
    </w:p>
    <w:p w:rsidR="001D0045" w:rsidRPr="00A57880" w:rsidRDefault="001D0045" w:rsidP="001D0045">
      <w:pPr>
        <w:spacing w:after="160"/>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Il est admis qu’il n’y a pas de développement efficace sans communication. Les experts</w:t>
      </w:r>
      <w:r>
        <w:rPr>
          <w:rFonts w:ascii="Verdana" w:eastAsia="Times New Roman" w:hAnsi="Verdana" w:cs="Arial"/>
          <w:sz w:val="24"/>
          <w:szCs w:val="28"/>
          <w:lang w:eastAsia="fr-FR"/>
        </w:rPr>
        <w:t xml:space="preserve"> de l’Organisation des nations-unies (ONU)</w:t>
      </w:r>
      <w:r w:rsidRPr="00A57880">
        <w:rPr>
          <w:rFonts w:ascii="Verdana" w:eastAsia="Times New Roman" w:hAnsi="Verdana" w:cs="Arial"/>
          <w:sz w:val="24"/>
          <w:szCs w:val="28"/>
          <w:lang w:eastAsia="fr-FR"/>
        </w:rPr>
        <w:t xml:space="preserve"> estiment que toute politique, plan, projet de développement doit consacrer </w:t>
      </w:r>
      <w:r w:rsidRPr="00A57880">
        <w:rPr>
          <w:rFonts w:ascii="Verdana" w:eastAsia="Times New Roman" w:hAnsi="Verdana" w:cs="Arial"/>
          <w:sz w:val="24"/>
          <w:szCs w:val="28"/>
          <w:lang w:eastAsia="fr-FR"/>
        </w:rPr>
        <w:lastRenderedPageBreak/>
        <w:t>entre 12,5</w:t>
      </w:r>
      <w:r w:rsidR="007671E7" w:rsidRPr="00A57880">
        <w:rPr>
          <w:rFonts w:ascii="Verdana" w:eastAsia="Times New Roman" w:hAnsi="Verdana" w:cs="Arial"/>
          <w:sz w:val="24"/>
          <w:szCs w:val="28"/>
          <w:lang w:eastAsia="fr-FR"/>
        </w:rPr>
        <w:t>% et</w:t>
      </w:r>
      <w:r w:rsidRPr="00A57880">
        <w:rPr>
          <w:rFonts w:ascii="Verdana" w:eastAsia="Times New Roman" w:hAnsi="Verdana" w:cs="Arial"/>
          <w:sz w:val="24"/>
          <w:szCs w:val="28"/>
          <w:lang w:eastAsia="fr-FR"/>
        </w:rPr>
        <w:t xml:space="preserve"> 25% de son budget à la communication pour optimiser les résultats escomptés.</w:t>
      </w:r>
    </w:p>
    <w:p w:rsidR="00E16C48" w:rsidRDefault="00E16C48" w:rsidP="001D0045">
      <w:pPr>
        <w:spacing w:after="0"/>
        <w:ind w:firstLine="705"/>
        <w:jc w:val="both"/>
        <w:rPr>
          <w:rFonts w:ascii="Verdana" w:eastAsia="Times New Roman" w:hAnsi="Verdana" w:cs="Arial"/>
          <w:sz w:val="24"/>
          <w:szCs w:val="28"/>
          <w:lang w:eastAsia="fr-FR"/>
        </w:rPr>
      </w:pPr>
    </w:p>
    <w:p w:rsidR="001D0045" w:rsidRPr="00A57880" w:rsidRDefault="001D0045" w:rsidP="001D0045">
      <w:pPr>
        <w:spacing w:after="0"/>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Le contexte international est marqué par une timide reprise de l’économie, les crises migratoires, la persistance des conflits régionaux et sous régionaux, la montée de l’insécurité. </w:t>
      </w:r>
      <w:r w:rsidRPr="00A57880">
        <w:rPr>
          <w:rFonts w:ascii="Verdana" w:eastAsia="Times New Roman" w:hAnsi="Verdana" w:cs="Arial"/>
          <w:color w:val="000000"/>
          <w:sz w:val="24"/>
          <w:szCs w:val="28"/>
          <w:lang w:eastAsia="fr-FR"/>
        </w:rPr>
        <w:t xml:space="preserve">A cela s’ajoute le phénomène de la mondialisation, marqué par l’aggravation des enjeux </w:t>
      </w:r>
      <w:r w:rsidR="007671E7" w:rsidRPr="00A57880">
        <w:rPr>
          <w:rFonts w:ascii="Verdana" w:eastAsia="Times New Roman" w:hAnsi="Verdana" w:cs="Arial"/>
          <w:color w:val="000000"/>
          <w:sz w:val="24"/>
          <w:szCs w:val="28"/>
          <w:lang w:eastAsia="fr-FR"/>
        </w:rPr>
        <w:t>civilisationnels et</w:t>
      </w:r>
      <w:r w:rsidRPr="00A57880">
        <w:rPr>
          <w:rFonts w:ascii="Verdana" w:eastAsia="Times New Roman" w:hAnsi="Verdana" w:cs="Arial"/>
          <w:color w:val="000000"/>
          <w:sz w:val="24"/>
          <w:szCs w:val="28"/>
          <w:lang w:eastAsia="fr-FR"/>
        </w:rPr>
        <w:t xml:space="preserve"> identitaires, une distanciation de plus en plus croissante entre le </w:t>
      </w:r>
      <w:r w:rsidR="007671E7" w:rsidRPr="00A57880">
        <w:rPr>
          <w:rFonts w:ascii="Verdana" w:eastAsia="Times New Roman" w:hAnsi="Verdana" w:cs="Arial"/>
          <w:color w:val="000000"/>
          <w:sz w:val="24"/>
          <w:szCs w:val="28"/>
          <w:lang w:eastAsia="fr-FR"/>
        </w:rPr>
        <w:t>nord et</w:t>
      </w:r>
      <w:r w:rsidRPr="00A57880">
        <w:rPr>
          <w:rFonts w:ascii="Verdana" w:eastAsia="Times New Roman" w:hAnsi="Verdana" w:cs="Arial"/>
          <w:sz w:val="24"/>
          <w:szCs w:val="28"/>
          <w:lang w:eastAsia="fr-FR"/>
        </w:rPr>
        <w:t xml:space="preserve"> le sud, le recul de l’aide au développement,</w:t>
      </w:r>
      <w:r>
        <w:rPr>
          <w:rFonts w:ascii="Verdana" w:eastAsia="Times New Roman" w:hAnsi="Verdana" w:cs="Arial"/>
          <w:sz w:val="24"/>
          <w:szCs w:val="28"/>
          <w:lang w:eastAsia="fr-FR"/>
        </w:rPr>
        <w:t xml:space="preserve"> une mondialisation </w:t>
      </w:r>
      <w:r w:rsidRPr="00A57880">
        <w:rPr>
          <w:rFonts w:ascii="Verdana" w:eastAsia="Times New Roman" w:hAnsi="Verdana" w:cs="Arial"/>
          <w:sz w:val="24"/>
          <w:szCs w:val="28"/>
          <w:lang w:eastAsia="fr-FR"/>
        </w:rPr>
        <w:t xml:space="preserve">accentuée par la fracture numérique et les menaces liées aux changements climatiques. </w:t>
      </w:r>
    </w:p>
    <w:p w:rsidR="001D0045" w:rsidRPr="00A57880" w:rsidRDefault="001D0045" w:rsidP="001D0045">
      <w:pPr>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Toutefois, les mutations technologiques offrent d’énormes possibilités de communication non encore exploitées et dont la vulgarisation présente des avantages certains (e-commerces, e-service, etc.). </w:t>
      </w:r>
    </w:p>
    <w:p w:rsidR="001D0045" w:rsidRPr="00A57880" w:rsidRDefault="001D0045" w:rsidP="001D0045">
      <w:pPr>
        <w:spacing w:after="0"/>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L’insurrection populaire </w:t>
      </w:r>
      <w:r>
        <w:rPr>
          <w:rFonts w:ascii="Verdana" w:eastAsia="Times New Roman" w:hAnsi="Verdana" w:cs="Arial"/>
          <w:sz w:val="24"/>
          <w:szCs w:val="28"/>
          <w:lang w:eastAsia="fr-FR"/>
        </w:rPr>
        <w:t>des 30 et 31 octobre 2014 et</w:t>
      </w:r>
      <w:r w:rsidRPr="00A57880">
        <w:rPr>
          <w:rFonts w:ascii="Verdana" w:eastAsia="Times New Roman" w:hAnsi="Verdana" w:cs="Arial"/>
          <w:sz w:val="24"/>
          <w:szCs w:val="28"/>
          <w:lang w:eastAsia="fr-FR"/>
        </w:rPr>
        <w:t xml:space="preserve"> la transition politique de 2015 couronnée p</w:t>
      </w:r>
      <w:r>
        <w:rPr>
          <w:rFonts w:ascii="Verdana" w:eastAsia="Times New Roman" w:hAnsi="Verdana" w:cs="Arial"/>
          <w:sz w:val="24"/>
          <w:szCs w:val="28"/>
          <w:lang w:eastAsia="fr-FR"/>
        </w:rPr>
        <w:t>ar les élections présidentielle</w:t>
      </w:r>
      <w:r w:rsidRPr="00A57880">
        <w:rPr>
          <w:rFonts w:ascii="Verdana" w:eastAsia="Times New Roman" w:hAnsi="Verdana" w:cs="Arial"/>
          <w:sz w:val="24"/>
          <w:szCs w:val="28"/>
          <w:lang w:eastAsia="fr-FR"/>
        </w:rPr>
        <w:t xml:space="preserve"> et législative</w:t>
      </w:r>
      <w:r>
        <w:rPr>
          <w:rFonts w:ascii="Verdana" w:eastAsia="Times New Roman" w:hAnsi="Verdana" w:cs="Arial"/>
          <w:sz w:val="24"/>
          <w:szCs w:val="28"/>
          <w:lang w:eastAsia="fr-FR"/>
        </w:rPr>
        <w:t>s de novembre 2015 ont permis le</w:t>
      </w:r>
      <w:r w:rsidRPr="00A57880">
        <w:rPr>
          <w:rFonts w:ascii="Verdana" w:eastAsia="Times New Roman" w:hAnsi="Verdana" w:cs="Arial"/>
          <w:sz w:val="24"/>
          <w:szCs w:val="28"/>
          <w:lang w:eastAsia="fr-FR"/>
        </w:rPr>
        <w:t xml:space="preserve"> retour</w:t>
      </w:r>
      <w:r>
        <w:rPr>
          <w:rFonts w:ascii="Verdana" w:eastAsia="Times New Roman" w:hAnsi="Verdana" w:cs="Arial"/>
          <w:sz w:val="24"/>
          <w:szCs w:val="28"/>
          <w:lang w:eastAsia="fr-FR"/>
        </w:rPr>
        <w:t xml:space="preserve"> du Burkina Faso</w:t>
      </w:r>
      <w:r w:rsidRPr="00A57880">
        <w:rPr>
          <w:rFonts w:ascii="Verdana" w:eastAsia="Times New Roman" w:hAnsi="Verdana" w:cs="Arial"/>
          <w:sz w:val="24"/>
          <w:szCs w:val="28"/>
          <w:lang w:eastAsia="fr-FR"/>
        </w:rPr>
        <w:t xml:space="preserve"> à l’</w:t>
      </w:r>
      <w:r>
        <w:rPr>
          <w:rFonts w:ascii="Verdana" w:eastAsia="Times New Roman" w:hAnsi="Verdana" w:cs="Arial"/>
          <w:sz w:val="24"/>
          <w:szCs w:val="28"/>
          <w:lang w:eastAsia="fr-FR"/>
        </w:rPr>
        <w:t>E</w:t>
      </w:r>
      <w:r w:rsidRPr="00A57880">
        <w:rPr>
          <w:rFonts w:ascii="Verdana" w:eastAsia="Times New Roman" w:hAnsi="Verdana" w:cs="Arial"/>
          <w:sz w:val="24"/>
          <w:szCs w:val="28"/>
          <w:lang w:eastAsia="fr-FR"/>
        </w:rPr>
        <w:t>tat de droit démocratique.</w:t>
      </w:r>
    </w:p>
    <w:p w:rsidR="001D0045" w:rsidRPr="00A57880" w:rsidRDefault="001D0045" w:rsidP="001D0045">
      <w:pPr>
        <w:spacing w:after="0"/>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Toutefois, la reprise économique demeure fragile, l’incivisme persiste et le front social reste actif. Le terrorisme est devenu une menace permanente et inquiétante. Dès lors, la question de la sécurité constitue une préoccupation majeure. </w:t>
      </w:r>
    </w:p>
    <w:p w:rsidR="001D0045" w:rsidRPr="00C1009B" w:rsidRDefault="001D0045" w:rsidP="001D0045">
      <w:pPr>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L’adoption du PNDES </w:t>
      </w:r>
      <w:r w:rsidRPr="00DB45B2">
        <w:rPr>
          <w:rFonts w:ascii="Verdana" w:eastAsia="Times New Roman" w:hAnsi="Verdana" w:cs="Arial"/>
          <w:sz w:val="24"/>
          <w:szCs w:val="28"/>
          <w:lang w:eastAsia="fr-FR"/>
        </w:rPr>
        <w:t>le 20 juillet 2016</w:t>
      </w:r>
      <w:r w:rsidR="00B66F56">
        <w:rPr>
          <w:rFonts w:ascii="Verdana" w:eastAsia="Times New Roman" w:hAnsi="Verdana" w:cs="Arial"/>
          <w:sz w:val="24"/>
          <w:szCs w:val="28"/>
          <w:lang w:eastAsia="fr-FR"/>
        </w:rPr>
        <w:t xml:space="preserve"> </w:t>
      </w:r>
      <w:r w:rsidRPr="00A57880">
        <w:rPr>
          <w:rFonts w:ascii="Verdana" w:eastAsia="Times New Roman" w:hAnsi="Verdana" w:cs="Arial"/>
          <w:sz w:val="24"/>
          <w:szCs w:val="28"/>
          <w:lang w:eastAsia="fr-FR"/>
        </w:rPr>
        <w:t>et le succès de la conférence des bailleurs de fonds</w:t>
      </w:r>
      <w:r>
        <w:rPr>
          <w:rFonts w:ascii="Verdana" w:eastAsia="Times New Roman" w:hAnsi="Verdana" w:cs="Arial"/>
          <w:sz w:val="24"/>
          <w:szCs w:val="28"/>
          <w:lang w:eastAsia="fr-FR"/>
        </w:rPr>
        <w:t xml:space="preserve"> tenue à Paris les 7 et 8 décembre 2016</w:t>
      </w:r>
      <w:r w:rsidRPr="00A57880">
        <w:rPr>
          <w:rFonts w:ascii="Verdana" w:eastAsia="Times New Roman" w:hAnsi="Verdana" w:cs="Arial"/>
          <w:sz w:val="24"/>
          <w:szCs w:val="28"/>
          <w:lang w:eastAsia="fr-FR"/>
        </w:rPr>
        <w:t xml:space="preserve"> augure</w:t>
      </w:r>
      <w:r>
        <w:rPr>
          <w:rFonts w:ascii="Verdana" w:eastAsia="Times New Roman" w:hAnsi="Verdana" w:cs="Arial"/>
          <w:sz w:val="24"/>
          <w:szCs w:val="28"/>
          <w:lang w:eastAsia="fr-FR"/>
        </w:rPr>
        <w:t>nt</w:t>
      </w:r>
      <w:r w:rsidRPr="00A57880">
        <w:rPr>
          <w:rFonts w:ascii="Verdana" w:eastAsia="Times New Roman" w:hAnsi="Verdana" w:cs="Arial"/>
          <w:sz w:val="24"/>
          <w:szCs w:val="28"/>
          <w:lang w:eastAsia="fr-FR"/>
        </w:rPr>
        <w:t xml:space="preserve"> de bonnes perspectives pour la population.</w:t>
      </w:r>
      <w:r>
        <w:rPr>
          <w:rFonts w:ascii="Verdana" w:eastAsia="Times New Roman" w:hAnsi="Verdana" w:cs="Arial"/>
          <w:sz w:val="24"/>
          <w:szCs w:val="28"/>
          <w:lang w:eastAsia="fr-FR"/>
        </w:rPr>
        <w:t xml:space="preserve"> Le PSM</w:t>
      </w:r>
      <w:r w:rsidRPr="00A57880">
        <w:rPr>
          <w:rFonts w:ascii="Verdana" w:eastAsia="Times New Roman" w:hAnsi="Verdana" w:cs="Arial"/>
          <w:sz w:val="24"/>
          <w:szCs w:val="28"/>
          <w:lang w:eastAsia="fr-FR"/>
        </w:rPr>
        <w:t>C</w:t>
      </w:r>
      <w:r>
        <w:rPr>
          <w:rFonts w:ascii="Verdana" w:eastAsia="Times New Roman" w:hAnsi="Verdana" w:cs="Arial"/>
          <w:sz w:val="24"/>
          <w:szCs w:val="28"/>
          <w:lang w:eastAsia="fr-FR"/>
        </w:rPr>
        <w:t>RP</w:t>
      </w:r>
      <w:r w:rsidRPr="00A57880">
        <w:rPr>
          <w:rFonts w:ascii="Verdana" w:eastAsia="Times New Roman" w:hAnsi="Verdana" w:cs="Arial"/>
          <w:sz w:val="24"/>
          <w:szCs w:val="28"/>
          <w:lang w:eastAsia="fr-FR"/>
        </w:rPr>
        <w:t xml:space="preserve"> révisé</w:t>
      </w:r>
      <w:r>
        <w:rPr>
          <w:rFonts w:ascii="Verdana" w:eastAsia="Times New Roman" w:hAnsi="Verdana" w:cs="Arial"/>
          <w:sz w:val="24"/>
          <w:szCs w:val="28"/>
          <w:lang w:eastAsia="fr-FR"/>
        </w:rPr>
        <w:t xml:space="preserve">e </w:t>
      </w:r>
      <w:r w:rsidR="007671E7">
        <w:rPr>
          <w:rFonts w:ascii="Verdana" w:eastAsia="Times New Roman" w:hAnsi="Verdana" w:cs="Arial"/>
          <w:sz w:val="24"/>
          <w:szCs w:val="28"/>
          <w:lang w:eastAsia="fr-FR"/>
        </w:rPr>
        <w:t>couvrant la</w:t>
      </w:r>
      <w:r>
        <w:rPr>
          <w:rFonts w:ascii="Verdana" w:eastAsia="Times New Roman" w:hAnsi="Verdana" w:cs="Arial"/>
          <w:sz w:val="24"/>
          <w:szCs w:val="28"/>
          <w:lang w:eastAsia="fr-FR"/>
        </w:rPr>
        <w:t xml:space="preserve"> période 2017-2021</w:t>
      </w:r>
      <w:r w:rsidRPr="00A57880">
        <w:rPr>
          <w:rFonts w:ascii="Verdana" w:eastAsia="Times New Roman" w:hAnsi="Verdana" w:cs="Arial"/>
          <w:sz w:val="24"/>
          <w:szCs w:val="28"/>
          <w:lang w:eastAsia="fr-FR"/>
        </w:rPr>
        <w:t xml:space="preserve"> est en harmonie avec le PNDES et</w:t>
      </w:r>
      <w:r w:rsidRPr="00C1009B">
        <w:rPr>
          <w:rFonts w:ascii="Verdana" w:eastAsia="Times New Roman" w:hAnsi="Verdana" w:cs="Arial"/>
          <w:sz w:val="24"/>
          <w:szCs w:val="28"/>
          <w:lang w:eastAsia="fr-FR"/>
        </w:rPr>
        <w:t xml:space="preserve"> la vision prospective « Etude Nationale Prospective (ENP) Burkina 2025 ». </w:t>
      </w:r>
    </w:p>
    <w:p w:rsidR="001D0045" w:rsidRPr="00A57880" w:rsidRDefault="001D0045" w:rsidP="001D0045">
      <w:pPr>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Le Burkina Faso est un pays enclavé de l’Afrique de l’Ouest dont la richesse essentielle repose sur l’agriculture et l’élevage. </w:t>
      </w:r>
      <w:r>
        <w:rPr>
          <w:rFonts w:ascii="Verdana" w:eastAsia="Times New Roman" w:hAnsi="Verdana" w:cs="Arial"/>
          <w:sz w:val="24"/>
          <w:szCs w:val="28"/>
          <w:lang w:eastAsia="fr-FR"/>
        </w:rPr>
        <w:t xml:space="preserve">D’une superficie de 274 </w:t>
      </w:r>
      <w:r w:rsidR="000713B0">
        <w:rPr>
          <w:rFonts w:ascii="Verdana" w:eastAsia="Times New Roman" w:hAnsi="Verdana" w:cs="Arial"/>
          <w:sz w:val="24"/>
          <w:szCs w:val="28"/>
          <w:lang w:eastAsia="fr-FR"/>
        </w:rPr>
        <w:t>000</w:t>
      </w:r>
      <w:r>
        <w:rPr>
          <w:rFonts w:ascii="Verdana" w:eastAsia="Times New Roman" w:hAnsi="Verdana" w:cs="Arial"/>
          <w:sz w:val="24"/>
          <w:szCs w:val="28"/>
          <w:lang w:eastAsia="fr-FR"/>
        </w:rPr>
        <w:t xml:space="preserve"> km², i</w:t>
      </w:r>
      <w:r w:rsidRPr="00A57880">
        <w:rPr>
          <w:rFonts w:ascii="Verdana" w:eastAsia="Times New Roman" w:hAnsi="Verdana" w:cs="Arial"/>
          <w:sz w:val="24"/>
          <w:szCs w:val="28"/>
          <w:lang w:eastAsia="fr-FR"/>
        </w:rPr>
        <w:t>l se classe au 185</w:t>
      </w:r>
      <w:r w:rsidRPr="00A57880">
        <w:rPr>
          <w:rFonts w:ascii="Verdana" w:eastAsia="Times New Roman" w:hAnsi="Verdana" w:cs="Arial"/>
          <w:sz w:val="24"/>
          <w:szCs w:val="28"/>
          <w:vertAlign w:val="superscript"/>
          <w:lang w:eastAsia="fr-FR"/>
        </w:rPr>
        <w:t>ème</w:t>
      </w:r>
      <w:r w:rsidRPr="00A57880">
        <w:rPr>
          <w:rFonts w:ascii="Verdana" w:eastAsia="Times New Roman" w:hAnsi="Verdana" w:cs="Arial"/>
          <w:sz w:val="24"/>
          <w:szCs w:val="28"/>
          <w:lang w:eastAsia="fr-FR"/>
        </w:rPr>
        <w:t xml:space="preserve"> rang sur 188 selon l’indice du développement humain durable (IHD) établi par le Programme des Nations–Unies pour le Développement (PNUD) en 2016. Les principales causes et les conséquences de son sous-développement</w:t>
      </w:r>
      <w:r>
        <w:rPr>
          <w:rFonts w:ascii="Verdana" w:eastAsia="Times New Roman" w:hAnsi="Verdana" w:cs="Arial"/>
          <w:sz w:val="24"/>
          <w:szCs w:val="28"/>
          <w:lang w:eastAsia="fr-FR"/>
        </w:rPr>
        <w:t xml:space="preserve"> sont d’ordre socio-économique </w:t>
      </w:r>
      <w:r w:rsidRPr="00A57880">
        <w:rPr>
          <w:rFonts w:ascii="Verdana" w:eastAsia="Times New Roman" w:hAnsi="Verdana" w:cs="Arial"/>
          <w:sz w:val="24"/>
          <w:szCs w:val="28"/>
          <w:lang w:eastAsia="fr-FR"/>
        </w:rPr>
        <w:t>et socioculturel.</w:t>
      </w:r>
    </w:p>
    <w:p w:rsidR="001D0045" w:rsidRPr="00A57880" w:rsidRDefault="001D0045" w:rsidP="001D0045">
      <w:pPr>
        <w:ind w:firstLine="705"/>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Pour vaincre ces difficultés, le </w:t>
      </w:r>
      <w:r>
        <w:rPr>
          <w:rFonts w:ascii="Verdana" w:eastAsia="Times New Roman" w:hAnsi="Verdana" w:cs="Arial"/>
          <w:sz w:val="24"/>
          <w:szCs w:val="28"/>
          <w:lang w:eastAsia="fr-FR"/>
        </w:rPr>
        <w:t>G</w:t>
      </w:r>
      <w:r w:rsidRPr="00A57880">
        <w:rPr>
          <w:rFonts w:ascii="Verdana" w:eastAsia="Times New Roman" w:hAnsi="Verdana" w:cs="Arial"/>
          <w:sz w:val="24"/>
          <w:szCs w:val="28"/>
          <w:lang w:eastAsia="fr-FR"/>
        </w:rPr>
        <w:t>ouvernement</w:t>
      </w:r>
      <w:r>
        <w:rPr>
          <w:rFonts w:ascii="Verdana" w:eastAsia="Times New Roman" w:hAnsi="Verdana" w:cs="Arial"/>
          <w:sz w:val="24"/>
          <w:szCs w:val="28"/>
          <w:lang w:eastAsia="fr-FR"/>
        </w:rPr>
        <w:t>, à travers le Ministère de la communication et des relations avec le Parlement,</w:t>
      </w:r>
      <w:r w:rsidRPr="00A57880">
        <w:rPr>
          <w:rFonts w:ascii="Verdana" w:eastAsia="Times New Roman" w:hAnsi="Verdana" w:cs="Arial"/>
          <w:sz w:val="24"/>
          <w:szCs w:val="28"/>
          <w:lang w:eastAsia="fr-FR"/>
        </w:rPr>
        <w:t xml:space="preserve"> se dot</w:t>
      </w:r>
      <w:r w:rsidR="002B7239">
        <w:rPr>
          <w:rFonts w:ascii="Verdana" w:eastAsia="Times New Roman" w:hAnsi="Verdana" w:cs="Arial"/>
          <w:sz w:val="24"/>
          <w:szCs w:val="28"/>
          <w:lang w:eastAsia="fr-FR"/>
        </w:rPr>
        <w:t>e du présent p</w:t>
      </w:r>
      <w:r>
        <w:rPr>
          <w:rFonts w:ascii="Verdana" w:eastAsia="Times New Roman" w:hAnsi="Verdana" w:cs="Arial"/>
          <w:sz w:val="24"/>
          <w:szCs w:val="28"/>
          <w:lang w:eastAsia="fr-FR"/>
        </w:rPr>
        <w:t xml:space="preserve">lan stratégique </w:t>
      </w:r>
      <w:r w:rsidRPr="00A57880">
        <w:rPr>
          <w:rFonts w:ascii="Verdana" w:eastAsia="Times New Roman" w:hAnsi="Verdana" w:cs="Arial"/>
          <w:sz w:val="24"/>
          <w:szCs w:val="28"/>
          <w:lang w:eastAsia="fr-FR"/>
        </w:rPr>
        <w:t>pour la période 201</w:t>
      </w:r>
      <w:r w:rsidR="000713B0">
        <w:rPr>
          <w:rFonts w:ascii="Verdana" w:eastAsia="Times New Roman" w:hAnsi="Verdana" w:cs="Arial"/>
          <w:sz w:val="24"/>
          <w:szCs w:val="28"/>
          <w:lang w:eastAsia="fr-FR"/>
        </w:rPr>
        <w:t>8</w:t>
      </w:r>
      <w:r w:rsidRPr="00A57880">
        <w:rPr>
          <w:rFonts w:ascii="Verdana" w:eastAsia="Times New Roman" w:hAnsi="Verdana" w:cs="Arial"/>
          <w:sz w:val="24"/>
          <w:szCs w:val="28"/>
          <w:lang w:eastAsia="fr-FR"/>
        </w:rPr>
        <w:t>-202</w:t>
      </w:r>
      <w:r w:rsidR="000713B0">
        <w:rPr>
          <w:rFonts w:ascii="Verdana" w:eastAsia="Times New Roman" w:hAnsi="Verdana" w:cs="Arial"/>
          <w:sz w:val="24"/>
          <w:szCs w:val="28"/>
          <w:lang w:eastAsia="fr-FR"/>
        </w:rPr>
        <w:t>2</w:t>
      </w:r>
      <w:r w:rsidRPr="00A57880">
        <w:rPr>
          <w:rFonts w:ascii="Verdana" w:eastAsia="Times New Roman" w:hAnsi="Verdana" w:cs="Arial"/>
          <w:sz w:val="24"/>
          <w:szCs w:val="28"/>
          <w:lang w:eastAsia="fr-FR"/>
        </w:rPr>
        <w:t xml:space="preserve">. </w:t>
      </w:r>
      <w:r>
        <w:rPr>
          <w:rFonts w:ascii="Verdana" w:eastAsia="Times New Roman" w:hAnsi="Verdana" w:cs="Arial"/>
          <w:sz w:val="24"/>
          <w:szCs w:val="28"/>
          <w:lang w:eastAsia="fr-FR"/>
        </w:rPr>
        <w:t xml:space="preserve">Il </w:t>
      </w:r>
      <w:r w:rsidRPr="00A57880">
        <w:rPr>
          <w:rFonts w:ascii="Verdana" w:eastAsia="Times New Roman" w:hAnsi="Verdana" w:cs="Arial"/>
          <w:sz w:val="24"/>
          <w:szCs w:val="28"/>
          <w:lang w:eastAsia="fr-FR"/>
        </w:rPr>
        <w:t xml:space="preserve">consiste à promouvoir la </w:t>
      </w:r>
      <w:r w:rsidRPr="00A57880">
        <w:rPr>
          <w:rFonts w:ascii="Verdana" w:eastAsia="Times New Roman" w:hAnsi="Verdana" w:cs="Arial"/>
          <w:sz w:val="24"/>
          <w:szCs w:val="28"/>
          <w:lang w:eastAsia="fr-FR"/>
        </w:rPr>
        <w:lastRenderedPageBreak/>
        <w:t>communication et l’information comme des vecteurs de soutien permanents dans le cadre de la conception, l’élaboration, l’exécution, le suivi et l’évaluation de tout</w:t>
      </w:r>
      <w:r w:rsidR="00E557CB">
        <w:rPr>
          <w:rFonts w:ascii="Verdana" w:eastAsia="Times New Roman" w:hAnsi="Verdana" w:cs="Arial"/>
          <w:sz w:val="24"/>
          <w:szCs w:val="28"/>
          <w:lang w:eastAsia="fr-FR"/>
        </w:rPr>
        <w:t xml:space="preserve"> </w:t>
      </w:r>
      <w:r w:rsidRPr="00A57880">
        <w:rPr>
          <w:rFonts w:ascii="Verdana" w:eastAsia="Times New Roman" w:hAnsi="Verdana" w:cs="Arial"/>
          <w:sz w:val="24"/>
          <w:szCs w:val="28"/>
          <w:lang w:eastAsia="fr-FR"/>
        </w:rPr>
        <w:t xml:space="preserve">projet, plan, programme et politique de </w:t>
      </w:r>
      <w:r>
        <w:rPr>
          <w:rFonts w:ascii="Verdana" w:eastAsia="Times New Roman" w:hAnsi="Verdana" w:cs="Arial"/>
          <w:sz w:val="24"/>
          <w:szCs w:val="28"/>
          <w:lang w:eastAsia="fr-FR"/>
        </w:rPr>
        <w:t>développement de la gouvernance</w:t>
      </w:r>
      <w:r w:rsidRPr="00A57880">
        <w:rPr>
          <w:rFonts w:ascii="Verdana" w:eastAsia="Times New Roman" w:hAnsi="Verdana" w:cs="Arial"/>
          <w:sz w:val="24"/>
          <w:szCs w:val="28"/>
          <w:lang w:eastAsia="fr-FR"/>
        </w:rPr>
        <w:t xml:space="preserve"> administrative, politique, économique, culturelle, sociale etc.</w:t>
      </w:r>
    </w:p>
    <w:p w:rsidR="001D0045" w:rsidRPr="00A57880" w:rsidRDefault="001D0045" w:rsidP="001D0045">
      <w:pPr>
        <w:spacing w:after="0"/>
        <w:ind w:firstLine="360"/>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Les canaux d’information et de communication (médias modernes et traditionnels, outils de communication de proximité et autres canaux de diffusion de l’information) seront utilisé</w:t>
      </w:r>
      <w:r w:rsidR="00AE587F">
        <w:rPr>
          <w:rFonts w:ascii="Verdana" w:eastAsia="Times New Roman" w:hAnsi="Verdana" w:cs="Arial"/>
          <w:sz w:val="24"/>
          <w:szCs w:val="28"/>
          <w:lang w:eastAsia="fr-FR"/>
        </w:rPr>
        <w:t>s concomitamment</w:t>
      </w:r>
      <w:r>
        <w:rPr>
          <w:rFonts w:ascii="Verdana" w:eastAsia="Times New Roman" w:hAnsi="Verdana" w:cs="Arial"/>
          <w:sz w:val="24"/>
          <w:szCs w:val="28"/>
          <w:lang w:eastAsia="fr-FR"/>
        </w:rPr>
        <w:t xml:space="preserve"> </w:t>
      </w:r>
      <w:r w:rsidR="007671E7" w:rsidRPr="00A57880">
        <w:rPr>
          <w:rFonts w:ascii="Verdana" w:eastAsia="Times New Roman" w:hAnsi="Verdana" w:cs="Arial"/>
          <w:sz w:val="24"/>
          <w:szCs w:val="28"/>
          <w:lang w:eastAsia="fr-FR"/>
        </w:rPr>
        <w:t>pour impliquer</w:t>
      </w:r>
      <w:r w:rsidRPr="00A57880">
        <w:rPr>
          <w:rFonts w:ascii="Verdana" w:eastAsia="Times New Roman" w:hAnsi="Verdana" w:cs="Arial"/>
          <w:sz w:val="24"/>
          <w:szCs w:val="28"/>
          <w:lang w:eastAsia="fr-FR"/>
        </w:rPr>
        <w:t xml:space="preserve"> les populations et susciter leur adhésion et leur participation pour un développement partagé sur tous les fronts couverts par le PNDES qui se déclinent en trois axes :</w:t>
      </w:r>
    </w:p>
    <w:p w:rsidR="001D0045" w:rsidRPr="00A57880" w:rsidRDefault="001D0045" w:rsidP="001D0045">
      <w:pPr>
        <w:pStyle w:val="Paragraphedeliste"/>
        <w:numPr>
          <w:ilvl w:val="0"/>
          <w:numId w:val="2"/>
        </w:numPr>
        <w:spacing w:after="0"/>
        <w:jc w:val="both"/>
        <w:rPr>
          <w:rFonts w:ascii="Verdana" w:eastAsia="Times New Roman" w:hAnsi="Verdana" w:cs="Arial"/>
          <w:sz w:val="24"/>
          <w:szCs w:val="28"/>
          <w:lang w:eastAsia="fr-FR"/>
        </w:rPr>
      </w:pPr>
      <w:r>
        <w:rPr>
          <w:rFonts w:ascii="Verdana" w:eastAsia="Times New Roman" w:hAnsi="Verdana" w:cs="Arial"/>
          <w:sz w:val="24"/>
          <w:szCs w:val="28"/>
          <w:lang w:eastAsia="fr-FR"/>
        </w:rPr>
        <w:t>r</w:t>
      </w:r>
      <w:r w:rsidRPr="00A57880">
        <w:rPr>
          <w:rFonts w:ascii="Verdana" w:eastAsia="Times New Roman" w:hAnsi="Verdana" w:cs="Arial"/>
          <w:sz w:val="24"/>
          <w:szCs w:val="28"/>
          <w:lang w:eastAsia="fr-FR"/>
        </w:rPr>
        <w:t>eformer les institutions et moderniser l’administration ;</w:t>
      </w:r>
    </w:p>
    <w:p w:rsidR="001D0045" w:rsidRPr="00A57880" w:rsidRDefault="001D0045" w:rsidP="001D0045">
      <w:pPr>
        <w:pStyle w:val="Paragraphedeliste"/>
        <w:numPr>
          <w:ilvl w:val="0"/>
          <w:numId w:val="2"/>
        </w:numPr>
        <w:spacing w:after="0"/>
        <w:jc w:val="both"/>
        <w:rPr>
          <w:rFonts w:ascii="Verdana" w:eastAsia="Times New Roman" w:hAnsi="Verdana" w:cs="Arial"/>
          <w:sz w:val="24"/>
          <w:szCs w:val="28"/>
          <w:lang w:eastAsia="fr-FR"/>
        </w:rPr>
      </w:pPr>
      <w:r>
        <w:rPr>
          <w:rFonts w:ascii="Verdana" w:eastAsia="Times New Roman" w:hAnsi="Verdana" w:cs="Arial"/>
          <w:sz w:val="24"/>
          <w:szCs w:val="28"/>
          <w:lang w:eastAsia="fr-FR"/>
        </w:rPr>
        <w:t>d</w:t>
      </w:r>
      <w:r w:rsidRPr="00A57880">
        <w:rPr>
          <w:rFonts w:ascii="Verdana" w:eastAsia="Times New Roman" w:hAnsi="Verdana" w:cs="Arial"/>
          <w:sz w:val="24"/>
          <w:szCs w:val="28"/>
          <w:lang w:eastAsia="fr-FR"/>
        </w:rPr>
        <w:t>évelopper le capital humain ;</w:t>
      </w:r>
    </w:p>
    <w:p w:rsidR="001D0045" w:rsidRPr="00A57880" w:rsidRDefault="001D0045" w:rsidP="001D0045">
      <w:pPr>
        <w:pStyle w:val="Paragraphedeliste"/>
        <w:numPr>
          <w:ilvl w:val="0"/>
          <w:numId w:val="2"/>
        </w:numPr>
        <w:jc w:val="both"/>
        <w:rPr>
          <w:rFonts w:ascii="Verdana" w:eastAsia="Times New Roman" w:hAnsi="Verdana" w:cs="Arial"/>
          <w:sz w:val="24"/>
          <w:szCs w:val="28"/>
          <w:lang w:eastAsia="fr-FR"/>
        </w:rPr>
      </w:pPr>
      <w:r>
        <w:rPr>
          <w:rFonts w:ascii="Verdana" w:eastAsia="Times New Roman" w:hAnsi="Verdana" w:cs="Arial"/>
          <w:sz w:val="24"/>
          <w:szCs w:val="28"/>
          <w:lang w:eastAsia="fr-FR"/>
        </w:rPr>
        <w:t>d</w:t>
      </w:r>
      <w:r w:rsidRPr="00A57880">
        <w:rPr>
          <w:rFonts w:ascii="Verdana" w:eastAsia="Times New Roman" w:hAnsi="Verdana" w:cs="Arial"/>
          <w:sz w:val="24"/>
          <w:szCs w:val="28"/>
          <w:lang w:eastAsia="fr-FR"/>
        </w:rPr>
        <w:t>ynamiser les secteurs porteurs pour l’économie et les emplois.</w:t>
      </w:r>
    </w:p>
    <w:p w:rsidR="001D0045" w:rsidRPr="00A57880" w:rsidRDefault="001D0045" w:rsidP="001D0045">
      <w:pPr>
        <w:ind w:firstLine="360"/>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En effet, le succès des grandes réformes projetées dans le cadre du PNDES reste tributaire du degré d’engagement des communautés de base dans les différentes étapes de formulation et d’exécution des programmes de développement.</w:t>
      </w:r>
    </w:p>
    <w:p w:rsidR="001D0045" w:rsidRPr="00A57880" w:rsidRDefault="001D0045" w:rsidP="001D0045">
      <w:pPr>
        <w:ind w:firstLine="360"/>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L</w:t>
      </w:r>
      <w:r>
        <w:rPr>
          <w:rFonts w:ascii="Verdana" w:eastAsia="Times New Roman" w:hAnsi="Verdana" w:cs="Arial"/>
          <w:sz w:val="24"/>
          <w:szCs w:val="28"/>
          <w:lang w:eastAsia="fr-FR"/>
        </w:rPr>
        <w:t>e G</w:t>
      </w:r>
      <w:r w:rsidRPr="00A57880">
        <w:rPr>
          <w:rFonts w:ascii="Verdana" w:eastAsia="Times New Roman" w:hAnsi="Verdana" w:cs="Arial"/>
          <w:sz w:val="24"/>
          <w:szCs w:val="28"/>
          <w:lang w:eastAsia="fr-FR"/>
        </w:rPr>
        <w:t>ouvernement se fixe comme objectif de ramener l’incidence de pauvreté de 40,1</w:t>
      </w:r>
      <w:r w:rsidR="007671E7" w:rsidRPr="00A57880">
        <w:rPr>
          <w:rFonts w:ascii="Verdana" w:eastAsia="Times New Roman" w:hAnsi="Verdana" w:cs="Arial"/>
          <w:sz w:val="24"/>
          <w:szCs w:val="28"/>
          <w:lang w:eastAsia="fr-FR"/>
        </w:rPr>
        <w:t>% en</w:t>
      </w:r>
      <w:r w:rsidRPr="00A57880">
        <w:rPr>
          <w:rFonts w:ascii="Verdana" w:eastAsia="Times New Roman" w:hAnsi="Verdana" w:cs="Arial"/>
          <w:sz w:val="24"/>
          <w:szCs w:val="28"/>
          <w:lang w:eastAsia="fr-FR"/>
        </w:rPr>
        <w:t xml:space="preserve"> 2015 à moins de 35% en 2020. Aussi, l’amélioration de l’accès aux soins de santé et à l’éducation, la promotion des activités rémunératrices des femmes et des jeunes, le renforcement des capacités techniques des ressources humaines constituent entre autre</w:t>
      </w:r>
      <w:r w:rsidR="00AE587F">
        <w:rPr>
          <w:rFonts w:ascii="Verdana" w:eastAsia="Times New Roman" w:hAnsi="Verdana" w:cs="Arial"/>
          <w:sz w:val="24"/>
          <w:szCs w:val="28"/>
          <w:lang w:eastAsia="fr-FR"/>
        </w:rPr>
        <w:t>s</w:t>
      </w:r>
      <w:r w:rsidRPr="00A57880">
        <w:rPr>
          <w:rFonts w:ascii="Verdana" w:eastAsia="Times New Roman" w:hAnsi="Verdana" w:cs="Arial"/>
          <w:sz w:val="24"/>
          <w:szCs w:val="28"/>
          <w:lang w:eastAsia="fr-FR"/>
        </w:rPr>
        <w:t xml:space="preserve"> des objectifs essentiels qui j</w:t>
      </w:r>
      <w:r>
        <w:rPr>
          <w:rFonts w:ascii="Verdana" w:eastAsia="Times New Roman" w:hAnsi="Verdana" w:cs="Arial"/>
          <w:sz w:val="24"/>
          <w:szCs w:val="28"/>
          <w:lang w:eastAsia="fr-FR"/>
        </w:rPr>
        <w:t xml:space="preserve">ustifient la mise en œuvre d’une bonne politique </w:t>
      </w:r>
      <w:r w:rsidRPr="00A57880">
        <w:rPr>
          <w:rFonts w:ascii="Verdana" w:eastAsia="Times New Roman" w:hAnsi="Verdana" w:cs="Arial"/>
          <w:sz w:val="24"/>
          <w:szCs w:val="28"/>
          <w:lang w:eastAsia="fr-FR"/>
        </w:rPr>
        <w:t xml:space="preserve">de communication. </w:t>
      </w:r>
    </w:p>
    <w:p w:rsidR="001D0045" w:rsidRPr="00A57880" w:rsidRDefault="001D0045" w:rsidP="001D0045">
      <w:pPr>
        <w:ind w:firstLine="360"/>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Il est évident que l’information et la communication constituent un outil stratégique pour la gouvernance démocratique. L’Etat doit être plus proche des citoyens, plus accessible, plus efficace. L’obligation de rapprocher l’Etat et ses institutions de ses citoyens, se trouve donc au cœur de la problématique de l’information et de la communication</w:t>
      </w:r>
      <w:r>
        <w:rPr>
          <w:rFonts w:ascii="Verdana" w:eastAsia="Times New Roman" w:hAnsi="Verdana" w:cs="Arial"/>
          <w:sz w:val="24"/>
          <w:szCs w:val="28"/>
          <w:lang w:eastAsia="fr-FR"/>
        </w:rPr>
        <w:t>.</w:t>
      </w:r>
    </w:p>
    <w:p w:rsidR="001D0045" w:rsidRDefault="001D0045" w:rsidP="001D0045">
      <w:pPr>
        <w:spacing w:after="0"/>
        <w:ind w:firstLine="360"/>
        <w:jc w:val="both"/>
        <w:rPr>
          <w:rFonts w:ascii="Verdana" w:eastAsia="Times New Roman" w:hAnsi="Verdana" w:cs="Arial"/>
          <w:sz w:val="24"/>
          <w:szCs w:val="28"/>
          <w:lang w:eastAsia="fr-FR"/>
        </w:rPr>
      </w:pPr>
      <w:r w:rsidRPr="00A57880">
        <w:rPr>
          <w:rFonts w:ascii="Verdana" w:eastAsia="Times New Roman" w:hAnsi="Verdana" w:cs="Arial"/>
          <w:sz w:val="24"/>
          <w:szCs w:val="28"/>
          <w:lang w:eastAsia="fr-FR"/>
        </w:rPr>
        <w:t xml:space="preserve">La communication </w:t>
      </w:r>
      <w:r w:rsidR="007671E7" w:rsidRPr="00A57880">
        <w:rPr>
          <w:rFonts w:ascii="Verdana" w:eastAsia="Times New Roman" w:hAnsi="Verdana" w:cs="Arial"/>
          <w:sz w:val="24"/>
          <w:szCs w:val="28"/>
          <w:lang w:eastAsia="fr-FR"/>
        </w:rPr>
        <w:t>doit désormais</w:t>
      </w:r>
      <w:r w:rsidRPr="00A57880">
        <w:rPr>
          <w:rFonts w:ascii="Verdana" w:eastAsia="Times New Roman" w:hAnsi="Verdana" w:cs="Arial"/>
          <w:sz w:val="24"/>
          <w:szCs w:val="28"/>
          <w:lang w:eastAsia="fr-FR"/>
        </w:rPr>
        <w:t xml:space="preserve"> être perçue comme le fait de tous les acteurs pour créer un climat propice à la mise en œuvre réussi</w:t>
      </w:r>
      <w:r>
        <w:rPr>
          <w:rFonts w:ascii="Verdana" w:eastAsia="Times New Roman" w:hAnsi="Verdana" w:cs="Arial"/>
          <w:sz w:val="24"/>
          <w:szCs w:val="28"/>
          <w:lang w:eastAsia="fr-FR"/>
        </w:rPr>
        <w:t>e</w:t>
      </w:r>
      <w:r w:rsidRPr="00A57880">
        <w:rPr>
          <w:rFonts w:ascii="Verdana" w:eastAsia="Times New Roman" w:hAnsi="Verdana" w:cs="Arial"/>
          <w:sz w:val="24"/>
          <w:szCs w:val="28"/>
          <w:lang w:eastAsia="fr-FR"/>
        </w:rPr>
        <w:t xml:space="preserve"> du PNDES.  Dans ce cadre,</w:t>
      </w:r>
      <w:r>
        <w:rPr>
          <w:rFonts w:ascii="Verdana" w:eastAsia="Times New Roman" w:hAnsi="Verdana" w:cs="Arial"/>
          <w:sz w:val="24"/>
          <w:szCs w:val="28"/>
          <w:lang w:eastAsia="fr-FR"/>
        </w:rPr>
        <w:t xml:space="preserve"> ce référentiel national invite à l’élaboration et la mise en œuvre participatives</w:t>
      </w:r>
      <w:r w:rsidRPr="00A57880">
        <w:rPr>
          <w:rFonts w:ascii="Verdana" w:eastAsia="Times New Roman" w:hAnsi="Verdana" w:cs="Arial"/>
          <w:sz w:val="24"/>
          <w:szCs w:val="28"/>
          <w:lang w:eastAsia="fr-FR"/>
        </w:rPr>
        <w:t xml:space="preserve"> de stratégies sectorielles de communication </w:t>
      </w:r>
      <w:r>
        <w:rPr>
          <w:rFonts w:ascii="Verdana" w:eastAsia="Times New Roman" w:hAnsi="Verdana" w:cs="Arial"/>
          <w:sz w:val="24"/>
          <w:szCs w:val="28"/>
          <w:lang w:eastAsia="fr-FR"/>
        </w:rPr>
        <w:t xml:space="preserve">qui </w:t>
      </w:r>
      <w:r w:rsidRPr="00A57880">
        <w:rPr>
          <w:rFonts w:ascii="Verdana" w:eastAsia="Times New Roman" w:hAnsi="Verdana" w:cs="Arial"/>
          <w:sz w:val="24"/>
          <w:szCs w:val="28"/>
          <w:lang w:eastAsia="fr-FR"/>
        </w:rPr>
        <w:t xml:space="preserve">permettront à tous les secteurs d’accroître leur efficacité. </w:t>
      </w:r>
    </w:p>
    <w:p w:rsidR="001D0045" w:rsidRDefault="001D0045" w:rsidP="001D0045">
      <w:pPr>
        <w:spacing w:after="0"/>
        <w:ind w:firstLine="360"/>
        <w:jc w:val="both"/>
        <w:rPr>
          <w:rFonts w:ascii="Verdana" w:eastAsia="Times New Roman" w:hAnsi="Verdana" w:cs="Arial"/>
          <w:sz w:val="24"/>
          <w:szCs w:val="28"/>
          <w:lang w:eastAsia="fr-FR"/>
        </w:rPr>
      </w:pPr>
    </w:p>
    <w:p w:rsidR="001D0045" w:rsidRDefault="001D0045" w:rsidP="001D0045">
      <w:pPr>
        <w:spacing w:after="0"/>
        <w:ind w:firstLine="360"/>
        <w:jc w:val="both"/>
        <w:rPr>
          <w:rFonts w:ascii="Verdana" w:eastAsia="Times New Roman" w:hAnsi="Verdana" w:cs="Arial"/>
          <w:sz w:val="24"/>
          <w:szCs w:val="28"/>
          <w:lang w:eastAsia="fr-FR"/>
        </w:rPr>
      </w:pPr>
    </w:p>
    <w:p w:rsidR="001D0045" w:rsidRPr="00EC5B6D" w:rsidRDefault="001D0045" w:rsidP="001D0045">
      <w:pPr>
        <w:spacing w:after="0"/>
        <w:jc w:val="both"/>
        <w:rPr>
          <w:rFonts w:ascii="Verdana" w:eastAsia="Times New Roman" w:hAnsi="Verdana" w:cs="Arial"/>
          <w:sz w:val="24"/>
          <w:szCs w:val="28"/>
          <w:lang w:eastAsia="fr-FR"/>
        </w:rPr>
      </w:pPr>
    </w:p>
    <w:p w:rsidR="001D0045" w:rsidRPr="00B21240" w:rsidRDefault="001D0045" w:rsidP="001D0045">
      <w:pPr>
        <w:pStyle w:val="Titre1"/>
        <w:spacing w:after="240"/>
        <w:jc w:val="center"/>
        <w:rPr>
          <w:rFonts w:ascii="Verdana" w:hAnsi="Verdana"/>
          <w:b/>
          <w:color w:val="auto"/>
          <w:sz w:val="24"/>
        </w:rPr>
      </w:pPr>
      <w:bookmarkStart w:id="5" w:name="_Toc505259763"/>
      <w:r w:rsidRPr="00B21240">
        <w:rPr>
          <w:rFonts w:ascii="Verdana" w:hAnsi="Verdana"/>
          <w:b/>
          <w:color w:val="auto"/>
          <w:sz w:val="24"/>
          <w:u w:val="single"/>
        </w:rPr>
        <w:t>Partie I</w:t>
      </w:r>
      <w:r w:rsidRPr="00B21240">
        <w:rPr>
          <w:rFonts w:ascii="Verdana" w:hAnsi="Verdana"/>
          <w:b/>
          <w:color w:val="auto"/>
          <w:sz w:val="24"/>
        </w:rPr>
        <w:t> : Analyse diagnostique</w:t>
      </w:r>
      <w:bookmarkEnd w:id="5"/>
    </w:p>
    <w:p w:rsidR="001D0045" w:rsidRPr="00B21240" w:rsidRDefault="001D0045" w:rsidP="001D0045">
      <w:pPr>
        <w:pStyle w:val="Titre1"/>
        <w:spacing w:after="240"/>
        <w:jc w:val="both"/>
        <w:rPr>
          <w:rFonts w:ascii="Verdana" w:hAnsi="Verdana"/>
          <w:b/>
          <w:color w:val="auto"/>
          <w:sz w:val="24"/>
        </w:rPr>
      </w:pPr>
      <w:bookmarkStart w:id="6" w:name="_Toc505259764"/>
      <w:r w:rsidRPr="00B21240">
        <w:rPr>
          <w:rFonts w:ascii="Verdana" w:hAnsi="Verdana"/>
          <w:b/>
          <w:color w:val="auto"/>
          <w:sz w:val="24"/>
        </w:rPr>
        <w:t>I.1 le contexte socio-économique</w:t>
      </w:r>
      <w:bookmarkEnd w:id="6"/>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Les </w:t>
      </w:r>
      <w:r w:rsidR="007671E7" w:rsidRPr="00A57880">
        <w:rPr>
          <w:rFonts w:ascii="Verdana" w:hAnsi="Verdana" w:cs="Arial"/>
          <w:sz w:val="24"/>
          <w:szCs w:val="24"/>
        </w:rPr>
        <w:t>médias jouent</w:t>
      </w:r>
      <w:r w:rsidRPr="00A57880">
        <w:rPr>
          <w:rFonts w:ascii="Verdana" w:hAnsi="Verdana" w:cs="Arial"/>
          <w:sz w:val="24"/>
          <w:szCs w:val="24"/>
        </w:rPr>
        <w:t xml:space="preserve"> un rôle social, économique et politique majeur au Burkina Faso. Ils contribuent à informer, éduquer, former et distraire les citoyens. Ce rôle s’est renforcé avec l’amorce du processus démocratique suite à la promulgation de la constitution de la 4</w:t>
      </w:r>
      <w:r w:rsidRPr="00A57880">
        <w:rPr>
          <w:rFonts w:ascii="Verdana" w:hAnsi="Verdana" w:cs="Arial"/>
          <w:sz w:val="24"/>
          <w:szCs w:val="24"/>
          <w:vertAlign w:val="superscript"/>
        </w:rPr>
        <w:t>ème</w:t>
      </w:r>
      <w:r w:rsidRPr="00A57880">
        <w:rPr>
          <w:rFonts w:ascii="Verdana" w:hAnsi="Verdana" w:cs="Arial"/>
          <w:sz w:val="24"/>
          <w:szCs w:val="24"/>
        </w:rPr>
        <w:t xml:space="preserve"> république le 11 juin 1991et à l’adoption de la loi 56-93 du 30 décembre 1993 portant code de l’information qui ont entrainé un boom médiatique.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L’information et la communication contribuent au</w:t>
      </w:r>
      <w:r>
        <w:rPr>
          <w:rFonts w:ascii="Verdana" w:hAnsi="Verdana" w:cs="Arial"/>
          <w:sz w:val="24"/>
          <w:szCs w:val="24"/>
        </w:rPr>
        <w:t>x</w:t>
      </w:r>
      <w:r w:rsidRPr="00A57880">
        <w:rPr>
          <w:rFonts w:ascii="Verdana" w:hAnsi="Verdana" w:cs="Arial"/>
          <w:sz w:val="24"/>
          <w:szCs w:val="24"/>
        </w:rPr>
        <w:t xml:space="preserve"> changement</w:t>
      </w:r>
      <w:r>
        <w:rPr>
          <w:rFonts w:ascii="Verdana" w:hAnsi="Verdana" w:cs="Arial"/>
          <w:sz w:val="24"/>
          <w:szCs w:val="24"/>
        </w:rPr>
        <w:t>s</w:t>
      </w:r>
      <w:r w:rsidRPr="00A57880">
        <w:rPr>
          <w:rFonts w:ascii="Verdana" w:hAnsi="Verdana" w:cs="Arial"/>
          <w:sz w:val="24"/>
          <w:szCs w:val="24"/>
        </w:rPr>
        <w:t xml:space="preserve"> de comportement</w:t>
      </w:r>
      <w:r>
        <w:rPr>
          <w:rFonts w:ascii="Verdana" w:hAnsi="Verdana" w:cs="Arial"/>
          <w:sz w:val="24"/>
          <w:szCs w:val="24"/>
        </w:rPr>
        <w:t>s</w:t>
      </w:r>
      <w:r w:rsidRPr="00A57880">
        <w:rPr>
          <w:rFonts w:ascii="Verdana" w:hAnsi="Verdana" w:cs="Arial"/>
          <w:sz w:val="24"/>
          <w:szCs w:val="24"/>
        </w:rPr>
        <w:t xml:space="preserve"> chez les citoyens</w:t>
      </w:r>
      <w:r>
        <w:rPr>
          <w:rFonts w:ascii="Verdana" w:hAnsi="Verdana" w:cs="Arial"/>
          <w:sz w:val="24"/>
          <w:szCs w:val="24"/>
        </w:rPr>
        <w:t> ;</w:t>
      </w:r>
      <w:r w:rsidRPr="00A57880">
        <w:rPr>
          <w:rFonts w:ascii="Verdana" w:hAnsi="Verdana" w:cs="Arial"/>
          <w:sz w:val="24"/>
          <w:szCs w:val="24"/>
        </w:rPr>
        <w:t xml:space="preserve"> favorisant ainsi l’amélioration de leurs conditions</w:t>
      </w:r>
      <w:r w:rsidR="00357308">
        <w:rPr>
          <w:rFonts w:ascii="Verdana" w:hAnsi="Verdana" w:cs="Arial"/>
          <w:sz w:val="24"/>
          <w:szCs w:val="24"/>
        </w:rPr>
        <w:t xml:space="preserve"> de vie</w:t>
      </w:r>
      <w:r w:rsidRPr="00A57880">
        <w:rPr>
          <w:rFonts w:ascii="Verdana" w:hAnsi="Verdana" w:cs="Arial"/>
          <w:sz w:val="24"/>
          <w:szCs w:val="24"/>
        </w:rPr>
        <w:t xml:space="preserve">. </w:t>
      </w:r>
      <w:r w:rsidR="007A0D61">
        <w:rPr>
          <w:rFonts w:ascii="Verdana" w:hAnsi="Verdana" w:cs="Arial"/>
          <w:sz w:val="24"/>
          <w:szCs w:val="24"/>
        </w:rPr>
        <w:t>L</w:t>
      </w:r>
      <w:r w:rsidRPr="00A57880">
        <w:rPr>
          <w:rFonts w:ascii="Verdana" w:hAnsi="Verdana" w:cs="Arial"/>
          <w:sz w:val="24"/>
          <w:szCs w:val="24"/>
        </w:rPr>
        <w:t>es activités de communication, de sensibilisation et d’information participent aux changements de comportements qui ont permis la réduction de certaines endémies comme le VIH-S</w:t>
      </w:r>
      <w:r w:rsidR="007A0D61">
        <w:rPr>
          <w:rFonts w:ascii="Verdana" w:hAnsi="Verdana" w:cs="Arial"/>
          <w:sz w:val="24"/>
          <w:szCs w:val="24"/>
        </w:rPr>
        <w:t xml:space="preserve">IDA. Elles contribuent également à </w:t>
      </w:r>
      <w:r w:rsidRPr="00A57880">
        <w:rPr>
          <w:rFonts w:ascii="Verdana" w:hAnsi="Verdana" w:cs="Arial"/>
          <w:sz w:val="24"/>
          <w:szCs w:val="24"/>
        </w:rPr>
        <w:t>l’amélioration de l’hygiène, de la scolarisation, du statut de la femme, etc. Certaines pesanteurs socio-culturelles se sont affaiblies ou sont en pas</w:t>
      </w:r>
      <w:r>
        <w:rPr>
          <w:rFonts w:ascii="Verdana" w:hAnsi="Verdana" w:cs="Arial"/>
          <w:sz w:val="24"/>
          <w:szCs w:val="24"/>
        </w:rPr>
        <w:t>se de l’être. C’est le cas des flé</w:t>
      </w:r>
      <w:r w:rsidRPr="00A57880">
        <w:rPr>
          <w:rFonts w:ascii="Verdana" w:hAnsi="Verdana" w:cs="Arial"/>
          <w:sz w:val="24"/>
          <w:szCs w:val="24"/>
        </w:rPr>
        <w:t xml:space="preserve">aux comme </w:t>
      </w:r>
      <w:r w:rsidR="007A0D61">
        <w:rPr>
          <w:rFonts w:ascii="Verdana" w:hAnsi="Verdana" w:cs="Arial"/>
          <w:sz w:val="24"/>
          <w:szCs w:val="24"/>
        </w:rPr>
        <w:t>les</w:t>
      </w:r>
      <w:r w:rsidR="007A0D61" w:rsidRPr="00A57880">
        <w:rPr>
          <w:rFonts w:ascii="Verdana" w:hAnsi="Verdana" w:cs="Arial"/>
          <w:sz w:val="24"/>
          <w:szCs w:val="24"/>
        </w:rPr>
        <w:t xml:space="preserve"> mutilation</w:t>
      </w:r>
      <w:r w:rsidR="007A0D61">
        <w:rPr>
          <w:rFonts w:ascii="Verdana" w:hAnsi="Verdana" w:cs="Arial"/>
          <w:sz w:val="24"/>
          <w:szCs w:val="24"/>
        </w:rPr>
        <w:t>s génitales féminines</w:t>
      </w:r>
      <w:r w:rsidRPr="00A57880">
        <w:rPr>
          <w:rFonts w:ascii="Verdana" w:hAnsi="Verdana" w:cs="Arial"/>
          <w:sz w:val="24"/>
          <w:szCs w:val="24"/>
        </w:rPr>
        <w:t>, le mariage forcé, le trafic et les pires formes de travail des enfants, etc.</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Des programmes sont en effet spécialement conçus sur des thèmes particuliers pour opérer des changements qualitatifs de comportement</w:t>
      </w:r>
      <w:r>
        <w:rPr>
          <w:rFonts w:ascii="Verdana" w:hAnsi="Verdana" w:cs="Arial"/>
          <w:sz w:val="24"/>
          <w:szCs w:val="24"/>
        </w:rPr>
        <w:t>s</w:t>
      </w:r>
      <w:r w:rsidRPr="00A57880">
        <w:rPr>
          <w:rFonts w:ascii="Verdana" w:hAnsi="Verdana" w:cs="Arial"/>
          <w:sz w:val="24"/>
          <w:szCs w:val="24"/>
        </w:rPr>
        <w:t xml:space="preserve"> dans divers domaines. Les cultures nationales sont valorisées par les médias.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L’économie des médias s’est </w:t>
      </w:r>
      <w:r w:rsidR="00B52EE5">
        <w:rPr>
          <w:rFonts w:ascii="Verdana" w:hAnsi="Verdana" w:cs="Arial"/>
          <w:sz w:val="24"/>
          <w:szCs w:val="24"/>
        </w:rPr>
        <w:t xml:space="preserve">aussi </w:t>
      </w:r>
      <w:r w:rsidRPr="00A57880">
        <w:rPr>
          <w:rFonts w:ascii="Verdana" w:hAnsi="Verdana" w:cs="Arial"/>
          <w:sz w:val="24"/>
          <w:szCs w:val="24"/>
        </w:rPr>
        <w:t>développée</w:t>
      </w:r>
      <w:r w:rsidR="00B52EE5">
        <w:rPr>
          <w:rFonts w:ascii="Verdana" w:hAnsi="Verdana" w:cs="Arial"/>
          <w:sz w:val="24"/>
          <w:szCs w:val="24"/>
        </w:rPr>
        <w:t>,</w:t>
      </w:r>
      <w:r w:rsidRPr="00A57880">
        <w:rPr>
          <w:rFonts w:ascii="Verdana" w:hAnsi="Verdana" w:cs="Arial"/>
          <w:sz w:val="24"/>
          <w:szCs w:val="24"/>
        </w:rPr>
        <w:t xml:space="preserve"> donnant lieu à la naissance de plusieurs entreprises de communication (radios, télé, journaux, presse en ligne, agences de communication, réseaux sociaux, TIC, etc.). Des milliers d’emplois direct</w:t>
      </w:r>
      <w:r>
        <w:rPr>
          <w:rFonts w:ascii="Verdana" w:hAnsi="Verdana" w:cs="Arial"/>
          <w:sz w:val="24"/>
          <w:szCs w:val="24"/>
        </w:rPr>
        <w:t>s</w:t>
      </w:r>
      <w:r w:rsidRPr="00A57880">
        <w:rPr>
          <w:rFonts w:ascii="Verdana" w:hAnsi="Verdana" w:cs="Arial"/>
          <w:sz w:val="24"/>
          <w:szCs w:val="24"/>
        </w:rPr>
        <w:t xml:space="preserve"> et indirect</w:t>
      </w:r>
      <w:r>
        <w:rPr>
          <w:rFonts w:ascii="Verdana" w:hAnsi="Verdana" w:cs="Arial"/>
          <w:sz w:val="24"/>
          <w:szCs w:val="24"/>
        </w:rPr>
        <w:t>s</w:t>
      </w:r>
      <w:r w:rsidRPr="00A57880">
        <w:rPr>
          <w:rFonts w:ascii="Verdana" w:hAnsi="Verdana" w:cs="Arial"/>
          <w:sz w:val="24"/>
          <w:szCs w:val="24"/>
        </w:rPr>
        <w:t xml:space="preserve"> sont créés au bénéfice de la jeunesse burkinabè.</w:t>
      </w:r>
    </w:p>
    <w:p w:rsidR="001D0045" w:rsidRDefault="001D0045" w:rsidP="001D0045">
      <w:pPr>
        <w:jc w:val="both"/>
        <w:rPr>
          <w:rFonts w:ascii="Verdana" w:hAnsi="Verdana" w:cs="Arial"/>
          <w:sz w:val="24"/>
          <w:szCs w:val="24"/>
        </w:rPr>
      </w:pPr>
      <w:r w:rsidRPr="00A57880">
        <w:rPr>
          <w:rFonts w:ascii="Verdana" w:hAnsi="Verdana" w:cs="Arial"/>
          <w:sz w:val="24"/>
          <w:szCs w:val="24"/>
        </w:rPr>
        <w:t xml:space="preserve">Au regard de tout ce qui précède, on peut </w:t>
      </w:r>
      <w:r w:rsidR="00D75EB1">
        <w:rPr>
          <w:rFonts w:ascii="Verdana" w:hAnsi="Verdana" w:cs="Arial"/>
          <w:sz w:val="24"/>
          <w:szCs w:val="24"/>
        </w:rPr>
        <w:t>affirmer</w:t>
      </w:r>
      <w:r w:rsidRPr="00A57880">
        <w:rPr>
          <w:rFonts w:ascii="Verdana" w:hAnsi="Verdana" w:cs="Arial"/>
          <w:sz w:val="24"/>
          <w:szCs w:val="24"/>
        </w:rPr>
        <w:t xml:space="preserve"> </w:t>
      </w:r>
      <w:r w:rsidR="007671E7" w:rsidRPr="00A57880">
        <w:rPr>
          <w:rFonts w:ascii="Verdana" w:hAnsi="Verdana" w:cs="Arial"/>
          <w:sz w:val="24"/>
          <w:szCs w:val="24"/>
        </w:rPr>
        <w:t>que la</w:t>
      </w:r>
      <w:r w:rsidRPr="00A57880">
        <w:rPr>
          <w:rFonts w:ascii="Verdana" w:hAnsi="Verdana" w:cs="Arial"/>
          <w:sz w:val="24"/>
          <w:szCs w:val="24"/>
        </w:rPr>
        <w:t xml:space="preserve"> communication et l’information </w:t>
      </w:r>
      <w:r w:rsidR="00D75EB1">
        <w:rPr>
          <w:rFonts w:ascii="Verdana" w:hAnsi="Verdana" w:cs="Arial"/>
          <w:sz w:val="24"/>
          <w:szCs w:val="24"/>
        </w:rPr>
        <w:t>constituent un levier important et incontournable</w:t>
      </w:r>
      <w:r w:rsidRPr="00A57880">
        <w:rPr>
          <w:rFonts w:ascii="Verdana" w:hAnsi="Verdana" w:cs="Arial"/>
          <w:sz w:val="24"/>
          <w:szCs w:val="24"/>
        </w:rPr>
        <w:t xml:space="preserve"> du développement.</w:t>
      </w:r>
    </w:p>
    <w:p w:rsidR="002071CD" w:rsidRDefault="002071CD" w:rsidP="001D0045">
      <w:pPr>
        <w:jc w:val="both"/>
        <w:rPr>
          <w:rFonts w:ascii="Verdana" w:hAnsi="Verdana" w:cs="Arial"/>
          <w:sz w:val="24"/>
          <w:szCs w:val="24"/>
        </w:rPr>
      </w:pPr>
    </w:p>
    <w:p w:rsidR="002071CD" w:rsidRPr="00FB4CD0" w:rsidRDefault="002071CD" w:rsidP="001D0045">
      <w:pPr>
        <w:jc w:val="both"/>
        <w:rPr>
          <w:rFonts w:ascii="Verdana" w:hAnsi="Verdana" w:cs="Arial"/>
          <w:sz w:val="24"/>
          <w:szCs w:val="24"/>
        </w:rPr>
      </w:pPr>
    </w:p>
    <w:p w:rsidR="001D0045" w:rsidRPr="00B21240" w:rsidRDefault="001D0045" w:rsidP="001D0045">
      <w:pPr>
        <w:pStyle w:val="Titre1"/>
        <w:spacing w:after="240"/>
        <w:rPr>
          <w:rFonts w:ascii="Verdana" w:hAnsi="Verdana"/>
          <w:b/>
          <w:color w:val="auto"/>
          <w:sz w:val="22"/>
        </w:rPr>
      </w:pPr>
      <w:bookmarkStart w:id="7" w:name="_Toc505259765"/>
      <w:r w:rsidRPr="00B21240">
        <w:rPr>
          <w:rFonts w:ascii="Verdana" w:hAnsi="Verdana"/>
          <w:b/>
          <w:color w:val="auto"/>
          <w:sz w:val="22"/>
        </w:rPr>
        <w:t xml:space="preserve">I.2 </w:t>
      </w:r>
      <w:r w:rsidRPr="00B21240">
        <w:rPr>
          <w:rFonts w:ascii="Verdana" w:hAnsi="Verdana"/>
          <w:b/>
          <w:color w:val="auto"/>
          <w:sz w:val="24"/>
        </w:rPr>
        <w:t xml:space="preserve">le cadre </w:t>
      </w:r>
      <w:r w:rsidR="007671E7" w:rsidRPr="00B21240">
        <w:rPr>
          <w:rFonts w:ascii="Verdana" w:hAnsi="Verdana"/>
          <w:b/>
          <w:color w:val="auto"/>
          <w:sz w:val="24"/>
        </w:rPr>
        <w:t>institutionnel, organisationnel</w:t>
      </w:r>
      <w:r w:rsidRPr="00B21240">
        <w:rPr>
          <w:rFonts w:ascii="Verdana" w:hAnsi="Verdana"/>
          <w:b/>
          <w:color w:val="auto"/>
          <w:sz w:val="24"/>
        </w:rPr>
        <w:t xml:space="preserve"> et règlementaire</w:t>
      </w:r>
      <w:bookmarkEnd w:id="7"/>
    </w:p>
    <w:p w:rsidR="001D0045" w:rsidRPr="00B21240" w:rsidRDefault="001D0045" w:rsidP="001D0045">
      <w:pPr>
        <w:pStyle w:val="Titre1"/>
        <w:spacing w:before="0" w:after="240"/>
        <w:rPr>
          <w:rFonts w:ascii="Verdana" w:hAnsi="Verdana"/>
          <w:b/>
          <w:color w:val="auto"/>
          <w:sz w:val="24"/>
        </w:rPr>
      </w:pPr>
      <w:bookmarkStart w:id="8" w:name="_Toc480986354"/>
      <w:bookmarkStart w:id="9" w:name="_Toc505259766"/>
      <w:r w:rsidRPr="00B21240">
        <w:rPr>
          <w:rFonts w:ascii="Verdana" w:hAnsi="Verdana"/>
          <w:b/>
          <w:color w:val="auto"/>
          <w:sz w:val="24"/>
        </w:rPr>
        <w:t>I.2.1. le cadre institutionnel</w:t>
      </w:r>
      <w:bookmarkEnd w:id="8"/>
      <w:bookmarkEnd w:id="9"/>
    </w:p>
    <w:p w:rsidR="001D0045" w:rsidRPr="00A57880" w:rsidRDefault="001D0045" w:rsidP="001D0045">
      <w:pPr>
        <w:jc w:val="both"/>
        <w:rPr>
          <w:rFonts w:ascii="Verdana" w:hAnsi="Verdana" w:cs="Arial"/>
          <w:sz w:val="24"/>
          <w:szCs w:val="24"/>
        </w:rPr>
      </w:pPr>
      <w:r>
        <w:rPr>
          <w:rFonts w:ascii="Verdana" w:hAnsi="Verdana" w:cs="Arial"/>
          <w:sz w:val="24"/>
          <w:szCs w:val="24"/>
        </w:rPr>
        <w:t>Le M</w:t>
      </w:r>
      <w:r w:rsidRPr="00A57880">
        <w:rPr>
          <w:rFonts w:ascii="Verdana" w:hAnsi="Verdana" w:cs="Arial"/>
          <w:sz w:val="24"/>
          <w:szCs w:val="24"/>
        </w:rPr>
        <w:t>inistère de la communication et des relations avec le Parlement est créé par le décret N° 2016-03/PRES/PM du 12 janvier 2016 portant composition du Gouvernement du Burkina Faso</w:t>
      </w:r>
      <w:r>
        <w:rPr>
          <w:rFonts w:ascii="Verdana" w:hAnsi="Verdana" w:cs="Arial"/>
          <w:sz w:val="24"/>
          <w:szCs w:val="24"/>
        </w:rPr>
        <w:t>,</w:t>
      </w:r>
      <w:r w:rsidRPr="00A57880">
        <w:rPr>
          <w:rFonts w:ascii="Verdana" w:hAnsi="Verdana" w:cs="Arial"/>
          <w:sz w:val="24"/>
          <w:szCs w:val="24"/>
        </w:rPr>
        <w:t xml:space="preserve"> abrogé par le décret N° 2017-075/PRES/PM du 20 février 2017 portant remaniement du Gouvernement du Burkina Faso. </w:t>
      </w:r>
    </w:p>
    <w:p w:rsidR="001D0045" w:rsidRDefault="001D0045" w:rsidP="001D0045">
      <w:pPr>
        <w:jc w:val="both"/>
        <w:rPr>
          <w:rFonts w:ascii="Verdana" w:hAnsi="Verdana" w:cs="Arial"/>
          <w:b/>
          <w:sz w:val="24"/>
          <w:szCs w:val="24"/>
          <w:u w:val="single"/>
        </w:rPr>
      </w:pPr>
      <w:r w:rsidRPr="00A57880">
        <w:rPr>
          <w:rFonts w:ascii="Verdana" w:hAnsi="Verdana" w:cs="Arial"/>
          <w:sz w:val="24"/>
          <w:szCs w:val="24"/>
        </w:rPr>
        <w:t xml:space="preserve">Conformément au décret N° 2016-006/PRES/PM/SGG-CM du08 février 2016 portant attributions des membres du Gouvernement, le </w:t>
      </w:r>
      <w:r>
        <w:rPr>
          <w:rFonts w:ascii="Verdana" w:hAnsi="Verdana" w:cs="Arial"/>
          <w:sz w:val="24"/>
          <w:szCs w:val="24"/>
        </w:rPr>
        <w:t>M</w:t>
      </w:r>
      <w:r w:rsidRPr="00A57880">
        <w:rPr>
          <w:rFonts w:ascii="Verdana" w:hAnsi="Verdana" w:cs="Arial"/>
          <w:sz w:val="24"/>
          <w:szCs w:val="24"/>
        </w:rPr>
        <w:t xml:space="preserve">inistère de la communication et des relations avec le Parlement a pour mission, la mise en œuvre et le suivi de la politique du Gouvernement en matière de communication et de relations avec le Parlement.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A ce titre, il est chargé : </w:t>
      </w:r>
    </w:p>
    <w:p w:rsidR="001D0045" w:rsidRPr="00A57880" w:rsidRDefault="001D0045" w:rsidP="001D0045">
      <w:pPr>
        <w:ind w:left="720"/>
        <w:contextualSpacing/>
        <w:jc w:val="both"/>
        <w:rPr>
          <w:rFonts w:ascii="Verdana" w:hAnsi="Verdana" w:cs="Arial"/>
          <w:b/>
          <w:sz w:val="24"/>
          <w:szCs w:val="24"/>
        </w:rPr>
      </w:pPr>
      <w:r w:rsidRPr="00A57880">
        <w:rPr>
          <w:rFonts w:ascii="Verdana" w:hAnsi="Verdana" w:cs="Arial"/>
          <w:b/>
          <w:i/>
          <w:sz w:val="24"/>
          <w:szCs w:val="24"/>
        </w:rPr>
        <w:t>En matière de communication</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du renforcement de la couverture médiatique du territoire national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du développement technologique et infrastructurel des organes de presse public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  promotion de l’effectivité du droit des citoyens à l’information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 valorisation des langues nationales dans les médias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 mise en œuvre de la politique nationale de la communication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du renforcement du cadre institutionnel, législatif et règlementaire du secteur de la communication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 xml:space="preserve">de la coordination de l’information du public sur l’activité gouvernementale par le service d’information du Gouvernement en relation avec la direction de la communication </w:t>
      </w:r>
      <w:r>
        <w:rPr>
          <w:rFonts w:ascii="Verdana" w:hAnsi="Verdana" w:cs="Arial"/>
          <w:sz w:val="24"/>
          <w:szCs w:val="24"/>
        </w:rPr>
        <w:t>et de l’information du Premier m</w:t>
      </w:r>
      <w:r w:rsidRPr="00A57880">
        <w:rPr>
          <w:rFonts w:ascii="Verdana" w:hAnsi="Verdana" w:cs="Arial"/>
          <w:sz w:val="24"/>
          <w:szCs w:val="24"/>
        </w:rPr>
        <w:t>inistère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 promotion des métiers et professions de l’information et de la communication en relation avec les acteurs du secteur et les instituts de formation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l’adoption de mesures fiscales et financières structurantes au profit de la presse</w:t>
      </w:r>
      <w:r w:rsidR="00C95693">
        <w:rPr>
          <w:rFonts w:ascii="Verdana" w:hAnsi="Verdana" w:cs="Arial"/>
          <w:sz w:val="24"/>
          <w:szCs w:val="24"/>
        </w:rPr>
        <w:t>,</w:t>
      </w:r>
      <w:r w:rsidRPr="00A57880">
        <w:rPr>
          <w:rFonts w:ascii="Verdana" w:hAnsi="Verdana" w:cs="Arial"/>
          <w:sz w:val="24"/>
          <w:szCs w:val="24"/>
        </w:rPr>
        <w:t xml:space="preserve"> en collaboration avec le ministère en charge des finances ;</w:t>
      </w:r>
    </w:p>
    <w:p w:rsidR="001D0045" w:rsidRDefault="001D0045" w:rsidP="001D0045">
      <w:pPr>
        <w:numPr>
          <w:ilvl w:val="0"/>
          <w:numId w:val="3"/>
        </w:numPr>
        <w:contextualSpacing/>
        <w:jc w:val="both"/>
        <w:rPr>
          <w:rFonts w:ascii="Verdana" w:hAnsi="Verdana" w:cs="Arial"/>
          <w:sz w:val="24"/>
          <w:szCs w:val="24"/>
        </w:rPr>
      </w:pPr>
      <w:r>
        <w:rPr>
          <w:rFonts w:ascii="Verdana" w:hAnsi="Verdana" w:cs="Arial"/>
          <w:sz w:val="24"/>
          <w:szCs w:val="24"/>
        </w:rPr>
        <w:t>de la contribution a</w:t>
      </w:r>
      <w:r w:rsidRPr="00A57880">
        <w:rPr>
          <w:rFonts w:ascii="Verdana" w:hAnsi="Verdana" w:cs="Arial"/>
          <w:sz w:val="24"/>
          <w:szCs w:val="24"/>
        </w:rPr>
        <w:t>u rayonnement international du Burkina Faso.</w:t>
      </w:r>
    </w:p>
    <w:p w:rsidR="00326C0F" w:rsidRDefault="00326C0F" w:rsidP="00FB4CD0">
      <w:pPr>
        <w:contextualSpacing/>
        <w:jc w:val="both"/>
        <w:rPr>
          <w:rFonts w:ascii="Verdana" w:hAnsi="Verdana" w:cs="Arial"/>
          <w:b/>
          <w:i/>
          <w:sz w:val="24"/>
          <w:szCs w:val="24"/>
        </w:rPr>
      </w:pPr>
    </w:p>
    <w:p w:rsidR="002071CD" w:rsidRDefault="002071CD" w:rsidP="001D0045">
      <w:pPr>
        <w:ind w:left="720"/>
        <w:contextualSpacing/>
        <w:jc w:val="both"/>
        <w:rPr>
          <w:rFonts w:ascii="Verdana" w:hAnsi="Verdana" w:cs="Arial"/>
          <w:b/>
          <w:i/>
          <w:sz w:val="24"/>
          <w:szCs w:val="24"/>
        </w:rPr>
      </w:pPr>
    </w:p>
    <w:p w:rsidR="002071CD" w:rsidRDefault="002071CD" w:rsidP="001D0045">
      <w:pPr>
        <w:ind w:left="720"/>
        <w:contextualSpacing/>
        <w:jc w:val="both"/>
        <w:rPr>
          <w:rFonts w:ascii="Verdana" w:hAnsi="Verdana" w:cs="Arial"/>
          <w:b/>
          <w:i/>
          <w:sz w:val="24"/>
          <w:szCs w:val="24"/>
        </w:rPr>
      </w:pPr>
    </w:p>
    <w:p w:rsidR="001D0045" w:rsidRDefault="001D0045" w:rsidP="001D0045">
      <w:pPr>
        <w:ind w:left="720"/>
        <w:contextualSpacing/>
        <w:jc w:val="both"/>
        <w:rPr>
          <w:rFonts w:ascii="Verdana" w:hAnsi="Verdana" w:cs="Arial"/>
          <w:sz w:val="24"/>
          <w:szCs w:val="24"/>
        </w:rPr>
      </w:pPr>
      <w:r w:rsidRPr="00A57880">
        <w:rPr>
          <w:rFonts w:ascii="Verdana" w:hAnsi="Verdana" w:cs="Arial"/>
          <w:b/>
          <w:i/>
          <w:sz w:val="24"/>
          <w:szCs w:val="24"/>
        </w:rPr>
        <w:t>En matière de relations avec le Parlement</w:t>
      </w:r>
      <w:r w:rsidRPr="00A57880">
        <w:rPr>
          <w:rFonts w:ascii="Verdana" w:hAnsi="Verdana" w:cs="Arial"/>
          <w:sz w:val="24"/>
          <w:szCs w:val="24"/>
        </w:rPr>
        <w:t>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l’inscription des projets de loi</w:t>
      </w:r>
      <w:r>
        <w:rPr>
          <w:rFonts w:ascii="Verdana" w:hAnsi="Verdana" w:cs="Arial"/>
          <w:sz w:val="24"/>
          <w:szCs w:val="24"/>
        </w:rPr>
        <w:t>s</w:t>
      </w:r>
      <w:r w:rsidRPr="00A57880">
        <w:rPr>
          <w:rFonts w:ascii="Verdana" w:hAnsi="Verdana" w:cs="Arial"/>
          <w:sz w:val="24"/>
          <w:szCs w:val="24"/>
        </w:rPr>
        <w:t xml:space="preserve"> à l’ordre du jour des sessions du Parlement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 défense des projets de lois en relation avec le Ministre initiateur ou celui désigné par le Chef du Gouvernement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des questions orales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l’établissement du calendrier de passage des ministres devant les commissions de travail et les séances plénières du Parlement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l’acheminement aux ministères concernés des questions écrites, avec ou sans débats adressées au Gouvernement ;</w:t>
      </w:r>
    </w:p>
    <w:p w:rsidR="001D0045" w:rsidRPr="00A57880" w:rsidRDefault="001D0045" w:rsidP="001D0045">
      <w:pPr>
        <w:numPr>
          <w:ilvl w:val="0"/>
          <w:numId w:val="3"/>
        </w:numPr>
        <w:contextualSpacing/>
        <w:jc w:val="both"/>
        <w:rPr>
          <w:rFonts w:ascii="Verdana" w:hAnsi="Verdana" w:cs="Arial"/>
          <w:sz w:val="24"/>
          <w:szCs w:val="24"/>
        </w:rPr>
      </w:pPr>
      <w:r w:rsidRPr="00A57880">
        <w:rPr>
          <w:rFonts w:ascii="Verdana" w:hAnsi="Verdana" w:cs="Arial"/>
          <w:sz w:val="24"/>
          <w:szCs w:val="24"/>
        </w:rPr>
        <w:t>de l’amélioration des rapports entre le Gouvernement et le Parlement ;</w:t>
      </w:r>
    </w:p>
    <w:p w:rsidR="001D0045" w:rsidRDefault="001D0045" w:rsidP="001D0045">
      <w:pPr>
        <w:numPr>
          <w:ilvl w:val="0"/>
          <w:numId w:val="3"/>
        </w:numPr>
        <w:ind w:right="-142"/>
        <w:contextualSpacing/>
        <w:jc w:val="both"/>
        <w:rPr>
          <w:rFonts w:ascii="Verdana" w:hAnsi="Verdana" w:cs="Arial"/>
          <w:sz w:val="24"/>
          <w:szCs w:val="24"/>
        </w:rPr>
      </w:pPr>
      <w:r w:rsidRPr="00461CD5">
        <w:rPr>
          <w:rFonts w:ascii="Verdana" w:hAnsi="Verdana" w:cs="Arial"/>
          <w:sz w:val="24"/>
          <w:szCs w:val="24"/>
        </w:rPr>
        <w:t>du renforcement des compétences des cadres de l’administration publique en légistique et procédure législative.</w:t>
      </w:r>
    </w:p>
    <w:p w:rsidR="001D0045" w:rsidRDefault="001D0045" w:rsidP="001D0045">
      <w:pPr>
        <w:ind w:left="360" w:right="-142"/>
        <w:contextualSpacing/>
        <w:jc w:val="both"/>
        <w:rPr>
          <w:rFonts w:ascii="Verdana" w:hAnsi="Verdana" w:cs="Arial"/>
          <w:sz w:val="24"/>
          <w:szCs w:val="24"/>
        </w:rPr>
      </w:pPr>
    </w:p>
    <w:p w:rsidR="001D0045" w:rsidRPr="00461CD5" w:rsidRDefault="001D0045" w:rsidP="001D0045">
      <w:pPr>
        <w:ind w:left="360" w:right="-142"/>
        <w:contextualSpacing/>
        <w:jc w:val="both"/>
        <w:rPr>
          <w:rFonts w:ascii="Verdana" w:hAnsi="Verdana" w:cs="Arial"/>
          <w:sz w:val="24"/>
          <w:szCs w:val="24"/>
        </w:rPr>
      </w:pPr>
      <w:r w:rsidRPr="00461CD5">
        <w:rPr>
          <w:rFonts w:ascii="Verdana" w:hAnsi="Verdana" w:cs="Arial"/>
          <w:sz w:val="24"/>
          <w:szCs w:val="24"/>
        </w:rPr>
        <w:t>En outre le Ministre de la communication et des relations avec le Parlement est porte-parole du Gouvernement.</w:t>
      </w:r>
    </w:p>
    <w:p w:rsidR="001D0045" w:rsidRPr="00B21240" w:rsidRDefault="001D0045" w:rsidP="001D0045">
      <w:pPr>
        <w:pStyle w:val="Titre1"/>
        <w:spacing w:after="240"/>
        <w:rPr>
          <w:rFonts w:ascii="Verdana" w:hAnsi="Verdana"/>
          <w:b/>
          <w:color w:val="auto"/>
          <w:sz w:val="24"/>
        </w:rPr>
      </w:pPr>
      <w:bookmarkStart w:id="10" w:name="_Toc480986355"/>
      <w:bookmarkStart w:id="11" w:name="_Toc505259767"/>
      <w:r w:rsidRPr="00B21240">
        <w:rPr>
          <w:rFonts w:ascii="Verdana" w:hAnsi="Verdana"/>
          <w:b/>
          <w:color w:val="auto"/>
          <w:sz w:val="24"/>
        </w:rPr>
        <w:t xml:space="preserve">I.2.2. </w:t>
      </w:r>
      <w:r>
        <w:rPr>
          <w:rFonts w:ascii="Verdana" w:hAnsi="Verdana"/>
          <w:b/>
          <w:color w:val="auto"/>
          <w:sz w:val="24"/>
        </w:rPr>
        <w:t xml:space="preserve">Le </w:t>
      </w:r>
      <w:r w:rsidRPr="00B21240">
        <w:rPr>
          <w:rFonts w:ascii="Verdana" w:hAnsi="Verdana"/>
          <w:b/>
          <w:color w:val="auto"/>
          <w:sz w:val="24"/>
        </w:rPr>
        <w:t>cadre juridique</w:t>
      </w:r>
      <w:bookmarkEnd w:id="10"/>
      <w:bookmarkEnd w:id="11"/>
    </w:p>
    <w:p w:rsidR="001D0045" w:rsidRPr="00A57880" w:rsidRDefault="001D0045" w:rsidP="001D0045">
      <w:pPr>
        <w:jc w:val="both"/>
        <w:rPr>
          <w:rFonts w:ascii="Verdana" w:hAnsi="Verdana" w:cs="Arial"/>
          <w:sz w:val="24"/>
          <w:szCs w:val="24"/>
        </w:rPr>
      </w:pPr>
      <w:r>
        <w:rPr>
          <w:rFonts w:ascii="Verdana" w:hAnsi="Verdana" w:cs="Arial"/>
          <w:sz w:val="24"/>
          <w:szCs w:val="24"/>
        </w:rPr>
        <w:t xml:space="preserve">Il </w:t>
      </w:r>
      <w:r w:rsidRPr="00A57880">
        <w:rPr>
          <w:rFonts w:ascii="Verdana" w:hAnsi="Verdana" w:cs="Arial"/>
          <w:sz w:val="24"/>
          <w:szCs w:val="24"/>
        </w:rPr>
        <w:t>se caractérise par les éléments suivants :</w:t>
      </w:r>
    </w:p>
    <w:p w:rsidR="001D0045" w:rsidRPr="00E81804" w:rsidRDefault="001D0045" w:rsidP="00F715F7">
      <w:pPr>
        <w:pStyle w:val="Paragraphedeliste"/>
        <w:numPr>
          <w:ilvl w:val="0"/>
          <w:numId w:val="19"/>
        </w:numPr>
        <w:ind w:left="426"/>
        <w:jc w:val="both"/>
        <w:rPr>
          <w:rFonts w:ascii="Verdana" w:hAnsi="Verdana" w:cs="Arial"/>
          <w:sz w:val="24"/>
          <w:szCs w:val="24"/>
        </w:rPr>
      </w:pPr>
      <w:r w:rsidRPr="00E5350F">
        <w:rPr>
          <w:rFonts w:ascii="Verdana" w:hAnsi="Verdana" w:cs="Arial"/>
          <w:b/>
          <w:i/>
          <w:sz w:val="24"/>
          <w:szCs w:val="24"/>
        </w:rPr>
        <w:t>un environnement juridique favorable aux libertés d’information et de communication</w:t>
      </w:r>
      <w:r>
        <w:rPr>
          <w:rFonts w:ascii="Verdana" w:hAnsi="Verdana" w:cs="Arial"/>
          <w:sz w:val="24"/>
          <w:szCs w:val="24"/>
        </w:rPr>
        <w:t> </w:t>
      </w:r>
      <w:r w:rsidRPr="00373C4D">
        <w:rPr>
          <w:rFonts w:ascii="Verdana" w:hAnsi="Verdana" w:cs="Arial"/>
          <w:b/>
          <w:i/>
          <w:sz w:val="24"/>
          <w:szCs w:val="24"/>
        </w:rPr>
        <w:t>encadré par</w:t>
      </w:r>
      <w:r>
        <w:rPr>
          <w:rFonts w:ascii="Verdana" w:hAnsi="Verdana" w:cs="Arial"/>
          <w:sz w:val="24"/>
          <w:szCs w:val="24"/>
        </w:rPr>
        <w:t>:</w:t>
      </w:r>
      <w:r w:rsidRPr="00E81804">
        <w:rPr>
          <w:rFonts w:ascii="Verdana" w:hAnsi="Verdana" w:cs="Arial"/>
          <w:i/>
          <w:sz w:val="24"/>
          <w:szCs w:val="24"/>
        </w:rPr>
        <w:t> </w:t>
      </w:r>
    </w:p>
    <w:p w:rsidR="001D0045" w:rsidRPr="00EC5B6D" w:rsidRDefault="001D0045" w:rsidP="001D0045">
      <w:pPr>
        <w:pStyle w:val="Paragraphedeliste"/>
        <w:numPr>
          <w:ilvl w:val="0"/>
          <w:numId w:val="11"/>
        </w:numPr>
        <w:jc w:val="both"/>
        <w:rPr>
          <w:rFonts w:ascii="Verdana" w:hAnsi="Verdana" w:cs="Arial"/>
          <w:sz w:val="24"/>
          <w:szCs w:val="24"/>
        </w:rPr>
      </w:pPr>
      <w:r w:rsidRPr="00A57880">
        <w:rPr>
          <w:rFonts w:ascii="Verdana" w:hAnsi="Verdana" w:cs="Arial"/>
          <w:sz w:val="24"/>
          <w:szCs w:val="24"/>
        </w:rPr>
        <w:t>la Constitution de la 4</w:t>
      </w:r>
      <w:r w:rsidRPr="00A57880">
        <w:rPr>
          <w:rFonts w:ascii="Verdana" w:hAnsi="Verdana" w:cs="Arial"/>
          <w:sz w:val="24"/>
          <w:szCs w:val="24"/>
          <w:vertAlign w:val="superscript"/>
        </w:rPr>
        <w:t>ème</w:t>
      </w:r>
      <w:r w:rsidRPr="00A57880">
        <w:rPr>
          <w:rFonts w:ascii="Verdana" w:hAnsi="Verdana" w:cs="Arial"/>
          <w:sz w:val="24"/>
          <w:szCs w:val="24"/>
        </w:rPr>
        <w:t xml:space="preserve"> république adoptée par référendum le 2 juin 199</w:t>
      </w:r>
      <w:r>
        <w:rPr>
          <w:rFonts w:ascii="Verdana" w:hAnsi="Verdana" w:cs="Arial"/>
          <w:sz w:val="24"/>
          <w:szCs w:val="24"/>
        </w:rPr>
        <w:t>1 et promulguée le 11 juin 1991 qui</w:t>
      </w:r>
      <w:r w:rsidRPr="00A57880">
        <w:rPr>
          <w:rFonts w:ascii="Verdana" w:hAnsi="Verdana" w:cs="Arial"/>
          <w:sz w:val="24"/>
          <w:szCs w:val="24"/>
        </w:rPr>
        <w:t xml:space="preserve"> instau</w:t>
      </w:r>
      <w:r>
        <w:rPr>
          <w:rFonts w:ascii="Verdana" w:hAnsi="Verdana" w:cs="Arial"/>
          <w:sz w:val="24"/>
          <w:szCs w:val="24"/>
        </w:rPr>
        <w:t>re l’Etat de droit démocratique et</w:t>
      </w:r>
      <w:r w:rsidRPr="00A57880">
        <w:rPr>
          <w:rFonts w:ascii="Verdana" w:hAnsi="Verdana" w:cs="Arial"/>
          <w:sz w:val="24"/>
          <w:szCs w:val="24"/>
        </w:rPr>
        <w:t xml:space="preserve"> proclame la liberté d’opinion, d’expression et de presse en son article 8. Son préambule souscrit à la Déclaration universelle des droits de l’Homme des Nations Unies du 10 décembre 1948, et aux pactes internationaux du 16 décembre 1966 relatifs aux droits civils et politiques et aux droits économiques, sociaux et culturels. La</w:t>
      </w:r>
      <w:r w:rsidR="00E557CB">
        <w:rPr>
          <w:rFonts w:ascii="Verdana" w:hAnsi="Verdana" w:cs="Arial"/>
          <w:sz w:val="24"/>
          <w:szCs w:val="24"/>
        </w:rPr>
        <w:t xml:space="preserve"> </w:t>
      </w:r>
      <w:r w:rsidRPr="00A57880">
        <w:rPr>
          <w:rFonts w:ascii="Verdana" w:hAnsi="Verdana" w:cs="Arial"/>
          <w:sz w:val="24"/>
          <w:szCs w:val="24"/>
        </w:rPr>
        <w:t>Constitution affirme aussi le droit des populations à l’information ;</w:t>
      </w:r>
    </w:p>
    <w:p w:rsidR="001D0045" w:rsidRPr="00D263A8" w:rsidRDefault="00B472C4" w:rsidP="001D0045">
      <w:pPr>
        <w:pStyle w:val="Paragraphedeliste"/>
        <w:numPr>
          <w:ilvl w:val="0"/>
          <w:numId w:val="11"/>
        </w:numPr>
        <w:jc w:val="both"/>
        <w:rPr>
          <w:rFonts w:ascii="Verdana" w:hAnsi="Verdana" w:cs="Arial"/>
          <w:sz w:val="24"/>
          <w:szCs w:val="24"/>
        </w:rPr>
      </w:pPr>
      <w:r>
        <w:rPr>
          <w:rFonts w:ascii="Verdana" w:hAnsi="Verdana" w:cs="Arial"/>
          <w:sz w:val="24"/>
          <w:szCs w:val="24"/>
        </w:rPr>
        <w:t>la création par la constitution d’un</w:t>
      </w:r>
      <w:r w:rsidR="001D0045" w:rsidRPr="00A57880">
        <w:rPr>
          <w:rFonts w:ascii="Verdana" w:hAnsi="Verdana" w:cs="Arial"/>
          <w:sz w:val="24"/>
          <w:szCs w:val="24"/>
        </w:rPr>
        <w:t xml:space="preserve"> cadre pour la communication parlementaire. En effet, le titre VII de la Constitution intitulé « des rapports entre le Gouvernement et le Parlement »</w:t>
      </w:r>
      <w:r w:rsidR="00E557CB" w:rsidRPr="00A57880">
        <w:rPr>
          <w:rFonts w:ascii="Verdana" w:hAnsi="Verdana" w:cs="Arial"/>
          <w:sz w:val="24"/>
          <w:szCs w:val="24"/>
        </w:rPr>
        <w:t>,</w:t>
      </w:r>
      <w:r w:rsidR="00E557CB" w:rsidRPr="00EC5B6D">
        <w:rPr>
          <w:rFonts w:ascii="Verdana" w:hAnsi="Verdana" w:cs="Arial"/>
          <w:sz w:val="24"/>
          <w:szCs w:val="24"/>
        </w:rPr>
        <w:t xml:space="preserve"> notamment</w:t>
      </w:r>
      <w:r w:rsidR="001D0045" w:rsidRPr="00EC5B6D">
        <w:rPr>
          <w:rFonts w:ascii="Verdana" w:hAnsi="Verdana" w:cs="Arial"/>
          <w:sz w:val="24"/>
          <w:szCs w:val="24"/>
        </w:rPr>
        <w:t xml:space="preserve"> l’article 109 alinéa 1 dispose que : « le Premier </w:t>
      </w:r>
      <w:r w:rsidR="001D0045">
        <w:rPr>
          <w:rFonts w:ascii="Verdana" w:hAnsi="Verdana" w:cs="Arial"/>
          <w:sz w:val="24"/>
          <w:szCs w:val="24"/>
        </w:rPr>
        <w:t>m</w:t>
      </w:r>
      <w:r w:rsidR="001D0045" w:rsidRPr="00EC5B6D">
        <w:rPr>
          <w:rFonts w:ascii="Verdana" w:hAnsi="Verdana" w:cs="Arial"/>
          <w:sz w:val="24"/>
          <w:szCs w:val="24"/>
        </w:rPr>
        <w:t xml:space="preserve">inistre a accès à l’Assemblée </w:t>
      </w:r>
      <w:r w:rsidR="001D0045" w:rsidRPr="00EC5B6D">
        <w:rPr>
          <w:rFonts w:ascii="Verdana" w:hAnsi="Verdana" w:cs="Arial"/>
          <w:sz w:val="24"/>
          <w:szCs w:val="24"/>
        </w:rPr>
        <w:lastRenderedPageBreak/>
        <w:t xml:space="preserve">nationale.  Il peut charger un membre du Gouvernement de représentation auprès de l’Assemblée ; </w:t>
      </w:r>
      <w:r>
        <w:rPr>
          <w:rFonts w:ascii="Verdana" w:hAnsi="Verdana" w:cs="Arial"/>
          <w:sz w:val="24"/>
          <w:szCs w:val="24"/>
        </w:rPr>
        <w:t>celui-ci peut se faire assister</w:t>
      </w:r>
      <w:r w:rsidR="001D0045" w:rsidRPr="00EC5B6D">
        <w:rPr>
          <w:rFonts w:ascii="Verdana" w:hAnsi="Verdana" w:cs="Arial"/>
          <w:sz w:val="24"/>
          <w:szCs w:val="24"/>
        </w:rPr>
        <w:t xml:space="preserve"> au co</w:t>
      </w:r>
      <w:r>
        <w:rPr>
          <w:rFonts w:ascii="Verdana" w:hAnsi="Verdana" w:cs="Arial"/>
          <w:sz w:val="24"/>
          <w:szCs w:val="24"/>
        </w:rPr>
        <w:t>urs des débats ou en commission</w:t>
      </w:r>
      <w:r w:rsidR="001D0045" w:rsidRPr="00EC5B6D">
        <w:rPr>
          <w:rFonts w:ascii="Verdana" w:hAnsi="Verdana" w:cs="Arial"/>
          <w:sz w:val="24"/>
          <w:szCs w:val="24"/>
        </w:rPr>
        <w:t xml:space="preserve"> par des membres du Gouvernement, des conseillers ou des experts de son choix »</w:t>
      </w:r>
      <w:r w:rsidR="001D0045">
        <w:rPr>
          <w:rFonts w:ascii="Verdana" w:hAnsi="Verdana" w:cs="Arial"/>
          <w:sz w:val="24"/>
          <w:szCs w:val="24"/>
        </w:rPr>
        <w:t> ;</w:t>
      </w:r>
    </w:p>
    <w:p w:rsidR="001D0045" w:rsidRPr="00EC5B6D" w:rsidRDefault="001D0045" w:rsidP="00174858">
      <w:pPr>
        <w:numPr>
          <w:ilvl w:val="0"/>
          <w:numId w:val="4"/>
        </w:numPr>
        <w:contextualSpacing/>
        <w:jc w:val="both"/>
        <w:rPr>
          <w:rFonts w:ascii="Verdana" w:hAnsi="Verdana" w:cs="Arial"/>
          <w:sz w:val="24"/>
          <w:szCs w:val="24"/>
        </w:rPr>
      </w:pPr>
      <w:r w:rsidRPr="00A57880">
        <w:rPr>
          <w:rFonts w:ascii="Verdana" w:hAnsi="Verdana" w:cs="Arial"/>
          <w:sz w:val="24"/>
          <w:szCs w:val="24"/>
        </w:rPr>
        <w:t>le Code de l’information (loi 56-93</w:t>
      </w:r>
      <w:r>
        <w:rPr>
          <w:rFonts w:ascii="Verdana" w:hAnsi="Verdana" w:cs="Arial"/>
          <w:sz w:val="24"/>
          <w:szCs w:val="24"/>
        </w:rPr>
        <w:t>/ADP</w:t>
      </w:r>
      <w:r w:rsidRPr="00A57880">
        <w:rPr>
          <w:rFonts w:ascii="Verdana" w:hAnsi="Verdana" w:cs="Arial"/>
          <w:sz w:val="24"/>
          <w:szCs w:val="24"/>
        </w:rPr>
        <w:t xml:space="preserve"> du 30 décembre 1993) a permis d’ouvrir les activités d’information publique aux personnes privées en rompant avec le monopole de l’Etat qui était en vigueur. Cette loi a favorisé le boom des stations de radiodiffusion </w:t>
      </w:r>
      <w:r>
        <w:rPr>
          <w:rFonts w:ascii="Verdana" w:hAnsi="Verdana" w:cs="Arial"/>
          <w:sz w:val="24"/>
          <w:szCs w:val="24"/>
        </w:rPr>
        <w:t>sonore et télévisuelle privées.</w:t>
      </w:r>
      <w:r w:rsidR="00E557CB">
        <w:rPr>
          <w:rFonts w:ascii="Verdana" w:hAnsi="Verdana" w:cs="Arial"/>
          <w:sz w:val="24"/>
          <w:szCs w:val="24"/>
        </w:rPr>
        <w:t xml:space="preserve"> </w:t>
      </w:r>
      <w:r>
        <w:rPr>
          <w:rFonts w:ascii="Verdana" w:hAnsi="Verdana" w:cs="Arial"/>
          <w:sz w:val="24"/>
          <w:szCs w:val="24"/>
        </w:rPr>
        <w:t>E</w:t>
      </w:r>
      <w:r w:rsidRPr="00A57880">
        <w:rPr>
          <w:rFonts w:ascii="Verdana" w:hAnsi="Verdana" w:cs="Arial"/>
          <w:sz w:val="24"/>
          <w:szCs w:val="24"/>
        </w:rPr>
        <w:t>lle a institué</w:t>
      </w:r>
      <w:r>
        <w:rPr>
          <w:rFonts w:ascii="Verdana" w:hAnsi="Verdana" w:cs="Arial"/>
          <w:sz w:val="24"/>
          <w:szCs w:val="24"/>
        </w:rPr>
        <w:t xml:space="preserve"> également</w:t>
      </w:r>
      <w:r w:rsidRPr="00A57880">
        <w:rPr>
          <w:rFonts w:ascii="Verdana" w:hAnsi="Verdana" w:cs="Arial"/>
          <w:sz w:val="24"/>
          <w:szCs w:val="24"/>
        </w:rPr>
        <w:t xml:space="preserve"> le régime de la déclaration préalable pour la </w:t>
      </w:r>
      <w:r>
        <w:rPr>
          <w:rFonts w:ascii="Verdana" w:hAnsi="Verdana" w:cs="Arial"/>
          <w:sz w:val="24"/>
          <w:szCs w:val="24"/>
        </w:rPr>
        <w:t xml:space="preserve">création des périodiques écrits </w:t>
      </w:r>
      <w:r w:rsidRPr="00A57880">
        <w:rPr>
          <w:rFonts w:ascii="Verdana" w:hAnsi="Verdana" w:cs="Arial"/>
          <w:sz w:val="24"/>
          <w:szCs w:val="24"/>
        </w:rPr>
        <w:t>;</w:t>
      </w:r>
    </w:p>
    <w:p w:rsidR="001D0045" w:rsidRPr="00B472C4" w:rsidRDefault="001D0045" w:rsidP="00174858">
      <w:pPr>
        <w:numPr>
          <w:ilvl w:val="0"/>
          <w:numId w:val="5"/>
        </w:numPr>
        <w:contextualSpacing/>
        <w:jc w:val="both"/>
        <w:rPr>
          <w:rFonts w:ascii="Verdana" w:hAnsi="Verdana" w:cs="Arial"/>
          <w:sz w:val="24"/>
          <w:szCs w:val="24"/>
        </w:rPr>
      </w:pPr>
      <w:r w:rsidRPr="00FD37ED">
        <w:rPr>
          <w:rFonts w:ascii="Verdana" w:hAnsi="Verdana" w:cs="Arial"/>
          <w:sz w:val="24"/>
          <w:szCs w:val="24"/>
        </w:rPr>
        <w:t xml:space="preserve">les lois n°57, 58 et 59 du 04 septembre 2015 </w:t>
      </w:r>
      <w:r w:rsidRPr="00E81804">
        <w:rPr>
          <w:rFonts w:ascii="Verdana" w:hAnsi="Verdana" w:cs="Arial"/>
          <w:sz w:val="24"/>
          <w:szCs w:val="24"/>
        </w:rPr>
        <w:t xml:space="preserve">portant respectivement régime juridique de la presse écrite, </w:t>
      </w:r>
      <w:r w:rsidRPr="00B472C4">
        <w:rPr>
          <w:rFonts w:ascii="Verdana" w:hAnsi="Verdana" w:cs="Arial"/>
          <w:sz w:val="24"/>
          <w:szCs w:val="24"/>
        </w:rPr>
        <w:t>de la presse en ligne et de la radiodiffusion sonore et télévisuelle protègent le journaliste contre l’emprisonnement grâce à une dépénalisation partielle des délits de presse ;</w:t>
      </w:r>
    </w:p>
    <w:p w:rsidR="001D0045" w:rsidRPr="001D6AA0" w:rsidRDefault="001D0045" w:rsidP="00174858">
      <w:pPr>
        <w:numPr>
          <w:ilvl w:val="0"/>
          <w:numId w:val="5"/>
        </w:numPr>
        <w:contextualSpacing/>
        <w:jc w:val="both"/>
        <w:rPr>
          <w:rFonts w:ascii="Verdana" w:hAnsi="Verdana" w:cs="Arial"/>
          <w:sz w:val="24"/>
          <w:szCs w:val="24"/>
        </w:rPr>
      </w:pPr>
      <w:r w:rsidRPr="00FD37ED">
        <w:rPr>
          <w:rFonts w:ascii="Verdana" w:hAnsi="Verdana" w:cs="Arial"/>
          <w:sz w:val="24"/>
          <w:szCs w:val="24"/>
        </w:rPr>
        <w:t xml:space="preserve">la loi n°080 portant règlementation de la publicité adoptée le 23 novembre 2015 ; </w:t>
      </w:r>
    </w:p>
    <w:p w:rsidR="001D0045" w:rsidRDefault="001D0045" w:rsidP="00174858">
      <w:pPr>
        <w:numPr>
          <w:ilvl w:val="0"/>
          <w:numId w:val="5"/>
        </w:numPr>
        <w:contextualSpacing/>
        <w:jc w:val="both"/>
        <w:rPr>
          <w:rFonts w:ascii="Verdana" w:hAnsi="Verdana" w:cs="Arial"/>
          <w:sz w:val="24"/>
          <w:szCs w:val="24"/>
        </w:rPr>
      </w:pPr>
      <w:r w:rsidRPr="00FD37ED">
        <w:rPr>
          <w:rFonts w:ascii="Verdana" w:hAnsi="Verdana" w:cs="Arial"/>
          <w:sz w:val="24"/>
          <w:szCs w:val="24"/>
        </w:rPr>
        <w:t>la loi 051 portant droit d’accès à l’information publique et aux documents administratifs adoptée le 30 août 2015 ;</w:t>
      </w:r>
    </w:p>
    <w:p w:rsidR="001D0045" w:rsidRPr="00E81804" w:rsidRDefault="001D0045" w:rsidP="00174858">
      <w:pPr>
        <w:numPr>
          <w:ilvl w:val="0"/>
          <w:numId w:val="5"/>
        </w:numPr>
        <w:contextualSpacing/>
        <w:jc w:val="both"/>
        <w:rPr>
          <w:rFonts w:ascii="Verdana" w:hAnsi="Verdana" w:cs="Arial"/>
          <w:sz w:val="24"/>
          <w:szCs w:val="24"/>
        </w:rPr>
      </w:pPr>
      <w:r w:rsidRPr="00E81804">
        <w:rPr>
          <w:rFonts w:ascii="Verdana" w:hAnsi="Verdana" w:cs="Arial"/>
          <w:sz w:val="24"/>
          <w:szCs w:val="24"/>
        </w:rPr>
        <w:t>la loi N°02</w:t>
      </w:r>
      <w:r>
        <w:rPr>
          <w:rFonts w:ascii="Verdana" w:hAnsi="Verdana" w:cs="Arial"/>
          <w:sz w:val="24"/>
          <w:szCs w:val="24"/>
        </w:rPr>
        <w:t>2-2013/AN du 28 mai 2013 portant</w:t>
      </w:r>
      <w:r w:rsidRPr="00E81804">
        <w:rPr>
          <w:rFonts w:ascii="Verdana" w:hAnsi="Verdana" w:cs="Arial"/>
          <w:sz w:val="24"/>
          <w:szCs w:val="24"/>
        </w:rPr>
        <w:t xml:space="preserve"> règlementation de la radiodiffusion sonore télévi</w:t>
      </w:r>
      <w:r>
        <w:rPr>
          <w:rFonts w:ascii="Verdana" w:hAnsi="Verdana" w:cs="Arial"/>
          <w:sz w:val="24"/>
          <w:szCs w:val="24"/>
        </w:rPr>
        <w:t>suelle de terre au Burkina Faso ;</w:t>
      </w:r>
    </w:p>
    <w:p w:rsidR="001D0045" w:rsidRPr="00A57880" w:rsidRDefault="001D0045" w:rsidP="00174858">
      <w:pPr>
        <w:pStyle w:val="Paragraphedeliste"/>
        <w:numPr>
          <w:ilvl w:val="0"/>
          <w:numId w:val="5"/>
        </w:numPr>
        <w:jc w:val="both"/>
        <w:rPr>
          <w:rFonts w:ascii="Verdana" w:hAnsi="Verdana" w:cs="Arial"/>
          <w:sz w:val="24"/>
          <w:szCs w:val="24"/>
        </w:rPr>
      </w:pPr>
      <w:r>
        <w:rPr>
          <w:rFonts w:ascii="Verdana" w:hAnsi="Verdana" w:cs="Arial"/>
          <w:sz w:val="24"/>
          <w:szCs w:val="24"/>
        </w:rPr>
        <w:t>l</w:t>
      </w:r>
      <w:r w:rsidRPr="00A57880">
        <w:rPr>
          <w:rFonts w:ascii="Verdana" w:hAnsi="Verdana" w:cs="Arial"/>
          <w:sz w:val="24"/>
          <w:szCs w:val="24"/>
        </w:rPr>
        <w:t xml:space="preserve">e décret N°2013-573/PRES/PM/MICA/MC/MDENP/MEF du 09 juillet 2013 portant création de la Société Burkinabè de Télédiffusion ; </w:t>
      </w:r>
    </w:p>
    <w:p w:rsidR="001D0045" w:rsidRDefault="001D0045" w:rsidP="00174858">
      <w:pPr>
        <w:pStyle w:val="Paragraphedeliste"/>
        <w:numPr>
          <w:ilvl w:val="0"/>
          <w:numId w:val="5"/>
        </w:numPr>
        <w:jc w:val="both"/>
        <w:rPr>
          <w:rFonts w:ascii="Verdana" w:hAnsi="Verdana" w:cs="Arial"/>
          <w:sz w:val="24"/>
          <w:szCs w:val="24"/>
        </w:rPr>
      </w:pPr>
      <w:r>
        <w:rPr>
          <w:rFonts w:ascii="Verdana" w:hAnsi="Verdana" w:cs="Arial"/>
          <w:sz w:val="24"/>
          <w:szCs w:val="24"/>
        </w:rPr>
        <w:t>l</w:t>
      </w:r>
      <w:r w:rsidRPr="00A57880">
        <w:rPr>
          <w:rFonts w:ascii="Verdana" w:hAnsi="Verdana" w:cs="Arial"/>
          <w:sz w:val="24"/>
          <w:szCs w:val="24"/>
        </w:rPr>
        <w:t>e décret N°2015-1334/PRES-TRANS/PM/MEF/MCRCNT du 17 novembre 2015 portant création du Fonds d’</w:t>
      </w:r>
      <w:r>
        <w:rPr>
          <w:rFonts w:ascii="Verdana" w:hAnsi="Verdana" w:cs="Arial"/>
          <w:sz w:val="24"/>
          <w:szCs w:val="24"/>
        </w:rPr>
        <w:t>appui à la presse privée (FAPP).</w:t>
      </w:r>
    </w:p>
    <w:p w:rsidR="00B472C4" w:rsidRDefault="00B472C4" w:rsidP="00B472C4">
      <w:pPr>
        <w:pStyle w:val="Paragraphedeliste"/>
        <w:jc w:val="both"/>
        <w:rPr>
          <w:rFonts w:ascii="Verdana" w:hAnsi="Verdana" w:cs="Arial"/>
          <w:sz w:val="24"/>
          <w:szCs w:val="24"/>
        </w:rPr>
      </w:pPr>
    </w:p>
    <w:p w:rsidR="001D0045" w:rsidRPr="00E81804" w:rsidRDefault="004A492C" w:rsidP="00F715F7">
      <w:pPr>
        <w:pStyle w:val="Paragraphedeliste"/>
        <w:numPr>
          <w:ilvl w:val="0"/>
          <w:numId w:val="19"/>
        </w:numPr>
        <w:ind w:left="426"/>
        <w:jc w:val="both"/>
        <w:rPr>
          <w:rFonts w:ascii="Verdana" w:hAnsi="Verdana" w:cs="Arial"/>
          <w:sz w:val="24"/>
          <w:szCs w:val="24"/>
        </w:rPr>
      </w:pPr>
      <w:r>
        <w:rPr>
          <w:rFonts w:ascii="Verdana" w:hAnsi="Verdana" w:cs="Arial"/>
          <w:b/>
          <w:i/>
          <w:sz w:val="24"/>
          <w:szCs w:val="24"/>
        </w:rPr>
        <w:t xml:space="preserve">un cadre juridique comprenant </w:t>
      </w:r>
      <w:r w:rsidR="001D0045">
        <w:rPr>
          <w:rFonts w:ascii="Verdana" w:hAnsi="Verdana" w:cs="Arial"/>
          <w:b/>
          <w:i/>
          <w:sz w:val="24"/>
          <w:szCs w:val="24"/>
        </w:rPr>
        <w:t>l</w:t>
      </w:r>
      <w:r w:rsidR="001D0045" w:rsidRPr="00E5350F">
        <w:rPr>
          <w:rFonts w:ascii="Verdana" w:hAnsi="Verdana" w:cs="Arial"/>
          <w:b/>
          <w:i/>
          <w:sz w:val="24"/>
          <w:szCs w:val="24"/>
        </w:rPr>
        <w:t>es institutions favorables aux libertés publiques, à la liberté de communication et de la presse</w:t>
      </w:r>
      <w:r w:rsidR="001D0045">
        <w:rPr>
          <w:rFonts w:ascii="Verdana" w:hAnsi="Verdana" w:cs="Arial"/>
          <w:b/>
          <w:i/>
          <w:sz w:val="24"/>
          <w:szCs w:val="24"/>
        </w:rPr>
        <w:t xml:space="preserve">. </w:t>
      </w:r>
      <w:r w:rsidR="001D0045" w:rsidRPr="004A492C">
        <w:rPr>
          <w:rFonts w:ascii="Verdana" w:hAnsi="Verdana" w:cs="Arial"/>
          <w:sz w:val="24"/>
          <w:szCs w:val="24"/>
        </w:rPr>
        <w:t>Ce sont</w:t>
      </w:r>
      <w:r w:rsidR="001D0045">
        <w:rPr>
          <w:rFonts w:ascii="Verdana" w:hAnsi="Verdana" w:cs="Arial"/>
          <w:sz w:val="24"/>
          <w:szCs w:val="24"/>
        </w:rPr>
        <w:t> :</w:t>
      </w:r>
    </w:p>
    <w:p w:rsidR="001D0045" w:rsidRPr="00EC5B6D" w:rsidRDefault="001D0045" w:rsidP="001D0045">
      <w:pPr>
        <w:numPr>
          <w:ilvl w:val="0"/>
          <w:numId w:val="6"/>
        </w:numPr>
        <w:ind w:left="426"/>
        <w:contextualSpacing/>
        <w:jc w:val="both"/>
        <w:rPr>
          <w:rFonts w:ascii="Verdana" w:hAnsi="Verdana" w:cs="Arial"/>
          <w:sz w:val="24"/>
          <w:szCs w:val="24"/>
        </w:rPr>
      </w:pPr>
      <w:r>
        <w:rPr>
          <w:rFonts w:ascii="Verdana" w:hAnsi="Verdana" w:cs="Arial"/>
          <w:sz w:val="24"/>
          <w:szCs w:val="24"/>
        </w:rPr>
        <w:t>l</w:t>
      </w:r>
      <w:r w:rsidRPr="00A57880">
        <w:rPr>
          <w:rFonts w:ascii="Verdana" w:hAnsi="Verdana" w:cs="Arial"/>
          <w:sz w:val="24"/>
          <w:szCs w:val="24"/>
        </w:rPr>
        <w:t>’Assemblée Nationale qui vote les lois ;</w:t>
      </w:r>
    </w:p>
    <w:p w:rsidR="001D0045" w:rsidRPr="00EC5B6D" w:rsidRDefault="001D0045" w:rsidP="001D0045">
      <w:pPr>
        <w:numPr>
          <w:ilvl w:val="0"/>
          <w:numId w:val="6"/>
        </w:numPr>
        <w:ind w:left="426"/>
        <w:contextualSpacing/>
        <w:jc w:val="both"/>
        <w:rPr>
          <w:rFonts w:ascii="Verdana" w:hAnsi="Verdana" w:cs="Arial"/>
          <w:sz w:val="24"/>
          <w:szCs w:val="24"/>
        </w:rPr>
      </w:pPr>
      <w:r>
        <w:rPr>
          <w:rFonts w:ascii="Verdana" w:hAnsi="Verdana" w:cs="Arial"/>
          <w:sz w:val="24"/>
          <w:szCs w:val="24"/>
        </w:rPr>
        <w:t>le Conseil supérieur de la c</w:t>
      </w:r>
      <w:r w:rsidRPr="00A57880">
        <w:rPr>
          <w:rFonts w:ascii="Verdana" w:hAnsi="Verdana" w:cs="Arial"/>
          <w:sz w:val="24"/>
          <w:szCs w:val="24"/>
        </w:rPr>
        <w:t xml:space="preserve">ommunication (CSC) </w:t>
      </w:r>
      <w:r w:rsidR="009E46A4">
        <w:rPr>
          <w:rFonts w:ascii="Verdana" w:hAnsi="Verdana" w:cs="Arial"/>
          <w:sz w:val="24"/>
          <w:szCs w:val="24"/>
        </w:rPr>
        <w:t>qui est</w:t>
      </w:r>
      <w:r w:rsidRPr="00A57880">
        <w:rPr>
          <w:rFonts w:ascii="Verdana" w:hAnsi="Verdana" w:cs="Arial"/>
          <w:sz w:val="24"/>
          <w:szCs w:val="24"/>
        </w:rPr>
        <w:t xml:space="preserve"> l’autorité administrative de régulation de l’information et de la communication au public qui veille à l’application de la législation et de la réglementation de la  communication au Burkina Faso ;</w:t>
      </w:r>
    </w:p>
    <w:p w:rsidR="001D0045" w:rsidRDefault="001D0045" w:rsidP="001D0045">
      <w:pPr>
        <w:numPr>
          <w:ilvl w:val="0"/>
          <w:numId w:val="6"/>
        </w:numPr>
        <w:ind w:left="426"/>
        <w:contextualSpacing/>
        <w:jc w:val="both"/>
        <w:rPr>
          <w:rFonts w:ascii="Verdana" w:hAnsi="Verdana" w:cs="Arial"/>
          <w:sz w:val="24"/>
          <w:szCs w:val="24"/>
        </w:rPr>
      </w:pPr>
      <w:r>
        <w:rPr>
          <w:rFonts w:ascii="Verdana" w:hAnsi="Verdana" w:cs="Arial"/>
          <w:sz w:val="24"/>
          <w:szCs w:val="24"/>
        </w:rPr>
        <w:t xml:space="preserve"> l</w:t>
      </w:r>
      <w:r w:rsidRPr="00A57880">
        <w:rPr>
          <w:rFonts w:ascii="Verdana" w:hAnsi="Verdana" w:cs="Arial"/>
          <w:sz w:val="24"/>
          <w:szCs w:val="24"/>
        </w:rPr>
        <w:t>e ministère de la communication</w:t>
      </w:r>
      <w:r>
        <w:rPr>
          <w:rFonts w:ascii="Verdana" w:hAnsi="Verdana" w:cs="Arial"/>
          <w:sz w:val="24"/>
          <w:szCs w:val="24"/>
        </w:rPr>
        <w:t xml:space="preserve"> et des relations avec le Parlement</w:t>
      </w:r>
      <w:r w:rsidRPr="00A57880">
        <w:rPr>
          <w:rFonts w:ascii="Verdana" w:hAnsi="Verdana" w:cs="Arial"/>
          <w:sz w:val="24"/>
          <w:szCs w:val="24"/>
        </w:rPr>
        <w:t xml:space="preserve"> </w:t>
      </w:r>
      <w:r w:rsidR="009E46A4">
        <w:rPr>
          <w:rFonts w:ascii="Verdana" w:hAnsi="Verdana" w:cs="Arial"/>
          <w:sz w:val="24"/>
          <w:szCs w:val="24"/>
        </w:rPr>
        <w:t>qui</w:t>
      </w:r>
      <w:r w:rsidRPr="00A57880">
        <w:rPr>
          <w:rFonts w:ascii="Verdana" w:hAnsi="Verdana" w:cs="Arial"/>
          <w:sz w:val="24"/>
          <w:szCs w:val="24"/>
        </w:rPr>
        <w:t xml:space="preserve"> assure la tutelle technique des médias d’information publique et exécute </w:t>
      </w:r>
      <w:r w:rsidRPr="00A57880">
        <w:rPr>
          <w:rFonts w:ascii="Verdana" w:hAnsi="Verdana" w:cs="Arial"/>
          <w:sz w:val="24"/>
          <w:szCs w:val="24"/>
        </w:rPr>
        <w:lastRenderedPageBreak/>
        <w:t>les politiques en matière de communication</w:t>
      </w:r>
      <w:r>
        <w:rPr>
          <w:rFonts w:ascii="Verdana" w:hAnsi="Verdana" w:cs="Arial"/>
          <w:sz w:val="24"/>
          <w:szCs w:val="24"/>
        </w:rPr>
        <w:t xml:space="preserve"> et de relations avec le Parlement</w:t>
      </w:r>
      <w:r w:rsidRPr="00A57880">
        <w:rPr>
          <w:rFonts w:ascii="Verdana" w:hAnsi="Verdana" w:cs="Arial"/>
          <w:sz w:val="24"/>
          <w:szCs w:val="24"/>
        </w:rPr>
        <w:t>. Il contribue également à la conception et à la mise en œuvre de la communication institutionnelle (gouvernementale et parlementaire) ;</w:t>
      </w:r>
    </w:p>
    <w:p w:rsidR="00326C0F" w:rsidRDefault="00326C0F" w:rsidP="00326C0F">
      <w:pPr>
        <w:contextualSpacing/>
        <w:jc w:val="both"/>
        <w:rPr>
          <w:rFonts w:ascii="Verdana" w:hAnsi="Verdana" w:cs="Arial"/>
          <w:sz w:val="24"/>
          <w:szCs w:val="24"/>
        </w:rPr>
      </w:pPr>
    </w:p>
    <w:p w:rsidR="00326C0F" w:rsidRDefault="00326C0F" w:rsidP="00326C0F">
      <w:pPr>
        <w:contextualSpacing/>
        <w:jc w:val="both"/>
        <w:rPr>
          <w:rFonts w:ascii="Verdana" w:hAnsi="Verdana" w:cs="Arial"/>
          <w:sz w:val="24"/>
          <w:szCs w:val="24"/>
        </w:rPr>
      </w:pPr>
    </w:p>
    <w:p w:rsidR="001D0045" w:rsidRPr="00214B63" w:rsidRDefault="001D0045" w:rsidP="001D0045">
      <w:pPr>
        <w:numPr>
          <w:ilvl w:val="0"/>
          <w:numId w:val="6"/>
        </w:numPr>
        <w:ind w:left="426"/>
        <w:contextualSpacing/>
        <w:jc w:val="both"/>
        <w:rPr>
          <w:rFonts w:ascii="Verdana" w:hAnsi="Verdana" w:cs="Arial"/>
          <w:sz w:val="24"/>
          <w:szCs w:val="24"/>
        </w:rPr>
      </w:pPr>
      <w:r>
        <w:rPr>
          <w:rFonts w:ascii="Verdana" w:hAnsi="Verdana" w:cs="Arial"/>
          <w:sz w:val="24"/>
          <w:szCs w:val="24"/>
        </w:rPr>
        <w:t>l</w:t>
      </w:r>
      <w:r w:rsidRPr="00EC5B6D">
        <w:rPr>
          <w:rFonts w:ascii="Verdana" w:hAnsi="Verdana" w:cs="Arial"/>
          <w:sz w:val="24"/>
          <w:szCs w:val="24"/>
        </w:rPr>
        <w:t>’Autorité de régulation des communications électro</w:t>
      </w:r>
      <w:r w:rsidR="009E46A4">
        <w:rPr>
          <w:rFonts w:ascii="Verdana" w:hAnsi="Verdana" w:cs="Arial"/>
          <w:sz w:val="24"/>
          <w:szCs w:val="24"/>
        </w:rPr>
        <w:t xml:space="preserve">niques et des postes (ARCEP) </w:t>
      </w:r>
      <w:r w:rsidRPr="00EC5B6D">
        <w:rPr>
          <w:rFonts w:ascii="Verdana" w:hAnsi="Verdana" w:cs="Arial"/>
          <w:sz w:val="24"/>
          <w:szCs w:val="24"/>
        </w:rPr>
        <w:t>est l’autorité administrative chargée de la régulation du cadre juridique et technologique des communications électroniques et des postes ;</w:t>
      </w:r>
    </w:p>
    <w:p w:rsidR="001D0045" w:rsidRPr="00EC5B6D" w:rsidRDefault="001D0045" w:rsidP="001D0045">
      <w:pPr>
        <w:numPr>
          <w:ilvl w:val="0"/>
          <w:numId w:val="6"/>
        </w:numPr>
        <w:contextualSpacing/>
        <w:jc w:val="both"/>
        <w:rPr>
          <w:rFonts w:ascii="Verdana" w:hAnsi="Verdana" w:cs="Arial"/>
          <w:sz w:val="24"/>
          <w:szCs w:val="24"/>
        </w:rPr>
      </w:pPr>
      <w:r>
        <w:rPr>
          <w:rFonts w:ascii="Verdana" w:hAnsi="Verdana" w:cs="Arial"/>
          <w:sz w:val="24"/>
          <w:szCs w:val="24"/>
        </w:rPr>
        <w:t>l</w:t>
      </w:r>
      <w:r w:rsidRPr="00A57880">
        <w:rPr>
          <w:rFonts w:ascii="Verdana" w:hAnsi="Verdana" w:cs="Arial"/>
          <w:sz w:val="24"/>
          <w:szCs w:val="24"/>
        </w:rPr>
        <w:t>e Ministère en charge de l’admini</w:t>
      </w:r>
      <w:r>
        <w:rPr>
          <w:rFonts w:ascii="Verdana" w:hAnsi="Verdana" w:cs="Arial"/>
          <w:sz w:val="24"/>
          <w:szCs w:val="24"/>
        </w:rPr>
        <w:t>stration territoriale et de la d</w:t>
      </w:r>
      <w:r w:rsidRPr="00A57880">
        <w:rPr>
          <w:rFonts w:ascii="Verdana" w:hAnsi="Verdana" w:cs="Arial"/>
          <w:sz w:val="24"/>
          <w:szCs w:val="24"/>
        </w:rPr>
        <w:t>écentralisation. La gestion de l’exercice des libertés publiques relève de ses attributions ;</w:t>
      </w:r>
    </w:p>
    <w:p w:rsidR="001D0045" w:rsidRDefault="001D0045" w:rsidP="001D0045">
      <w:pPr>
        <w:numPr>
          <w:ilvl w:val="0"/>
          <w:numId w:val="6"/>
        </w:numPr>
        <w:contextualSpacing/>
        <w:jc w:val="both"/>
        <w:rPr>
          <w:rFonts w:ascii="Verdana" w:hAnsi="Verdana" w:cs="Arial"/>
          <w:sz w:val="24"/>
          <w:szCs w:val="24"/>
        </w:rPr>
      </w:pPr>
      <w:r>
        <w:rPr>
          <w:rFonts w:ascii="Verdana" w:hAnsi="Verdana" w:cs="Arial"/>
          <w:sz w:val="24"/>
          <w:szCs w:val="24"/>
        </w:rPr>
        <w:t>les O</w:t>
      </w:r>
      <w:r w:rsidRPr="00A57880">
        <w:rPr>
          <w:rFonts w:ascii="Verdana" w:hAnsi="Verdana" w:cs="Arial"/>
          <w:sz w:val="24"/>
          <w:szCs w:val="24"/>
        </w:rPr>
        <w:t xml:space="preserve">rganisations et associations professionnelles des médias, des journalistes, de protection et de promotion des libertés de presse forment le corpus des acteurs de la société civile du </w:t>
      </w:r>
      <w:r w:rsidR="002F567D">
        <w:rPr>
          <w:rFonts w:ascii="Verdana" w:hAnsi="Verdana" w:cs="Arial"/>
          <w:sz w:val="24"/>
          <w:szCs w:val="24"/>
        </w:rPr>
        <w:t>sous-</w:t>
      </w:r>
      <w:r w:rsidRPr="00A57880">
        <w:rPr>
          <w:rFonts w:ascii="Verdana" w:hAnsi="Verdana" w:cs="Arial"/>
          <w:sz w:val="24"/>
          <w:szCs w:val="24"/>
        </w:rPr>
        <w:t>secteur</w:t>
      </w:r>
      <w:r>
        <w:rPr>
          <w:rFonts w:ascii="Verdana" w:hAnsi="Verdana" w:cs="Arial"/>
          <w:sz w:val="24"/>
          <w:szCs w:val="24"/>
        </w:rPr>
        <w:t>.</w:t>
      </w:r>
    </w:p>
    <w:p w:rsidR="001D0045" w:rsidRPr="00B61196" w:rsidRDefault="001D0045" w:rsidP="001D0045">
      <w:pPr>
        <w:ind w:left="720"/>
        <w:contextualSpacing/>
        <w:jc w:val="both"/>
        <w:rPr>
          <w:rFonts w:ascii="Verdana" w:hAnsi="Verdana" w:cs="Arial"/>
          <w:sz w:val="16"/>
          <w:szCs w:val="24"/>
        </w:rPr>
      </w:pPr>
    </w:p>
    <w:p w:rsidR="001D0045" w:rsidRPr="00B21240" w:rsidRDefault="001D0045" w:rsidP="001D0045">
      <w:pPr>
        <w:pStyle w:val="Titre1"/>
        <w:spacing w:after="240"/>
        <w:jc w:val="both"/>
        <w:rPr>
          <w:rFonts w:ascii="Verdana" w:hAnsi="Verdana"/>
          <w:b/>
          <w:color w:val="auto"/>
          <w:sz w:val="24"/>
        </w:rPr>
      </w:pPr>
      <w:bookmarkStart w:id="12" w:name="_Toc480986356"/>
      <w:bookmarkStart w:id="13" w:name="_Toc505239905"/>
      <w:bookmarkStart w:id="14" w:name="_Toc505259768"/>
      <w:r>
        <w:rPr>
          <w:rFonts w:ascii="Verdana" w:hAnsi="Verdana"/>
          <w:b/>
          <w:color w:val="auto"/>
          <w:sz w:val="24"/>
        </w:rPr>
        <w:t>I.2.3. L</w:t>
      </w:r>
      <w:r w:rsidRPr="00B21240">
        <w:rPr>
          <w:rFonts w:ascii="Verdana" w:hAnsi="Verdana"/>
          <w:b/>
          <w:color w:val="auto"/>
          <w:sz w:val="24"/>
        </w:rPr>
        <w:t>e cadre organisationnel et fonctionnel</w:t>
      </w:r>
      <w:bookmarkEnd w:id="12"/>
      <w:bookmarkEnd w:id="13"/>
      <w:bookmarkEnd w:id="14"/>
    </w:p>
    <w:p w:rsidR="001D0045" w:rsidRPr="00B21240" w:rsidRDefault="001D0045" w:rsidP="001D0045">
      <w:pPr>
        <w:pStyle w:val="Titre1"/>
        <w:spacing w:after="240"/>
        <w:jc w:val="both"/>
        <w:rPr>
          <w:rFonts w:ascii="Verdana" w:hAnsi="Verdana"/>
          <w:b/>
          <w:color w:val="auto"/>
          <w:sz w:val="24"/>
        </w:rPr>
      </w:pPr>
      <w:bookmarkStart w:id="15" w:name="_Toc480986357"/>
      <w:bookmarkStart w:id="16" w:name="_Toc505259769"/>
      <w:r>
        <w:rPr>
          <w:rFonts w:ascii="Verdana" w:hAnsi="Verdana"/>
          <w:b/>
          <w:color w:val="auto"/>
          <w:sz w:val="24"/>
        </w:rPr>
        <w:t>I.2.3.1. L</w:t>
      </w:r>
      <w:r w:rsidRPr="00B21240">
        <w:rPr>
          <w:rFonts w:ascii="Verdana" w:hAnsi="Verdana"/>
          <w:b/>
          <w:color w:val="auto"/>
          <w:sz w:val="24"/>
        </w:rPr>
        <w:t>e cadre organisationnel</w:t>
      </w:r>
      <w:bookmarkEnd w:id="15"/>
      <w:bookmarkEnd w:id="16"/>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Conformément au décret N°358/PRES/PM/MCRP du 16 mai 2016, le Ministère est organisé ainsi qu’il suit : le cabinet du Ministre et le secrétariat général.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 cabinet du ministre comprend :</w:t>
      </w:r>
    </w:p>
    <w:p w:rsidR="001D0045" w:rsidRPr="00A57880" w:rsidRDefault="001D0045" w:rsidP="001D0045">
      <w:pPr>
        <w:numPr>
          <w:ilvl w:val="0"/>
          <w:numId w:val="3"/>
        </w:numPr>
        <w:spacing w:after="160"/>
        <w:contextualSpacing/>
        <w:jc w:val="both"/>
        <w:rPr>
          <w:rFonts w:ascii="Verdana" w:hAnsi="Verdana" w:cs="Arial"/>
          <w:sz w:val="24"/>
          <w:szCs w:val="24"/>
        </w:rPr>
      </w:pPr>
      <w:r>
        <w:rPr>
          <w:rFonts w:ascii="Verdana" w:hAnsi="Verdana" w:cs="Arial"/>
          <w:sz w:val="24"/>
          <w:szCs w:val="24"/>
        </w:rPr>
        <w:t>le directeur de cabinet ;</w:t>
      </w:r>
    </w:p>
    <w:p w:rsidR="001D0045"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les conseillers techniques ;</w:t>
      </w:r>
    </w:p>
    <w:p w:rsidR="001D0045" w:rsidRPr="00F34518"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les chargés de missions ;</w:t>
      </w:r>
    </w:p>
    <w:p w:rsidR="001D0045" w:rsidRPr="00A57880"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l’inspection technique des services ;</w:t>
      </w:r>
    </w:p>
    <w:p w:rsidR="001D0045" w:rsidRPr="00A57880"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le service d’information du Gouvernement ;</w:t>
      </w:r>
    </w:p>
    <w:p w:rsidR="001D0045" w:rsidRPr="00A57880"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le secrétariat particulier</w:t>
      </w:r>
      <w:r>
        <w:rPr>
          <w:rFonts w:ascii="Verdana" w:hAnsi="Verdana" w:cs="Arial"/>
          <w:sz w:val="24"/>
          <w:szCs w:val="24"/>
        </w:rPr>
        <w:t> ;</w:t>
      </w:r>
    </w:p>
    <w:p w:rsidR="001D0045" w:rsidRPr="00A57880" w:rsidRDefault="001D0045" w:rsidP="001D0045">
      <w:pPr>
        <w:numPr>
          <w:ilvl w:val="0"/>
          <w:numId w:val="3"/>
        </w:numPr>
        <w:spacing w:after="160"/>
        <w:contextualSpacing/>
        <w:jc w:val="both"/>
        <w:rPr>
          <w:rFonts w:ascii="Verdana" w:hAnsi="Verdana" w:cs="Arial"/>
          <w:sz w:val="24"/>
          <w:szCs w:val="24"/>
        </w:rPr>
      </w:pPr>
      <w:r w:rsidRPr="00A57880">
        <w:rPr>
          <w:rFonts w:ascii="Verdana" w:hAnsi="Verdana" w:cs="Arial"/>
          <w:sz w:val="24"/>
          <w:szCs w:val="24"/>
        </w:rPr>
        <w:t>le protocole du ministre ;</w:t>
      </w:r>
    </w:p>
    <w:p w:rsidR="001D0045" w:rsidRDefault="001D0045" w:rsidP="001D0045">
      <w:pPr>
        <w:numPr>
          <w:ilvl w:val="0"/>
          <w:numId w:val="3"/>
        </w:numPr>
        <w:spacing w:after="0"/>
        <w:contextualSpacing/>
        <w:jc w:val="both"/>
        <w:rPr>
          <w:rFonts w:ascii="Verdana" w:hAnsi="Verdana" w:cs="Arial"/>
          <w:sz w:val="24"/>
          <w:szCs w:val="24"/>
        </w:rPr>
      </w:pPr>
      <w:r w:rsidRPr="00A57880">
        <w:rPr>
          <w:rFonts w:ascii="Verdana" w:hAnsi="Verdana" w:cs="Arial"/>
          <w:sz w:val="24"/>
          <w:szCs w:val="24"/>
        </w:rPr>
        <w:t>la sécurité ministérielle.</w:t>
      </w:r>
    </w:p>
    <w:p w:rsidR="001D0045" w:rsidRPr="00214B63" w:rsidRDefault="001D0045" w:rsidP="001D0045">
      <w:pPr>
        <w:spacing w:after="0"/>
        <w:ind w:left="720"/>
        <w:contextualSpacing/>
        <w:jc w:val="both"/>
        <w:rPr>
          <w:rFonts w:ascii="Verdana" w:hAnsi="Verdana" w:cs="Arial"/>
          <w:sz w:val="16"/>
          <w:szCs w:val="24"/>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 secrétariat général regroupe : </w:t>
      </w:r>
    </w:p>
    <w:p w:rsidR="001D0045" w:rsidRPr="00A57880" w:rsidRDefault="001D0045" w:rsidP="001D0045">
      <w:pPr>
        <w:numPr>
          <w:ilvl w:val="0"/>
          <w:numId w:val="3"/>
        </w:numPr>
        <w:spacing w:after="0"/>
        <w:contextualSpacing/>
        <w:jc w:val="both"/>
        <w:rPr>
          <w:rFonts w:ascii="Verdana" w:hAnsi="Verdana" w:cs="Arial"/>
          <w:sz w:val="24"/>
          <w:szCs w:val="24"/>
        </w:rPr>
      </w:pPr>
      <w:r w:rsidRPr="00A57880">
        <w:rPr>
          <w:rFonts w:ascii="Verdana" w:hAnsi="Verdana" w:cs="Arial"/>
          <w:sz w:val="24"/>
          <w:szCs w:val="24"/>
        </w:rPr>
        <w:t>les ser</w:t>
      </w:r>
      <w:r>
        <w:rPr>
          <w:rFonts w:ascii="Verdana" w:hAnsi="Verdana" w:cs="Arial"/>
          <w:sz w:val="24"/>
          <w:szCs w:val="24"/>
        </w:rPr>
        <w:t>vices du secrétariat général : l</w:t>
      </w:r>
      <w:r w:rsidRPr="00A57880">
        <w:rPr>
          <w:rFonts w:ascii="Verdana" w:hAnsi="Verdana" w:cs="Arial"/>
          <w:sz w:val="24"/>
          <w:szCs w:val="24"/>
        </w:rPr>
        <w:t xml:space="preserve">e </w:t>
      </w:r>
      <w:r>
        <w:rPr>
          <w:rFonts w:ascii="Verdana" w:hAnsi="Verdana" w:cs="Arial"/>
          <w:sz w:val="24"/>
          <w:szCs w:val="24"/>
        </w:rPr>
        <w:t>S</w:t>
      </w:r>
      <w:r w:rsidRPr="00A57880">
        <w:rPr>
          <w:rFonts w:ascii="Verdana" w:hAnsi="Verdana" w:cs="Arial"/>
          <w:sz w:val="24"/>
          <w:szCs w:val="24"/>
        </w:rPr>
        <w:t>ecrétaire général, le secrétariat particulier, la cellule des chargés d’étude, le service courrier ;</w:t>
      </w:r>
    </w:p>
    <w:p w:rsidR="001D0045" w:rsidRPr="00EC5B6D" w:rsidRDefault="001D0045" w:rsidP="001D0045">
      <w:pPr>
        <w:numPr>
          <w:ilvl w:val="0"/>
          <w:numId w:val="3"/>
        </w:numPr>
        <w:spacing w:after="0"/>
        <w:contextualSpacing/>
        <w:jc w:val="both"/>
        <w:rPr>
          <w:rFonts w:ascii="Verdana" w:hAnsi="Verdana" w:cs="Arial"/>
          <w:sz w:val="24"/>
          <w:szCs w:val="24"/>
        </w:rPr>
      </w:pPr>
      <w:r w:rsidRPr="00A57880">
        <w:rPr>
          <w:rFonts w:ascii="Verdana" w:hAnsi="Verdana" w:cs="Arial"/>
          <w:sz w:val="24"/>
          <w:szCs w:val="24"/>
        </w:rPr>
        <w:lastRenderedPageBreak/>
        <w:t xml:space="preserve">les directions générales : la direction générale des relations avec le parlement et la direction générale des médias ; </w:t>
      </w:r>
    </w:p>
    <w:p w:rsidR="00326C0F" w:rsidRDefault="001D0045" w:rsidP="001D0045">
      <w:pPr>
        <w:numPr>
          <w:ilvl w:val="0"/>
          <w:numId w:val="3"/>
        </w:numPr>
        <w:spacing w:after="0"/>
        <w:contextualSpacing/>
        <w:jc w:val="both"/>
        <w:rPr>
          <w:rFonts w:ascii="Verdana" w:hAnsi="Verdana" w:cs="Arial"/>
          <w:sz w:val="24"/>
          <w:szCs w:val="24"/>
        </w:rPr>
      </w:pPr>
      <w:r w:rsidRPr="00A57880">
        <w:rPr>
          <w:rFonts w:ascii="Verdana" w:hAnsi="Verdana" w:cs="Arial"/>
          <w:sz w:val="24"/>
          <w:szCs w:val="24"/>
        </w:rPr>
        <w:t xml:space="preserve"> les directions transversales : la direction générale des études et des statistiques sectorielles</w:t>
      </w:r>
      <w:r>
        <w:rPr>
          <w:rFonts w:ascii="Verdana" w:hAnsi="Verdana" w:cs="Arial"/>
          <w:sz w:val="24"/>
          <w:szCs w:val="24"/>
        </w:rPr>
        <w:t> ;</w:t>
      </w:r>
      <w:r w:rsidRPr="00A57880">
        <w:rPr>
          <w:rFonts w:ascii="Verdana" w:hAnsi="Verdana" w:cs="Arial"/>
          <w:sz w:val="24"/>
          <w:szCs w:val="24"/>
        </w:rPr>
        <w:t xml:space="preserve"> la di</w:t>
      </w:r>
      <w:r>
        <w:rPr>
          <w:rFonts w:ascii="Verdana" w:hAnsi="Verdana" w:cs="Arial"/>
          <w:sz w:val="24"/>
          <w:szCs w:val="24"/>
        </w:rPr>
        <w:t>rection des ressources humaines ;</w:t>
      </w:r>
      <w:r w:rsidRPr="00A57880">
        <w:rPr>
          <w:rFonts w:ascii="Verdana" w:hAnsi="Verdana" w:cs="Arial"/>
          <w:sz w:val="24"/>
          <w:szCs w:val="24"/>
        </w:rPr>
        <w:t xml:space="preserve"> la direction de l’administration et des finances ; la direction des marchés publics ; la direction de la communication et de la presse ministérielle ; la direction des archives et de la documentation ; </w:t>
      </w:r>
    </w:p>
    <w:p w:rsidR="001D0045" w:rsidRPr="00EC5B6D" w:rsidRDefault="001D0045" w:rsidP="00326C0F">
      <w:pPr>
        <w:spacing w:after="0"/>
        <w:ind w:left="720"/>
        <w:contextualSpacing/>
        <w:jc w:val="both"/>
        <w:rPr>
          <w:rFonts w:ascii="Verdana" w:hAnsi="Verdana" w:cs="Arial"/>
          <w:sz w:val="24"/>
          <w:szCs w:val="24"/>
        </w:rPr>
      </w:pPr>
      <w:r w:rsidRPr="00A57880">
        <w:rPr>
          <w:rFonts w:ascii="Verdana" w:hAnsi="Verdana" w:cs="Arial"/>
          <w:sz w:val="24"/>
          <w:szCs w:val="24"/>
        </w:rPr>
        <w:t>la direction des services informatiques et la direction du développement institutionnel et de l’innovation ;</w:t>
      </w:r>
    </w:p>
    <w:p w:rsidR="001D0045" w:rsidRPr="009049F9" w:rsidRDefault="001D0045" w:rsidP="001D0045">
      <w:pPr>
        <w:numPr>
          <w:ilvl w:val="0"/>
          <w:numId w:val="3"/>
        </w:numPr>
        <w:spacing w:after="0"/>
        <w:contextualSpacing/>
        <w:jc w:val="both"/>
        <w:rPr>
          <w:rFonts w:ascii="Verdana" w:hAnsi="Verdana" w:cs="Arial"/>
          <w:sz w:val="24"/>
          <w:szCs w:val="24"/>
        </w:rPr>
      </w:pPr>
      <w:r w:rsidRPr="00A57880">
        <w:rPr>
          <w:rFonts w:ascii="Verdana" w:hAnsi="Verdana" w:cs="Arial"/>
          <w:sz w:val="24"/>
          <w:szCs w:val="24"/>
        </w:rPr>
        <w:t>les services déconcentrés qui sont les directions régionales de la communication;</w:t>
      </w:r>
    </w:p>
    <w:p w:rsidR="001D0045" w:rsidRPr="00EC5B6D" w:rsidRDefault="001D0045" w:rsidP="001D0045">
      <w:pPr>
        <w:numPr>
          <w:ilvl w:val="0"/>
          <w:numId w:val="3"/>
        </w:numPr>
        <w:spacing w:after="0"/>
        <w:contextualSpacing/>
        <w:jc w:val="both"/>
        <w:rPr>
          <w:rFonts w:ascii="Verdana" w:hAnsi="Verdana" w:cs="Arial"/>
          <w:sz w:val="24"/>
          <w:szCs w:val="24"/>
        </w:rPr>
      </w:pPr>
      <w:r>
        <w:rPr>
          <w:rFonts w:ascii="Verdana" w:hAnsi="Verdana" w:cs="Arial"/>
          <w:sz w:val="24"/>
          <w:szCs w:val="24"/>
        </w:rPr>
        <w:t>les services rattachés : la R</w:t>
      </w:r>
      <w:r w:rsidRPr="00A57880">
        <w:rPr>
          <w:rFonts w:ascii="Verdana" w:hAnsi="Verdana" w:cs="Arial"/>
          <w:sz w:val="24"/>
          <w:szCs w:val="24"/>
        </w:rPr>
        <w:t>adiodiffusion</w:t>
      </w:r>
      <w:r>
        <w:rPr>
          <w:rFonts w:ascii="Verdana" w:hAnsi="Verdana" w:cs="Arial"/>
          <w:sz w:val="24"/>
          <w:szCs w:val="24"/>
        </w:rPr>
        <w:t>-</w:t>
      </w:r>
      <w:r w:rsidRPr="00A57880">
        <w:rPr>
          <w:rFonts w:ascii="Verdana" w:hAnsi="Verdana" w:cs="Arial"/>
          <w:sz w:val="24"/>
          <w:szCs w:val="24"/>
        </w:rPr>
        <w:t>télévision d</w:t>
      </w:r>
      <w:r>
        <w:rPr>
          <w:rFonts w:ascii="Verdana" w:hAnsi="Verdana" w:cs="Arial"/>
          <w:sz w:val="24"/>
          <w:szCs w:val="24"/>
        </w:rPr>
        <w:t>u</w:t>
      </w:r>
      <w:r w:rsidR="00A56AE5">
        <w:rPr>
          <w:rFonts w:ascii="Verdana" w:hAnsi="Verdana" w:cs="Arial"/>
          <w:sz w:val="24"/>
          <w:szCs w:val="24"/>
        </w:rPr>
        <w:t xml:space="preserve"> Burkina, les Editions Sidwaya,</w:t>
      </w:r>
      <w:r w:rsidRPr="00A57880">
        <w:rPr>
          <w:rFonts w:ascii="Verdana" w:hAnsi="Verdana" w:cs="Arial"/>
          <w:sz w:val="24"/>
          <w:szCs w:val="24"/>
        </w:rPr>
        <w:t xml:space="preserve"> l’Institut des sciences et techniques de l’inf</w:t>
      </w:r>
      <w:r>
        <w:rPr>
          <w:rFonts w:ascii="Verdana" w:hAnsi="Verdana" w:cs="Arial"/>
          <w:sz w:val="24"/>
          <w:szCs w:val="24"/>
        </w:rPr>
        <w:t>o</w:t>
      </w:r>
      <w:r w:rsidR="00A56AE5">
        <w:rPr>
          <w:rFonts w:ascii="Verdana" w:hAnsi="Verdana" w:cs="Arial"/>
          <w:sz w:val="24"/>
          <w:szCs w:val="24"/>
        </w:rPr>
        <w:t>rmation et de la communication,</w:t>
      </w:r>
      <w:r w:rsidRPr="00A57880">
        <w:rPr>
          <w:rFonts w:ascii="Verdana" w:hAnsi="Verdana" w:cs="Arial"/>
          <w:sz w:val="24"/>
          <w:szCs w:val="24"/>
        </w:rPr>
        <w:t xml:space="preserve"> la Société Bu</w:t>
      </w:r>
      <w:r>
        <w:rPr>
          <w:rFonts w:ascii="Verdana" w:hAnsi="Verdana" w:cs="Arial"/>
          <w:sz w:val="24"/>
          <w:szCs w:val="24"/>
        </w:rPr>
        <w:t>rkinabè de Télédiffusion et le F</w:t>
      </w:r>
      <w:r w:rsidRPr="00A57880">
        <w:rPr>
          <w:rFonts w:ascii="Verdana" w:hAnsi="Verdana" w:cs="Arial"/>
          <w:sz w:val="24"/>
          <w:szCs w:val="24"/>
        </w:rPr>
        <w:t>onds d’appui à la presse privée ;</w:t>
      </w:r>
    </w:p>
    <w:p w:rsidR="001D0045" w:rsidRDefault="001D0045" w:rsidP="001D0045">
      <w:pPr>
        <w:numPr>
          <w:ilvl w:val="0"/>
          <w:numId w:val="3"/>
        </w:numPr>
        <w:spacing w:before="240" w:after="0"/>
        <w:contextualSpacing/>
        <w:jc w:val="both"/>
        <w:rPr>
          <w:rFonts w:ascii="Verdana" w:hAnsi="Verdana" w:cs="Arial"/>
          <w:sz w:val="24"/>
          <w:szCs w:val="24"/>
        </w:rPr>
      </w:pPr>
      <w:r w:rsidRPr="00A57880">
        <w:rPr>
          <w:rFonts w:ascii="Verdana" w:hAnsi="Verdana" w:cs="Arial"/>
          <w:sz w:val="24"/>
          <w:szCs w:val="24"/>
        </w:rPr>
        <w:t>les structures de missions : projets et programmes de développement concourant à l’accomplissement des missi</w:t>
      </w:r>
      <w:r w:rsidR="00A56AE5">
        <w:rPr>
          <w:rFonts w:ascii="Verdana" w:hAnsi="Verdana" w:cs="Arial"/>
          <w:sz w:val="24"/>
          <w:szCs w:val="24"/>
        </w:rPr>
        <w:t>ons du Ministère, il s’agit de</w:t>
      </w:r>
      <w:r w:rsidRPr="00A57880">
        <w:rPr>
          <w:rFonts w:ascii="Verdana" w:hAnsi="Verdana" w:cs="Arial"/>
          <w:sz w:val="24"/>
          <w:szCs w:val="24"/>
        </w:rPr>
        <w:t xml:space="preserve"> la cellule genre, </w:t>
      </w:r>
      <w:r w:rsidR="00A56AE5">
        <w:rPr>
          <w:rFonts w:ascii="Verdana" w:hAnsi="Verdana" w:cs="Arial"/>
          <w:sz w:val="24"/>
          <w:szCs w:val="24"/>
        </w:rPr>
        <w:t>du</w:t>
      </w:r>
      <w:r w:rsidRPr="00A57880">
        <w:rPr>
          <w:rFonts w:ascii="Verdana" w:hAnsi="Verdana" w:cs="Arial"/>
          <w:sz w:val="24"/>
          <w:szCs w:val="24"/>
        </w:rPr>
        <w:t xml:space="preserve"> comité ministériel de lutte contre le sida et les IST, </w:t>
      </w:r>
      <w:r w:rsidR="00A56AE5">
        <w:rPr>
          <w:rFonts w:ascii="Verdana" w:hAnsi="Verdana" w:cs="Arial"/>
          <w:sz w:val="24"/>
          <w:szCs w:val="24"/>
        </w:rPr>
        <w:t xml:space="preserve">de </w:t>
      </w:r>
      <w:r w:rsidRPr="00A57880">
        <w:rPr>
          <w:rFonts w:ascii="Verdana" w:hAnsi="Verdana" w:cs="Arial"/>
          <w:sz w:val="24"/>
          <w:szCs w:val="24"/>
        </w:rPr>
        <w:t xml:space="preserve">la cellule statistique et </w:t>
      </w:r>
      <w:r w:rsidR="00A56AE5">
        <w:rPr>
          <w:rFonts w:ascii="Verdana" w:hAnsi="Verdana" w:cs="Arial"/>
          <w:sz w:val="24"/>
          <w:szCs w:val="24"/>
        </w:rPr>
        <w:t xml:space="preserve">de </w:t>
      </w:r>
      <w:r w:rsidRPr="00A57880">
        <w:rPr>
          <w:rFonts w:ascii="Verdana" w:hAnsi="Verdana" w:cs="Arial"/>
          <w:sz w:val="24"/>
          <w:szCs w:val="24"/>
        </w:rPr>
        <w:t>la cellule environnementale.</w:t>
      </w:r>
    </w:p>
    <w:p w:rsidR="001D0045" w:rsidRPr="00A57880" w:rsidRDefault="001D0045" w:rsidP="001D0045">
      <w:pPr>
        <w:spacing w:before="240" w:after="0"/>
        <w:ind w:left="720"/>
        <w:contextualSpacing/>
        <w:jc w:val="both"/>
        <w:rPr>
          <w:rFonts w:ascii="Verdana" w:hAnsi="Verdana" w:cs="Arial"/>
          <w:sz w:val="24"/>
          <w:szCs w:val="24"/>
        </w:rPr>
      </w:pPr>
    </w:p>
    <w:p w:rsidR="001D0045" w:rsidRPr="00862630" w:rsidRDefault="001D0045" w:rsidP="001D0045">
      <w:pPr>
        <w:pStyle w:val="Titre1"/>
        <w:spacing w:after="240"/>
        <w:jc w:val="both"/>
        <w:rPr>
          <w:rFonts w:ascii="Verdana" w:hAnsi="Verdana"/>
          <w:b/>
          <w:color w:val="auto"/>
          <w:sz w:val="24"/>
        </w:rPr>
      </w:pPr>
      <w:bookmarkStart w:id="17" w:name="_Toc480986358"/>
      <w:bookmarkStart w:id="18" w:name="_Toc505259770"/>
      <w:r>
        <w:rPr>
          <w:rFonts w:ascii="Verdana" w:hAnsi="Verdana"/>
          <w:b/>
          <w:color w:val="auto"/>
          <w:sz w:val="24"/>
        </w:rPr>
        <w:t>I.2.3.2. L</w:t>
      </w:r>
      <w:r w:rsidRPr="00862630">
        <w:rPr>
          <w:rFonts w:ascii="Verdana" w:hAnsi="Verdana"/>
          <w:b/>
          <w:color w:val="auto"/>
          <w:sz w:val="24"/>
        </w:rPr>
        <w:t>e cadre fonctionnel</w:t>
      </w:r>
      <w:bookmarkEnd w:id="17"/>
      <w:bookmarkEnd w:id="18"/>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 cadre de fonctionnement est régi par le Conseil d’administration du secteur ministériel (CASEM) qui est l’organe suprême de pilotage.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Dans le cadre de l’exercice de sa mission, le Ministère s’appuie sur des ressources humaines, matérielles et financières.</w:t>
      </w:r>
    </w:p>
    <w:p w:rsidR="001D0045" w:rsidRPr="00A57880" w:rsidRDefault="001D0045" w:rsidP="001D0045">
      <w:pPr>
        <w:numPr>
          <w:ilvl w:val="0"/>
          <w:numId w:val="3"/>
        </w:numPr>
        <w:spacing w:after="160"/>
        <w:contextualSpacing/>
        <w:jc w:val="both"/>
        <w:rPr>
          <w:rFonts w:ascii="Verdana" w:hAnsi="Verdana" w:cs="Arial"/>
          <w:b/>
          <w:sz w:val="24"/>
          <w:szCs w:val="24"/>
        </w:rPr>
      </w:pPr>
      <w:r>
        <w:rPr>
          <w:rFonts w:ascii="Verdana" w:hAnsi="Verdana" w:cs="Arial"/>
          <w:b/>
          <w:bCs/>
          <w:sz w:val="24"/>
          <w:szCs w:val="24"/>
        </w:rPr>
        <w:t>L</w:t>
      </w:r>
      <w:r w:rsidRPr="00A57880">
        <w:rPr>
          <w:rFonts w:ascii="Verdana" w:hAnsi="Verdana" w:cs="Arial"/>
          <w:b/>
          <w:bCs/>
          <w:sz w:val="24"/>
          <w:szCs w:val="24"/>
        </w:rPr>
        <w:t>es ressources humaines</w:t>
      </w:r>
    </w:p>
    <w:p w:rsidR="00A27804" w:rsidRPr="00F231E1" w:rsidRDefault="00A27804" w:rsidP="001D0045">
      <w:pPr>
        <w:jc w:val="both"/>
        <w:rPr>
          <w:rFonts w:ascii="Verdana" w:hAnsi="Verdana" w:cs="Arial"/>
          <w:sz w:val="4"/>
          <w:szCs w:val="24"/>
        </w:rPr>
      </w:pPr>
    </w:p>
    <w:p w:rsidR="001D0045" w:rsidRDefault="001D0045" w:rsidP="001D0045">
      <w:pPr>
        <w:jc w:val="both"/>
        <w:rPr>
          <w:rFonts w:ascii="Verdana" w:hAnsi="Verdana" w:cs="Arial"/>
          <w:sz w:val="24"/>
          <w:szCs w:val="24"/>
        </w:rPr>
      </w:pPr>
      <w:r w:rsidRPr="00C2168D">
        <w:rPr>
          <w:rFonts w:ascii="Verdana" w:hAnsi="Verdana" w:cs="Arial"/>
          <w:sz w:val="24"/>
          <w:szCs w:val="24"/>
        </w:rPr>
        <w:t>Le</w:t>
      </w:r>
      <w:r w:rsidR="00A27804">
        <w:rPr>
          <w:rFonts w:ascii="Verdana" w:hAnsi="Verdana" w:cs="Arial"/>
          <w:sz w:val="24"/>
          <w:szCs w:val="24"/>
        </w:rPr>
        <w:t xml:space="preserve"> personnel du</w:t>
      </w:r>
      <w:r w:rsidRPr="00C2168D">
        <w:rPr>
          <w:rFonts w:ascii="Verdana" w:hAnsi="Verdana" w:cs="Arial"/>
          <w:sz w:val="24"/>
          <w:szCs w:val="24"/>
        </w:rPr>
        <w:t xml:space="preserve"> </w:t>
      </w:r>
      <w:r w:rsidR="00A27804">
        <w:rPr>
          <w:rFonts w:ascii="Verdana" w:hAnsi="Verdana" w:cs="Arial"/>
          <w:sz w:val="24"/>
          <w:szCs w:val="24"/>
        </w:rPr>
        <w:t>Ministère de la communication et des relations avec le Parlement</w:t>
      </w:r>
      <w:r w:rsidRPr="00C2168D">
        <w:rPr>
          <w:rFonts w:ascii="Verdana" w:hAnsi="Verdana" w:cs="Arial"/>
          <w:sz w:val="24"/>
          <w:szCs w:val="24"/>
        </w:rPr>
        <w:t xml:space="preserve"> </w:t>
      </w:r>
      <w:r w:rsidR="00A27804">
        <w:rPr>
          <w:rFonts w:ascii="Verdana" w:hAnsi="Verdana" w:cs="Arial"/>
          <w:sz w:val="24"/>
          <w:szCs w:val="24"/>
        </w:rPr>
        <w:t>a co</w:t>
      </w:r>
      <w:r w:rsidR="00356A53">
        <w:rPr>
          <w:rFonts w:ascii="Verdana" w:hAnsi="Verdana" w:cs="Arial"/>
          <w:sz w:val="24"/>
          <w:szCs w:val="24"/>
        </w:rPr>
        <w:t>nnu une évolution de 2012 à 2017</w:t>
      </w:r>
      <w:r w:rsidR="00A27804">
        <w:rPr>
          <w:rFonts w:ascii="Verdana" w:hAnsi="Verdana" w:cs="Arial"/>
          <w:sz w:val="24"/>
          <w:szCs w:val="24"/>
        </w:rPr>
        <w:t xml:space="preserve">. Avec un effectif de </w:t>
      </w:r>
      <w:r w:rsidR="00356A53">
        <w:rPr>
          <w:rFonts w:ascii="Verdana" w:hAnsi="Verdana" w:cs="Arial"/>
          <w:sz w:val="24"/>
          <w:szCs w:val="24"/>
        </w:rPr>
        <w:t>929 agents</w:t>
      </w:r>
      <w:r w:rsidRPr="00C2168D">
        <w:rPr>
          <w:rFonts w:ascii="Verdana" w:hAnsi="Verdana" w:cs="Arial"/>
          <w:sz w:val="24"/>
          <w:szCs w:val="24"/>
        </w:rPr>
        <w:t xml:space="preserve"> au 31 décembre 201</w:t>
      </w:r>
      <w:r w:rsidR="00356A53">
        <w:rPr>
          <w:rFonts w:ascii="Verdana" w:hAnsi="Verdana" w:cs="Arial"/>
          <w:sz w:val="24"/>
          <w:szCs w:val="24"/>
        </w:rPr>
        <w:t xml:space="preserve">2, le nombre du personnel est passé à 1084 en 2013, 1160 agents en 2014, 1166 en 2015 et 1292 agents au 30 juin 2017. </w:t>
      </w:r>
      <w:r w:rsidRPr="00C2168D">
        <w:rPr>
          <w:rFonts w:ascii="Verdana" w:hAnsi="Verdana" w:cs="Arial"/>
          <w:sz w:val="24"/>
          <w:szCs w:val="24"/>
        </w:rPr>
        <w:t xml:space="preserve"> </w:t>
      </w:r>
    </w:p>
    <w:p w:rsidR="00F231E1" w:rsidRPr="00F90725" w:rsidRDefault="00C23971" w:rsidP="00F90725">
      <w:pPr>
        <w:jc w:val="both"/>
        <w:rPr>
          <w:rFonts w:ascii="Verdana" w:hAnsi="Verdana" w:cs="Arial"/>
          <w:sz w:val="24"/>
          <w:szCs w:val="24"/>
        </w:rPr>
      </w:pPr>
      <w:r>
        <w:rPr>
          <w:rFonts w:ascii="Verdana" w:hAnsi="Verdana" w:cs="Arial"/>
          <w:sz w:val="24"/>
          <w:szCs w:val="24"/>
        </w:rPr>
        <w:t>Pour les année</w:t>
      </w:r>
      <w:r w:rsidR="00F90725">
        <w:rPr>
          <w:rFonts w:ascii="Verdana" w:hAnsi="Verdana" w:cs="Arial"/>
          <w:sz w:val="24"/>
          <w:szCs w:val="24"/>
        </w:rPr>
        <w:t>s</w:t>
      </w:r>
      <w:r>
        <w:rPr>
          <w:rFonts w:ascii="Verdana" w:hAnsi="Verdana" w:cs="Arial"/>
          <w:sz w:val="24"/>
          <w:szCs w:val="24"/>
        </w:rPr>
        <w:t xml:space="preserve"> 2016/2017 </w:t>
      </w:r>
      <w:r w:rsidR="00F90725" w:rsidRPr="00F90725">
        <w:rPr>
          <w:rFonts w:ascii="Verdana" w:hAnsi="Verdana" w:cs="Arial"/>
          <w:sz w:val="24"/>
          <w:szCs w:val="24"/>
        </w:rPr>
        <w:t>le département dispose au 3</w:t>
      </w:r>
      <w:r w:rsidR="00F90725">
        <w:rPr>
          <w:rFonts w:ascii="Verdana" w:hAnsi="Verdana" w:cs="Arial"/>
          <w:sz w:val="24"/>
          <w:szCs w:val="24"/>
        </w:rPr>
        <w:t>0 juin</w:t>
      </w:r>
      <w:r w:rsidR="00F90725" w:rsidRPr="00F90725">
        <w:rPr>
          <w:rFonts w:ascii="Verdana" w:hAnsi="Verdana" w:cs="Arial"/>
          <w:sz w:val="24"/>
          <w:szCs w:val="24"/>
        </w:rPr>
        <w:t xml:space="preserve"> 201</w:t>
      </w:r>
      <w:r w:rsidR="00F90725">
        <w:rPr>
          <w:rFonts w:ascii="Verdana" w:hAnsi="Verdana" w:cs="Arial"/>
          <w:sz w:val="24"/>
          <w:szCs w:val="24"/>
        </w:rPr>
        <w:t>7</w:t>
      </w:r>
      <w:r w:rsidR="00F90725" w:rsidRPr="00F90725">
        <w:rPr>
          <w:rFonts w:ascii="Verdana" w:hAnsi="Verdana" w:cs="Arial"/>
          <w:sz w:val="24"/>
          <w:szCs w:val="24"/>
        </w:rPr>
        <w:t xml:space="preserve"> de 1</w:t>
      </w:r>
      <w:r w:rsidR="00F90725">
        <w:rPr>
          <w:rFonts w:ascii="Verdana" w:hAnsi="Verdana" w:cs="Arial"/>
          <w:sz w:val="24"/>
          <w:szCs w:val="24"/>
        </w:rPr>
        <w:t>292</w:t>
      </w:r>
      <w:r w:rsidR="00F90725" w:rsidRPr="00F90725">
        <w:rPr>
          <w:rFonts w:ascii="Verdana" w:hAnsi="Verdana" w:cs="Arial"/>
          <w:sz w:val="24"/>
          <w:szCs w:val="24"/>
        </w:rPr>
        <w:t xml:space="preserve"> agents répartis comme suit :</w:t>
      </w:r>
    </w:p>
    <w:p w:rsidR="00364635" w:rsidRDefault="00364635" w:rsidP="00364635">
      <w:pPr>
        <w:numPr>
          <w:ilvl w:val="0"/>
          <w:numId w:val="7"/>
        </w:numPr>
        <w:spacing w:after="160"/>
        <w:contextualSpacing/>
        <w:jc w:val="both"/>
        <w:rPr>
          <w:rFonts w:ascii="Verdana" w:hAnsi="Verdana" w:cs="Arial"/>
          <w:sz w:val="24"/>
          <w:szCs w:val="24"/>
        </w:rPr>
      </w:pPr>
      <w:r w:rsidRPr="00155BDB">
        <w:rPr>
          <w:rFonts w:ascii="Verdana" w:hAnsi="Verdana" w:cs="Arial"/>
          <w:sz w:val="24"/>
          <w:szCs w:val="24"/>
        </w:rPr>
        <w:t>Conseillers en</w:t>
      </w:r>
      <w:r w:rsidR="000148F3">
        <w:rPr>
          <w:rFonts w:ascii="Verdana" w:hAnsi="Verdana" w:cs="Arial"/>
          <w:sz w:val="24"/>
          <w:szCs w:val="24"/>
        </w:rPr>
        <w:t xml:space="preserve"> sciences et techniques de l’information et de la communication</w:t>
      </w:r>
      <w:r w:rsidRPr="00155BDB">
        <w:rPr>
          <w:rFonts w:ascii="Verdana" w:hAnsi="Verdana" w:cs="Arial"/>
          <w:sz w:val="24"/>
          <w:szCs w:val="24"/>
        </w:rPr>
        <w:t xml:space="preserve"> </w:t>
      </w:r>
      <w:r w:rsidR="000148F3">
        <w:rPr>
          <w:rFonts w:ascii="Verdana" w:hAnsi="Verdana" w:cs="Arial"/>
          <w:sz w:val="24"/>
          <w:szCs w:val="24"/>
        </w:rPr>
        <w:t>(</w:t>
      </w:r>
      <w:r w:rsidRPr="00155BDB">
        <w:rPr>
          <w:rFonts w:ascii="Verdana" w:hAnsi="Verdana" w:cs="Arial"/>
          <w:sz w:val="24"/>
          <w:szCs w:val="24"/>
        </w:rPr>
        <w:t>STIC</w:t>
      </w:r>
      <w:r w:rsidR="000148F3">
        <w:rPr>
          <w:rFonts w:ascii="Verdana" w:hAnsi="Verdana" w:cs="Arial"/>
          <w:sz w:val="24"/>
          <w:szCs w:val="24"/>
        </w:rPr>
        <w:t>) </w:t>
      </w:r>
      <w:r w:rsidR="005E178B">
        <w:rPr>
          <w:rFonts w:ascii="Verdana" w:hAnsi="Verdana" w:cs="Arial"/>
          <w:sz w:val="24"/>
          <w:szCs w:val="24"/>
        </w:rPr>
        <w:t xml:space="preserve">: </w:t>
      </w:r>
      <w:r w:rsidR="005E178B" w:rsidRPr="00364635">
        <w:rPr>
          <w:rFonts w:ascii="Verdana" w:hAnsi="Verdana" w:cs="Arial"/>
          <w:sz w:val="24"/>
          <w:szCs w:val="24"/>
        </w:rPr>
        <w:t>361</w:t>
      </w:r>
    </w:p>
    <w:p w:rsidR="00364635" w:rsidRDefault="00364635" w:rsidP="00364635">
      <w:pPr>
        <w:numPr>
          <w:ilvl w:val="0"/>
          <w:numId w:val="7"/>
        </w:numPr>
        <w:spacing w:after="160"/>
        <w:contextualSpacing/>
        <w:jc w:val="both"/>
        <w:rPr>
          <w:rFonts w:ascii="Verdana" w:hAnsi="Verdana" w:cs="Arial"/>
          <w:sz w:val="24"/>
          <w:szCs w:val="24"/>
        </w:rPr>
      </w:pPr>
      <w:r w:rsidRPr="00155BDB">
        <w:rPr>
          <w:rFonts w:ascii="Verdana" w:hAnsi="Verdana" w:cs="Arial"/>
          <w:sz w:val="24"/>
          <w:szCs w:val="24"/>
        </w:rPr>
        <w:lastRenderedPageBreak/>
        <w:t>Assistant en STIC</w:t>
      </w:r>
      <w:r w:rsidR="005E178B">
        <w:rPr>
          <w:rFonts w:ascii="Verdana" w:hAnsi="Verdana" w:cs="Arial"/>
          <w:sz w:val="24"/>
          <w:szCs w:val="24"/>
        </w:rPr>
        <w:t xml:space="preserve"> :        </w:t>
      </w:r>
      <w:r w:rsidR="005E178B" w:rsidRPr="00F231E1">
        <w:rPr>
          <w:rFonts w:ascii="Verdana" w:hAnsi="Verdana" w:cs="Arial"/>
          <w:sz w:val="24"/>
          <w:szCs w:val="24"/>
        </w:rPr>
        <w:t>439</w:t>
      </w:r>
    </w:p>
    <w:p w:rsidR="00364635" w:rsidRDefault="00364635" w:rsidP="00364635">
      <w:pPr>
        <w:numPr>
          <w:ilvl w:val="0"/>
          <w:numId w:val="7"/>
        </w:numPr>
        <w:spacing w:after="160"/>
        <w:contextualSpacing/>
        <w:jc w:val="both"/>
        <w:rPr>
          <w:rFonts w:ascii="Verdana" w:hAnsi="Verdana" w:cs="Arial"/>
          <w:sz w:val="24"/>
          <w:szCs w:val="24"/>
        </w:rPr>
      </w:pPr>
      <w:r w:rsidRPr="00155BDB">
        <w:rPr>
          <w:rFonts w:ascii="Verdana" w:hAnsi="Verdana" w:cs="Arial"/>
          <w:sz w:val="24"/>
          <w:szCs w:val="24"/>
        </w:rPr>
        <w:t>Agents spécialisés en STIC</w:t>
      </w:r>
      <w:r w:rsidR="005E178B">
        <w:rPr>
          <w:rFonts w:ascii="Verdana" w:hAnsi="Verdana" w:cs="Arial"/>
          <w:sz w:val="24"/>
          <w:szCs w:val="24"/>
        </w:rPr>
        <w:t xml:space="preserve"> : </w:t>
      </w:r>
      <w:r w:rsidR="005E178B" w:rsidRPr="00F231E1">
        <w:rPr>
          <w:rFonts w:ascii="Verdana" w:hAnsi="Verdana" w:cs="Arial"/>
          <w:sz w:val="24"/>
          <w:szCs w:val="24"/>
        </w:rPr>
        <w:t>144</w:t>
      </w:r>
      <w:r w:rsidRPr="00364635">
        <w:rPr>
          <w:rFonts w:ascii="Verdana" w:hAnsi="Verdana" w:cs="Arial"/>
          <w:sz w:val="24"/>
          <w:szCs w:val="24"/>
        </w:rPr>
        <w:t xml:space="preserve"> </w:t>
      </w:r>
    </w:p>
    <w:p w:rsidR="00F231E1" w:rsidRDefault="00364635" w:rsidP="00326C0F">
      <w:pPr>
        <w:numPr>
          <w:ilvl w:val="0"/>
          <w:numId w:val="7"/>
        </w:numPr>
        <w:spacing w:after="160"/>
        <w:contextualSpacing/>
        <w:jc w:val="both"/>
        <w:rPr>
          <w:rFonts w:ascii="Verdana" w:hAnsi="Verdana" w:cs="Arial"/>
          <w:sz w:val="24"/>
          <w:szCs w:val="24"/>
        </w:rPr>
      </w:pPr>
      <w:r w:rsidRPr="00155BDB">
        <w:rPr>
          <w:rFonts w:ascii="Verdana" w:hAnsi="Verdana" w:cs="Arial"/>
          <w:sz w:val="24"/>
          <w:szCs w:val="24"/>
        </w:rPr>
        <w:t xml:space="preserve">Emplois non </w:t>
      </w:r>
      <w:r w:rsidR="007671E7" w:rsidRPr="00155BDB">
        <w:rPr>
          <w:rFonts w:ascii="Verdana" w:hAnsi="Verdana" w:cs="Arial"/>
          <w:sz w:val="24"/>
          <w:szCs w:val="24"/>
        </w:rPr>
        <w:t>spécifiques</w:t>
      </w:r>
      <w:r w:rsidR="007671E7" w:rsidRPr="00364635">
        <w:rPr>
          <w:rFonts w:ascii="Verdana" w:hAnsi="Verdana" w:cs="Arial"/>
          <w:sz w:val="24"/>
          <w:szCs w:val="24"/>
        </w:rPr>
        <w:t xml:space="preserve"> </w:t>
      </w:r>
      <w:r w:rsidR="007671E7">
        <w:rPr>
          <w:rFonts w:ascii="Verdana" w:hAnsi="Verdana" w:cs="Arial"/>
          <w:sz w:val="24"/>
          <w:szCs w:val="24"/>
        </w:rPr>
        <w:t>:</w:t>
      </w:r>
      <w:r w:rsidR="00BE26E2">
        <w:rPr>
          <w:rFonts w:ascii="Verdana" w:hAnsi="Verdana" w:cs="Arial"/>
          <w:sz w:val="24"/>
          <w:szCs w:val="24"/>
        </w:rPr>
        <w:t xml:space="preserve"> </w:t>
      </w:r>
      <w:r w:rsidR="00BE26E2" w:rsidRPr="00F231E1">
        <w:rPr>
          <w:rFonts w:ascii="Verdana" w:hAnsi="Verdana" w:cs="Arial"/>
          <w:sz w:val="24"/>
          <w:szCs w:val="24"/>
        </w:rPr>
        <w:t>348</w:t>
      </w:r>
    </w:p>
    <w:p w:rsidR="00326C0F" w:rsidRDefault="00326C0F" w:rsidP="00326C0F">
      <w:pPr>
        <w:spacing w:after="160"/>
        <w:ind w:left="720"/>
        <w:contextualSpacing/>
        <w:jc w:val="both"/>
        <w:rPr>
          <w:rFonts w:ascii="Verdana" w:hAnsi="Verdana" w:cs="Arial"/>
          <w:sz w:val="24"/>
          <w:szCs w:val="24"/>
        </w:rPr>
      </w:pPr>
    </w:p>
    <w:p w:rsidR="00326C0F" w:rsidRDefault="00326C0F" w:rsidP="00326C0F">
      <w:pPr>
        <w:spacing w:after="160"/>
        <w:ind w:left="720"/>
        <w:contextualSpacing/>
        <w:jc w:val="both"/>
        <w:rPr>
          <w:rFonts w:ascii="Verdana" w:hAnsi="Verdana" w:cs="Arial"/>
          <w:sz w:val="24"/>
          <w:szCs w:val="24"/>
        </w:rPr>
      </w:pPr>
    </w:p>
    <w:p w:rsidR="00FB4CD0" w:rsidRDefault="00FB4CD0" w:rsidP="00326C0F">
      <w:pPr>
        <w:spacing w:after="160"/>
        <w:ind w:left="720"/>
        <w:contextualSpacing/>
        <w:jc w:val="both"/>
        <w:rPr>
          <w:rFonts w:ascii="Verdana" w:hAnsi="Verdana" w:cs="Arial"/>
          <w:sz w:val="24"/>
          <w:szCs w:val="24"/>
        </w:rPr>
      </w:pPr>
    </w:p>
    <w:p w:rsidR="00F231E1" w:rsidRDefault="00F231E1" w:rsidP="00E624CA">
      <w:pPr>
        <w:spacing w:before="120" w:after="120"/>
        <w:jc w:val="both"/>
        <w:rPr>
          <w:rFonts w:ascii="Verdana" w:hAnsi="Verdana" w:cs="Arial"/>
          <w:sz w:val="24"/>
          <w:szCs w:val="24"/>
        </w:rPr>
      </w:pPr>
    </w:p>
    <w:p w:rsidR="00B326AC" w:rsidRPr="000113EC" w:rsidRDefault="00A34F75" w:rsidP="00E624CA">
      <w:pPr>
        <w:spacing w:before="120" w:after="120"/>
        <w:jc w:val="both"/>
        <w:rPr>
          <w:rFonts w:ascii="Verdana" w:hAnsi="Verdana" w:cs="Arial"/>
          <w:b/>
          <w:szCs w:val="24"/>
        </w:rPr>
      </w:pPr>
      <w:r w:rsidRPr="000113EC">
        <w:rPr>
          <w:rFonts w:ascii="Verdana" w:hAnsi="Verdana" w:cs="Arial"/>
          <w:b/>
          <w:szCs w:val="24"/>
          <w:u w:val="single"/>
        </w:rPr>
        <w:t>Tableau 1</w:t>
      </w:r>
      <w:r w:rsidRPr="000113EC">
        <w:rPr>
          <w:rFonts w:ascii="Verdana" w:hAnsi="Verdana" w:cs="Arial"/>
          <w:b/>
          <w:szCs w:val="24"/>
        </w:rPr>
        <w:t xml:space="preserve"> : </w:t>
      </w:r>
      <w:r w:rsidR="00E624CA" w:rsidRPr="000113EC">
        <w:rPr>
          <w:rFonts w:ascii="Verdana" w:hAnsi="Verdana" w:cs="Arial"/>
          <w:b/>
          <w:szCs w:val="24"/>
        </w:rPr>
        <w:t>Effectifs par emploi spécifique et</w:t>
      </w:r>
      <w:r w:rsidR="00530F91" w:rsidRPr="000113EC">
        <w:rPr>
          <w:rFonts w:ascii="Verdana" w:hAnsi="Verdana" w:cs="Arial"/>
          <w:b/>
          <w:szCs w:val="24"/>
        </w:rPr>
        <w:t xml:space="preserve"> catégorie </w:t>
      </w:r>
      <w:r w:rsidR="00E624CA" w:rsidRPr="000113EC">
        <w:rPr>
          <w:rFonts w:ascii="Verdana" w:hAnsi="Verdana" w:cs="Arial"/>
          <w:b/>
          <w:szCs w:val="24"/>
        </w:rPr>
        <w:t>du MCRP de 2012 au 30 juin 2017</w:t>
      </w:r>
    </w:p>
    <w:tbl>
      <w:tblPr>
        <w:tblpPr w:leftFromText="141" w:rightFromText="141" w:vertAnchor="text" w:horzAnchor="margin" w:tblpXSpec="right" w:tblpY="13"/>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1603"/>
        <w:gridCol w:w="1310"/>
        <w:gridCol w:w="1310"/>
        <w:gridCol w:w="1310"/>
        <w:gridCol w:w="1310"/>
        <w:gridCol w:w="1390"/>
      </w:tblGrid>
      <w:tr w:rsidR="004F22D4" w:rsidRPr="00121C0B" w:rsidTr="004F22D4">
        <w:tc>
          <w:tcPr>
            <w:tcW w:w="1755"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Emploi</w:t>
            </w:r>
          </w:p>
        </w:tc>
        <w:tc>
          <w:tcPr>
            <w:tcW w:w="1571"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Classification catégorielle</w:t>
            </w:r>
          </w:p>
        </w:tc>
        <w:tc>
          <w:tcPr>
            <w:tcW w:w="1284"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Effectif au 31/12/2012</w:t>
            </w:r>
          </w:p>
        </w:tc>
        <w:tc>
          <w:tcPr>
            <w:tcW w:w="1284"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Effectif au 31/12/2013</w:t>
            </w:r>
          </w:p>
        </w:tc>
        <w:tc>
          <w:tcPr>
            <w:tcW w:w="1284"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Effectif au 31/12/2014</w:t>
            </w:r>
          </w:p>
        </w:tc>
        <w:tc>
          <w:tcPr>
            <w:tcW w:w="1284"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Effectif au 31/12/2015</w:t>
            </w:r>
          </w:p>
        </w:tc>
        <w:tc>
          <w:tcPr>
            <w:tcW w:w="1363" w:type="dxa"/>
            <w:shd w:val="clear" w:color="auto" w:fill="F2F2F2"/>
          </w:tcPr>
          <w:p w:rsidR="00B326AC" w:rsidRPr="00121C0B" w:rsidRDefault="00B326AC" w:rsidP="004F22D4">
            <w:pPr>
              <w:jc w:val="center"/>
              <w:rPr>
                <w:rFonts w:ascii="Times New Roman" w:hAnsi="Times New Roman" w:cs="Times New Roman"/>
                <w:b/>
                <w:bCs/>
                <w:sz w:val="24"/>
                <w:szCs w:val="26"/>
              </w:rPr>
            </w:pPr>
            <w:r w:rsidRPr="00121C0B">
              <w:rPr>
                <w:rFonts w:ascii="Times New Roman" w:hAnsi="Times New Roman" w:cs="Times New Roman"/>
                <w:b/>
                <w:bCs/>
                <w:sz w:val="24"/>
                <w:szCs w:val="26"/>
              </w:rPr>
              <w:t>Effectif au 31/12/2016-30/06/2017</w:t>
            </w:r>
          </w:p>
        </w:tc>
      </w:tr>
      <w:tr w:rsidR="004F22D4" w:rsidRPr="00121C0B" w:rsidTr="004F22D4">
        <w:trPr>
          <w:trHeight w:val="521"/>
        </w:trPr>
        <w:tc>
          <w:tcPr>
            <w:tcW w:w="1755" w:type="dxa"/>
          </w:tcPr>
          <w:p w:rsidR="00B326AC" w:rsidRPr="00121C0B" w:rsidRDefault="00B326AC" w:rsidP="00AC66C5">
            <w:pPr>
              <w:jc w:val="both"/>
              <w:rPr>
                <w:rFonts w:ascii="Times New Roman" w:hAnsi="Times New Roman" w:cs="Times New Roman"/>
                <w:b/>
                <w:bCs/>
                <w:sz w:val="24"/>
                <w:szCs w:val="26"/>
              </w:rPr>
            </w:pPr>
            <w:r w:rsidRPr="00121C0B">
              <w:rPr>
                <w:rFonts w:ascii="Times New Roman" w:hAnsi="Times New Roman" w:cs="Times New Roman"/>
                <w:b/>
                <w:bCs/>
                <w:sz w:val="24"/>
                <w:szCs w:val="26"/>
              </w:rPr>
              <w:t>Conseillers en STIC</w:t>
            </w:r>
          </w:p>
        </w:tc>
        <w:tc>
          <w:tcPr>
            <w:tcW w:w="1571"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A</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184</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250</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316</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302</w:t>
            </w:r>
          </w:p>
        </w:tc>
        <w:tc>
          <w:tcPr>
            <w:tcW w:w="1363" w:type="dxa"/>
          </w:tcPr>
          <w:p w:rsidR="00B326AC" w:rsidRPr="00121C0B" w:rsidRDefault="00B326AC" w:rsidP="004F22D4">
            <w:pPr>
              <w:jc w:val="center"/>
              <w:rPr>
                <w:rFonts w:ascii="Times New Roman" w:hAnsi="Times New Roman" w:cs="Times New Roman"/>
                <w:sz w:val="24"/>
                <w:szCs w:val="26"/>
              </w:rPr>
            </w:pPr>
            <w:r w:rsidRPr="00121C0B">
              <w:rPr>
                <w:rFonts w:ascii="Times New Roman" w:hAnsi="Times New Roman" w:cs="Times New Roman"/>
                <w:sz w:val="24"/>
                <w:szCs w:val="26"/>
              </w:rPr>
              <w:t>361</w:t>
            </w:r>
          </w:p>
        </w:tc>
      </w:tr>
      <w:tr w:rsidR="004F22D4" w:rsidRPr="00121C0B" w:rsidTr="004F22D4">
        <w:trPr>
          <w:trHeight w:val="529"/>
        </w:trPr>
        <w:tc>
          <w:tcPr>
            <w:tcW w:w="1755" w:type="dxa"/>
          </w:tcPr>
          <w:p w:rsidR="00B326AC" w:rsidRPr="00121C0B" w:rsidRDefault="00B326AC" w:rsidP="00AC66C5">
            <w:pPr>
              <w:jc w:val="both"/>
              <w:rPr>
                <w:rFonts w:ascii="Times New Roman" w:hAnsi="Times New Roman" w:cs="Times New Roman"/>
                <w:b/>
                <w:bCs/>
                <w:sz w:val="24"/>
                <w:szCs w:val="26"/>
              </w:rPr>
            </w:pPr>
            <w:r w:rsidRPr="00121C0B">
              <w:rPr>
                <w:rFonts w:ascii="Times New Roman" w:hAnsi="Times New Roman" w:cs="Times New Roman"/>
                <w:b/>
                <w:bCs/>
                <w:sz w:val="24"/>
                <w:szCs w:val="26"/>
              </w:rPr>
              <w:t>Assistant en STIC</w:t>
            </w:r>
          </w:p>
        </w:tc>
        <w:tc>
          <w:tcPr>
            <w:tcW w:w="1571"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B ou 2</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322</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387</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403</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410</w:t>
            </w:r>
          </w:p>
        </w:tc>
        <w:tc>
          <w:tcPr>
            <w:tcW w:w="1363" w:type="dxa"/>
          </w:tcPr>
          <w:p w:rsidR="00B326AC" w:rsidRPr="00121C0B" w:rsidRDefault="00B326AC" w:rsidP="004F22D4">
            <w:pPr>
              <w:jc w:val="center"/>
              <w:rPr>
                <w:rFonts w:ascii="Times New Roman" w:hAnsi="Times New Roman" w:cs="Times New Roman"/>
                <w:sz w:val="24"/>
                <w:szCs w:val="26"/>
              </w:rPr>
            </w:pPr>
            <w:r w:rsidRPr="00121C0B">
              <w:rPr>
                <w:rFonts w:ascii="Times New Roman" w:hAnsi="Times New Roman" w:cs="Times New Roman"/>
                <w:sz w:val="24"/>
                <w:szCs w:val="26"/>
              </w:rPr>
              <w:t>439</w:t>
            </w:r>
          </w:p>
        </w:tc>
      </w:tr>
      <w:tr w:rsidR="004F22D4" w:rsidRPr="00121C0B" w:rsidTr="004F22D4">
        <w:trPr>
          <w:trHeight w:val="537"/>
        </w:trPr>
        <w:tc>
          <w:tcPr>
            <w:tcW w:w="1755" w:type="dxa"/>
          </w:tcPr>
          <w:p w:rsidR="00B326AC" w:rsidRPr="00121C0B" w:rsidRDefault="00B326AC" w:rsidP="00AC66C5">
            <w:pPr>
              <w:jc w:val="both"/>
              <w:rPr>
                <w:rFonts w:ascii="Times New Roman" w:hAnsi="Times New Roman" w:cs="Times New Roman"/>
                <w:b/>
                <w:bCs/>
                <w:sz w:val="24"/>
                <w:szCs w:val="26"/>
              </w:rPr>
            </w:pPr>
            <w:r w:rsidRPr="00121C0B">
              <w:rPr>
                <w:rFonts w:ascii="Times New Roman" w:hAnsi="Times New Roman" w:cs="Times New Roman"/>
                <w:b/>
                <w:bCs/>
                <w:sz w:val="24"/>
                <w:szCs w:val="26"/>
              </w:rPr>
              <w:t>Agents spécialisés en STIC</w:t>
            </w:r>
          </w:p>
        </w:tc>
        <w:tc>
          <w:tcPr>
            <w:tcW w:w="1571"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C ou 3</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115</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136</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141</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142</w:t>
            </w:r>
          </w:p>
        </w:tc>
        <w:tc>
          <w:tcPr>
            <w:tcW w:w="1363" w:type="dxa"/>
          </w:tcPr>
          <w:p w:rsidR="00B326AC" w:rsidRPr="00121C0B" w:rsidRDefault="00B326AC" w:rsidP="004F22D4">
            <w:pPr>
              <w:jc w:val="center"/>
              <w:rPr>
                <w:rFonts w:ascii="Times New Roman" w:hAnsi="Times New Roman" w:cs="Times New Roman"/>
                <w:sz w:val="24"/>
                <w:szCs w:val="26"/>
              </w:rPr>
            </w:pPr>
            <w:r w:rsidRPr="00121C0B">
              <w:rPr>
                <w:rFonts w:ascii="Times New Roman" w:hAnsi="Times New Roman" w:cs="Times New Roman"/>
                <w:sz w:val="24"/>
                <w:szCs w:val="26"/>
              </w:rPr>
              <w:t>144</w:t>
            </w:r>
          </w:p>
        </w:tc>
      </w:tr>
      <w:tr w:rsidR="004F22D4" w:rsidRPr="00121C0B" w:rsidTr="004F22D4">
        <w:trPr>
          <w:trHeight w:val="647"/>
        </w:trPr>
        <w:tc>
          <w:tcPr>
            <w:tcW w:w="1755" w:type="dxa"/>
          </w:tcPr>
          <w:p w:rsidR="00B326AC" w:rsidRPr="00121C0B" w:rsidRDefault="00B326AC" w:rsidP="00AC66C5">
            <w:pPr>
              <w:jc w:val="both"/>
              <w:rPr>
                <w:rFonts w:ascii="Times New Roman" w:hAnsi="Times New Roman" w:cs="Times New Roman"/>
                <w:b/>
                <w:bCs/>
                <w:sz w:val="24"/>
                <w:szCs w:val="26"/>
              </w:rPr>
            </w:pPr>
            <w:r w:rsidRPr="00121C0B">
              <w:rPr>
                <w:rFonts w:ascii="Times New Roman" w:hAnsi="Times New Roman" w:cs="Times New Roman"/>
                <w:b/>
                <w:bCs/>
                <w:sz w:val="24"/>
                <w:szCs w:val="26"/>
              </w:rPr>
              <w:t>Emplois non spécifiques</w:t>
            </w:r>
          </w:p>
        </w:tc>
        <w:tc>
          <w:tcPr>
            <w:tcW w:w="1571" w:type="dxa"/>
          </w:tcPr>
          <w:p w:rsidR="00B326AC" w:rsidRPr="00121C0B" w:rsidRDefault="00B326AC" w:rsidP="004F22D4">
            <w:pPr>
              <w:jc w:val="center"/>
              <w:rPr>
                <w:rFonts w:ascii="Times New Roman" w:hAnsi="Times New Roman" w:cs="Times New Roman"/>
                <w:bCs/>
                <w:sz w:val="24"/>
                <w:szCs w:val="26"/>
              </w:rPr>
            </w:pP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308</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311</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300</w:t>
            </w:r>
          </w:p>
        </w:tc>
        <w:tc>
          <w:tcPr>
            <w:tcW w:w="1284" w:type="dxa"/>
          </w:tcPr>
          <w:p w:rsidR="00B326AC" w:rsidRPr="00121C0B" w:rsidRDefault="004F22D4" w:rsidP="004F22D4">
            <w:pPr>
              <w:spacing w:line="240" w:lineRule="auto"/>
              <w:jc w:val="center"/>
              <w:rPr>
                <w:rFonts w:ascii="Times New Roman" w:hAnsi="Times New Roman" w:cs="Times New Roman"/>
                <w:sz w:val="24"/>
                <w:szCs w:val="26"/>
              </w:rPr>
            </w:pPr>
            <w:r>
              <w:rPr>
                <w:rFonts w:ascii="Times New Roman" w:hAnsi="Times New Roman" w:cs="Times New Roman"/>
                <w:sz w:val="24"/>
                <w:szCs w:val="26"/>
              </w:rPr>
              <w:t>312</w:t>
            </w:r>
          </w:p>
        </w:tc>
        <w:tc>
          <w:tcPr>
            <w:tcW w:w="1363" w:type="dxa"/>
          </w:tcPr>
          <w:p w:rsidR="00B326AC" w:rsidRPr="00121C0B" w:rsidRDefault="00B326AC" w:rsidP="004F22D4">
            <w:pPr>
              <w:jc w:val="center"/>
              <w:rPr>
                <w:rFonts w:ascii="Times New Roman" w:hAnsi="Times New Roman" w:cs="Times New Roman"/>
                <w:sz w:val="24"/>
                <w:szCs w:val="26"/>
              </w:rPr>
            </w:pPr>
            <w:r w:rsidRPr="00121C0B">
              <w:rPr>
                <w:rFonts w:ascii="Times New Roman" w:hAnsi="Times New Roman" w:cs="Times New Roman"/>
                <w:sz w:val="24"/>
                <w:szCs w:val="26"/>
              </w:rPr>
              <w:t>348</w:t>
            </w:r>
          </w:p>
        </w:tc>
      </w:tr>
      <w:tr w:rsidR="004F22D4" w:rsidRPr="00121C0B" w:rsidTr="004F22D4">
        <w:trPr>
          <w:trHeight w:val="537"/>
        </w:trPr>
        <w:tc>
          <w:tcPr>
            <w:tcW w:w="1755" w:type="dxa"/>
          </w:tcPr>
          <w:p w:rsidR="00B326AC" w:rsidRPr="00121C0B" w:rsidRDefault="00AC66C5" w:rsidP="004F22D4">
            <w:pPr>
              <w:jc w:val="center"/>
              <w:rPr>
                <w:rFonts w:ascii="Times New Roman" w:hAnsi="Times New Roman" w:cs="Times New Roman"/>
                <w:b/>
                <w:bCs/>
                <w:sz w:val="24"/>
                <w:szCs w:val="26"/>
              </w:rPr>
            </w:pPr>
            <w:r>
              <w:rPr>
                <w:rFonts w:ascii="Times New Roman" w:hAnsi="Times New Roman" w:cs="Times New Roman"/>
                <w:b/>
                <w:bCs/>
                <w:sz w:val="24"/>
                <w:szCs w:val="26"/>
              </w:rPr>
              <w:t>TOTAL</w:t>
            </w:r>
          </w:p>
        </w:tc>
        <w:tc>
          <w:tcPr>
            <w:tcW w:w="1571" w:type="dxa"/>
          </w:tcPr>
          <w:p w:rsidR="00B326AC" w:rsidRPr="00121C0B" w:rsidRDefault="00B326AC" w:rsidP="004F22D4">
            <w:pPr>
              <w:jc w:val="center"/>
              <w:rPr>
                <w:rFonts w:ascii="Times New Roman" w:hAnsi="Times New Roman" w:cs="Times New Roman"/>
                <w:bCs/>
                <w:sz w:val="24"/>
                <w:szCs w:val="26"/>
              </w:rPr>
            </w:pP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929</w:t>
            </w:r>
          </w:p>
        </w:tc>
        <w:tc>
          <w:tcPr>
            <w:tcW w:w="1284" w:type="dxa"/>
          </w:tcPr>
          <w:p w:rsidR="00B326AC" w:rsidRPr="00121C0B" w:rsidRDefault="00B326AC" w:rsidP="004F22D4">
            <w:pPr>
              <w:jc w:val="center"/>
              <w:rPr>
                <w:rFonts w:ascii="Times New Roman" w:hAnsi="Times New Roman" w:cs="Times New Roman"/>
                <w:bCs/>
                <w:sz w:val="24"/>
                <w:szCs w:val="26"/>
              </w:rPr>
            </w:pPr>
            <w:r w:rsidRPr="00121C0B">
              <w:rPr>
                <w:rFonts w:ascii="Times New Roman" w:hAnsi="Times New Roman" w:cs="Times New Roman"/>
                <w:bCs/>
                <w:sz w:val="24"/>
                <w:szCs w:val="26"/>
              </w:rPr>
              <w:t>1084</w:t>
            </w:r>
          </w:p>
        </w:tc>
        <w:tc>
          <w:tcPr>
            <w:tcW w:w="1284" w:type="dxa"/>
          </w:tcPr>
          <w:p w:rsidR="00B326AC" w:rsidRPr="00121C0B" w:rsidRDefault="00B326AC"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1160</w:t>
            </w:r>
          </w:p>
        </w:tc>
        <w:tc>
          <w:tcPr>
            <w:tcW w:w="1284" w:type="dxa"/>
          </w:tcPr>
          <w:p w:rsidR="00B326AC" w:rsidRPr="00121C0B" w:rsidRDefault="004F22D4" w:rsidP="004F22D4">
            <w:pPr>
              <w:spacing w:line="240" w:lineRule="auto"/>
              <w:jc w:val="center"/>
              <w:rPr>
                <w:rFonts w:ascii="Times New Roman" w:hAnsi="Times New Roman" w:cs="Times New Roman"/>
                <w:sz w:val="24"/>
                <w:szCs w:val="26"/>
              </w:rPr>
            </w:pPr>
            <w:r w:rsidRPr="00121C0B">
              <w:rPr>
                <w:rFonts w:ascii="Times New Roman" w:hAnsi="Times New Roman" w:cs="Times New Roman"/>
                <w:sz w:val="24"/>
                <w:szCs w:val="26"/>
              </w:rPr>
              <w:t>1166</w:t>
            </w:r>
          </w:p>
        </w:tc>
        <w:tc>
          <w:tcPr>
            <w:tcW w:w="1363" w:type="dxa"/>
          </w:tcPr>
          <w:p w:rsidR="00B326AC" w:rsidRPr="00121C0B" w:rsidRDefault="00B326AC" w:rsidP="004F22D4">
            <w:pPr>
              <w:jc w:val="center"/>
              <w:rPr>
                <w:rFonts w:ascii="Times New Roman" w:hAnsi="Times New Roman" w:cs="Times New Roman"/>
                <w:sz w:val="24"/>
                <w:szCs w:val="26"/>
              </w:rPr>
            </w:pPr>
            <w:r w:rsidRPr="00121C0B">
              <w:rPr>
                <w:rFonts w:ascii="Times New Roman" w:hAnsi="Times New Roman" w:cs="Times New Roman"/>
                <w:sz w:val="24"/>
                <w:szCs w:val="26"/>
              </w:rPr>
              <w:t>1292</w:t>
            </w:r>
          </w:p>
        </w:tc>
      </w:tr>
    </w:tbl>
    <w:p w:rsidR="00E624CA" w:rsidRDefault="00B326AC" w:rsidP="001D0045">
      <w:pPr>
        <w:jc w:val="both"/>
        <w:rPr>
          <w:rFonts w:ascii="Times New Roman" w:hAnsi="Times New Roman" w:cs="Times New Roman"/>
          <w:bCs/>
        </w:rPr>
      </w:pPr>
      <w:r w:rsidRPr="00B12D43">
        <w:rPr>
          <w:rFonts w:ascii="Times New Roman" w:hAnsi="Times New Roman" w:cs="Times New Roman"/>
          <w:bCs/>
        </w:rPr>
        <w:t xml:space="preserve">Source : données recueillies par la conférence de </w:t>
      </w:r>
      <w:r w:rsidR="000C6148">
        <w:rPr>
          <w:rFonts w:ascii="Times New Roman" w:hAnsi="Times New Roman" w:cs="Times New Roman"/>
          <w:bCs/>
        </w:rPr>
        <w:t>gestion des ressources humaines</w:t>
      </w:r>
    </w:p>
    <w:p w:rsidR="000C6148" w:rsidRPr="000C6148" w:rsidRDefault="000C6148" w:rsidP="001D0045">
      <w:pPr>
        <w:jc w:val="both"/>
        <w:rPr>
          <w:rFonts w:ascii="Times New Roman" w:hAnsi="Times New Roman" w:cs="Times New Roman"/>
          <w:bCs/>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A l’analyse, il ressort un taux d’encadrement de </w:t>
      </w:r>
      <w:r>
        <w:rPr>
          <w:rFonts w:ascii="Verdana" w:hAnsi="Verdana" w:cs="Arial"/>
          <w:sz w:val="24"/>
          <w:szCs w:val="24"/>
        </w:rPr>
        <w:t>75</w:t>
      </w:r>
      <w:r w:rsidRPr="00A57880">
        <w:rPr>
          <w:rFonts w:ascii="Verdana" w:hAnsi="Verdana" w:cs="Arial"/>
          <w:sz w:val="24"/>
          <w:szCs w:val="24"/>
        </w:rPr>
        <w:t>% ; ce qui signifie que le nombre des cadres est beaucoup plus élevé que le nombre d’agents de catégorie C et de catégorie D cumulé. Les emplois d’agents d’exécution tendent à disparaitre.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Les médias publics que sont </w:t>
      </w:r>
      <w:r w:rsidR="007671E7">
        <w:rPr>
          <w:rFonts w:ascii="Verdana" w:hAnsi="Verdana" w:cs="Arial"/>
          <w:sz w:val="24"/>
          <w:szCs w:val="24"/>
        </w:rPr>
        <w:t xml:space="preserve">la RTB et les Editions Sidwaya </w:t>
      </w:r>
      <w:r w:rsidRPr="00A57880">
        <w:rPr>
          <w:rFonts w:ascii="Verdana" w:hAnsi="Verdana" w:cs="Arial"/>
          <w:sz w:val="24"/>
          <w:szCs w:val="24"/>
        </w:rPr>
        <w:t>comptent des agents contractuels.  A la RTB, les contractuels sont au nombre de 191, aux Editions Sidwaya ils sont 84.</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L’ISTIC compte annuellement en moyenne 200 agents en position de stage.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lastRenderedPageBreak/>
        <w:t xml:space="preserve">Le secteur privé emploie plus de mille agents dans les différents médias et sociétés de communication. Ce personnel est réparti en agents permanents, en contractuels, pigistes et autres.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Malgré l’important effectif dont dispose le secteur, le besoin d’agents ou de nouveaux profils existe. Il s’exprime en termes de :</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 xml:space="preserve">personnel spécifique de toute catégorie pour la prise en charge du </w:t>
      </w:r>
      <w:r>
        <w:rPr>
          <w:rFonts w:ascii="Verdana" w:hAnsi="Verdana" w:cs="Arial"/>
          <w:sz w:val="24"/>
          <w:szCs w:val="24"/>
        </w:rPr>
        <w:t>sous-</w:t>
      </w:r>
      <w:r w:rsidRPr="00A57880">
        <w:rPr>
          <w:rFonts w:ascii="Verdana" w:hAnsi="Verdana" w:cs="Arial"/>
          <w:sz w:val="24"/>
          <w:szCs w:val="24"/>
        </w:rPr>
        <w:t xml:space="preserve">secteur </w:t>
      </w:r>
      <w:r>
        <w:rPr>
          <w:rFonts w:ascii="Verdana" w:hAnsi="Verdana" w:cs="Arial"/>
          <w:sz w:val="24"/>
          <w:szCs w:val="24"/>
        </w:rPr>
        <w:t xml:space="preserve">de la communication </w:t>
      </w:r>
      <w:r w:rsidRPr="00A57880">
        <w:rPr>
          <w:rFonts w:ascii="Verdana" w:hAnsi="Verdana" w:cs="Arial"/>
          <w:sz w:val="24"/>
          <w:szCs w:val="24"/>
        </w:rPr>
        <w:t>;</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spécialistes dans les métiers de la communication;</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techniciens pour la prise en charge des nouveaux métiers;</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techniciens dans les métiers de l’imprimerie;</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 xml:space="preserve">personnel des médias publics et privés </w:t>
      </w:r>
      <w:r>
        <w:rPr>
          <w:rFonts w:ascii="Verdana" w:hAnsi="Verdana" w:cs="Arial"/>
          <w:sz w:val="24"/>
          <w:szCs w:val="24"/>
        </w:rPr>
        <w:t>formés au</w:t>
      </w:r>
      <w:r w:rsidRPr="00A57880">
        <w:rPr>
          <w:rFonts w:ascii="Verdana" w:hAnsi="Verdana" w:cs="Arial"/>
          <w:sz w:val="24"/>
          <w:szCs w:val="24"/>
        </w:rPr>
        <w:t xml:space="preserve"> numérique;</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journalistes</w:t>
      </w:r>
      <w:r>
        <w:rPr>
          <w:rFonts w:ascii="Verdana" w:hAnsi="Verdana" w:cs="Arial"/>
          <w:sz w:val="24"/>
          <w:szCs w:val="24"/>
        </w:rPr>
        <w:t xml:space="preserve"> spécialisés </w:t>
      </w:r>
      <w:r w:rsidRPr="00A57880">
        <w:rPr>
          <w:rFonts w:ascii="Verdana" w:hAnsi="Verdana" w:cs="Arial"/>
          <w:sz w:val="24"/>
          <w:szCs w:val="24"/>
        </w:rPr>
        <w:t>;</w:t>
      </w:r>
    </w:p>
    <w:p w:rsidR="001D0045" w:rsidRPr="00A57880" w:rsidRDefault="001D0045" w:rsidP="001D0045">
      <w:pPr>
        <w:numPr>
          <w:ilvl w:val="0"/>
          <w:numId w:val="9"/>
        </w:numPr>
        <w:spacing w:after="160"/>
        <w:contextualSpacing/>
        <w:jc w:val="both"/>
        <w:rPr>
          <w:rFonts w:ascii="Verdana" w:hAnsi="Verdana" w:cs="Arial"/>
          <w:sz w:val="24"/>
          <w:szCs w:val="24"/>
        </w:rPr>
      </w:pPr>
      <w:r w:rsidRPr="00A57880">
        <w:rPr>
          <w:rFonts w:ascii="Verdana" w:hAnsi="Verdana" w:cs="Arial"/>
          <w:sz w:val="24"/>
          <w:szCs w:val="24"/>
        </w:rPr>
        <w:t>journalistes</w:t>
      </w:r>
      <w:r>
        <w:rPr>
          <w:rFonts w:ascii="Verdana" w:hAnsi="Verdana" w:cs="Arial"/>
          <w:sz w:val="24"/>
          <w:szCs w:val="24"/>
        </w:rPr>
        <w:t xml:space="preserve"> formés</w:t>
      </w:r>
      <w:r w:rsidRPr="00A57880">
        <w:rPr>
          <w:rFonts w:ascii="Verdana" w:hAnsi="Verdana" w:cs="Arial"/>
          <w:sz w:val="24"/>
          <w:szCs w:val="24"/>
        </w:rPr>
        <w:t xml:space="preserve"> en langues nationales.</w:t>
      </w:r>
    </w:p>
    <w:p w:rsidR="001D0045" w:rsidRPr="00B61196" w:rsidRDefault="001D0045" w:rsidP="001D0045">
      <w:pPr>
        <w:spacing w:after="160"/>
        <w:contextualSpacing/>
        <w:jc w:val="both"/>
        <w:rPr>
          <w:rFonts w:ascii="Verdana" w:hAnsi="Verdana" w:cs="Arial"/>
          <w:sz w:val="16"/>
          <w:szCs w:val="24"/>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 diagnostic a également révélé qu’il existe un nombre important d’instituts de formation pour le volet communication et note avec regret</w:t>
      </w:r>
      <w:r>
        <w:rPr>
          <w:rFonts w:ascii="Verdana" w:hAnsi="Verdana" w:cs="Arial"/>
          <w:sz w:val="24"/>
          <w:szCs w:val="24"/>
        </w:rPr>
        <w:t>s,</w:t>
      </w:r>
      <w:r w:rsidRPr="00A57880">
        <w:rPr>
          <w:rFonts w:ascii="Verdana" w:hAnsi="Verdana" w:cs="Arial"/>
          <w:sz w:val="24"/>
          <w:szCs w:val="24"/>
        </w:rPr>
        <w:t xml:space="preserve"> l’inexistence de structure de formation pour le volet relations avec le Parlement. </w:t>
      </w:r>
    </w:p>
    <w:p w:rsidR="001D0045" w:rsidRPr="00A57880" w:rsidRDefault="001D0045" w:rsidP="001D0045">
      <w:pPr>
        <w:numPr>
          <w:ilvl w:val="0"/>
          <w:numId w:val="3"/>
        </w:numPr>
        <w:spacing w:after="160"/>
        <w:contextualSpacing/>
        <w:jc w:val="both"/>
        <w:rPr>
          <w:rFonts w:ascii="Verdana" w:hAnsi="Verdana" w:cs="Arial"/>
          <w:b/>
          <w:bCs/>
          <w:sz w:val="24"/>
          <w:szCs w:val="24"/>
        </w:rPr>
      </w:pPr>
      <w:r w:rsidRPr="00A57880">
        <w:rPr>
          <w:rFonts w:ascii="Verdana" w:hAnsi="Verdana" w:cs="Arial"/>
          <w:b/>
          <w:bCs/>
          <w:sz w:val="24"/>
          <w:szCs w:val="24"/>
        </w:rPr>
        <w:t>En matière de ressources matérielles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Les ressources matérielles comprennent les infrastructures et les équipements.</w:t>
      </w:r>
    </w:p>
    <w:p w:rsidR="001D0045" w:rsidRPr="00326C0F" w:rsidRDefault="001D0045" w:rsidP="001D0045">
      <w:pPr>
        <w:jc w:val="both"/>
        <w:rPr>
          <w:rFonts w:ascii="Verdana" w:hAnsi="Verdana" w:cs="Arial"/>
          <w:sz w:val="24"/>
          <w:szCs w:val="24"/>
        </w:rPr>
      </w:pPr>
      <w:r w:rsidRPr="00A57880">
        <w:rPr>
          <w:rFonts w:ascii="Verdana" w:hAnsi="Verdana" w:cs="Arial"/>
          <w:sz w:val="24"/>
          <w:szCs w:val="24"/>
        </w:rPr>
        <w:t xml:space="preserve"> De façon globale, le secteur de la communication et des relations avec le </w:t>
      </w:r>
      <w:r w:rsidR="007671E7">
        <w:rPr>
          <w:rFonts w:ascii="Verdana" w:hAnsi="Verdana" w:cs="Arial"/>
          <w:sz w:val="24"/>
          <w:szCs w:val="24"/>
        </w:rPr>
        <w:t xml:space="preserve">Parlement accuse un déficit en </w:t>
      </w:r>
      <w:r w:rsidRPr="00A57880">
        <w:rPr>
          <w:rFonts w:ascii="Verdana" w:hAnsi="Verdana" w:cs="Arial"/>
          <w:sz w:val="24"/>
          <w:szCs w:val="24"/>
        </w:rPr>
        <w:t>équipements et en infrastructures. L’existant est vétuste et obsolète.</w:t>
      </w:r>
    </w:p>
    <w:p w:rsidR="001D0045" w:rsidRPr="006A014B" w:rsidRDefault="001D0045" w:rsidP="001D0045">
      <w:pPr>
        <w:numPr>
          <w:ilvl w:val="0"/>
          <w:numId w:val="3"/>
        </w:numPr>
        <w:spacing w:after="160"/>
        <w:contextualSpacing/>
        <w:jc w:val="both"/>
        <w:rPr>
          <w:rFonts w:ascii="Verdana" w:hAnsi="Verdana" w:cs="Arial"/>
          <w:b/>
          <w:bCs/>
          <w:sz w:val="24"/>
          <w:szCs w:val="24"/>
        </w:rPr>
      </w:pPr>
      <w:r w:rsidRPr="00A57880">
        <w:rPr>
          <w:rFonts w:ascii="Verdana" w:hAnsi="Verdana" w:cs="Arial"/>
          <w:b/>
          <w:bCs/>
          <w:sz w:val="24"/>
          <w:szCs w:val="24"/>
        </w:rPr>
        <w:t>En matière de ressources financières</w:t>
      </w:r>
    </w:p>
    <w:p w:rsidR="001D0045" w:rsidRPr="00A05C87" w:rsidRDefault="001D0045" w:rsidP="001D0045">
      <w:pPr>
        <w:jc w:val="both"/>
        <w:rPr>
          <w:rFonts w:ascii="Verdana" w:hAnsi="Verdana" w:cs="Arial"/>
          <w:sz w:val="24"/>
          <w:szCs w:val="24"/>
        </w:rPr>
      </w:pPr>
      <w:r>
        <w:rPr>
          <w:rFonts w:ascii="Verdana" w:hAnsi="Verdana" w:cs="Arial"/>
          <w:sz w:val="24"/>
          <w:szCs w:val="24"/>
        </w:rPr>
        <w:t xml:space="preserve">Le ministère, depuis 2012, a bénéficié des dotations budgétaires de l’Etat pour la mise en œuvre de ses projets et programmes. Le tableau ci-dessous décrit l’évolution de ses dotations sur la période 2012-2016 : </w:t>
      </w:r>
    </w:p>
    <w:p w:rsidR="001D0045" w:rsidRPr="000113EC" w:rsidRDefault="000113EC" w:rsidP="001D0045">
      <w:pPr>
        <w:spacing w:after="0"/>
        <w:jc w:val="center"/>
        <w:rPr>
          <w:rFonts w:ascii="Garamond" w:hAnsi="Garamond"/>
          <w:b/>
          <w:sz w:val="24"/>
          <w:lang w:eastAsia="fr-FR"/>
        </w:rPr>
      </w:pPr>
      <w:r w:rsidRPr="000113EC">
        <w:rPr>
          <w:rFonts w:ascii="Verdana" w:hAnsi="Verdana" w:cs="Arial"/>
          <w:b/>
          <w:szCs w:val="24"/>
          <w:u w:val="single"/>
        </w:rPr>
        <w:t xml:space="preserve">Tableau </w:t>
      </w:r>
      <w:r>
        <w:rPr>
          <w:rFonts w:ascii="Verdana" w:hAnsi="Verdana" w:cs="Arial"/>
          <w:b/>
          <w:szCs w:val="24"/>
          <w:u w:val="single"/>
        </w:rPr>
        <w:t>2</w:t>
      </w:r>
      <w:r w:rsidRPr="000113EC">
        <w:rPr>
          <w:rFonts w:ascii="Verdana" w:hAnsi="Verdana" w:cs="Arial"/>
          <w:b/>
          <w:szCs w:val="24"/>
        </w:rPr>
        <w:t> : Situation d'exécution des dotations budgétaire du MCRP</w:t>
      </w:r>
    </w:p>
    <w:tbl>
      <w:tblPr>
        <w:tblW w:w="9670" w:type="dxa"/>
        <w:tblCellMar>
          <w:left w:w="70" w:type="dxa"/>
          <w:right w:w="70" w:type="dxa"/>
        </w:tblCellMar>
        <w:tblLook w:val="04A0" w:firstRow="1" w:lastRow="0" w:firstColumn="1" w:lastColumn="0" w:noHBand="0" w:noVBand="1"/>
      </w:tblPr>
      <w:tblGrid>
        <w:gridCol w:w="507"/>
        <w:gridCol w:w="2148"/>
        <w:gridCol w:w="2306"/>
        <w:gridCol w:w="1926"/>
        <w:gridCol w:w="2783"/>
      </w:tblGrid>
      <w:tr w:rsidR="001D0045" w:rsidRPr="00135DE0" w:rsidTr="000C6148">
        <w:trPr>
          <w:trHeight w:val="420"/>
        </w:trPr>
        <w:tc>
          <w:tcPr>
            <w:tcW w:w="507"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1D0045" w:rsidRPr="00135DE0" w:rsidRDefault="001D0045" w:rsidP="000C6148">
            <w:pPr>
              <w:spacing w:after="0" w:line="240" w:lineRule="auto"/>
              <w:jc w:val="center"/>
              <w:rPr>
                <w:rFonts w:ascii="Garamond" w:eastAsia="Times New Roman" w:hAnsi="Garamond"/>
                <w:b/>
                <w:bCs/>
                <w:color w:val="000000"/>
                <w:sz w:val="24"/>
                <w:szCs w:val="28"/>
                <w:lang w:eastAsia="fr-FR"/>
              </w:rPr>
            </w:pPr>
            <w:r w:rsidRPr="00135DE0">
              <w:rPr>
                <w:rFonts w:ascii="Garamond" w:eastAsia="Times New Roman" w:hAnsi="Garamond"/>
                <w:b/>
                <w:bCs/>
                <w:color w:val="000000"/>
                <w:sz w:val="24"/>
                <w:szCs w:val="28"/>
                <w:lang w:eastAsia="fr-FR"/>
              </w:rPr>
              <w:t>N°</w:t>
            </w:r>
          </w:p>
        </w:tc>
        <w:tc>
          <w:tcPr>
            <w:tcW w:w="2148"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1D0045" w:rsidRPr="00135DE0" w:rsidRDefault="001D0045" w:rsidP="000C6148">
            <w:pPr>
              <w:spacing w:after="0" w:line="240" w:lineRule="auto"/>
              <w:jc w:val="center"/>
              <w:rPr>
                <w:rFonts w:ascii="Garamond" w:eastAsia="Times New Roman" w:hAnsi="Garamond"/>
                <w:b/>
                <w:bCs/>
                <w:color w:val="000000"/>
                <w:sz w:val="24"/>
                <w:szCs w:val="28"/>
                <w:lang w:eastAsia="fr-FR"/>
              </w:rPr>
            </w:pPr>
            <w:r w:rsidRPr="00135DE0">
              <w:rPr>
                <w:rFonts w:ascii="Garamond" w:eastAsia="Times New Roman" w:hAnsi="Garamond"/>
                <w:b/>
                <w:bCs/>
                <w:color w:val="000000"/>
                <w:sz w:val="24"/>
                <w:szCs w:val="28"/>
                <w:lang w:eastAsia="fr-FR"/>
              </w:rPr>
              <w:t>ANNEES BUDGETAIRES</w:t>
            </w:r>
          </w:p>
        </w:tc>
        <w:tc>
          <w:tcPr>
            <w:tcW w:w="7015" w:type="dxa"/>
            <w:gridSpan w:val="3"/>
            <w:tcBorders>
              <w:top w:val="single" w:sz="4" w:space="0" w:color="auto"/>
              <w:left w:val="nil"/>
              <w:bottom w:val="single" w:sz="4" w:space="0" w:color="auto"/>
              <w:right w:val="single" w:sz="4" w:space="0" w:color="000000"/>
            </w:tcBorders>
            <w:shd w:val="clear" w:color="auto" w:fill="auto"/>
            <w:noWrap/>
            <w:hideMark/>
          </w:tcPr>
          <w:p w:rsidR="001D0045" w:rsidRPr="00135DE0" w:rsidRDefault="001D0045" w:rsidP="000C6148">
            <w:pPr>
              <w:spacing w:after="0" w:line="240" w:lineRule="auto"/>
              <w:jc w:val="center"/>
              <w:rPr>
                <w:rFonts w:ascii="Garamond" w:eastAsia="Times New Roman" w:hAnsi="Garamond"/>
                <w:b/>
                <w:bCs/>
                <w:color w:val="000000"/>
                <w:sz w:val="24"/>
                <w:szCs w:val="28"/>
                <w:lang w:eastAsia="fr-FR"/>
              </w:rPr>
            </w:pPr>
            <w:r w:rsidRPr="00135DE0">
              <w:rPr>
                <w:rFonts w:ascii="Garamond" w:eastAsia="Times New Roman" w:hAnsi="Garamond"/>
                <w:b/>
                <w:bCs/>
                <w:color w:val="000000"/>
                <w:sz w:val="24"/>
                <w:szCs w:val="28"/>
                <w:lang w:eastAsia="fr-FR"/>
              </w:rPr>
              <w:t>DOTATIONS BUDGETAIRES</w:t>
            </w:r>
          </w:p>
        </w:tc>
      </w:tr>
      <w:tr w:rsidR="001D0045" w:rsidRPr="0096171B" w:rsidTr="000C6148">
        <w:trPr>
          <w:trHeight w:val="571"/>
        </w:trPr>
        <w:tc>
          <w:tcPr>
            <w:tcW w:w="507" w:type="dxa"/>
            <w:vMerge/>
            <w:tcBorders>
              <w:top w:val="single" w:sz="4" w:space="0" w:color="auto"/>
              <w:left w:val="single" w:sz="4" w:space="0" w:color="auto"/>
              <w:bottom w:val="single" w:sz="4" w:space="0" w:color="000000"/>
              <w:right w:val="single" w:sz="4" w:space="0" w:color="auto"/>
            </w:tcBorders>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p>
        </w:tc>
        <w:tc>
          <w:tcPr>
            <w:tcW w:w="2148" w:type="dxa"/>
            <w:vMerge/>
            <w:tcBorders>
              <w:top w:val="single" w:sz="4" w:space="0" w:color="auto"/>
              <w:left w:val="single" w:sz="4" w:space="0" w:color="auto"/>
              <w:bottom w:val="single" w:sz="4" w:space="0" w:color="000000"/>
              <w:right w:val="single" w:sz="4" w:space="0" w:color="auto"/>
            </w:tcBorders>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p>
        </w:tc>
        <w:tc>
          <w:tcPr>
            <w:tcW w:w="2306" w:type="dxa"/>
            <w:tcBorders>
              <w:top w:val="nil"/>
              <w:left w:val="nil"/>
              <w:bottom w:val="nil"/>
              <w:right w:val="single" w:sz="4" w:space="0" w:color="auto"/>
            </w:tcBorders>
            <w:shd w:val="clear" w:color="auto" w:fill="auto"/>
            <w:noWrap/>
            <w:hideMark/>
          </w:tcPr>
          <w:p w:rsidR="001D0045" w:rsidRPr="00135DE0" w:rsidRDefault="001D0045" w:rsidP="000C6148">
            <w:pPr>
              <w:spacing w:after="0" w:line="240" w:lineRule="auto"/>
              <w:jc w:val="center"/>
              <w:rPr>
                <w:rFonts w:ascii="Century Gothic" w:eastAsia="Times New Roman" w:hAnsi="Century Gothic"/>
                <w:b/>
                <w:bCs/>
                <w:color w:val="000000"/>
                <w:sz w:val="24"/>
                <w:szCs w:val="28"/>
                <w:lang w:eastAsia="fr-FR"/>
              </w:rPr>
            </w:pPr>
            <w:r w:rsidRPr="00135DE0">
              <w:rPr>
                <w:rFonts w:ascii="Century Gothic" w:eastAsia="Times New Roman" w:hAnsi="Century Gothic"/>
                <w:b/>
                <w:bCs/>
                <w:color w:val="000000"/>
                <w:sz w:val="24"/>
                <w:szCs w:val="28"/>
                <w:lang w:eastAsia="fr-FR"/>
              </w:rPr>
              <w:t>Budget Etat</w:t>
            </w:r>
          </w:p>
        </w:tc>
        <w:tc>
          <w:tcPr>
            <w:tcW w:w="1926" w:type="dxa"/>
            <w:tcBorders>
              <w:top w:val="nil"/>
              <w:left w:val="nil"/>
              <w:bottom w:val="nil"/>
              <w:right w:val="single" w:sz="4" w:space="0" w:color="auto"/>
            </w:tcBorders>
            <w:shd w:val="clear" w:color="auto" w:fill="auto"/>
            <w:noWrap/>
            <w:hideMark/>
          </w:tcPr>
          <w:p w:rsidR="001D0045" w:rsidRPr="00135DE0" w:rsidRDefault="001D0045" w:rsidP="000C6148">
            <w:pPr>
              <w:spacing w:after="0" w:line="240" w:lineRule="auto"/>
              <w:jc w:val="center"/>
              <w:rPr>
                <w:rFonts w:ascii="Century Gothic" w:eastAsia="Times New Roman" w:hAnsi="Century Gothic"/>
                <w:b/>
                <w:bCs/>
                <w:color w:val="000000"/>
                <w:sz w:val="24"/>
                <w:szCs w:val="28"/>
                <w:lang w:eastAsia="fr-FR"/>
              </w:rPr>
            </w:pPr>
            <w:r w:rsidRPr="00135DE0">
              <w:rPr>
                <w:rFonts w:ascii="Century Gothic" w:eastAsia="Times New Roman" w:hAnsi="Century Gothic"/>
                <w:b/>
                <w:bCs/>
                <w:color w:val="000000"/>
                <w:sz w:val="24"/>
                <w:szCs w:val="28"/>
                <w:lang w:eastAsia="fr-FR"/>
              </w:rPr>
              <w:t>Budget MCRP</w:t>
            </w:r>
          </w:p>
        </w:tc>
        <w:tc>
          <w:tcPr>
            <w:tcW w:w="2783" w:type="dxa"/>
            <w:tcBorders>
              <w:top w:val="nil"/>
              <w:left w:val="nil"/>
              <w:bottom w:val="nil"/>
              <w:right w:val="single" w:sz="4" w:space="0" w:color="auto"/>
            </w:tcBorders>
            <w:shd w:val="clear" w:color="auto" w:fill="auto"/>
            <w:hideMark/>
          </w:tcPr>
          <w:p w:rsidR="001D0045" w:rsidRPr="00135DE0" w:rsidRDefault="001D0045" w:rsidP="000C6148">
            <w:pPr>
              <w:spacing w:after="0" w:line="240" w:lineRule="auto"/>
              <w:jc w:val="center"/>
              <w:rPr>
                <w:rFonts w:ascii="Century Gothic" w:eastAsia="Times New Roman" w:hAnsi="Century Gothic"/>
                <w:b/>
                <w:bCs/>
                <w:color w:val="000000"/>
                <w:sz w:val="24"/>
                <w:szCs w:val="28"/>
                <w:lang w:eastAsia="fr-FR"/>
              </w:rPr>
            </w:pPr>
            <w:r w:rsidRPr="00135DE0">
              <w:rPr>
                <w:rFonts w:ascii="Century Gothic" w:eastAsia="Times New Roman" w:hAnsi="Century Gothic"/>
                <w:b/>
                <w:bCs/>
                <w:color w:val="000000"/>
                <w:sz w:val="24"/>
                <w:szCs w:val="28"/>
                <w:lang w:eastAsia="fr-FR"/>
              </w:rPr>
              <w:t>Pourcentage  Budget MCRP/Budget Etat (%)</w:t>
            </w:r>
          </w:p>
        </w:tc>
      </w:tr>
      <w:tr w:rsidR="001D0045" w:rsidRPr="0096171B" w:rsidTr="000C6148">
        <w:trPr>
          <w:trHeight w:val="509"/>
        </w:trPr>
        <w:tc>
          <w:tcPr>
            <w:tcW w:w="507" w:type="dxa"/>
            <w:tcBorders>
              <w:top w:val="nil"/>
              <w:left w:val="single" w:sz="4" w:space="0" w:color="auto"/>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w:t>
            </w:r>
          </w:p>
        </w:tc>
        <w:tc>
          <w:tcPr>
            <w:tcW w:w="2148" w:type="dxa"/>
            <w:tcBorders>
              <w:top w:val="nil"/>
              <w:left w:val="nil"/>
              <w:bottom w:val="single" w:sz="4" w:space="0" w:color="auto"/>
              <w:right w:val="single" w:sz="4" w:space="0" w:color="auto"/>
            </w:tcBorders>
            <w:shd w:val="clear" w:color="auto" w:fill="auto"/>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2012</w:t>
            </w:r>
          </w:p>
        </w:tc>
        <w:tc>
          <w:tcPr>
            <w:tcW w:w="2306" w:type="dxa"/>
            <w:tcBorders>
              <w:top w:val="single" w:sz="4" w:space="0" w:color="auto"/>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1 682 026 442 707</w:t>
            </w:r>
          </w:p>
        </w:tc>
        <w:tc>
          <w:tcPr>
            <w:tcW w:w="1926" w:type="dxa"/>
            <w:tcBorders>
              <w:top w:val="single" w:sz="4" w:space="0" w:color="auto"/>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3 023 198 730</w:t>
            </w:r>
          </w:p>
        </w:tc>
        <w:tc>
          <w:tcPr>
            <w:tcW w:w="2783" w:type="dxa"/>
            <w:tcBorders>
              <w:top w:val="single" w:sz="4" w:space="0" w:color="auto"/>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0,18</w:t>
            </w:r>
          </w:p>
        </w:tc>
      </w:tr>
      <w:tr w:rsidR="001D0045" w:rsidRPr="0096171B" w:rsidTr="000C6148">
        <w:trPr>
          <w:trHeight w:val="573"/>
        </w:trPr>
        <w:tc>
          <w:tcPr>
            <w:tcW w:w="507" w:type="dxa"/>
            <w:tcBorders>
              <w:top w:val="nil"/>
              <w:left w:val="single" w:sz="4" w:space="0" w:color="auto"/>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2</w:t>
            </w:r>
          </w:p>
        </w:tc>
        <w:tc>
          <w:tcPr>
            <w:tcW w:w="2148" w:type="dxa"/>
            <w:tcBorders>
              <w:top w:val="nil"/>
              <w:left w:val="nil"/>
              <w:bottom w:val="single" w:sz="4" w:space="0" w:color="auto"/>
              <w:right w:val="single" w:sz="4" w:space="0" w:color="auto"/>
            </w:tcBorders>
            <w:shd w:val="clear" w:color="auto" w:fill="auto"/>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2013</w:t>
            </w:r>
          </w:p>
        </w:tc>
        <w:tc>
          <w:tcPr>
            <w:tcW w:w="230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1 904 084 853 560</w:t>
            </w:r>
          </w:p>
        </w:tc>
        <w:tc>
          <w:tcPr>
            <w:tcW w:w="192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10 129 982 166</w:t>
            </w:r>
          </w:p>
        </w:tc>
        <w:tc>
          <w:tcPr>
            <w:tcW w:w="2783"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0,53</w:t>
            </w:r>
          </w:p>
        </w:tc>
      </w:tr>
      <w:tr w:rsidR="001D0045" w:rsidRPr="0096171B" w:rsidTr="000C6148">
        <w:trPr>
          <w:trHeight w:val="553"/>
        </w:trPr>
        <w:tc>
          <w:tcPr>
            <w:tcW w:w="507" w:type="dxa"/>
            <w:tcBorders>
              <w:top w:val="nil"/>
              <w:left w:val="single" w:sz="4" w:space="0" w:color="auto"/>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lastRenderedPageBreak/>
              <w:t>3</w:t>
            </w:r>
          </w:p>
        </w:tc>
        <w:tc>
          <w:tcPr>
            <w:tcW w:w="2148" w:type="dxa"/>
            <w:tcBorders>
              <w:top w:val="nil"/>
              <w:left w:val="nil"/>
              <w:bottom w:val="single" w:sz="4" w:space="0" w:color="auto"/>
              <w:right w:val="single" w:sz="4" w:space="0" w:color="auto"/>
            </w:tcBorders>
            <w:shd w:val="clear" w:color="auto" w:fill="auto"/>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2014</w:t>
            </w:r>
          </w:p>
        </w:tc>
        <w:tc>
          <w:tcPr>
            <w:tcW w:w="230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1 856 150 163 639</w:t>
            </w:r>
          </w:p>
        </w:tc>
        <w:tc>
          <w:tcPr>
            <w:tcW w:w="192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8 428 236 048</w:t>
            </w:r>
          </w:p>
        </w:tc>
        <w:tc>
          <w:tcPr>
            <w:tcW w:w="2783"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0,45</w:t>
            </w:r>
          </w:p>
        </w:tc>
      </w:tr>
      <w:tr w:rsidR="001D0045" w:rsidRPr="0096171B" w:rsidTr="000C6148">
        <w:trPr>
          <w:trHeight w:val="559"/>
        </w:trPr>
        <w:tc>
          <w:tcPr>
            <w:tcW w:w="507" w:type="dxa"/>
            <w:tcBorders>
              <w:top w:val="nil"/>
              <w:left w:val="single" w:sz="4" w:space="0" w:color="auto"/>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4</w:t>
            </w:r>
          </w:p>
        </w:tc>
        <w:tc>
          <w:tcPr>
            <w:tcW w:w="2148" w:type="dxa"/>
            <w:tcBorders>
              <w:top w:val="nil"/>
              <w:left w:val="nil"/>
              <w:bottom w:val="single" w:sz="4" w:space="0" w:color="auto"/>
              <w:right w:val="single" w:sz="4" w:space="0" w:color="auto"/>
            </w:tcBorders>
            <w:shd w:val="clear" w:color="auto" w:fill="auto"/>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2015</w:t>
            </w:r>
          </w:p>
        </w:tc>
        <w:tc>
          <w:tcPr>
            <w:tcW w:w="230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1 741 632 122 000</w:t>
            </w:r>
          </w:p>
        </w:tc>
        <w:tc>
          <w:tcPr>
            <w:tcW w:w="192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8 861 510 000</w:t>
            </w:r>
          </w:p>
        </w:tc>
        <w:tc>
          <w:tcPr>
            <w:tcW w:w="2783"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0,51</w:t>
            </w:r>
          </w:p>
        </w:tc>
      </w:tr>
      <w:tr w:rsidR="001D0045" w:rsidRPr="0096171B" w:rsidTr="000C6148">
        <w:trPr>
          <w:trHeight w:val="541"/>
        </w:trPr>
        <w:tc>
          <w:tcPr>
            <w:tcW w:w="507" w:type="dxa"/>
            <w:tcBorders>
              <w:top w:val="nil"/>
              <w:left w:val="single" w:sz="4" w:space="0" w:color="auto"/>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5</w:t>
            </w:r>
          </w:p>
        </w:tc>
        <w:tc>
          <w:tcPr>
            <w:tcW w:w="2148" w:type="dxa"/>
            <w:tcBorders>
              <w:top w:val="nil"/>
              <w:left w:val="nil"/>
              <w:bottom w:val="single" w:sz="4" w:space="0" w:color="auto"/>
              <w:right w:val="single" w:sz="4" w:space="0" w:color="auto"/>
            </w:tcBorders>
            <w:shd w:val="clear" w:color="auto" w:fill="auto"/>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2016</w:t>
            </w:r>
          </w:p>
        </w:tc>
        <w:tc>
          <w:tcPr>
            <w:tcW w:w="230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1 952 259 091 000</w:t>
            </w:r>
          </w:p>
        </w:tc>
        <w:tc>
          <w:tcPr>
            <w:tcW w:w="1926"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8 535 305</w:t>
            </w:r>
            <w:r>
              <w:rPr>
                <w:rFonts w:ascii="Garamond" w:eastAsia="Times New Roman" w:hAnsi="Garamond"/>
                <w:color w:val="000000"/>
                <w:sz w:val="28"/>
                <w:szCs w:val="28"/>
                <w:lang w:eastAsia="fr-FR"/>
              </w:rPr>
              <w:t> </w:t>
            </w:r>
            <w:r w:rsidRPr="0096171B">
              <w:rPr>
                <w:rFonts w:ascii="Garamond" w:eastAsia="Times New Roman" w:hAnsi="Garamond"/>
                <w:color w:val="000000"/>
                <w:sz w:val="28"/>
                <w:szCs w:val="28"/>
                <w:lang w:eastAsia="fr-FR"/>
              </w:rPr>
              <w:t>000</w:t>
            </w:r>
          </w:p>
        </w:tc>
        <w:tc>
          <w:tcPr>
            <w:tcW w:w="2783" w:type="dxa"/>
            <w:tcBorders>
              <w:top w:val="nil"/>
              <w:left w:val="nil"/>
              <w:bottom w:val="single" w:sz="4" w:space="0" w:color="auto"/>
              <w:right w:val="single" w:sz="4" w:space="0" w:color="auto"/>
            </w:tcBorders>
            <w:shd w:val="clear" w:color="auto" w:fill="auto"/>
            <w:noWrap/>
            <w:hideMark/>
          </w:tcPr>
          <w:p w:rsidR="001D0045" w:rsidRPr="0096171B" w:rsidRDefault="001D0045" w:rsidP="000C6148">
            <w:pPr>
              <w:spacing w:after="0" w:line="240" w:lineRule="auto"/>
              <w:jc w:val="center"/>
              <w:rPr>
                <w:rFonts w:ascii="Garamond" w:eastAsia="Times New Roman" w:hAnsi="Garamond"/>
                <w:color w:val="000000"/>
                <w:sz w:val="28"/>
                <w:szCs w:val="28"/>
                <w:lang w:eastAsia="fr-FR"/>
              </w:rPr>
            </w:pPr>
            <w:r w:rsidRPr="0096171B">
              <w:rPr>
                <w:rFonts w:ascii="Garamond" w:eastAsia="Times New Roman" w:hAnsi="Garamond"/>
                <w:color w:val="000000"/>
                <w:sz w:val="28"/>
                <w:szCs w:val="28"/>
                <w:lang w:eastAsia="fr-FR"/>
              </w:rPr>
              <w:t>0,44</w:t>
            </w:r>
          </w:p>
        </w:tc>
      </w:tr>
      <w:tr w:rsidR="001D0045" w:rsidRPr="0096171B" w:rsidTr="000C6148">
        <w:trPr>
          <w:trHeight w:val="327"/>
        </w:trPr>
        <w:tc>
          <w:tcPr>
            <w:tcW w:w="2655" w:type="dxa"/>
            <w:gridSpan w:val="2"/>
            <w:tcBorders>
              <w:top w:val="single" w:sz="4" w:space="0" w:color="auto"/>
              <w:left w:val="single" w:sz="4" w:space="0" w:color="auto"/>
              <w:bottom w:val="single" w:sz="4" w:space="0" w:color="auto"/>
              <w:right w:val="single" w:sz="4" w:space="0" w:color="000000"/>
            </w:tcBorders>
            <w:shd w:val="clear" w:color="000000" w:fill="BFBFBF"/>
            <w:noWrap/>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TOTAL</w:t>
            </w:r>
          </w:p>
        </w:tc>
        <w:tc>
          <w:tcPr>
            <w:tcW w:w="2306" w:type="dxa"/>
            <w:tcBorders>
              <w:top w:val="nil"/>
              <w:left w:val="nil"/>
              <w:bottom w:val="single" w:sz="4" w:space="0" w:color="auto"/>
              <w:right w:val="single" w:sz="4" w:space="0" w:color="auto"/>
            </w:tcBorders>
            <w:shd w:val="clear" w:color="000000" w:fill="BFBFBF"/>
            <w:noWrap/>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7 454 126 230 199</w:t>
            </w:r>
          </w:p>
        </w:tc>
        <w:tc>
          <w:tcPr>
            <w:tcW w:w="1926" w:type="dxa"/>
            <w:tcBorders>
              <w:top w:val="nil"/>
              <w:left w:val="nil"/>
              <w:bottom w:val="single" w:sz="4" w:space="0" w:color="auto"/>
              <w:right w:val="single" w:sz="4" w:space="0" w:color="auto"/>
            </w:tcBorders>
            <w:shd w:val="clear" w:color="000000" w:fill="BFBFBF"/>
            <w:noWrap/>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35 955 033 214</w:t>
            </w:r>
          </w:p>
        </w:tc>
        <w:tc>
          <w:tcPr>
            <w:tcW w:w="2783" w:type="dxa"/>
            <w:tcBorders>
              <w:top w:val="nil"/>
              <w:left w:val="nil"/>
              <w:bottom w:val="single" w:sz="4" w:space="0" w:color="auto"/>
              <w:right w:val="single" w:sz="4" w:space="0" w:color="auto"/>
            </w:tcBorders>
            <w:shd w:val="clear" w:color="000000" w:fill="BFBFBF"/>
            <w:noWrap/>
            <w:hideMark/>
          </w:tcPr>
          <w:p w:rsidR="001D0045" w:rsidRPr="0096171B" w:rsidRDefault="001D0045" w:rsidP="000C6148">
            <w:pPr>
              <w:spacing w:after="0" w:line="240" w:lineRule="auto"/>
              <w:jc w:val="center"/>
              <w:rPr>
                <w:rFonts w:ascii="Garamond" w:eastAsia="Times New Roman" w:hAnsi="Garamond"/>
                <w:b/>
                <w:bCs/>
                <w:color w:val="000000"/>
                <w:sz w:val="28"/>
                <w:szCs w:val="28"/>
                <w:lang w:eastAsia="fr-FR"/>
              </w:rPr>
            </w:pPr>
            <w:r w:rsidRPr="0096171B">
              <w:rPr>
                <w:rFonts w:ascii="Garamond" w:eastAsia="Times New Roman" w:hAnsi="Garamond"/>
                <w:b/>
                <w:bCs/>
                <w:color w:val="000000"/>
                <w:sz w:val="28"/>
                <w:szCs w:val="28"/>
                <w:lang w:eastAsia="fr-FR"/>
              </w:rPr>
              <w:t>0,48</w:t>
            </w:r>
          </w:p>
        </w:tc>
      </w:tr>
    </w:tbl>
    <w:p w:rsidR="001D0045" w:rsidRPr="00620279" w:rsidRDefault="001D0045" w:rsidP="001D0045">
      <w:pPr>
        <w:jc w:val="both"/>
        <w:rPr>
          <w:rFonts w:ascii="Verdana" w:hAnsi="Verdana" w:cs="Arial"/>
          <w:b/>
          <w:sz w:val="20"/>
          <w:szCs w:val="20"/>
        </w:rPr>
      </w:pPr>
      <w:r w:rsidRPr="001E69E3">
        <w:rPr>
          <w:rFonts w:ascii="Verdana" w:hAnsi="Verdana" w:cs="Arial"/>
          <w:b/>
          <w:sz w:val="20"/>
          <w:szCs w:val="20"/>
        </w:rPr>
        <w:t>Source : Circuit Intégré de la Dépense (CID)</w:t>
      </w:r>
    </w:p>
    <w:p w:rsidR="001D0045" w:rsidRDefault="001D0045" w:rsidP="001D0045">
      <w:pPr>
        <w:jc w:val="both"/>
        <w:rPr>
          <w:rFonts w:ascii="Verdana" w:hAnsi="Verdana" w:cs="Arial"/>
          <w:sz w:val="24"/>
          <w:szCs w:val="24"/>
        </w:rPr>
      </w:pPr>
      <w:r>
        <w:rPr>
          <w:rFonts w:ascii="Verdana" w:hAnsi="Verdana" w:cs="Arial"/>
          <w:sz w:val="24"/>
          <w:szCs w:val="24"/>
        </w:rPr>
        <w:t>On observe une évolution en dent de scie de la part du budget du département par rapport au budget de l’Etat. La part du budget alloué au département est insignifiante par rapport au budget global de l’Etat. Il représente en moyenne 0,48%</w:t>
      </w:r>
      <w:r w:rsidR="004E3D85">
        <w:rPr>
          <w:rFonts w:ascii="Verdana" w:hAnsi="Verdana" w:cs="Arial"/>
          <w:sz w:val="24"/>
          <w:szCs w:val="24"/>
        </w:rPr>
        <w:t>.</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Les ressources financières proviennent essentiellement :</w:t>
      </w:r>
    </w:p>
    <w:p w:rsidR="001D0045" w:rsidRPr="00A57880" w:rsidRDefault="001D0045" w:rsidP="001D0045">
      <w:pPr>
        <w:numPr>
          <w:ilvl w:val="0"/>
          <w:numId w:val="10"/>
        </w:numPr>
        <w:spacing w:after="160"/>
        <w:contextualSpacing/>
        <w:jc w:val="both"/>
        <w:rPr>
          <w:rFonts w:ascii="Verdana" w:hAnsi="Verdana" w:cs="Arial"/>
          <w:sz w:val="24"/>
          <w:szCs w:val="24"/>
        </w:rPr>
      </w:pPr>
      <w:r>
        <w:rPr>
          <w:rFonts w:ascii="Verdana" w:hAnsi="Verdana" w:cs="Arial"/>
          <w:sz w:val="24"/>
          <w:szCs w:val="24"/>
        </w:rPr>
        <w:t>d</w:t>
      </w:r>
      <w:r w:rsidRPr="00A57880">
        <w:rPr>
          <w:rFonts w:ascii="Verdana" w:hAnsi="Verdana" w:cs="Arial"/>
          <w:sz w:val="24"/>
          <w:szCs w:val="24"/>
        </w:rPr>
        <w:t>es</w:t>
      </w:r>
      <w:r>
        <w:rPr>
          <w:rFonts w:ascii="Verdana" w:hAnsi="Verdana" w:cs="Arial"/>
          <w:sz w:val="24"/>
          <w:szCs w:val="24"/>
        </w:rPr>
        <w:t xml:space="preserve"> ressources propres</w:t>
      </w:r>
      <w:r w:rsidRPr="00A57880">
        <w:rPr>
          <w:rFonts w:ascii="Verdana" w:hAnsi="Verdana" w:cs="Arial"/>
          <w:sz w:val="24"/>
          <w:szCs w:val="24"/>
        </w:rPr>
        <w:t> ;</w:t>
      </w:r>
    </w:p>
    <w:p w:rsidR="001D0045" w:rsidRPr="00A57880" w:rsidRDefault="001D0045" w:rsidP="001D0045">
      <w:pPr>
        <w:numPr>
          <w:ilvl w:val="0"/>
          <w:numId w:val="10"/>
        </w:numPr>
        <w:spacing w:after="160"/>
        <w:contextualSpacing/>
        <w:jc w:val="both"/>
        <w:rPr>
          <w:rFonts w:ascii="Verdana" w:hAnsi="Verdana" w:cs="Arial"/>
          <w:sz w:val="24"/>
          <w:szCs w:val="24"/>
        </w:rPr>
      </w:pPr>
      <w:r w:rsidRPr="00A57880">
        <w:rPr>
          <w:rFonts w:ascii="Verdana" w:hAnsi="Verdana" w:cs="Arial"/>
          <w:sz w:val="24"/>
          <w:szCs w:val="24"/>
        </w:rPr>
        <w:t>des appuis budgétaires des PTF ;</w:t>
      </w:r>
    </w:p>
    <w:p w:rsidR="001D0045" w:rsidRPr="00A57880" w:rsidRDefault="001D0045" w:rsidP="001D0045">
      <w:pPr>
        <w:numPr>
          <w:ilvl w:val="0"/>
          <w:numId w:val="10"/>
        </w:numPr>
        <w:spacing w:after="160"/>
        <w:contextualSpacing/>
        <w:jc w:val="both"/>
        <w:rPr>
          <w:rFonts w:ascii="Verdana" w:hAnsi="Verdana" w:cs="Arial"/>
          <w:sz w:val="24"/>
          <w:szCs w:val="24"/>
        </w:rPr>
      </w:pPr>
      <w:r w:rsidRPr="00A57880">
        <w:rPr>
          <w:rFonts w:ascii="Verdana" w:hAnsi="Verdana" w:cs="Arial"/>
          <w:sz w:val="24"/>
          <w:szCs w:val="24"/>
        </w:rPr>
        <w:t>des emprunts ;</w:t>
      </w:r>
    </w:p>
    <w:p w:rsidR="001D0045" w:rsidRDefault="001D0045" w:rsidP="001D0045">
      <w:pPr>
        <w:numPr>
          <w:ilvl w:val="0"/>
          <w:numId w:val="10"/>
        </w:numPr>
        <w:spacing w:after="0"/>
        <w:contextualSpacing/>
        <w:jc w:val="both"/>
        <w:rPr>
          <w:rFonts w:ascii="Verdana" w:hAnsi="Verdana" w:cs="Arial"/>
          <w:sz w:val="24"/>
          <w:szCs w:val="24"/>
        </w:rPr>
      </w:pPr>
      <w:r w:rsidRPr="00A57880">
        <w:rPr>
          <w:rFonts w:ascii="Verdana" w:hAnsi="Verdana" w:cs="Arial"/>
          <w:sz w:val="24"/>
          <w:szCs w:val="24"/>
        </w:rPr>
        <w:t>des dons.</w:t>
      </w:r>
    </w:p>
    <w:p w:rsidR="001D0045" w:rsidRPr="00B61196" w:rsidRDefault="001D0045" w:rsidP="000C6148">
      <w:pPr>
        <w:spacing w:after="0"/>
        <w:contextualSpacing/>
        <w:jc w:val="both"/>
        <w:rPr>
          <w:rFonts w:ascii="Verdana" w:hAnsi="Verdana" w:cs="Arial"/>
          <w:sz w:val="16"/>
          <w:szCs w:val="24"/>
        </w:rPr>
      </w:pPr>
    </w:p>
    <w:p w:rsidR="001D0045" w:rsidRPr="00862630" w:rsidRDefault="001D0045" w:rsidP="001D0045">
      <w:pPr>
        <w:pStyle w:val="Titre1"/>
        <w:spacing w:after="240"/>
        <w:jc w:val="both"/>
        <w:rPr>
          <w:rFonts w:ascii="Verdana" w:hAnsi="Verdana"/>
          <w:b/>
          <w:color w:val="auto"/>
          <w:sz w:val="24"/>
        </w:rPr>
      </w:pPr>
      <w:bookmarkStart w:id="19" w:name="_Toc505259771"/>
      <w:r w:rsidRPr="00862630">
        <w:rPr>
          <w:rFonts w:ascii="Verdana" w:hAnsi="Verdana"/>
          <w:b/>
          <w:color w:val="auto"/>
          <w:sz w:val="24"/>
        </w:rPr>
        <w:t xml:space="preserve">I.3 </w:t>
      </w:r>
      <w:r>
        <w:rPr>
          <w:rFonts w:ascii="Verdana" w:hAnsi="Verdana"/>
          <w:b/>
          <w:color w:val="auto"/>
          <w:sz w:val="24"/>
        </w:rPr>
        <w:t>L</w:t>
      </w:r>
      <w:r w:rsidRPr="00862630">
        <w:rPr>
          <w:rFonts w:ascii="Verdana" w:hAnsi="Verdana"/>
          <w:b/>
          <w:color w:val="auto"/>
          <w:sz w:val="24"/>
        </w:rPr>
        <w:t>es acteurs et leurs rôles</w:t>
      </w:r>
      <w:bookmarkEnd w:id="19"/>
    </w:p>
    <w:p w:rsidR="001D0045" w:rsidRDefault="001D0045" w:rsidP="001D0045">
      <w:pPr>
        <w:jc w:val="both"/>
        <w:rPr>
          <w:rFonts w:ascii="Verdana" w:hAnsi="Verdana" w:cs="Arial"/>
          <w:sz w:val="24"/>
          <w:szCs w:val="24"/>
        </w:rPr>
      </w:pPr>
      <w:r w:rsidRPr="00A57880">
        <w:rPr>
          <w:rFonts w:ascii="Verdana" w:hAnsi="Verdana" w:cs="Arial"/>
          <w:sz w:val="24"/>
          <w:szCs w:val="24"/>
        </w:rPr>
        <w:t xml:space="preserve">Les acteurs du </w:t>
      </w:r>
      <w:r w:rsidR="00481902" w:rsidRPr="00A57880">
        <w:rPr>
          <w:rFonts w:ascii="Verdana" w:hAnsi="Verdana" w:cs="Arial"/>
          <w:sz w:val="24"/>
          <w:szCs w:val="24"/>
        </w:rPr>
        <w:t>secteur regroupent</w:t>
      </w:r>
      <w:r w:rsidRPr="00A57880">
        <w:rPr>
          <w:rFonts w:ascii="Verdana" w:hAnsi="Verdana" w:cs="Arial"/>
          <w:sz w:val="24"/>
          <w:szCs w:val="24"/>
        </w:rPr>
        <w:t xml:space="preserve"> les éditeurs de programmes de radiodiffusion sonore et télévisuelle, les opérateurs de diffusion, les éditeurs de la presse écrite et de la presse en ligne, les promoteurs d’agences de communication publicitaire</w:t>
      </w:r>
      <w:r>
        <w:rPr>
          <w:rFonts w:ascii="Verdana" w:hAnsi="Verdana" w:cs="Arial"/>
          <w:sz w:val="24"/>
          <w:szCs w:val="24"/>
        </w:rPr>
        <w:t xml:space="preserve">, </w:t>
      </w:r>
      <w:r w:rsidRPr="00A57880">
        <w:rPr>
          <w:rFonts w:ascii="Verdana" w:hAnsi="Verdana" w:cs="Arial"/>
          <w:sz w:val="24"/>
          <w:szCs w:val="24"/>
        </w:rPr>
        <w:t>certains animateurs de la communication traditionnelle</w:t>
      </w:r>
      <w:r w:rsidR="00F46E1D">
        <w:rPr>
          <w:rFonts w:ascii="Verdana" w:hAnsi="Verdana" w:cs="Arial"/>
          <w:sz w:val="24"/>
          <w:szCs w:val="24"/>
        </w:rPr>
        <w:t>, l</w:t>
      </w:r>
      <w:r w:rsidR="00F46E1D" w:rsidRPr="00F46E1D">
        <w:rPr>
          <w:rFonts w:ascii="Verdana" w:hAnsi="Verdana" w:cs="Arial"/>
          <w:sz w:val="24"/>
          <w:szCs w:val="24"/>
        </w:rPr>
        <w:t>es associations et organisations professionnelles, les instituts de formation</w:t>
      </w:r>
      <w:r w:rsidR="00464888">
        <w:rPr>
          <w:rFonts w:ascii="Verdana" w:hAnsi="Verdana" w:cs="Arial"/>
          <w:sz w:val="24"/>
          <w:szCs w:val="24"/>
        </w:rPr>
        <w:t xml:space="preserve"> et l</w:t>
      </w:r>
      <w:r w:rsidR="00464888" w:rsidRPr="00464888">
        <w:rPr>
          <w:rFonts w:ascii="Verdana" w:hAnsi="Verdana" w:cs="Arial"/>
          <w:sz w:val="24"/>
          <w:szCs w:val="24"/>
        </w:rPr>
        <w:t>es acteurs de la procédure législative</w:t>
      </w:r>
      <w:r w:rsidRPr="00A57880">
        <w:rPr>
          <w:rFonts w:ascii="Verdana" w:hAnsi="Verdana" w:cs="Arial"/>
          <w:sz w:val="24"/>
          <w:szCs w:val="24"/>
        </w:rPr>
        <w:t xml:space="preserve">. </w:t>
      </w:r>
    </w:p>
    <w:p w:rsidR="001D0045" w:rsidRDefault="001D0045" w:rsidP="001D0045">
      <w:pPr>
        <w:jc w:val="both"/>
        <w:rPr>
          <w:rFonts w:ascii="Verdana" w:hAnsi="Verdana" w:cs="Arial"/>
          <w:sz w:val="24"/>
          <w:szCs w:val="24"/>
        </w:rPr>
      </w:pPr>
      <w:r w:rsidRPr="00A57880">
        <w:rPr>
          <w:rFonts w:ascii="Verdana" w:hAnsi="Verdana" w:cs="Arial"/>
          <w:sz w:val="24"/>
          <w:szCs w:val="24"/>
        </w:rPr>
        <w:t>L’essor des médias est un impératif pour faciliter l’accès des populations à l’information, leur implication réelle da</w:t>
      </w:r>
      <w:r>
        <w:rPr>
          <w:rFonts w:ascii="Verdana" w:hAnsi="Verdana" w:cs="Arial"/>
          <w:sz w:val="24"/>
          <w:szCs w:val="24"/>
        </w:rPr>
        <w:t>ns les actions de développement pour</w:t>
      </w:r>
      <w:r w:rsidRPr="00A57880">
        <w:rPr>
          <w:rFonts w:ascii="Verdana" w:hAnsi="Verdana" w:cs="Arial"/>
          <w:sz w:val="24"/>
          <w:szCs w:val="24"/>
        </w:rPr>
        <w:t xml:space="preserve"> booster des productions de meilleure qualité et obtenir un plus grand impact dans la lutte contre la pauvreté.</w:t>
      </w:r>
    </w:p>
    <w:p w:rsidR="001D0045" w:rsidRDefault="001D0045" w:rsidP="001D0045">
      <w:pPr>
        <w:jc w:val="both"/>
        <w:rPr>
          <w:rFonts w:ascii="Verdana" w:hAnsi="Verdana" w:cs="Arial"/>
          <w:sz w:val="24"/>
          <w:szCs w:val="24"/>
        </w:rPr>
      </w:pPr>
      <w:r w:rsidRPr="00F85237">
        <w:rPr>
          <w:rFonts w:ascii="Verdana" w:hAnsi="Verdana" w:cs="Arial"/>
          <w:sz w:val="24"/>
          <w:szCs w:val="24"/>
        </w:rPr>
        <w:t xml:space="preserve">En outre, la promotion d’un dialogue permanent entre le Gouvernement et le Parlement est un gage du renforcement des liens institutionnels entre l’Exécutif et le </w:t>
      </w:r>
      <w:r w:rsidR="00C1345C" w:rsidRPr="00F85237">
        <w:rPr>
          <w:rFonts w:ascii="Verdana" w:hAnsi="Verdana" w:cs="Arial"/>
          <w:sz w:val="24"/>
          <w:szCs w:val="24"/>
        </w:rPr>
        <w:t>Législatif et</w:t>
      </w:r>
      <w:r w:rsidRPr="00F85237">
        <w:rPr>
          <w:rFonts w:ascii="Verdana" w:hAnsi="Verdana" w:cs="Arial"/>
          <w:sz w:val="24"/>
          <w:szCs w:val="24"/>
        </w:rPr>
        <w:t xml:space="preserve"> contribue à la consolidation de la démocratie et de l’Etat de droit.</w:t>
      </w:r>
    </w:p>
    <w:p w:rsidR="00C1345C" w:rsidRPr="00A57880" w:rsidRDefault="00C1345C" w:rsidP="001D0045">
      <w:pPr>
        <w:jc w:val="both"/>
        <w:rPr>
          <w:rFonts w:ascii="Verdana" w:hAnsi="Verdana" w:cs="Arial"/>
          <w:sz w:val="24"/>
          <w:szCs w:val="24"/>
        </w:rPr>
      </w:pPr>
      <w:r>
        <w:rPr>
          <w:rFonts w:ascii="Verdana" w:hAnsi="Verdana"/>
          <w:b/>
          <w:sz w:val="24"/>
        </w:rPr>
        <w:t>I.3.1.</w:t>
      </w:r>
      <w:r w:rsidRPr="00C1345C">
        <w:rPr>
          <w:rFonts w:ascii="Verdana" w:hAnsi="Verdana" w:cs="Arial"/>
          <w:sz w:val="24"/>
          <w:szCs w:val="24"/>
        </w:rPr>
        <w:t xml:space="preserve"> </w:t>
      </w:r>
      <w:r w:rsidR="00D447A0" w:rsidRPr="00C1345C">
        <w:rPr>
          <w:rFonts w:ascii="Verdana" w:eastAsiaTheme="majorEastAsia" w:hAnsi="Verdana" w:cstheme="majorBidi"/>
          <w:b/>
          <w:sz w:val="24"/>
          <w:szCs w:val="32"/>
        </w:rPr>
        <w:t>Les</w:t>
      </w:r>
      <w:r w:rsidRPr="00C1345C">
        <w:rPr>
          <w:rFonts w:ascii="Verdana" w:eastAsiaTheme="majorEastAsia" w:hAnsi="Verdana" w:cstheme="majorBidi"/>
          <w:b/>
          <w:sz w:val="24"/>
          <w:szCs w:val="32"/>
        </w:rPr>
        <w:t xml:space="preserve"> éditeurs de programmes de radiodiffusion sonore et télévisuelle</w:t>
      </w:r>
    </w:p>
    <w:p w:rsidR="001D0045" w:rsidRPr="00862630" w:rsidRDefault="001D0045" w:rsidP="001D0045">
      <w:pPr>
        <w:pStyle w:val="Titre1"/>
        <w:spacing w:after="240"/>
        <w:jc w:val="both"/>
        <w:rPr>
          <w:rFonts w:ascii="Verdana" w:hAnsi="Verdana"/>
          <w:b/>
          <w:color w:val="auto"/>
          <w:sz w:val="24"/>
        </w:rPr>
      </w:pPr>
      <w:bookmarkStart w:id="20" w:name="_Toc480986360"/>
      <w:bookmarkStart w:id="21" w:name="_Toc505259772"/>
      <w:r>
        <w:rPr>
          <w:rFonts w:ascii="Verdana" w:hAnsi="Verdana"/>
          <w:b/>
          <w:color w:val="auto"/>
          <w:sz w:val="24"/>
        </w:rPr>
        <w:lastRenderedPageBreak/>
        <w:t>I.3.1.</w:t>
      </w:r>
      <w:r w:rsidR="00C1345C">
        <w:rPr>
          <w:rFonts w:ascii="Verdana" w:hAnsi="Verdana"/>
          <w:b/>
          <w:color w:val="auto"/>
          <w:sz w:val="24"/>
        </w:rPr>
        <w:t>1.</w:t>
      </w:r>
      <w:r>
        <w:rPr>
          <w:rFonts w:ascii="Verdana" w:hAnsi="Verdana"/>
          <w:b/>
          <w:color w:val="auto"/>
          <w:sz w:val="24"/>
        </w:rPr>
        <w:t xml:space="preserve"> L</w:t>
      </w:r>
      <w:r w:rsidR="00C1345C">
        <w:rPr>
          <w:rFonts w:ascii="Verdana" w:hAnsi="Verdana"/>
          <w:b/>
          <w:color w:val="auto"/>
          <w:sz w:val="24"/>
        </w:rPr>
        <w:t>es éditeurs de programmes de</w:t>
      </w:r>
      <w:r w:rsidRPr="00862630">
        <w:rPr>
          <w:rFonts w:ascii="Verdana" w:hAnsi="Verdana"/>
          <w:b/>
          <w:color w:val="auto"/>
          <w:sz w:val="24"/>
        </w:rPr>
        <w:t xml:space="preserve"> radiodiffusion</w:t>
      </w:r>
      <w:bookmarkEnd w:id="20"/>
      <w:bookmarkEnd w:id="21"/>
      <w:r w:rsidR="00C1345C">
        <w:rPr>
          <w:rFonts w:ascii="Verdana" w:hAnsi="Verdana"/>
          <w:b/>
          <w:color w:val="auto"/>
          <w:sz w:val="24"/>
        </w:rPr>
        <w:t xml:space="preserve"> sonore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radiodiffusion, outil privilégié d’information, comprend les radios publiques, les radios privées commerciales, les radios associatives ou communautaires. </w:t>
      </w:r>
      <w:r w:rsidRPr="004A760C">
        <w:rPr>
          <w:rFonts w:ascii="Verdana" w:hAnsi="Verdana" w:cs="Arial"/>
          <w:sz w:val="24"/>
          <w:szCs w:val="24"/>
        </w:rPr>
        <w:t>Selon le rapport 201</w:t>
      </w:r>
      <w:r w:rsidR="004A760C" w:rsidRPr="004A760C">
        <w:rPr>
          <w:rFonts w:ascii="Verdana" w:hAnsi="Verdana" w:cs="Arial"/>
          <w:sz w:val="24"/>
          <w:szCs w:val="24"/>
        </w:rPr>
        <w:t>7</w:t>
      </w:r>
      <w:r w:rsidRPr="004A760C">
        <w:rPr>
          <w:rFonts w:ascii="Verdana" w:hAnsi="Verdana" w:cs="Arial"/>
          <w:sz w:val="24"/>
          <w:szCs w:val="24"/>
        </w:rPr>
        <w:t xml:space="preserve"> du CSC</w:t>
      </w:r>
      <w:r w:rsidR="004A760C">
        <w:rPr>
          <w:rFonts w:ascii="Verdana" w:hAnsi="Verdana" w:cs="Arial"/>
          <w:sz w:val="24"/>
          <w:szCs w:val="24"/>
        </w:rPr>
        <w:t>, le Burkina Faso enregistre 164</w:t>
      </w:r>
      <w:r w:rsidRPr="004A760C">
        <w:rPr>
          <w:rFonts w:ascii="Verdana" w:hAnsi="Verdana" w:cs="Arial"/>
          <w:sz w:val="24"/>
          <w:szCs w:val="24"/>
        </w:rPr>
        <w:t xml:space="preserve"> radios tous</w:t>
      </w:r>
      <w:r w:rsidRPr="00A57880">
        <w:rPr>
          <w:rFonts w:ascii="Verdana" w:hAnsi="Verdana" w:cs="Arial"/>
          <w:sz w:val="24"/>
          <w:szCs w:val="24"/>
        </w:rPr>
        <w:t xml:space="preserve"> genres confondus </w:t>
      </w:r>
      <w:r w:rsidRPr="00A57880">
        <w:rPr>
          <w:rFonts w:ascii="Verdana" w:eastAsia="Calibri" w:hAnsi="Verdana" w:cs="Arial"/>
          <w:sz w:val="24"/>
          <w:szCs w:val="24"/>
          <w:lang w:eastAsia="fr-FR"/>
        </w:rPr>
        <w:t>et 4 opérateurs Radio Data System (RDS)</w:t>
      </w:r>
      <w:r>
        <w:rPr>
          <w:rFonts w:ascii="Verdana" w:eastAsia="Calibri" w:hAnsi="Verdana" w:cs="Arial"/>
          <w:sz w:val="24"/>
          <w:szCs w:val="24"/>
          <w:lang w:eastAsia="fr-FR"/>
        </w:rPr>
        <w:t>.</w:t>
      </w:r>
    </w:p>
    <w:p w:rsidR="001D0045" w:rsidRPr="00862630" w:rsidRDefault="001D0045" w:rsidP="001D0045">
      <w:pPr>
        <w:pStyle w:val="Titre1"/>
        <w:spacing w:after="240"/>
        <w:jc w:val="both"/>
        <w:rPr>
          <w:rFonts w:ascii="Verdana" w:hAnsi="Verdana"/>
          <w:b/>
          <w:color w:val="auto"/>
          <w:sz w:val="24"/>
        </w:rPr>
      </w:pPr>
      <w:bookmarkStart w:id="22" w:name="_Toc480986361"/>
      <w:bookmarkStart w:id="23" w:name="_Toc505259773"/>
      <w:r w:rsidRPr="00862630">
        <w:rPr>
          <w:rFonts w:ascii="Verdana" w:hAnsi="Verdana"/>
          <w:b/>
          <w:color w:val="auto"/>
          <w:sz w:val="24"/>
        </w:rPr>
        <w:t>I.3.1.1.</w:t>
      </w:r>
      <w:r w:rsidR="00D447A0">
        <w:rPr>
          <w:rFonts w:ascii="Verdana" w:hAnsi="Verdana"/>
          <w:b/>
          <w:color w:val="auto"/>
          <w:sz w:val="24"/>
        </w:rPr>
        <w:t>1.</w:t>
      </w:r>
      <w:r w:rsidRPr="00862630">
        <w:rPr>
          <w:rFonts w:ascii="Verdana" w:hAnsi="Verdana"/>
          <w:b/>
          <w:color w:val="auto"/>
          <w:sz w:val="24"/>
        </w:rPr>
        <w:t xml:space="preserve"> Les radios publiques</w:t>
      </w:r>
      <w:bookmarkEnd w:id="22"/>
      <w:bookmarkEnd w:id="23"/>
    </w:p>
    <w:p w:rsidR="00FB4CD0" w:rsidRDefault="001D0045" w:rsidP="001D0045">
      <w:pPr>
        <w:jc w:val="both"/>
        <w:rPr>
          <w:rFonts w:ascii="Verdana" w:hAnsi="Verdana" w:cs="Arial"/>
          <w:sz w:val="24"/>
          <w:szCs w:val="24"/>
        </w:rPr>
      </w:pPr>
      <w:r w:rsidRPr="00A57880">
        <w:rPr>
          <w:rFonts w:ascii="Verdana" w:hAnsi="Verdana" w:cs="Arial"/>
          <w:sz w:val="24"/>
          <w:szCs w:val="24"/>
        </w:rPr>
        <w:t xml:space="preserve">La première radiodiffusion publique a été inaugurée au Burkina Faso le 25 octobre 1959.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Selon le répertoire national des médias audiovisuels publiés dans le rapport </w:t>
      </w:r>
      <w:r w:rsidR="004A760C" w:rsidRPr="004A760C">
        <w:rPr>
          <w:rFonts w:ascii="Verdana" w:hAnsi="Verdana" w:cs="Arial"/>
          <w:sz w:val="24"/>
          <w:szCs w:val="24"/>
        </w:rPr>
        <w:t>2017</w:t>
      </w:r>
      <w:r w:rsidRPr="004A760C">
        <w:rPr>
          <w:rFonts w:ascii="Verdana" w:hAnsi="Verdana" w:cs="Arial"/>
          <w:sz w:val="24"/>
          <w:szCs w:val="24"/>
        </w:rPr>
        <w:t xml:space="preserve"> du Conseil Supérieur de la Communication, les radios publiques comprennent :</w:t>
      </w:r>
    </w:p>
    <w:p w:rsidR="001D0045" w:rsidRPr="00A57880" w:rsidRDefault="001D0045" w:rsidP="001D0045">
      <w:pPr>
        <w:pStyle w:val="Paragraphedeliste"/>
        <w:numPr>
          <w:ilvl w:val="0"/>
          <w:numId w:val="15"/>
        </w:numPr>
        <w:spacing w:after="0"/>
        <w:jc w:val="both"/>
        <w:rPr>
          <w:rFonts w:ascii="Verdana" w:hAnsi="Verdana" w:cs="Arial"/>
          <w:sz w:val="24"/>
          <w:szCs w:val="24"/>
        </w:rPr>
      </w:pPr>
      <w:r w:rsidRPr="00A57880">
        <w:rPr>
          <w:rFonts w:ascii="Verdana" w:hAnsi="Verdana" w:cs="Arial"/>
          <w:sz w:val="24"/>
          <w:szCs w:val="24"/>
        </w:rPr>
        <w:t>les stations radio de la RTB : Radio Burkina, la Radio rurale, Radio Bobo, Radio Gaoua, Radio Fada, Radio Dori,</w:t>
      </w:r>
      <w:r>
        <w:rPr>
          <w:rFonts w:ascii="Verdana" w:hAnsi="Verdana" w:cs="Arial"/>
          <w:sz w:val="24"/>
          <w:szCs w:val="24"/>
        </w:rPr>
        <w:t xml:space="preserve"> Radio Kaya, Radio Dédougou, Radio Ouahigouya</w:t>
      </w:r>
      <w:r w:rsidRPr="00A57880">
        <w:rPr>
          <w:rFonts w:ascii="Verdana" w:hAnsi="Verdana" w:cs="Arial"/>
          <w:sz w:val="24"/>
          <w:szCs w:val="24"/>
        </w:rPr>
        <w:t xml:space="preserve"> et</w:t>
      </w:r>
      <w:r>
        <w:rPr>
          <w:rFonts w:ascii="Verdana" w:hAnsi="Verdana" w:cs="Arial"/>
          <w:sz w:val="24"/>
          <w:szCs w:val="24"/>
        </w:rPr>
        <w:t xml:space="preserve"> la Radio</w:t>
      </w:r>
      <w:r w:rsidRPr="00A57880">
        <w:rPr>
          <w:rFonts w:ascii="Verdana" w:hAnsi="Verdana" w:cs="Arial"/>
          <w:sz w:val="24"/>
          <w:szCs w:val="24"/>
        </w:rPr>
        <w:t xml:space="preserve"> Canal-Arc-en-Ciel ;</w:t>
      </w:r>
    </w:p>
    <w:p w:rsidR="001D0045" w:rsidRPr="00A57880" w:rsidRDefault="001D0045" w:rsidP="001D0045">
      <w:pPr>
        <w:pStyle w:val="Paragraphedeliste"/>
        <w:numPr>
          <w:ilvl w:val="0"/>
          <w:numId w:val="15"/>
        </w:numPr>
        <w:jc w:val="both"/>
        <w:rPr>
          <w:rFonts w:ascii="Verdana" w:hAnsi="Verdana" w:cs="Arial"/>
          <w:sz w:val="24"/>
          <w:szCs w:val="24"/>
        </w:rPr>
      </w:pPr>
      <w:r w:rsidRPr="00A57880">
        <w:rPr>
          <w:rFonts w:ascii="Verdana" w:hAnsi="Verdana" w:cs="Arial"/>
          <w:sz w:val="24"/>
          <w:szCs w:val="24"/>
        </w:rPr>
        <w:t>les radios communales au nombre de 21;</w:t>
      </w:r>
    </w:p>
    <w:p w:rsidR="001D0045" w:rsidRPr="001B3978" w:rsidRDefault="001D0045" w:rsidP="001D0045">
      <w:pPr>
        <w:pStyle w:val="Paragraphedeliste"/>
        <w:numPr>
          <w:ilvl w:val="0"/>
          <w:numId w:val="15"/>
        </w:numPr>
        <w:jc w:val="both"/>
        <w:rPr>
          <w:rFonts w:ascii="Verdana" w:hAnsi="Verdana" w:cs="Arial"/>
          <w:sz w:val="24"/>
          <w:szCs w:val="24"/>
        </w:rPr>
      </w:pPr>
      <w:r w:rsidRPr="00A57880">
        <w:rPr>
          <w:rFonts w:ascii="Verdana" w:hAnsi="Verdana" w:cs="Arial"/>
          <w:sz w:val="24"/>
          <w:szCs w:val="24"/>
        </w:rPr>
        <w:t>les radios institutionnelles au nombre de trois (Radio la voix du parlement, Radio campus et Radio Bagré pôle FM)</w:t>
      </w:r>
      <w:r>
        <w:rPr>
          <w:rFonts w:ascii="Verdana" w:hAnsi="Verdana" w:cs="Arial"/>
          <w:sz w:val="24"/>
          <w:szCs w:val="24"/>
        </w:rPr>
        <w:t>.</w:t>
      </w:r>
    </w:p>
    <w:p w:rsidR="001D0045" w:rsidRPr="00A57880" w:rsidRDefault="001D0045" w:rsidP="001D0045">
      <w:pPr>
        <w:pStyle w:val="Paragraphedeliste"/>
        <w:spacing w:after="0"/>
        <w:ind w:left="783"/>
        <w:jc w:val="both"/>
        <w:rPr>
          <w:rFonts w:ascii="Verdana" w:hAnsi="Verdana" w:cs="Arial"/>
          <w:sz w:val="24"/>
          <w:szCs w:val="24"/>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Ces radios se heurtent aux principales difficultés ci-</w:t>
      </w:r>
      <w:r w:rsidR="007671E7" w:rsidRPr="00A57880">
        <w:rPr>
          <w:rFonts w:ascii="Verdana" w:hAnsi="Verdana" w:cs="Arial"/>
          <w:sz w:val="24"/>
          <w:szCs w:val="24"/>
        </w:rPr>
        <w:t>après :</w:t>
      </w:r>
    </w:p>
    <w:p w:rsidR="001D0045" w:rsidRPr="00A57880" w:rsidRDefault="001D0045" w:rsidP="001D0045">
      <w:pPr>
        <w:numPr>
          <w:ilvl w:val="0"/>
          <w:numId w:val="13"/>
        </w:numPr>
        <w:spacing w:after="0"/>
        <w:jc w:val="both"/>
        <w:rPr>
          <w:rFonts w:ascii="Verdana" w:eastAsia="Calibri" w:hAnsi="Verdana" w:cs="Arial"/>
          <w:strike/>
          <w:sz w:val="24"/>
          <w:szCs w:val="24"/>
          <w:lang w:eastAsia="fr-FR"/>
        </w:rPr>
      </w:pPr>
      <w:r>
        <w:rPr>
          <w:rFonts w:ascii="Verdana" w:eastAsia="Calibri" w:hAnsi="Verdana" w:cs="Arial"/>
          <w:sz w:val="24"/>
          <w:szCs w:val="24"/>
          <w:lang w:eastAsia="fr-FR"/>
        </w:rPr>
        <w:t>l’</w:t>
      </w:r>
      <w:r w:rsidRPr="00A57880">
        <w:rPr>
          <w:rFonts w:ascii="Verdana" w:eastAsia="Calibri" w:hAnsi="Verdana" w:cs="Arial"/>
          <w:sz w:val="24"/>
          <w:szCs w:val="24"/>
          <w:lang w:eastAsia="fr-FR"/>
        </w:rPr>
        <w:t>obsolescence des infrastructures ;</w:t>
      </w:r>
    </w:p>
    <w:p w:rsidR="001D0045" w:rsidRPr="00A57880" w:rsidRDefault="00770EAE" w:rsidP="001D0045">
      <w:pPr>
        <w:numPr>
          <w:ilvl w:val="0"/>
          <w:numId w:val="13"/>
        </w:numPr>
        <w:spacing w:after="0"/>
        <w:jc w:val="both"/>
        <w:rPr>
          <w:rFonts w:ascii="Verdana" w:eastAsia="Calibri" w:hAnsi="Verdana" w:cs="Arial"/>
          <w:strike/>
          <w:sz w:val="24"/>
          <w:szCs w:val="24"/>
          <w:lang w:eastAsia="fr-FR"/>
        </w:rPr>
      </w:pPr>
      <w:r>
        <w:rPr>
          <w:rFonts w:ascii="Verdana" w:eastAsia="Calibri" w:hAnsi="Verdana" w:cs="Arial"/>
          <w:sz w:val="24"/>
          <w:szCs w:val="24"/>
          <w:lang w:eastAsia="fr-FR"/>
        </w:rPr>
        <w:t>l’</w:t>
      </w:r>
      <w:r w:rsidR="001D0045" w:rsidRPr="00A57880">
        <w:rPr>
          <w:rFonts w:ascii="Verdana" w:eastAsia="Calibri" w:hAnsi="Verdana" w:cs="Arial"/>
          <w:sz w:val="24"/>
          <w:szCs w:val="24"/>
          <w:lang w:eastAsia="fr-FR"/>
        </w:rPr>
        <w:t>inadaptation des équipements techniques à l’ère du numérique ;</w:t>
      </w:r>
    </w:p>
    <w:p w:rsidR="001D0045" w:rsidRPr="00A57880" w:rsidRDefault="001D0045" w:rsidP="001D0045">
      <w:pPr>
        <w:numPr>
          <w:ilvl w:val="0"/>
          <w:numId w:val="13"/>
        </w:numPr>
        <w:spacing w:after="0"/>
        <w:contextualSpacing/>
        <w:jc w:val="both"/>
        <w:rPr>
          <w:rFonts w:ascii="Verdana" w:eastAsia="Calibri" w:hAnsi="Verdana" w:cs="Arial"/>
          <w:sz w:val="24"/>
          <w:szCs w:val="24"/>
          <w:lang w:eastAsia="fr-FR"/>
        </w:rPr>
      </w:pPr>
      <w:r w:rsidRPr="00A57880">
        <w:rPr>
          <w:rFonts w:ascii="Verdana" w:eastAsia="Calibri" w:hAnsi="Verdana" w:cs="Arial"/>
          <w:sz w:val="24"/>
          <w:szCs w:val="24"/>
          <w:lang w:eastAsia="fr-FR"/>
        </w:rPr>
        <w:t>la faiblesse de l’approche « comm</w:t>
      </w:r>
      <w:r>
        <w:rPr>
          <w:rFonts w:ascii="Verdana" w:eastAsia="Calibri" w:hAnsi="Verdana" w:cs="Arial"/>
          <w:sz w:val="24"/>
          <w:szCs w:val="24"/>
          <w:lang w:eastAsia="fr-FR"/>
        </w:rPr>
        <w:t xml:space="preserve">unication pour le développement </w:t>
      </w:r>
      <w:r w:rsidRPr="00A57880">
        <w:rPr>
          <w:rFonts w:ascii="Verdana" w:eastAsia="Calibri" w:hAnsi="Verdana" w:cs="Arial"/>
          <w:sz w:val="24"/>
          <w:szCs w:val="24"/>
          <w:lang w:eastAsia="fr-FR"/>
        </w:rPr>
        <w:t>» dans la conception des émissions ;</w:t>
      </w:r>
    </w:p>
    <w:p w:rsidR="001D0045" w:rsidRPr="00A57880" w:rsidRDefault="001D0045" w:rsidP="001D0045">
      <w:pPr>
        <w:numPr>
          <w:ilvl w:val="0"/>
          <w:numId w:val="13"/>
        </w:numPr>
        <w:spacing w:after="0"/>
        <w:jc w:val="both"/>
        <w:rPr>
          <w:rFonts w:ascii="Verdana" w:eastAsia="Calibri" w:hAnsi="Verdana" w:cs="Arial"/>
          <w:sz w:val="24"/>
          <w:szCs w:val="24"/>
          <w:lang w:eastAsia="fr-FR"/>
        </w:rPr>
      </w:pPr>
      <w:r>
        <w:rPr>
          <w:rFonts w:ascii="Verdana" w:eastAsia="Calibri" w:hAnsi="Verdana" w:cs="Arial"/>
          <w:sz w:val="24"/>
          <w:szCs w:val="24"/>
          <w:lang w:eastAsia="fr-FR"/>
        </w:rPr>
        <w:t>l’</w:t>
      </w:r>
      <w:r w:rsidRPr="00A57880">
        <w:rPr>
          <w:rFonts w:ascii="Verdana" w:eastAsia="Calibri" w:hAnsi="Verdana" w:cs="Arial"/>
          <w:sz w:val="24"/>
          <w:szCs w:val="24"/>
          <w:lang w:eastAsia="fr-FR"/>
        </w:rPr>
        <w:t xml:space="preserve">insuffisance ou </w:t>
      </w:r>
      <w:r w:rsidR="00770EAE">
        <w:rPr>
          <w:rFonts w:ascii="Verdana" w:eastAsia="Calibri" w:hAnsi="Verdana" w:cs="Arial"/>
          <w:sz w:val="24"/>
          <w:szCs w:val="24"/>
          <w:lang w:eastAsia="fr-FR"/>
        </w:rPr>
        <w:t>l’</w:t>
      </w:r>
      <w:r w:rsidRPr="00A57880">
        <w:rPr>
          <w:rFonts w:ascii="Verdana" w:eastAsia="Calibri" w:hAnsi="Verdana" w:cs="Arial"/>
          <w:sz w:val="24"/>
          <w:szCs w:val="24"/>
          <w:lang w:eastAsia="fr-FR"/>
        </w:rPr>
        <w:t>absence de budgets de production ;</w:t>
      </w:r>
    </w:p>
    <w:p w:rsidR="001D0045" w:rsidRPr="00A57880" w:rsidRDefault="001D0045" w:rsidP="001D0045">
      <w:pPr>
        <w:numPr>
          <w:ilvl w:val="0"/>
          <w:numId w:val="13"/>
        </w:numPr>
        <w:spacing w:after="0"/>
        <w:jc w:val="both"/>
        <w:rPr>
          <w:rFonts w:ascii="Verdana" w:eastAsia="Calibri" w:hAnsi="Verdana" w:cs="Arial"/>
          <w:sz w:val="24"/>
          <w:szCs w:val="24"/>
          <w:lang w:eastAsia="fr-FR"/>
        </w:rPr>
      </w:pPr>
      <w:r>
        <w:rPr>
          <w:rFonts w:ascii="Verdana" w:eastAsia="Calibri" w:hAnsi="Verdana" w:cs="Arial"/>
          <w:sz w:val="24"/>
          <w:szCs w:val="24"/>
          <w:lang w:eastAsia="fr-FR"/>
        </w:rPr>
        <w:t xml:space="preserve">la </w:t>
      </w:r>
      <w:r w:rsidRPr="00A57880">
        <w:rPr>
          <w:rFonts w:ascii="Verdana" w:eastAsia="Calibri" w:hAnsi="Verdana" w:cs="Arial"/>
          <w:sz w:val="24"/>
          <w:szCs w:val="24"/>
          <w:lang w:eastAsia="fr-FR"/>
        </w:rPr>
        <w:t>couverture insuffisante du territoire national ;</w:t>
      </w:r>
    </w:p>
    <w:p w:rsidR="001D0045" w:rsidRPr="00A57880"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 xml:space="preserve">le </w:t>
      </w:r>
      <w:r w:rsidRPr="00A57880">
        <w:rPr>
          <w:rFonts w:ascii="Verdana" w:hAnsi="Verdana" w:cs="Arial"/>
          <w:sz w:val="24"/>
          <w:szCs w:val="24"/>
        </w:rPr>
        <w:t xml:space="preserve">faible accès </w:t>
      </w:r>
      <w:r w:rsidR="00770EAE">
        <w:rPr>
          <w:rFonts w:ascii="Verdana" w:hAnsi="Verdana" w:cs="Arial"/>
          <w:sz w:val="24"/>
          <w:szCs w:val="24"/>
        </w:rPr>
        <w:t>aux</w:t>
      </w:r>
      <w:r w:rsidRPr="00A57880">
        <w:rPr>
          <w:rFonts w:ascii="Verdana" w:hAnsi="Verdana" w:cs="Arial"/>
          <w:sz w:val="24"/>
          <w:szCs w:val="24"/>
        </w:rPr>
        <w:t xml:space="preserve"> programmes </w:t>
      </w:r>
      <w:r w:rsidR="00770EAE">
        <w:rPr>
          <w:rFonts w:ascii="Verdana" w:hAnsi="Verdana" w:cs="Arial"/>
          <w:sz w:val="24"/>
          <w:szCs w:val="24"/>
        </w:rPr>
        <w:t>de</w:t>
      </w:r>
      <w:r w:rsidRPr="00A57880">
        <w:rPr>
          <w:rFonts w:ascii="Verdana" w:hAnsi="Verdana" w:cs="Arial"/>
          <w:sz w:val="24"/>
          <w:szCs w:val="24"/>
        </w:rPr>
        <w:t xml:space="preserve"> la diaspora ;</w:t>
      </w:r>
    </w:p>
    <w:p w:rsidR="001D0045" w:rsidRPr="00A57880" w:rsidRDefault="001D0045" w:rsidP="001D0045">
      <w:pPr>
        <w:numPr>
          <w:ilvl w:val="0"/>
          <w:numId w:val="13"/>
        </w:numPr>
        <w:spacing w:after="0"/>
        <w:jc w:val="both"/>
        <w:rPr>
          <w:rFonts w:ascii="Verdana" w:eastAsia="Calibri" w:hAnsi="Verdana" w:cs="Arial"/>
          <w:sz w:val="24"/>
          <w:szCs w:val="24"/>
          <w:lang w:eastAsia="fr-FR"/>
        </w:rPr>
      </w:pPr>
      <w:r>
        <w:rPr>
          <w:rFonts w:ascii="Verdana" w:eastAsia="Calibri" w:hAnsi="Verdana" w:cs="Arial"/>
          <w:sz w:val="24"/>
          <w:szCs w:val="24"/>
          <w:lang w:eastAsia="fr-FR"/>
        </w:rPr>
        <w:t>l’</w:t>
      </w:r>
      <w:r w:rsidRPr="00A57880">
        <w:rPr>
          <w:rFonts w:ascii="Verdana" w:eastAsia="Calibri" w:hAnsi="Verdana" w:cs="Arial"/>
          <w:sz w:val="24"/>
          <w:szCs w:val="24"/>
          <w:lang w:eastAsia="fr-FR"/>
        </w:rPr>
        <w:t>insuffisance de formation des agents.</w:t>
      </w:r>
    </w:p>
    <w:p w:rsidR="001D0045" w:rsidRPr="00862630" w:rsidRDefault="001D0045" w:rsidP="001D0045">
      <w:pPr>
        <w:pStyle w:val="Titre1"/>
        <w:spacing w:after="240"/>
        <w:jc w:val="both"/>
        <w:rPr>
          <w:rFonts w:ascii="Verdana" w:hAnsi="Verdana"/>
          <w:b/>
          <w:color w:val="auto"/>
          <w:sz w:val="24"/>
        </w:rPr>
      </w:pPr>
      <w:bookmarkStart w:id="24" w:name="_Toc480986362"/>
      <w:bookmarkStart w:id="25" w:name="_Toc505259774"/>
      <w:r w:rsidRPr="00862630">
        <w:rPr>
          <w:rFonts w:ascii="Verdana" w:hAnsi="Verdana"/>
          <w:b/>
          <w:color w:val="auto"/>
          <w:sz w:val="24"/>
        </w:rPr>
        <w:t>I.3.1</w:t>
      </w:r>
      <w:r w:rsidR="00D447A0">
        <w:rPr>
          <w:rFonts w:ascii="Verdana" w:hAnsi="Verdana"/>
          <w:b/>
          <w:color w:val="auto"/>
          <w:sz w:val="24"/>
        </w:rPr>
        <w:t>.1</w:t>
      </w:r>
      <w:r w:rsidRPr="00862630">
        <w:rPr>
          <w:rFonts w:ascii="Verdana" w:hAnsi="Verdana"/>
          <w:b/>
          <w:color w:val="auto"/>
          <w:sz w:val="24"/>
        </w:rPr>
        <w:t>.2. Les radios associatives ou communautaires</w:t>
      </w:r>
      <w:bookmarkEnd w:id="24"/>
      <w:bookmarkEnd w:id="25"/>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Les radios associatives ou communautaires sont nées à la faveur du processus démocratique des années 90 qui a consacré la liberté d’entreprise dans le secteur de l’information.</w:t>
      </w:r>
    </w:p>
    <w:p w:rsidR="001D0045" w:rsidRDefault="001D0045" w:rsidP="001D0045">
      <w:pPr>
        <w:jc w:val="both"/>
        <w:rPr>
          <w:rFonts w:ascii="Verdana" w:hAnsi="Verdana" w:cs="Arial"/>
          <w:sz w:val="24"/>
          <w:szCs w:val="24"/>
        </w:rPr>
      </w:pPr>
      <w:r w:rsidRPr="00A57880">
        <w:rPr>
          <w:rFonts w:ascii="Verdana" w:hAnsi="Verdana" w:cs="Arial"/>
          <w:sz w:val="24"/>
          <w:szCs w:val="24"/>
        </w:rPr>
        <w:lastRenderedPageBreak/>
        <w:t xml:space="preserve">Elles constituent une catégorie de radios créées par des associations, des groupements ou communautés organisées sous la forme associative. </w:t>
      </w:r>
    </w:p>
    <w:p w:rsidR="001D0045" w:rsidRDefault="001D0045" w:rsidP="001D0045">
      <w:pPr>
        <w:jc w:val="both"/>
        <w:rPr>
          <w:rFonts w:ascii="Verdana" w:hAnsi="Verdana" w:cs="Arial"/>
          <w:sz w:val="24"/>
          <w:szCs w:val="24"/>
        </w:rPr>
      </w:pPr>
      <w:r w:rsidRPr="00A57880">
        <w:rPr>
          <w:rFonts w:ascii="Verdana" w:hAnsi="Verdana" w:cs="Arial"/>
          <w:sz w:val="24"/>
          <w:szCs w:val="24"/>
        </w:rPr>
        <w:t xml:space="preserve">Les radios confessionnelles sont classées dans cette catégorie, les communautés religieuses étant régies par la loi sur les associations. Selon le CSC, leur </w:t>
      </w:r>
      <w:r>
        <w:rPr>
          <w:rFonts w:ascii="Verdana" w:hAnsi="Verdana" w:cs="Arial"/>
          <w:sz w:val="24"/>
          <w:szCs w:val="24"/>
        </w:rPr>
        <w:t>nombre</w:t>
      </w:r>
      <w:r w:rsidRPr="00A57880">
        <w:rPr>
          <w:rFonts w:ascii="Verdana" w:hAnsi="Verdana" w:cs="Arial"/>
          <w:sz w:val="24"/>
          <w:szCs w:val="24"/>
        </w:rPr>
        <w:t xml:space="preserve"> en 201</w:t>
      </w:r>
      <w:r w:rsidR="004A760C">
        <w:rPr>
          <w:rFonts w:ascii="Verdana" w:hAnsi="Verdana" w:cs="Arial"/>
          <w:sz w:val="24"/>
          <w:szCs w:val="24"/>
        </w:rPr>
        <w:t>7</w:t>
      </w:r>
      <w:r w:rsidRPr="00A57880">
        <w:rPr>
          <w:rFonts w:ascii="Verdana" w:hAnsi="Verdana" w:cs="Arial"/>
          <w:sz w:val="24"/>
          <w:szCs w:val="24"/>
        </w:rPr>
        <w:t xml:space="preserve"> était de 91 dont 40 confessionnelles. </w:t>
      </w:r>
    </w:p>
    <w:p w:rsidR="001D0045" w:rsidRDefault="001D0045" w:rsidP="001D0045">
      <w:pPr>
        <w:jc w:val="both"/>
        <w:rPr>
          <w:rFonts w:ascii="Verdana" w:hAnsi="Verdana" w:cs="Arial"/>
          <w:sz w:val="24"/>
          <w:szCs w:val="24"/>
        </w:rPr>
      </w:pPr>
      <w:r>
        <w:rPr>
          <w:rFonts w:ascii="Verdana" w:hAnsi="Verdana" w:cs="Arial"/>
          <w:sz w:val="24"/>
          <w:szCs w:val="24"/>
        </w:rPr>
        <w:t>Ces radios sont confrontées</w:t>
      </w:r>
      <w:r w:rsidRPr="00A57880">
        <w:rPr>
          <w:rFonts w:ascii="Verdana" w:hAnsi="Verdana" w:cs="Arial"/>
          <w:sz w:val="24"/>
          <w:szCs w:val="24"/>
        </w:rPr>
        <w:t xml:space="preserve"> aux difficultés ci-</w:t>
      </w:r>
      <w:r w:rsidR="007671E7" w:rsidRPr="00A57880">
        <w:rPr>
          <w:rFonts w:ascii="Verdana" w:hAnsi="Verdana" w:cs="Arial"/>
          <w:sz w:val="24"/>
          <w:szCs w:val="24"/>
        </w:rPr>
        <w:t>après :</w:t>
      </w:r>
    </w:p>
    <w:p w:rsidR="001D0045" w:rsidRPr="00A57880" w:rsidRDefault="001D0045" w:rsidP="001D0045">
      <w:pPr>
        <w:numPr>
          <w:ilvl w:val="0"/>
          <w:numId w:val="13"/>
        </w:numPr>
        <w:spacing w:after="0"/>
        <w:jc w:val="both"/>
        <w:rPr>
          <w:rFonts w:ascii="Verdana" w:eastAsia="Calibri" w:hAnsi="Verdana" w:cs="Arial"/>
          <w:strike/>
          <w:sz w:val="24"/>
          <w:szCs w:val="24"/>
          <w:lang w:eastAsia="fr-FR"/>
        </w:rPr>
      </w:pPr>
      <w:r>
        <w:rPr>
          <w:rFonts w:ascii="Verdana" w:eastAsia="Calibri" w:hAnsi="Verdana" w:cs="Arial"/>
          <w:sz w:val="24"/>
          <w:szCs w:val="24"/>
          <w:lang w:eastAsia="fr-FR"/>
        </w:rPr>
        <w:t>l’</w:t>
      </w:r>
      <w:r w:rsidRPr="00A57880">
        <w:rPr>
          <w:rFonts w:ascii="Verdana" w:eastAsia="Calibri" w:hAnsi="Verdana" w:cs="Arial"/>
          <w:sz w:val="24"/>
          <w:szCs w:val="24"/>
          <w:lang w:eastAsia="fr-FR"/>
        </w:rPr>
        <w:t>obsolescence des infrastructures ;</w:t>
      </w:r>
    </w:p>
    <w:p w:rsidR="001D0045" w:rsidRDefault="001D0045" w:rsidP="001D0045">
      <w:pPr>
        <w:numPr>
          <w:ilvl w:val="0"/>
          <w:numId w:val="13"/>
        </w:numPr>
        <w:spacing w:after="0"/>
        <w:jc w:val="both"/>
        <w:rPr>
          <w:rFonts w:ascii="Verdana" w:eastAsia="Calibri" w:hAnsi="Verdana" w:cs="Arial"/>
          <w:sz w:val="24"/>
          <w:szCs w:val="24"/>
          <w:lang w:eastAsia="fr-FR"/>
        </w:rPr>
      </w:pPr>
      <w:r>
        <w:rPr>
          <w:rFonts w:ascii="Verdana" w:eastAsia="Calibri" w:hAnsi="Verdana" w:cs="Arial"/>
          <w:sz w:val="24"/>
          <w:szCs w:val="24"/>
          <w:lang w:eastAsia="fr-FR"/>
        </w:rPr>
        <w:t>l’</w:t>
      </w:r>
      <w:r w:rsidRPr="00A57880">
        <w:rPr>
          <w:rFonts w:ascii="Verdana" w:eastAsia="Calibri" w:hAnsi="Verdana" w:cs="Arial"/>
          <w:sz w:val="24"/>
          <w:szCs w:val="24"/>
          <w:lang w:eastAsia="fr-FR"/>
        </w:rPr>
        <w:t>absence de budgets de production ;</w:t>
      </w:r>
    </w:p>
    <w:p w:rsidR="001D0045" w:rsidRPr="001B3978"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qualification des ressources humaines ;</w:t>
      </w:r>
    </w:p>
    <w:p w:rsidR="001D0045" w:rsidRDefault="001D0045" w:rsidP="001D0045">
      <w:pPr>
        <w:numPr>
          <w:ilvl w:val="0"/>
          <w:numId w:val="13"/>
        </w:numPr>
        <w:spacing w:after="0"/>
        <w:jc w:val="both"/>
        <w:rPr>
          <w:rFonts w:ascii="Verdana" w:eastAsia="Calibri" w:hAnsi="Verdana" w:cs="Arial"/>
          <w:sz w:val="24"/>
          <w:szCs w:val="24"/>
          <w:lang w:eastAsia="fr-FR"/>
        </w:rPr>
      </w:pPr>
      <w:r>
        <w:rPr>
          <w:rFonts w:ascii="Verdana" w:eastAsia="Calibri" w:hAnsi="Verdana" w:cs="Arial"/>
          <w:sz w:val="24"/>
          <w:szCs w:val="24"/>
          <w:lang w:eastAsia="fr-FR"/>
        </w:rPr>
        <w:t>le</w:t>
      </w:r>
      <w:r w:rsidRPr="00A57880">
        <w:rPr>
          <w:rFonts w:ascii="Verdana" w:eastAsia="Calibri" w:hAnsi="Verdana" w:cs="Arial"/>
          <w:sz w:val="24"/>
          <w:szCs w:val="24"/>
          <w:lang w:eastAsia="fr-FR"/>
        </w:rPr>
        <w:t xml:space="preserve"> manque de formation des agents</w:t>
      </w:r>
      <w:r>
        <w:rPr>
          <w:rFonts w:ascii="Verdana" w:eastAsia="Calibri" w:hAnsi="Verdana" w:cs="Arial"/>
          <w:sz w:val="24"/>
          <w:szCs w:val="24"/>
          <w:lang w:eastAsia="fr-FR"/>
        </w:rPr>
        <w:t>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l’insuffisance de programmes propres et de contenus de qualité;</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faiblesse de l’approche « communication pour le développement » dans la conception des émissions;</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couverture de l’espace autorisé.</w:t>
      </w:r>
    </w:p>
    <w:p w:rsidR="001D0045" w:rsidRPr="00B61196" w:rsidRDefault="001D0045" w:rsidP="001D0045">
      <w:pPr>
        <w:jc w:val="both"/>
        <w:rPr>
          <w:rFonts w:ascii="Verdana" w:hAnsi="Verdana" w:cs="Arial"/>
          <w:sz w:val="16"/>
          <w:szCs w:val="24"/>
        </w:rPr>
      </w:pPr>
    </w:p>
    <w:p w:rsidR="001D0045" w:rsidRPr="00862630" w:rsidRDefault="001D0045" w:rsidP="001D0045">
      <w:pPr>
        <w:pStyle w:val="Titre1"/>
        <w:spacing w:after="240"/>
        <w:jc w:val="both"/>
        <w:rPr>
          <w:rFonts w:ascii="Verdana" w:hAnsi="Verdana"/>
          <w:b/>
          <w:color w:val="auto"/>
          <w:sz w:val="24"/>
        </w:rPr>
      </w:pPr>
      <w:bookmarkStart w:id="26" w:name="_Toc480986363"/>
      <w:bookmarkStart w:id="27" w:name="_Toc505259775"/>
      <w:r w:rsidRPr="00862630">
        <w:rPr>
          <w:rFonts w:ascii="Verdana" w:hAnsi="Verdana"/>
          <w:b/>
          <w:color w:val="auto"/>
          <w:sz w:val="24"/>
        </w:rPr>
        <w:t>I.3.1.</w:t>
      </w:r>
      <w:r w:rsidR="00D447A0">
        <w:rPr>
          <w:rFonts w:ascii="Verdana" w:hAnsi="Verdana"/>
          <w:b/>
          <w:color w:val="auto"/>
          <w:sz w:val="24"/>
        </w:rPr>
        <w:t>1.</w:t>
      </w:r>
      <w:r w:rsidRPr="00862630">
        <w:rPr>
          <w:rFonts w:ascii="Verdana" w:hAnsi="Verdana"/>
          <w:b/>
          <w:color w:val="auto"/>
          <w:sz w:val="24"/>
        </w:rPr>
        <w:t>3. Les radios privées commerciales</w:t>
      </w:r>
      <w:bookmarkEnd w:id="26"/>
      <w:bookmarkEnd w:id="27"/>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Les radios commerciales étant créées pour mener des activités à but lucratif exploitent notamment la publicité commerciale. Seules les personnes morales de droit burkinabè peuvent exploiter une société de radio commerciale. Le CSC en dénombrait </w:t>
      </w:r>
      <w:r w:rsidRPr="004A760C">
        <w:rPr>
          <w:rFonts w:ascii="Verdana" w:hAnsi="Verdana" w:cs="Arial"/>
          <w:sz w:val="24"/>
          <w:szCs w:val="24"/>
        </w:rPr>
        <w:t>40 dans son rapport 201</w:t>
      </w:r>
      <w:r w:rsidR="004A760C" w:rsidRPr="004A760C">
        <w:rPr>
          <w:rFonts w:ascii="Verdana" w:hAnsi="Verdana" w:cs="Arial"/>
          <w:sz w:val="24"/>
          <w:szCs w:val="24"/>
        </w:rPr>
        <w:t>7</w:t>
      </w:r>
      <w:r w:rsidR="00A65140">
        <w:rPr>
          <w:rFonts w:ascii="Verdana" w:hAnsi="Verdana" w:cs="Arial"/>
          <w:sz w:val="24"/>
          <w:szCs w:val="24"/>
        </w:rPr>
        <w:t>,</w:t>
      </w:r>
      <w:r w:rsidRPr="00A57880">
        <w:rPr>
          <w:rFonts w:ascii="Verdana" w:hAnsi="Verdana" w:cs="Arial"/>
          <w:sz w:val="24"/>
          <w:szCs w:val="24"/>
        </w:rPr>
        <w:t xml:space="preserve"> ce qui suppose une vitalité du sous-secteur.</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Ces radios connaissent les faiblesses suivantes :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qualification des ressources humaines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l’insuffisance de formation professionnelle continue;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mauvaise exploitation des équipements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l’inadaptation et l’obsolescence des équipements à l’ère du numérique ;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l’insuffisance de programmes propres et de contenus de qualité;</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faiblesse de l’approche « communication pour le développement » dans la conception des émissions;</w:t>
      </w:r>
    </w:p>
    <w:p w:rsidR="001D0045"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couverture de l’espace autorisé.</w:t>
      </w:r>
    </w:p>
    <w:p w:rsidR="001D0045" w:rsidRPr="00B61196" w:rsidRDefault="001D0045" w:rsidP="001D0045">
      <w:pPr>
        <w:spacing w:after="0"/>
        <w:ind w:left="1080"/>
        <w:jc w:val="both"/>
        <w:rPr>
          <w:rFonts w:ascii="Verdana" w:hAnsi="Verdana" w:cs="Arial"/>
          <w:sz w:val="16"/>
          <w:szCs w:val="24"/>
        </w:rPr>
      </w:pPr>
    </w:p>
    <w:p w:rsidR="001D0045" w:rsidRPr="00862630" w:rsidRDefault="001D0045" w:rsidP="001D0045">
      <w:pPr>
        <w:pStyle w:val="Titre1"/>
        <w:spacing w:after="240"/>
        <w:jc w:val="both"/>
        <w:rPr>
          <w:rFonts w:ascii="Verdana" w:hAnsi="Verdana"/>
          <w:b/>
          <w:color w:val="auto"/>
          <w:sz w:val="24"/>
        </w:rPr>
      </w:pPr>
      <w:bookmarkStart w:id="28" w:name="_Toc252954269"/>
      <w:bookmarkStart w:id="29" w:name="_Toc252962013"/>
      <w:bookmarkStart w:id="30" w:name="_Toc252962794"/>
      <w:bookmarkStart w:id="31" w:name="_Toc323830069"/>
      <w:bookmarkStart w:id="32" w:name="_Toc480986364"/>
      <w:bookmarkStart w:id="33" w:name="_Toc505259776"/>
      <w:r w:rsidRPr="00862630">
        <w:rPr>
          <w:rFonts w:ascii="Verdana" w:hAnsi="Verdana"/>
          <w:b/>
          <w:color w:val="auto"/>
          <w:sz w:val="24"/>
        </w:rPr>
        <w:lastRenderedPageBreak/>
        <w:t>I.3.</w:t>
      </w:r>
      <w:r w:rsidR="00975048">
        <w:rPr>
          <w:rFonts w:ascii="Verdana" w:hAnsi="Verdana"/>
          <w:b/>
          <w:color w:val="auto"/>
          <w:sz w:val="24"/>
        </w:rPr>
        <w:t>1.</w:t>
      </w:r>
      <w:r w:rsidRPr="00862630">
        <w:rPr>
          <w:rFonts w:ascii="Verdana" w:hAnsi="Verdana"/>
          <w:b/>
          <w:color w:val="auto"/>
          <w:sz w:val="24"/>
        </w:rPr>
        <w:t xml:space="preserve">2. </w:t>
      </w:r>
      <w:r w:rsidR="00C1345C">
        <w:rPr>
          <w:rFonts w:ascii="Verdana" w:hAnsi="Verdana"/>
          <w:b/>
          <w:color w:val="auto"/>
          <w:sz w:val="24"/>
        </w:rPr>
        <w:t>Les éditeurs de programmes de</w:t>
      </w:r>
      <w:r w:rsidR="00C1345C" w:rsidRPr="00862630">
        <w:rPr>
          <w:rFonts w:ascii="Verdana" w:hAnsi="Verdana"/>
          <w:b/>
          <w:color w:val="auto"/>
          <w:sz w:val="24"/>
        </w:rPr>
        <w:t xml:space="preserve"> </w:t>
      </w:r>
      <w:r w:rsidRPr="00862630">
        <w:rPr>
          <w:rFonts w:ascii="Verdana" w:hAnsi="Verdana"/>
          <w:b/>
          <w:color w:val="auto"/>
          <w:sz w:val="24"/>
        </w:rPr>
        <w:t>télévision</w:t>
      </w:r>
      <w:bookmarkEnd w:id="28"/>
      <w:bookmarkEnd w:id="29"/>
      <w:bookmarkEnd w:id="30"/>
      <w:bookmarkEnd w:id="31"/>
      <w:bookmarkEnd w:id="32"/>
      <w:bookmarkEnd w:id="33"/>
    </w:p>
    <w:p w:rsidR="001D0045" w:rsidRPr="00A57880" w:rsidRDefault="001D0045" w:rsidP="001D0045">
      <w:pPr>
        <w:spacing w:after="0"/>
        <w:jc w:val="both"/>
        <w:rPr>
          <w:rFonts w:ascii="Verdana" w:eastAsia="Calibri" w:hAnsi="Verdana" w:cs="Arial"/>
          <w:sz w:val="24"/>
          <w:szCs w:val="24"/>
          <w:lang w:eastAsia="fr-FR"/>
        </w:rPr>
      </w:pPr>
      <w:r w:rsidRPr="00A57880">
        <w:rPr>
          <w:rFonts w:ascii="Verdana" w:eastAsia="Calibri" w:hAnsi="Verdana" w:cs="Arial"/>
          <w:sz w:val="24"/>
          <w:szCs w:val="24"/>
          <w:lang w:eastAsia="fr-FR"/>
        </w:rPr>
        <w:t xml:space="preserve">La télévision a été introduite au Burkina Faso le 05 août 1963, date à laquelle la </w:t>
      </w:r>
      <w:proofErr w:type="spellStart"/>
      <w:r w:rsidRPr="00A57880">
        <w:rPr>
          <w:rFonts w:ascii="Verdana" w:eastAsia="Calibri" w:hAnsi="Verdana" w:cs="Arial"/>
          <w:i/>
          <w:sz w:val="24"/>
          <w:szCs w:val="24"/>
          <w:lang w:eastAsia="fr-FR"/>
        </w:rPr>
        <w:t>Voltavision</w:t>
      </w:r>
      <w:proofErr w:type="spellEnd"/>
      <w:r w:rsidRPr="00A57880">
        <w:rPr>
          <w:rFonts w:ascii="Verdana" w:eastAsia="Calibri" w:hAnsi="Verdana" w:cs="Arial"/>
          <w:sz w:val="24"/>
          <w:szCs w:val="24"/>
          <w:lang w:eastAsia="fr-FR"/>
        </w:rPr>
        <w:t>, la</w:t>
      </w:r>
      <w:r>
        <w:rPr>
          <w:rFonts w:ascii="Verdana" w:eastAsia="Calibri" w:hAnsi="Verdana" w:cs="Arial"/>
          <w:sz w:val="24"/>
          <w:szCs w:val="24"/>
          <w:lang w:eastAsia="fr-FR"/>
        </w:rPr>
        <w:t xml:space="preserve"> première</w:t>
      </w:r>
      <w:r w:rsidRPr="00A57880">
        <w:rPr>
          <w:rFonts w:ascii="Verdana" w:eastAsia="Calibri" w:hAnsi="Verdana" w:cs="Arial"/>
          <w:sz w:val="24"/>
          <w:szCs w:val="24"/>
          <w:lang w:eastAsia="fr-FR"/>
        </w:rPr>
        <w:t xml:space="preserve"> chaîne publique a été portée sur les fonts baptismaux. </w:t>
      </w:r>
    </w:p>
    <w:p w:rsidR="001D0045" w:rsidRPr="00B61196" w:rsidRDefault="001D0045" w:rsidP="001D0045">
      <w:pPr>
        <w:spacing w:after="0"/>
        <w:jc w:val="both"/>
        <w:rPr>
          <w:rFonts w:ascii="Verdana" w:eastAsia="Calibri" w:hAnsi="Verdana" w:cs="Arial"/>
          <w:sz w:val="16"/>
          <w:szCs w:val="24"/>
          <w:lang w:eastAsia="fr-FR"/>
        </w:rPr>
      </w:pPr>
    </w:p>
    <w:p w:rsidR="001D0045" w:rsidRPr="00A57880" w:rsidRDefault="001D0045" w:rsidP="001D0045">
      <w:pPr>
        <w:spacing w:after="0"/>
        <w:jc w:val="both"/>
        <w:rPr>
          <w:rFonts w:ascii="Verdana" w:eastAsia="Calibri" w:hAnsi="Verdana" w:cs="Arial"/>
          <w:sz w:val="24"/>
          <w:szCs w:val="24"/>
          <w:lang w:eastAsia="fr-FR"/>
        </w:rPr>
      </w:pPr>
      <w:r w:rsidRPr="00F61453">
        <w:rPr>
          <w:rFonts w:ascii="Verdana" w:eastAsia="Calibri" w:hAnsi="Verdana" w:cs="Arial"/>
          <w:sz w:val="24"/>
          <w:szCs w:val="24"/>
          <w:lang w:eastAsia="fr-FR"/>
        </w:rPr>
        <w:t>A la faveur de la libéralisation des ondes en 1993, plusieurs télévisions privées ont été créées. Selon le rapport 201</w:t>
      </w:r>
      <w:r w:rsidR="000B2DBA" w:rsidRPr="00F61453">
        <w:rPr>
          <w:rFonts w:ascii="Verdana" w:eastAsia="Calibri" w:hAnsi="Verdana" w:cs="Arial"/>
          <w:sz w:val="24"/>
          <w:szCs w:val="24"/>
          <w:lang w:eastAsia="fr-FR"/>
        </w:rPr>
        <w:t>7</w:t>
      </w:r>
      <w:r w:rsidRPr="00F61453">
        <w:rPr>
          <w:rFonts w:ascii="Verdana" w:eastAsia="Calibri" w:hAnsi="Verdana" w:cs="Arial"/>
          <w:sz w:val="24"/>
          <w:szCs w:val="24"/>
          <w:lang w:eastAsia="fr-FR"/>
        </w:rPr>
        <w:t xml:space="preserve"> du CSC, le Burkina Faso compte au</w:t>
      </w:r>
      <w:r w:rsidR="00F61453">
        <w:rPr>
          <w:rFonts w:ascii="Verdana" w:eastAsia="Calibri" w:hAnsi="Verdana" w:cs="Arial"/>
          <w:sz w:val="24"/>
          <w:szCs w:val="24"/>
          <w:lang w:eastAsia="fr-FR"/>
        </w:rPr>
        <w:t xml:space="preserve"> total 29 chaînes de télévision</w:t>
      </w:r>
      <w:r w:rsidRPr="00F61453">
        <w:rPr>
          <w:rFonts w:ascii="Verdana" w:eastAsia="Calibri" w:hAnsi="Verdana" w:cs="Arial"/>
          <w:sz w:val="24"/>
          <w:szCs w:val="24"/>
          <w:lang w:eastAsia="fr-FR"/>
        </w:rPr>
        <w:t>.</w:t>
      </w:r>
    </w:p>
    <w:p w:rsidR="001D0045" w:rsidRPr="00862630" w:rsidRDefault="001D0045" w:rsidP="001D0045">
      <w:pPr>
        <w:pStyle w:val="Titre1"/>
        <w:spacing w:after="240"/>
        <w:jc w:val="both"/>
        <w:rPr>
          <w:rFonts w:ascii="Verdana" w:hAnsi="Verdana"/>
          <w:b/>
          <w:color w:val="auto"/>
          <w:sz w:val="24"/>
        </w:rPr>
      </w:pPr>
      <w:bookmarkStart w:id="34" w:name="_Toc480986365"/>
      <w:bookmarkStart w:id="35" w:name="_Toc505259777"/>
      <w:r w:rsidRPr="00862630">
        <w:rPr>
          <w:rFonts w:ascii="Verdana" w:hAnsi="Verdana"/>
          <w:b/>
          <w:color w:val="auto"/>
          <w:sz w:val="24"/>
        </w:rPr>
        <w:t>I.3</w:t>
      </w:r>
      <w:r w:rsidR="00BF0303">
        <w:rPr>
          <w:rFonts w:ascii="Verdana" w:hAnsi="Verdana"/>
          <w:b/>
          <w:color w:val="auto"/>
          <w:sz w:val="24"/>
        </w:rPr>
        <w:t>.1</w:t>
      </w:r>
      <w:r w:rsidRPr="00862630">
        <w:rPr>
          <w:rFonts w:ascii="Verdana" w:hAnsi="Verdana"/>
          <w:b/>
          <w:color w:val="auto"/>
          <w:sz w:val="24"/>
        </w:rPr>
        <w:t>.2.1. La télévision publique</w:t>
      </w:r>
      <w:bookmarkEnd w:id="34"/>
      <w:bookmarkEnd w:id="35"/>
    </w:p>
    <w:p w:rsidR="001D0045" w:rsidRPr="00A57880" w:rsidRDefault="001D0045" w:rsidP="001D0045">
      <w:pPr>
        <w:jc w:val="both"/>
        <w:rPr>
          <w:rFonts w:ascii="Verdana" w:eastAsia="Calibri" w:hAnsi="Verdana" w:cs="Arial"/>
          <w:sz w:val="24"/>
          <w:szCs w:val="24"/>
          <w:lang w:eastAsia="fr-FR"/>
        </w:rPr>
      </w:pPr>
      <w:r w:rsidRPr="00A57880">
        <w:rPr>
          <w:rFonts w:ascii="Verdana" w:eastAsia="Calibri" w:hAnsi="Verdana" w:cs="Arial"/>
          <w:sz w:val="24"/>
          <w:szCs w:val="24"/>
          <w:lang w:eastAsia="fr-FR"/>
        </w:rPr>
        <w:t xml:space="preserve">Depuis sa création, la télévision publique a connu une lente évolution institutionnelle et technologique. Elle constitue aujourd’hui avec la Radio </w:t>
      </w:r>
      <w:r>
        <w:rPr>
          <w:rFonts w:ascii="Verdana" w:eastAsia="Calibri" w:hAnsi="Verdana" w:cs="Arial"/>
          <w:sz w:val="24"/>
          <w:szCs w:val="24"/>
          <w:lang w:eastAsia="fr-FR"/>
        </w:rPr>
        <w:t>nationale du Burkina, la radio rurale</w:t>
      </w:r>
      <w:r w:rsidR="00E557CB">
        <w:rPr>
          <w:rFonts w:ascii="Verdana" w:eastAsia="Calibri" w:hAnsi="Verdana" w:cs="Arial"/>
          <w:sz w:val="24"/>
          <w:szCs w:val="24"/>
          <w:lang w:eastAsia="fr-FR"/>
        </w:rPr>
        <w:t xml:space="preserve"> </w:t>
      </w:r>
      <w:r>
        <w:rPr>
          <w:rFonts w:ascii="Verdana" w:eastAsia="Calibri" w:hAnsi="Verdana" w:cs="Arial"/>
          <w:sz w:val="24"/>
          <w:szCs w:val="24"/>
          <w:lang w:eastAsia="fr-FR"/>
        </w:rPr>
        <w:t>et des chaines de proximité,</w:t>
      </w:r>
      <w:r w:rsidRPr="00A57880">
        <w:rPr>
          <w:rFonts w:ascii="Verdana" w:eastAsia="Calibri" w:hAnsi="Verdana" w:cs="Arial"/>
          <w:sz w:val="24"/>
          <w:szCs w:val="24"/>
          <w:lang w:eastAsia="fr-FR"/>
        </w:rPr>
        <w:t xml:space="preserve"> la Radiodiffusion-Télévision du Burkina (RTB)</w:t>
      </w:r>
      <w:r>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un Etablissement Public de l’Etat (EPE) jouissant d’une autonomie de gestion au terme du décret N°2001-446/PRES/PM/Info du 11 septembre 2001. Mais, elle n’a pas toujours bénéficié de budgets conséquents d’investissement et son statut d’EPA n’a pas été favorable à son épanouissement. </w:t>
      </w:r>
    </w:p>
    <w:p w:rsidR="001D0045" w:rsidRPr="00A57880" w:rsidRDefault="001D0045" w:rsidP="001D0045">
      <w:pPr>
        <w:jc w:val="both"/>
        <w:rPr>
          <w:rFonts w:ascii="Verdana" w:eastAsia="Calibri" w:hAnsi="Verdana" w:cs="Arial"/>
          <w:sz w:val="24"/>
          <w:szCs w:val="24"/>
          <w:lang w:eastAsia="fr-FR"/>
        </w:rPr>
      </w:pPr>
      <w:r w:rsidRPr="006D10D2">
        <w:rPr>
          <w:rFonts w:ascii="Verdana" w:eastAsia="Calibri" w:hAnsi="Verdana" w:cs="Arial"/>
          <w:sz w:val="24"/>
          <w:szCs w:val="24"/>
          <w:lang w:eastAsia="fr-FR"/>
        </w:rPr>
        <w:t>En 201</w:t>
      </w:r>
      <w:r w:rsidR="006D10D2" w:rsidRPr="006D10D2">
        <w:rPr>
          <w:rFonts w:ascii="Verdana" w:eastAsia="Calibri" w:hAnsi="Verdana" w:cs="Arial"/>
          <w:sz w:val="24"/>
          <w:szCs w:val="24"/>
          <w:lang w:eastAsia="fr-FR"/>
        </w:rPr>
        <w:t>7</w:t>
      </w:r>
      <w:r w:rsidRPr="006D10D2">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le CSC dénombre dans son rapport 03 stations de télévisions publiques :</w:t>
      </w:r>
    </w:p>
    <w:p w:rsidR="001D0045" w:rsidRPr="00A57880" w:rsidRDefault="001D0045" w:rsidP="001D0045">
      <w:pPr>
        <w:pStyle w:val="Paragraphedeliste"/>
        <w:numPr>
          <w:ilvl w:val="0"/>
          <w:numId w:val="16"/>
        </w:numPr>
        <w:spacing w:after="0"/>
        <w:jc w:val="both"/>
        <w:rPr>
          <w:rFonts w:ascii="Verdana" w:eastAsia="Calibri" w:hAnsi="Verdana" w:cs="Arial"/>
          <w:sz w:val="24"/>
          <w:szCs w:val="24"/>
          <w:lang w:eastAsia="fr-FR"/>
        </w:rPr>
      </w:pPr>
      <w:r w:rsidRPr="00A57880">
        <w:rPr>
          <w:rFonts w:ascii="Verdana" w:eastAsia="Calibri" w:hAnsi="Verdana" w:cs="Arial"/>
          <w:sz w:val="24"/>
          <w:szCs w:val="24"/>
          <w:lang w:eastAsia="fr-FR"/>
        </w:rPr>
        <w:t>RTB nationale à rayonnement international ;</w:t>
      </w:r>
    </w:p>
    <w:p w:rsidR="001D0045" w:rsidRPr="00A57880" w:rsidRDefault="001D0045" w:rsidP="001D0045">
      <w:pPr>
        <w:pStyle w:val="Paragraphedeliste"/>
        <w:numPr>
          <w:ilvl w:val="0"/>
          <w:numId w:val="16"/>
        </w:numPr>
        <w:spacing w:after="0"/>
        <w:jc w:val="both"/>
        <w:rPr>
          <w:rFonts w:ascii="Verdana" w:eastAsia="Calibri" w:hAnsi="Verdana" w:cs="Arial"/>
          <w:sz w:val="24"/>
          <w:szCs w:val="24"/>
          <w:lang w:eastAsia="fr-FR"/>
        </w:rPr>
      </w:pPr>
      <w:r w:rsidRPr="00A57880">
        <w:rPr>
          <w:rFonts w:ascii="Verdana" w:eastAsia="Calibri" w:hAnsi="Verdana" w:cs="Arial"/>
          <w:sz w:val="24"/>
          <w:szCs w:val="24"/>
          <w:lang w:eastAsia="fr-FR"/>
        </w:rPr>
        <w:t>RTB2/ Hauts-Bassins ;</w:t>
      </w:r>
    </w:p>
    <w:p w:rsidR="001D0045" w:rsidRPr="00A57880" w:rsidRDefault="001D0045" w:rsidP="001D0045">
      <w:pPr>
        <w:pStyle w:val="Paragraphedeliste"/>
        <w:numPr>
          <w:ilvl w:val="0"/>
          <w:numId w:val="16"/>
        </w:numPr>
        <w:jc w:val="both"/>
        <w:rPr>
          <w:rFonts w:ascii="Verdana" w:eastAsia="Calibri" w:hAnsi="Verdana" w:cs="Arial"/>
          <w:sz w:val="24"/>
          <w:szCs w:val="24"/>
          <w:lang w:eastAsia="fr-FR"/>
        </w:rPr>
      </w:pPr>
      <w:r w:rsidRPr="00A57880">
        <w:rPr>
          <w:rFonts w:ascii="Verdana" w:eastAsia="Calibri" w:hAnsi="Verdana" w:cs="Arial"/>
          <w:sz w:val="24"/>
          <w:szCs w:val="24"/>
          <w:lang w:eastAsia="fr-FR"/>
        </w:rPr>
        <w:t>RTB2/ Sud-Ouest.</w:t>
      </w:r>
    </w:p>
    <w:p w:rsidR="001D0045" w:rsidRPr="00A57880" w:rsidRDefault="00A65140" w:rsidP="001D0045">
      <w:pPr>
        <w:jc w:val="both"/>
        <w:rPr>
          <w:rFonts w:ascii="Verdana" w:hAnsi="Verdana" w:cs="Arial"/>
          <w:sz w:val="24"/>
          <w:szCs w:val="24"/>
        </w:rPr>
      </w:pPr>
      <w:r>
        <w:rPr>
          <w:rFonts w:ascii="Verdana" w:hAnsi="Verdana" w:cs="Arial"/>
          <w:sz w:val="24"/>
          <w:szCs w:val="24"/>
        </w:rPr>
        <w:t>L</w:t>
      </w:r>
      <w:r w:rsidR="001D0045" w:rsidRPr="00A57880">
        <w:rPr>
          <w:rFonts w:ascii="Verdana" w:hAnsi="Verdana" w:cs="Arial"/>
          <w:sz w:val="24"/>
          <w:szCs w:val="24"/>
        </w:rPr>
        <w:t>a télévision publique se heurte aux contraintes majeures suivantes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l’insuffisance d’équipements de production et de moyens logistiques de transport ;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l’insuffisance de compétences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la faiblesse de la production nationale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la faiblesse</w:t>
      </w:r>
      <w:r>
        <w:rPr>
          <w:rFonts w:ascii="Verdana" w:hAnsi="Verdana" w:cs="Arial"/>
          <w:sz w:val="24"/>
          <w:szCs w:val="24"/>
        </w:rPr>
        <w:t xml:space="preserve"> de l’utilisation </w:t>
      </w:r>
      <w:r w:rsidRPr="00A57880">
        <w:rPr>
          <w:rFonts w:ascii="Verdana" w:hAnsi="Verdana" w:cs="Arial"/>
          <w:sz w:val="24"/>
          <w:szCs w:val="24"/>
        </w:rPr>
        <w:t>des langues nationales dans les programmes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la faiblesse du réseau d’électrification qui freine le développement de la télévision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 xml:space="preserve">le coût d’acquisition encore dissuasif du poste téléviseur ; </w:t>
      </w:r>
    </w:p>
    <w:p w:rsidR="001D0045" w:rsidRPr="00A57880"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A57880">
        <w:rPr>
          <w:rFonts w:ascii="Verdana" w:hAnsi="Verdana" w:cs="Arial"/>
          <w:sz w:val="24"/>
          <w:szCs w:val="24"/>
        </w:rPr>
        <w:t>le faible financement du développement de la télévision ;</w:t>
      </w:r>
    </w:p>
    <w:p w:rsidR="001D0045" w:rsidRPr="007C61EA" w:rsidRDefault="001D0045" w:rsidP="001D0045">
      <w:pPr>
        <w:numPr>
          <w:ilvl w:val="0"/>
          <w:numId w:val="12"/>
        </w:numPr>
        <w:tabs>
          <w:tab w:val="num" w:pos="709"/>
          <w:tab w:val="num" w:pos="3904"/>
        </w:tabs>
        <w:spacing w:after="0"/>
        <w:ind w:left="709" w:hanging="283"/>
        <w:jc w:val="both"/>
        <w:rPr>
          <w:rFonts w:ascii="Verdana" w:hAnsi="Verdana" w:cs="Arial"/>
          <w:sz w:val="24"/>
          <w:szCs w:val="24"/>
        </w:rPr>
      </w:pPr>
      <w:r w:rsidRPr="007C61EA">
        <w:rPr>
          <w:rFonts w:ascii="Verdana" w:hAnsi="Verdana" w:cs="Arial"/>
          <w:sz w:val="24"/>
          <w:szCs w:val="24"/>
        </w:rPr>
        <w:lastRenderedPageBreak/>
        <w:t>l’insuffisance d’équipements numériques de collecte, de traitement, de transmission et de diffusion de l’information ;</w:t>
      </w:r>
    </w:p>
    <w:p w:rsidR="001D0045" w:rsidRPr="00A57880" w:rsidRDefault="001D0045" w:rsidP="001D0045">
      <w:pPr>
        <w:numPr>
          <w:ilvl w:val="0"/>
          <w:numId w:val="12"/>
        </w:numPr>
        <w:tabs>
          <w:tab w:val="num" w:pos="709"/>
        </w:tabs>
        <w:spacing w:after="0"/>
        <w:ind w:left="1134" w:hanging="785"/>
        <w:jc w:val="both"/>
        <w:rPr>
          <w:rFonts w:ascii="Verdana" w:hAnsi="Verdana" w:cs="Arial"/>
          <w:sz w:val="24"/>
          <w:szCs w:val="24"/>
        </w:rPr>
      </w:pPr>
      <w:r w:rsidRPr="00A57880">
        <w:rPr>
          <w:rFonts w:ascii="Verdana" w:hAnsi="Verdana" w:cs="Arial"/>
          <w:sz w:val="24"/>
          <w:szCs w:val="24"/>
        </w:rPr>
        <w:t>les lour</w:t>
      </w:r>
      <w:r>
        <w:rPr>
          <w:rFonts w:ascii="Verdana" w:hAnsi="Verdana" w:cs="Arial"/>
          <w:sz w:val="24"/>
          <w:szCs w:val="24"/>
        </w:rPr>
        <w:t>deurs administratives qui ne lui permettent</w:t>
      </w:r>
      <w:r w:rsidRPr="00A57880">
        <w:rPr>
          <w:rFonts w:ascii="Verdana" w:hAnsi="Verdana" w:cs="Arial"/>
          <w:sz w:val="24"/>
          <w:szCs w:val="24"/>
        </w:rPr>
        <w:t xml:space="preserve"> pas de remplir efficacement </w:t>
      </w:r>
      <w:r>
        <w:rPr>
          <w:rFonts w:ascii="Verdana" w:hAnsi="Verdana" w:cs="Arial"/>
          <w:sz w:val="24"/>
          <w:szCs w:val="24"/>
        </w:rPr>
        <w:t>sa mission.</w:t>
      </w:r>
    </w:p>
    <w:p w:rsidR="001D0045" w:rsidRPr="00862630" w:rsidRDefault="001D0045" w:rsidP="001D0045">
      <w:pPr>
        <w:pStyle w:val="Titre1"/>
        <w:spacing w:after="240"/>
        <w:jc w:val="both"/>
        <w:rPr>
          <w:rFonts w:ascii="Verdana" w:hAnsi="Verdana"/>
          <w:b/>
          <w:color w:val="auto"/>
          <w:sz w:val="24"/>
        </w:rPr>
      </w:pPr>
      <w:bookmarkStart w:id="36" w:name="_Toc480986366"/>
      <w:bookmarkStart w:id="37" w:name="_Toc505259778"/>
      <w:r w:rsidRPr="00862630">
        <w:rPr>
          <w:rFonts w:ascii="Verdana" w:hAnsi="Verdana"/>
          <w:b/>
          <w:color w:val="auto"/>
          <w:sz w:val="24"/>
        </w:rPr>
        <w:t>I.3.</w:t>
      </w:r>
      <w:r w:rsidR="00BF0303">
        <w:rPr>
          <w:rFonts w:ascii="Verdana" w:hAnsi="Verdana"/>
          <w:b/>
          <w:color w:val="auto"/>
          <w:sz w:val="24"/>
        </w:rPr>
        <w:t>1.</w:t>
      </w:r>
      <w:r w:rsidRPr="00862630">
        <w:rPr>
          <w:rFonts w:ascii="Verdana" w:hAnsi="Verdana"/>
          <w:b/>
          <w:color w:val="auto"/>
          <w:sz w:val="24"/>
        </w:rPr>
        <w:t>2.2. La télévision privée</w:t>
      </w:r>
      <w:bookmarkEnd w:id="36"/>
      <w:bookmarkEnd w:id="37"/>
    </w:p>
    <w:p w:rsidR="001D0045" w:rsidRPr="00A57880" w:rsidRDefault="001D0045" w:rsidP="001D0045">
      <w:pPr>
        <w:jc w:val="both"/>
        <w:rPr>
          <w:rFonts w:ascii="Verdana" w:hAnsi="Verdana" w:cs="Arial"/>
          <w:sz w:val="24"/>
          <w:szCs w:val="24"/>
        </w:rPr>
      </w:pPr>
      <w:r w:rsidRPr="00734975">
        <w:rPr>
          <w:rFonts w:ascii="Verdana" w:hAnsi="Verdana" w:cs="Arial"/>
          <w:sz w:val="24"/>
          <w:szCs w:val="24"/>
        </w:rPr>
        <w:t xml:space="preserve">La fin du monopole de l’Etat sur les ondes hertziennes en 1993 a ouvert la voie aux opérateurs de télévision privée. </w:t>
      </w:r>
      <w:r w:rsidRPr="006D10D2">
        <w:rPr>
          <w:rFonts w:ascii="Verdana" w:hAnsi="Verdana" w:cs="Arial"/>
          <w:sz w:val="24"/>
          <w:szCs w:val="24"/>
        </w:rPr>
        <w:t>Le rapport 201</w:t>
      </w:r>
      <w:r w:rsidR="006D10D2" w:rsidRPr="006D10D2">
        <w:rPr>
          <w:rFonts w:ascii="Verdana" w:hAnsi="Verdana" w:cs="Arial"/>
          <w:sz w:val="24"/>
          <w:szCs w:val="24"/>
        </w:rPr>
        <w:t>7</w:t>
      </w:r>
      <w:r w:rsidRPr="00734975">
        <w:rPr>
          <w:rFonts w:ascii="Verdana" w:hAnsi="Verdana" w:cs="Arial"/>
          <w:sz w:val="24"/>
          <w:szCs w:val="24"/>
        </w:rPr>
        <w:t xml:space="preserve"> du CSC constate l’existence de vingt-six (26) stations privées implantées majoritairement à Ouagadougou (18) et Bobo-Dioulasso (03).</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Ces télévisions connaissent les faiblesses suivantes :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qualification des ressources humaines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l’insuffisance de formation professionnelle continue;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l’insuffisance de programmes propres;</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faiblesse de l’approche « communication pour le développement » dans la conception des émissions;</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le faible rayonnement spatial.</w:t>
      </w:r>
    </w:p>
    <w:p w:rsidR="001D0045" w:rsidRPr="00620279" w:rsidRDefault="001D0045" w:rsidP="001D0045">
      <w:pPr>
        <w:spacing w:after="0"/>
        <w:ind w:left="1080"/>
        <w:jc w:val="both"/>
        <w:rPr>
          <w:rFonts w:ascii="Verdana" w:hAnsi="Verdana" w:cs="Arial"/>
          <w:sz w:val="14"/>
          <w:szCs w:val="24"/>
        </w:rPr>
      </w:pPr>
    </w:p>
    <w:p w:rsidR="001D0045" w:rsidRDefault="001D0045" w:rsidP="001D0045">
      <w:pPr>
        <w:jc w:val="both"/>
        <w:rPr>
          <w:rFonts w:ascii="Verdana" w:hAnsi="Verdana" w:cs="Arial"/>
          <w:sz w:val="24"/>
          <w:szCs w:val="24"/>
        </w:rPr>
      </w:pPr>
      <w:r w:rsidRPr="00A57880">
        <w:rPr>
          <w:rFonts w:ascii="Verdana" w:hAnsi="Verdana" w:cs="Arial"/>
          <w:sz w:val="24"/>
          <w:szCs w:val="24"/>
        </w:rPr>
        <w:t>Les bouquets satellitaires permettent également aux abonnés d’accéder aux programmes des chaînes internationales.</w:t>
      </w:r>
    </w:p>
    <w:p w:rsidR="00BC6B18" w:rsidRPr="00BC6B18" w:rsidRDefault="00BC6B18" w:rsidP="001D0045">
      <w:pPr>
        <w:jc w:val="both"/>
        <w:rPr>
          <w:rFonts w:ascii="Verdana" w:hAnsi="Verdana" w:cs="Arial"/>
          <w:b/>
          <w:sz w:val="24"/>
          <w:szCs w:val="24"/>
        </w:rPr>
      </w:pPr>
      <w:r w:rsidRPr="00C32D1B">
        <w:rPr>
          <w:rFonts w:ascii="Verdana" w:hAnsi="Verdana" w:cs="Arial"/>
          <w:b/>
          <w:sz w:val="24"/>
          <w:szCs w:val="24"/>
        </w:rPr>
        <w:t>I.3.2. Les opérateurs de diffusion</w:t>
      </w:r>
    </w:p>
    <w:p w:rsidR="00BC6B18" w:rsidRDefault="003E0ADB" w:rsidP="00EB5750">
      <w:pPr>
        <w:tabs>
          <w:tab w:val="left" w:pos="1365"/>
        </w:tabs>
        <w:jc w:val="both"/>
        <w:rPr>
          <w:rFonts w:ascii="Verdana" w:eastAsia="Calibri" w:hAnsi="Verdana" w:cs="Arial"/>
          <w:sz w:val="24"/>
          <w:szCs w:val="24"/>
          <w:lang w:eastAsia="fr-FR"/>
        </w:rPr>
      </w:pPr>
      <w:r>
        <w:rPr>
          <w:rFonts w:ascii="Verdana" w:hAnsi="Verdana" w:cs="Arial"/>
          <w:sz w:val="24"/>
          <w:szCs w:val="24"/>
        </w:rPr>
        <w:t xml:space="preserve">Les </w:t>
      </w:r>
      <w:r w:rsidR="00EB5750" w:rsidRPr="00EB5750">
        <w:rPr>
          <w:rFonts w:ascii="Verdana" w:hAnsi="Verdana" w:cs="Arial"/>
          <w:sz w:val="24"/>
          <w:szCs w:val="24"/>
        </w:rPr>
        <w:t>opérateur</w:t>
      </w:r>
      <w:r>
        <w:rPr>
          <w:rFonts w:ascii="Verdana" w:hAnsi="Verdana" w:cs="Arial"/>
          <w:sz w:val="24"/>
          <w:szCs w:val="24"/>
        </w:rPr>
        <w:t>s</w:t>
      </w:r>
      <w:r w:rsidR="00EB5750" w:rsidRPr="00EB5750">
        <w:rPr>
          <w:rFonts w:ascii="Verdana" w:hAnsi="Verdana" w:cs="Arial"/>
          <w:sz w:val="24"/>
          <w:szCs w:val="24"/>
        </w:rPr>
        <w:t xml:space="preserve"> de</w:t>
      </w:r>
      <w:r>
        <w:rPr>
          <w:rFonts w:ascii="Verdana" w:hAnsi="Verdana" w:cs="Arial"/>
          <w:sz w:val="24"/>
          <w:szCs w:val="24"/>
        </w:rPr>
        <w:t xml:space="preserve"> diffusion</w:t>
      </w:r>
      <w:r w:rsidR="00EB5750" w:rsidRPr="00EB5750">
        <w:rPr>
          <w:rFonts w:ascii="Verdana" w:hAnsi="Verdana" w:cs="Arial"/>
          <w:sz w:val="24"/>
          <w:szCs w:val="24"/>
        </w:rPr>
        <w:t xml:space="preserve"> assure</w:t>
      </w:r>
      <w:r>
        <w:rPr>
          <w:rFonts w:ascii="Verdana" w:hAnsi="Verdana" w:cs="Arial"/>
          <w:sz w:val="24"/>
          <w:szCs w:val="24"/>
        </w:rPr>
        <w:t>nt</w:t>
      </w:r>
      <w:r w:rsidR="00EB5750" w:rsidRPr="00EB5750">
        <w:rPr>
          <w:rFonts w:ascii="Verdana" w:hAnsi="Verdana" w:cs="Arial"/>
          <w:sz w:val="24"/>
          <w:szCs w:val="24"/>
        </w:rPr>
        <w:t xml:space="preserve"> les opérations techniques </w:t>
      </w:r>
      <w:r>
        <w:rPr>
          <w:rFonts w:ascii="Verdana" w:hAnsi="Verdana" w:cs="Arial"/>
          <w:sz w:val="24"/>
          <w:szCs w:val="24"/>
        </w:rPr>
        <w:t>nécessaires à la diffusion de</w:t>
      </w:r>
      <w:r w:rsidR="00EB5750" w:rsidRPr="00EB5750">
        <w:rPr>
          <w:rFonts w:ascii="Verdana" w:hAnsi="Verdana" w:cs="Arial"/>
          <w:sz w:val="24"/>
          <w:szCs w:val="24"/>
        </w:rPr>
        <w:t xml:space="preserve">s </w:t>
      </w:r>
      <w:r w:rsidRPr="00EB5750">
        <w:rPr>
          <w:rFonts w:ascii="Verdana" w:hAnsi="Verdana" w:cs="Arial"/>
          <w:sz w:val="24"/>
          <w:szCs w:val="24"/>
        </w:rPr>
        <w:t>programmes.</w:t>
      </w:r>
      <w:r>
        <w:rPr>
          <w:rFonts w:ascii="Verdana" w:hAnsi="Verdana" w:cs="Arial"/>
          <w:sz w:val="24"/>
          <w:szCs w:val="24"/>
        </w:rPr>
        <w:t xml:space="preserve"> Avec l’avènement de la TNT, la société burkinabè de télédiffusion (SBT) est le </w:t>
      </w:r>
      <w:r w:rsidR="00860DAA">
        <w:rPr>
          <w:rFonts w:ascii="Verdana" w:hAnsi="Verdana" w:cs="Arial"/>
          <w:sz w:val="24"/>
          <w:szCs w:val="24"/>
        </w:rPr>
        <w:t>principal</w:t>
      </w:r>
      <w:r>
        <w:rPr>
          <w:rFonts w:ascii="Verdana" w:hAnsi="Verdana" w:cs="Arial"/>
          <w:sz w:val="24"/>
          <w:szCs w:val="24"/>
        </w:rPr>
        <w:t xml:space="preserve"> opérateur de diffusion. A côté de la SBT, il y a </w:t>
      </w:r>
      <w:r w:rsidR="00142873">
        <w:rPr>
          <w:rFonts w:ascii="Verdana" w:hAnsi="Verdana" w:cs="Arial"/>
          <w:sz w:val="24"/>
          <w:szCs w:val="24"/>
        </w:rPr>
        <w:t>deux</w:t>
      </w:r>
      <w:r>
        <w:rPr>
          <w:rFonts w:ascii="Verdana" w:hAnsi="Verdana" w:cs="Arial"/>
          <w:sz w:val="24"/>
          <w:szCs w:val="24"/>
        </w:rPr>
        <w:t xml:space="preserve"> (0</w:t>
      </w:r>
      <w:r w:rsidR="00142873">
        <w:rPr>
          <w:rFonts w:ascii="Verdana" w:hAnsi="Verdana" w:cs="Arial"/>
          <w:sz w:val="24"/>
          <w:szCs w:val="24"/>
        </w:rPr>
        <w:t>2</w:t>
      </w:r>
      <w:r>
        <w:rPr>
          <w:rFonts w:ascii="Verdana" w:eastAsia="Calibri" w:hAnsi="Verdana" w:cs="Arial"/>
          <w:sz w:val="24"/>
          <w:szCs w:val="24"/>
          <w:lang w:eastAsia="fr-FR"/>
        </w:rPr>
        <w:t>)</w:t>
      </w:r>
      <w:r w:rsidR="006D10D2" w:rsidRPr="00F61453">
        <w:rPr>
          <w:rFonts w:ascii="Verdana" w:eastAsia="Calibri" w:hAnsi="Verdana" w:cs="Arial"/>
          <w:sz w:val="24"/>
          <w:szCs w:val="24"/>
          <w:lang w:eastAsia="fr-FR"/>
        </w:rPr>
        <w:t xml:space="preserve"> </w:t>
      </w:r>
      <w:r w:rsidR="00860DAA">
        <w:rPr>
          <w:rFonts w:ascii="Verdana" w:eastAsia="Calibri" w:hAnsi="Verdana" w:cs="Arial"/>
          <w:sz w:val="24"/>
          <w:szCs w:val="24"/>
          <w:lang w:eastAsia="fr-FR"/>
        </w:rPr>
        <w:t>diffuseurs</w:t>
      </w:r>
      <w:r w:rsidR="006D10D2" w:rsidRPr="00F61453">
        <w:rPr>
          <w:rFonts w:ascii="Verdana" w:eastAsia="Calibri" w:hAnsi="Verdana" w:cs="Arial"/>
          <w:sz w:val="24"/>
          <w:szCs w:val="24"/>
          <w:lang w:eastAsia="fr-FR"/>
        </w:rPr>
        <w:t xml:space="preserve"> </w:t>
      </w:r>
      <w:proofErr w:type="spellStart"/>
      <w:r w:rsidR="006D10D2" w:rsidRPr="00F61453">
        <w:rPr>
          <w:rFonts w:ascii="Verdana" w:eastAsia="Calibri" w:hAnsi="Verdana" w:cs="Arial"/>
          <w:sz w:val="24"/>
          <w:szCs w:val="24"/>
          <w:lang w:eastAsia="fr-FR"/>
        </w:rPr>
        <w:t>Multichannel</w:t>
      </w:r>
      <w:proofErr w:type="spellEnd"/>
      <w:r w:rsidR="006D10D2" w:rsidRPr="00F61453">
        <w:rPr>
          <w:rFonts w:ascii="Verdana" w:eastAsia="Calibri" w:hAnsi="Verdana" w:cs="Arial"/>
          <w:sz w:val="24"/>
          <w:szCs w:val="24"/>
          <w:lang w:eastAsia="fr-FR"/>
        </w:rPr>
        <w:t xml:space="preserve"> Multipoint Distribution Service (MMDS), en français</w:t>
      </w:r>
      <w:r w:rsidR="00F17013">
        <w:rPr>
          <w:rFonts w:ascii="Verdana" w:eastAsia="Calibri" w:hAnsi="Verdana" w:cs="Arial"/>
          <w:sz w:val="24"/>
          <w:szCs w:val="24"/>
          <w:lang w:eastAsia="fr-FR"/>
        </w:rPr>
        <w:t>,</w:t>
      </w:r>
      <w:r w:rsidR="006D10D2" w:rsidRPr="00F61453">
        <w:rPr>
          <w:rFonts w:ascii="Verdana" w:eastAsia="Calibri" w:hAnsi="Verdana" w:cs="Arial"/>
          <w:sz w:val="24"/>
          <w:szCs w:val="24"/>
          <w:lang w:eastAsia="fr-FR"/>
        </w:rPr>
        <w:t xml:space="preserve"> système de distribution multipoint multicanal</w:t>
      </w:r>
      <w:r w:rsidR="00142873">
        <w:rPr>
          <w:rFonts w:ascii="Verdana" w:eastAsia="Calibri" w:hAnsi="Verdana" w:cs="Arial"/>
          <w:sz w:val="24"/>
          <w:szCs w:val="24"/>
          <w:lang w:eastAsia="fr-FR"/>
        </w:rPr>
        <w:t xml:space="preserve"> (</w:t>
      </w:r>
      <w:proofErr w:type="spellStart"/>
      <w:r w:rsidR="00142873" w:rsidRPr="00142873">
        <w:rPr>
          <w:rFonts w:ascii="Verdana" w:eastAsia="Calibri" w:hAnsi="Verdana" w:cs="Arial"/>
          <w:sz w:val="24"/>
          <w:szCs w:val="24"/>
          <w:lang w:eastAsia="fr-FR"/>
        </w:rPr>
        <w:t>Neerwaya</w:t>
      </w:r>
      <w:proofErr w:type="spellEnd"/>
      <w:r w:rsidR="00142873" w:rsidRPr="00142873">
        <w:rPr>
          <w:rFonts w:ascii="Verdana" w:eastAsia="Calibri" w:hAnsi="Verdana" w:cs="Arial"/>
          <w:sz w:val="24"/>
          <w:szCs w:val="24"/>
          <w:lang w:eastAsia="fr-FR"/>
        </w:rPr>
        <w:t xml:space="preserve"> </w:t>
      </w:r>
      <w:proofErr w:type="spellStart"/>
      <w:r w:rsidR="00142873" w:rsidRPr="00142873">
        <w:rPr>
          <w:rFonts w:ascii="Verdana" w:eastAsia="Calibri" w:hAnsi="Verdana" w:cs="Arial"/>
          <w:sz w:val="24"/>
          <w:szCs w:val="24"/>
          <w:lang w:eastAsia="fr-FR"/>
        </w:rPr>
        <w:t>Multivision</w:t>
      </w:r>
      <w:proofErr w:type="spellEnd"/>
      <w:r w:rsidR="009F130D">
        <w:rPr>
          <w:rFonts w:ascii="Verdana" w:eastAsia="Calibri" w:hAnsi="Verdana" w:cs="Arial"/>
          <w:sz w:val="24"/>
          <w:szCs w:val="24"/>
          <w:lang w:eastAsia="fr-FR"/>
        </w:rPr>
        <w:t xml:space="preserve"> et</w:t>
      </w:r>
      <w:r w:rsidR="00142873" w:rsidRPr="00142873">
        <w:rPr>
          <w:rFonts w:ascii="Verdana" w:eastAsia="Calibri" w:hAnsi="Verdana" w:cs="Arial"/>
          <w:sz w:val="24"/>
          <w:szCs w:val="24"/>
          <w:lang w:eastAsia="fr-FR"/>
        </w:rPr>
        <w:t xml:space="preserve"> DSK Distribution</w:t>
      </w:r>
      <w:r w:rsidR="00142873">
        <w:rPr>
          <w:rFonts w:ascii="Verdana" w:eastAsia="Calibri" w:hAnsi="Verdana" w:cs="Arial"/>
          <w:sz w:val="24"/>
          <w:szCs w:val="24"/>
          <w:lang w:eastAsia="fr-FR"/>
        </w:rPr>
        <w:t>) et deux (02) opérateurs satellitaires (Canal + Afrique et TV-COM)</w:t>
      </w:r>
      <w:r w:rsidR="00D20DCE">
        <w:rPr>
          <w:rFonts w:ascii="Verdana" w:eastAsia="Calibri" w:hAnsi="Verdana" w:cs="Arial"/>
          <w:sz w:val="24"/>
          <w:szCs w:val="24"/>
          <w:lang w:eastAsia="fr-FR"/>
        </w:rPr>
        <w:t>.</w:t>
      </w:r>
    </w:p>
    <w:p w:rsidR="00975048" w:rsidRPr="00975048" w:rsidRDefault="00975048" w:rsidP="001D0045">
      <w:pPr>
        <w:jc w:val="both"/>
        <w:rPr>
          <w:rFonts w:ascii="Verdana" w:hAnsi="Verdana" w:cs="Arial"/>
          <w:b/>
          <w:sz w:val="24"/>
          <w:szCs w:val="24"/>
        </w:rPr>
      </w:pPr>
      <w:r w:rsidRPr="00975048">
        <w:rPr>
          <w:rFonts w:ascii="Verdana" w:hAnsi="Verdana" w:cs="Arial"/>
          <w:b/>
          <w:sz w:val="24"/>
          <w:szCs w:val="24"/>
        </w:rPr>
        <w:t>I.3.3.</w:t>
      </w:r>
      <w:r w:rsidR="00C9194D">
        <w:rPr>
          <w:rFonts w:ascii="Verdana" w:hAnsi="Verdana" w:cs="Arial"/>
          <w:b/>
          <w:sz w:val="24"/>
          <w:szCs w:val="24"/>
        </w:rPr>
        <w:t xml:space="preserve"> L</w:t>
      </w:r>
      <w:r w:rsidRPr="00975048">
        <w:rPr>
          <w:rFonts w:ascii="Verdana" w:hAnsi="Verdana" w:cs="Arial"/>
          <w:b/>
          <w:sz w:val="24"/>
          <w:szCs w:val="24"/>
        </w:rPr>
        <w:t>es éditeurs de la presse écrite et de la presse en ligne</w:t>
      </w:r>
    </w:p>
    <w:p w:rsidR="001D0045" w:rsidRPr="00F9466F" w:rsidRDefault="001D0045" w:rsidP="001D0045">
      <w:pPr>
        <w:pStyle w:val="Titre1"/>
        <w:spacing w:after="240"/>
        <w:jc w:val="both"/>
        <w:rPr>
          <w:rFonts w:ascii="Verdana" w:hAnsi="Verdana"/>
          <w:b/>
          <w:color w:val="auto"/>
          <w:sz w:val="24"/>
        </w:rPr>
      </w:pPr>
      <w:bookmarkStart w:id="38" w:name="_Toc252954270"/>
      <w:bookmarkStart w:id="39" w:name="_Toc252962014"/>
      <w:bookmarkStart w:id="40" w:name="_Toc252962795"/>
      <w:bookmarkStart w:id="41" w:name="_Toc323830070"/>
      <w:bookmarkStart w:id="42" w:name="_Toc480986367"/>
      <w:bookmarkStart w:id="43" w:name="_Toc505259779"/>
      <w:r w:rsidRPr="00F9466F">
        <w:rPr>
          <w:rFonts w:ascii="Verdana" w:hAnsi="Verdana"/>
          <w:b/>
          <w:color w:val="auto"/>
          <w:sz w:val="24"/>
        </w:rPr>
        <w:t>I.3.3.</w:t>
      </w:r>
      <w:r w:rsidR="00975048">
        <w:rPr>
          <w:rFonts w:ascii="Verdana" w:hAnsi="Verdana"/>
          <w:b/>
          <w:color w:val="auto"/>
          <w:sz w:val="24"/>
        </w:rPr>
        <w:t>1.</w:t>
      </w:r>
      <w:r w:rsidRPr="00F9466F">
        <w:rPr>
          <w:rFonts w:ascii="Verdana" w:hAnsi="Verdana"/>
          <w:b/>
          <w:color w:val="auto"/>
          <w:sz w:val="24"/>
        </w:rPr>
        <w:t xml:space="preserve"> La presse écrite</w:t>
      </w:r>
      <w:bookmarkEnd w:id="38"/>
      <w:bookmarkEnd w:id="39"/>
      <w:bookmarkEnd w:id="40"/>
      <w:bookmarkEnd w:id="41"/>
      <w:bookmarkEnd w:id="42"/>
      <w:bookmarkEnd w:id="43"/>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La presse écrite se caractérise par sa relati</w:t>
      </w:r>
      <w:r>
        <w:rPr>
          <w:rFonts w:ascii="Verdana" w:hAnsi="Verdana" w:cs="Arial"/>
          <w:sz w:val="24"/>
          <w:szCs w:val="24"/>
        </w:rPr>
        <w:t xml:space="preserve">ve abondance et sa distribution </w:t>
      </w:r>
      <w:r w:rsidRPr="00A57880">
        <w:rPr>
          <w:rFonts w:ascii="Verdana" w:hAnsi="Verdana" w:cs="Arial"/>
          <w:sz w:val="24"/>
          <w:szCs w:val="24"/>
        </w:rPr>
        <w:t>essentiellement urbaine. On distingue une presse écrite publique et une presse écrite privée en français et en langues nationales. Le rapport 2016 du CSC attribue au Burkina Faso 82 titres toutes périodicités mises ensemble.</w:t>
      </w:r>
    </w:p>
    <w:p w:rsidR="001D0045" w:rsidRPr="00F9466F" w:rsidRDefault="001D0045" w:rsidP="001D0045">
      <w:pPr>
        <w:pStyle w:val="Titre1"/>
        <w:spacing w:after="240"/>
        <w:jc w:val="both"/>
        <w:rPr>
          <w:rFonts w:ascii="Verdana" w:hAnsi="Verdana"/>
          <w:b/>
          <w:i/>
          <w:color w:val="auto"/>
          <w:sz w:val="24"/>
        </w:rPr>
      </w:pPr>
      <w:bookmarkStart w:id="44" w:name="_Toc480986368"/>
      <w:bookmarkStart w:id="45" w:name="_Toc505259780"/>
      <w:r w:rsidRPr="00F9466F">
        <w:rPr>
          <w:rFonts w:ascii="Verdana" w:hAnsi="Verdana"/>
          <w:b/>
          <w:color w:val="auto"/>
          <w:sz w:val="24"/>
        </w:rPr>
        <w:lastRenderedPageBreak/>
        <w:t>I.3.3.1.</w:t>
      </w:r>
      <w:r w:rsidR="00C9194D">
        <w:rPr>
          <w:rFonts w:ascii="Verdana" w:hAnsi="Verdana"/>
          <w:b/>
          <w:color w:val="auto"/>
          <w:sz w:val="24"/>
        </w:rPr>
        <w:t>1.</w:t>
      </w:r>
      <w:r w:rsidRPr="00F9466F">
        <w:rPr>
          <w:rFonts w:ascii="Verdana" w:hAnsi="Verdana"/>
          <w:b/>
          <w:color w:val="auto"/>
          <w:sz w:val="24"/>
        </w:rPr>
        <w:t xml:space="preserve"> La presse écrite publique</w:t>
      </w:r>
      <w:bookmarkEnd w:id="44"/>
      <w:bookmarkEnd w:id="45"/>
    </w:p>
    <w:p w:rsidR="001D0045" w:rsidRPr="00A57880" w:rsidRDefault="001D0045" w:rsidP="001D0045">
      <w:pPr>
        <w:jc w:val="both"/>
        <w:rPr>
          <w:rFonts w:ascii="Verdana" w:hAnsi="Verdana" w:cs="Arial"/>
          <w:sz w:val="24"/>
          <w:szCs w:val="24"/>
        </w:rPr>
      </w:pPr>
      <w:r w:rsidRPr="00A57880">
        <w:rPr>
          <w:rFonts w:ascii="Verdana" w:hAnsi="Verdana" w:cs="Arial"/>
          <w:sz w:val="24"/>
          <w:szCs w:val="24"/>
        </w:rPr>
        <w:t>Elle a fait ses premiers pas à la fin des années 50 avec la parution du Bulletin Qu</w:t>
      </w:r>
      <w:r>
        <w:rPr>
          <w:rFonts w:ascii="Verdana" w:hAnsi="Verdana" w:cs="Arial"/>
          <w:sz w:val="24"/>
          <w:szCs w:val="24"/>
        </w:rPr>
        <w:t>otidien (B.Q). Plus tard apparaî</w:t>
      </w:r>
      <w:r w:rsidRPr="00A57880">
        <w:rPr>
          <w:rFonts w:ascii="Verdana" w:hAnsi="Verdana" w:cs="Arial"/>
          <w:sz w:val="24"/>
          <w:szCs w:val="24"/>
        </w:rPr>
        <w:t>t</w:t>
      </w:r>
      <w:r>
        <w:rPr>
          <w:rFonts w:ascii="Verdana" w:hAnsi="Verdana" w:cs="Arial"/>
          <w:sz w:val="24"/>
          <w:szCs w:val="24"/>
        </w:rPr>
        <w:t xml:space="preserve"> en 1959</w:t>
      </w:r>
      <w:r w:rsidRPr="00A57880">
        <w:rPr>
          <w:rFonts w:ascii="Verdana" w:hAnsi="Verdana" w:cs="Arial"/>
          <w:sz w:val="24"/>
          <w:szCs w:val="24"/>
        </w:rPr>
        <w:t xml:space="preserve"> Carrefour Africain (C.A).</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A ce jour, les « Editions Sidwaya »,</w:t>
      </w:r>
      <w:r>
        <w:rPr>
          <w:rFonts w:ascii="Verdana" w:hAnsi="Verdana" w:cs="Arial"/>
          <w:sz w:val="24"/>
          <w:szCs w:val="24"/>
        </w:rPr>
        <w:t xml:space="preserve"> qui résulte de la fusion de l’AIB et Sidwaya, est un </w:t>
      </w:r>
      <w:r w:rsidRPr="00A57880">
        <w:rPr>
          <w:rFonts w:ascii="Verdana" w:hAnsi="Verdana" w:cs="Arial"/>
          <w:sz w:val="24"/>
          <w:szCs w:val="24"/>
        </w:rPr>
        <w:t xml:space="preserve">Etablissement Public de l’Etat </w:t>
      </w:r>
      <w:r>
        <w:rPr>
          <w:rFonts w:ascii="Verdana" w:hAnsi="Verdana" w:cs="Arial"/>
          <w:sz w:val="24"/>
          <w:szCs w:val="24"/>
        </w:rPr>
        <w:t xml:space="preserve">qui </w:t>
      </w:r>
      <w:r w:rsidRPr="00A57880">
        <w:rPr>
          <w:rFonts w:ascii="Verdana" w:hAnsi="Verdana" w:cs="Arial"/>
          <w:sz w:val="24"/>
          <w:szCs w:val="24"/>
        </w:rPr>
        <w:t xml:space="preserve">édite : </w:t>
      </w:r>
    </w:p>
    <w:p w:rsidR="001D0045" w:rsidRPr="00A57880" w:rsidRDefault="001D0045" w:rsidP="001D0045">
      <w:pPr>
        <w:pStyle w:val="Paragraphedeliste"/>
        <w:numPr>
          <w:ilvl w:val="0"/>
          <w:numId w:val="17"/>
        </w:numPr>
        <w:jc w:val="both"/>
        <w:rPr>
          <w:rFonts w:ascii="Verdana" w:hAnsi="Verdana" w:cs="Arial"/>
          <w:sz w:val="24"/>
          <w:szCs w:val="24"/>
        </w:rPr>
      </w:pPr>
      <w:r w:rsidRPr="00A57880">
        <w:rPr>
          <w:rFonts w:ascii="Verdana" w:hAnsi="Verdana" w:cs="Arial"/>
          <w:sz w:val="24"/>
          <w:szCs w:val="24"/>
        </w:rPr>
        <w:t>le quotidien Sidwaya ;</w:t>
      </w:r>
    </w:p>
    <w:p w:rsidR="001D0045" w:rsidRPr="00A57880" w:rsidRDefault="001D0045" w:rsidP="001D0045">
      <w:pPr>
        <w:pStyle w:val="Paragraphedeliste"/>
        <w:numPr>
          <w:ilvl w:val="0"/>
          <w:numId w:val="17"/>
        </w:numPr>
        <w:jc w:val="both"/>
        <w:rPr>
          <w:rFonts w:ascii="Verdana" w:hAnsi="Verdana" w:cs="Arial"/>
          <w:sz w:val="24"/>
          <w:szCs w:val="24"/>
        </w:rPr>
      </w:pPr>
      <w:r w:rsidRPr="00A57880">
        <w:rPr>
          <w:rFonts w:ascii="Verdana" w:hAnsi="Verdana" w:cs="Arial"/>
          <w:sz w:val="24"/>
          <w:szCs w:val="24"/>
        </w:rPr>
        <w:t>l’Hebdomadaire Sidwaya sport ;</w:t>
      </w:r>
    </w:p>
    <w:p w:rsidR="001D0045" w:rsidRPr="00A57880" w:rsidRDefault="001D0045" w:rsidP="001D0045">
      <w:pPr>
        <w:pStyle w:val="Paragraphedeliste"/>
        <w:numPr>
          <w:ilvl w:val="0"/>
          <w:numId w:val="17"/>
        </w:numPr>
        <w:jc w:val="both"/>
        <w:rPr>
          <w:rFonts w:ascii="Verdana" w:hAnsi="Verdana" w:cs="Arial"/>
          <w:sz w:val="24"/>
          <w:szCs w:val="24"/>
        </w:rPr>
      </w:pPr>
      <w:r w:rsidRPr="00A57880">
        <w:rPr>
          <w:rFonts w:ascii="Verdana" w:hAnsi="Verdana" w:cs="Arial"/>
          <w:sz w:val="24"/>
          <w:szCs w:val="24"/>
        </w:rPr>
        <w:t>le périodique Carrefour Africain.</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En outre, plusieurs institutions publiques disposent de publications spécialisées.</w:t>
      </w:r>
    </w:p>
    <w:p w:rsidR="001D0045" w:rsidRPr="00F9466F" w:rsidRDefault="001D0045" w:rsidP="001D0045">
      <w:pPr>
        <w:pStyle w:val="Titre1"/>
        <w:spacing w:after="240"/>
        <w:rPr>
          <w:rFonts w:ascii="Verdana" w:hAnsi="Verdana"/>
          <w:b/>
          <w:color w:val="auto"/>
          <w:sz w:val="24"/>
        </w:rPr>
      </w:pPr>
      <w:bookmarkStart w:id="46" w:name="_Toc480986369"/>
      <w:bookmarkStart w:id="47" w:name="_Toc505259781"/>
      <w:r w:rsidRPr="00F9466F">
        <w:rPr>
          <w:rFonts w:ascii="Verdana" w:hAnsi="Verdana"/>
          <w:b/>
          <w:color w:val="auto"/>
          <w:sz w:val="24"/>
        </w:rPr>
        <w:t>I.3.3</w:t>
      </w:r>
      <w:r w:rsidR="00C9194D">
        <w:rPr>
          <w:rFonts w:ascii="Verdana" w:hAnsi="Verdana"/>
          <w:b/>
          <w:color w:val="auto"/>
          <w:sz w:val="24"/>
        </w:rPr>
        <w:t>.1</w:t>
      </w:r>
      <w:r w:rsidRPr="00F9466F">
        <w:rPr>
          <w:rFonts w:ascii="Verdana" w:hAnsi="Verdana"/>
          <w:b/>
          <w:color w:val="auto"/>
          <w:sz w:val="24"/>
        </w:rPr>
        <w:t>.2. L’Agence d’Info</w:t>
      </w:r>
      <w:r w:rsidR="000F2973">
        <w:rPr>
          <w:rFonts w:ascii="Verdana" w:hAnsi="Verdana"/>
          <w:b/>
          <w:color w:val="auto"/>
          <w:sz w:val="24"/>
        </w:rPr>
        <w:t xml:space="preserve">rmation du </w:t>
      </w:r>
      <w:r w:rsidRPr="00F9466F">
        <w:rPr>
          <w:rFonts w:ascii="Verdana" w:hAnsi="Verdana"/>
          <w:b/>
          <w:color w:val="auto"/>
          <w:sz w:val="24"/>
        </w:rPr>
        <w:t>Burkina Faso</w:t>
      </w:r>
      <w:bookmarkEnd w:id="46"/>
      <w:bookmarkEnd w:id="47"/>
    </w:p>
    <w:p w:rsidR="001D0045" w:rsidRPr="00A57880" w:rsidRDefault="001D0045" w:rsidP="001D0045">
      <w:pPr>
        <w:jc w:val="both"/>
        <w:rPr>
          <w:rFonts w:ascii="Verdana" w:hAnsi="Verdana" w:cs="Arial"/>
          <w:sz w:val="24"/>
          <w:szCs w:val="24"/>
        </w:rPr>
      </w:pPr>
      <w:r w:rsidRPr="00553050">
        <w:rPr>
          <w:rFonts w:ascii="Verdana" w:hAnsi="Verdana" w:cs="Arial"/>
          <w:sz w:val="24"/>
          <w:szCs w:val="24"/>
        </w:rPr>
        <w:t>L’Agence Voltaïque de Presse (AVP), devenue Agence</w:t>
      </w:r>
      <w:r w:rsidR="000F2973">
        <w:rPr>
          <w:rFonts w:ascii="Verdana" w:hAnsi="Verdana" w:cs="Arial"/>
          <w:sz w:val="24"/>
          <w:szCs w:val="24"/>
        </w:rPr>
        <w:t xml:space="preserve"> d’Information du Burkina Faso </w:t>
      </w:r>
      <w:r w:rsidRPr="00553050">
        <w:rPr>
          <w:rFonts w:ascii="Verdana" w:hAnsi="Verdana" w:cs="Arial"/>
          <w:sz w:val="24"/>
          <w:szCs w:val="24"/>
        </w:rPr>
        <w:t xml:space="preserve">(AIB) en 1984, a été créée par la loi n°64/AN du 27 mai 1964, qui lui conférait un statut d’office doté de la personnalité morale et de </w:t>
      </w:r>
      <w:r w:rsidRPr="00A57880">
        <w:rPr>
          <w:rFonts w:ascii="Verdana" w:hAnsi="Verdana" w:cs="Arial"/>
          <w:sz w:val="24"/>
          <w:szCs w:val="24"/>
        </w:rPr>
        <w:t xml:space="preserve">l’autonomie </w:t>
      </w:r>
      <w:r>
        <w:rPr>
          <w:rFonts w:ascii="Verdana" w:hAnsi="Verdana" w:cs="Arial"/>
          <w:sz w:val="24"/>
          <w:szCs w:val="24"/>
        </w:rPr>
        <w:t>de gestion</w:t>
      </w:r>
      <w:r w:rsidRPr="00A57880">
        <w:rPr>
          <w:rFonts w:ascii="Verdana" w:hAnsi="Verdana" w:cs="Arial"/>
          <w:sz w:val="24"/>
          <w:szCs w:val="24"/>
        </w:rPr>
        <w:t>. L’agence a pour rôle, la collecte et la mise à disposition des autres médias de l’information brute.</w:t>
      </w:r>
    </w:p>
    <w:p w:rsidR="001D0045" w:rsidRPr="00A57880" w:rsidRDefault="001D0045" w:rsidP="001D0045">
      <w:pPr>
        <w:jc w:val="both"/>
        <w:rPr>
          <w:rFonts w:ascii="Verdana" w:hAnsi="Verdana" w:cs="Arial"/>
          <w:sz w:val="24"/>
          <w:szCs w:val="24"/>
        </w:rPr>
      </w:pPr>
      <w:r>
        <w:rPr>
          <w:rFonts w:ascii="Verdana" w:hAnsi="Verdana" w:cs="Arial"/>
          <w:sz w:val="24"/>
          <w:szCs w:val="24"/>
        </w:rPr>
        <w:t>Suite aux</w:t>
      </w:r>
      <w:r w:rsidRPr="00A57880">
        <w:rPr>
          <w:rFonts w:ascii="Verdana" w:hAnsi="Verdana" w:cs="Arial"/>
          <w:sz w:val="24"/>
          <w:szCs w:val="24"/>
        </w:rPr>
        <w:t xml:space="preserve"> mutations technologiques qui ont mis fin à son monopole </w:t>
      </w:r>
      <w:r w:rsidRPr="006E010D">
        <w:rPr>
          <w:rFonts w:ascii="Verdana" w:hAnsi="Verdana" w:cs="Arial"/>
          <w:sz w:val="24"/>
          <w:szCs w:val="24"/>
        </w:rPr>
        <w:t>de fait</w:t>
      </w:r>
      <w:r w:rsidR="00B73F2E">
        <w:rPr>
          <w:rFonts w:ascii="Verdana" w:hAnsi="Verdana" w:cs="Arial"/>
          <w:sz w:val="24"/>
          <w:szCs w:val="24"/>
        </w:rPr>
        <w:t xml:space="preserve"> et à cause </w:t>
      </w:r>
      <w:r w:rsidRPr="00A57880">
        <w:rPr>
          <w:rFonts w:ascii="Verdana" w:hAnsi="Verdana" w:cs="Arial"/>
          <w:sz w:val="24"/>
          <w:szCs w:val="24"/>
        </w:rPr>
        <w:t>des contraintes en ressources humaines, financières et matérielles, l’agence d’information n’arrive plus à jouer pleinement son rôle de pourvoyeur d’information</w:t>
      </w:r>
      <w:r>
        <w:rPr>
          <w:rFonts w:ascii="Verdana" w:hAnsi="Verdana" w:cs="Arial"/>
          <w:sz w:val="24"/>
          <w:szCs w:val="24"/>
        </w:rPr>
        <w:t>s</w:t>
      </w:r>
      <w:r w:rsidRPr="00A57880">
        <w:rPr>
          <w:rFonts w:ascii="Verdana" w:hAnsi="Verdana" w:cs="Arial"/>
          <w:sz w:val="24"/>
          <w:szCs w:val="24"/>
        </w:rPr>
        <w:t xml:space="preserve"> aux autres médias.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Les insuffisances de la presse écrite publique sont entre autres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qualification des ressources humaines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l’insuffisance de formation professionnelle continue; </w:t>
      </w:r>
    </w:p>
    <w:p w:rsidR="001D0045"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la faible adaptation aux mutations technologiques ; </w:t>
      </w:r>
    </w:p>
    <w:p w:rsidR="001D0045" w:rsidRPr="001E2981" w:rsidRDefault="001D0045" w:rsidP="001D0045">
      <w:pPr>
        <w:numPr>
          <w:ilvl w:val="0"/>
          <w:numId w:val="13"/>
        </w:numPr>
        <w:spacing w:after="120"/>
        <w:ind w:right="-426"/>
        <w:jc w:val="both"/>
        <w:rPr>
          <w:rFonts w:ascii="Verdana" w:eastAsia="Calibri" w:hAnsi="Verdana" w:cs="Arial"/>
          <w:sz w:val="24"/>
          <w:szCs w:val="24"/>
          <w:lang w:eastAsia="fr-FR"/>
        </w:rPr>
      </w:pPr>
      <w:r w:rsidRPr="00A57880">
        <w:rPr>
          <w:rFonts w:ascii="Verdana" w:eastAsia="Calibri" w:hAnsi="Verdana" w:cs="Arial"/>
          <w:sz w:val="24"/>
          <w:szCs w:val="24"/>
          <w:lang w:eastAsia="fr-FR"/>
        </w:rPr>
        <w:t>la faiblesse des moyens logistiques d’impression des</w:t>
      </w:r>
      <w:r>
        <w:rPr>
          <w:rFonts w:ascii="Verdana" w:eastAsia="Calibri" w:hAnsi="Verdana" w:cs="Arial"/>
          <w:sz w:val="24"/>
          <w:szCs w:val="24"/>
          <w:lang w:eastAsia="fr-FR"/>
        </w:rPr>
        <w:t xml:space="preserve"> titres</w:t>
      </w:r>
      <w:r w:rsidRPr="00A57880">
        <w:rPr>
          <w:rFonts w:ascii="Verdana" w:eastAsia="Calibri" w:hAnsi="Verdana" w:cs="Arial"/>
          <w:sz w:val="24"/>
          <w:szCs w:val="24"/>
          <w:lang w:eastAsia="fr-FR"/>
        </w:rPr>
        <w:t>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faiblesse des subventions d’investissements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w:t>
      </w:r>
      <w:r w:rsidRPr="00A57880">
        <w:rPr>
          <w:rFonts w:ascii="Verdana" w:hAnsi="Verdana" w:cs="Arial"/>
          <w:sz w:val="24"/>
          <w:szCs w:val="24"/>
        </w:rPr>
        <w:t>es contraintes liées à leurs statuts</w:t>
      </w:r>
      <w:r>
        <w:rPr>
          <w:rFonts w:ascii="Verdana" w:hAnsi="Verdana" w:cs="Arial"/>
          <w:sz w:val="24"/>
          <w:szCs w:val="24"/>
        </w:rPr>
        <w:t>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l’absence de messagerie de presse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le faible taux d’alphabétisation des burkinabè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la faiblesse du marché publicitaire ;</w:t>
      </w:r>
    </w:p>
    <w:p w:rsidR="001D0045" w:rsidRPr="00A57880"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le nombre limité des lecteurs</w:t>
      </w:r>
      <w:r w:rsidR="00AE5A4C">
        <w:rPr>
          <w:rFonts w:ascii="Verdana" w:hAnsi="Verdana" w:cs="Arial"/>
          <w:sz w:val="24"/>
          <w:szCs w:val="24"/>
        </w:rPr>
        <w:t>-</w:t>
      </w:r>
      <w:r>
        <w:rPr>
          <w:rFonts w:ascii="Verdana" w:hAnsi="Verdana" w:cs="Arial"/>
          <w:sz w:val="24"/>
          <w:szCs w:val="24"/>
        </w:rPr>
        <w:t>acheteurs.</w:t>
      </w:r>
    </w:p>
    <w:p w:rsidR="001D0045" w:rsidRPr="00F9466F" w:rsidRDefault="001D0045" w:rsidP="001D0045">
      <w:pPr>
        <w:pStyle w:val="Titre1"/>
        <w:spacing w:after="240"/>
        <w:rPr>
          <w:rFonts w:ascii="Verdana" w:hAnsi="Verdana"/>
          <w:b/>
          <w:color w:val="auto"/>
          <w:sz w:val="24"/>
        </w:rPr>
      </w:pPr>
      <w:bookmarkStart w:id="48" w:name="_Toc480986370"/>
      <w:bookmarkStart w:id="49" w:name="_Toc505259782"/>
      <w:r w:rsidRPr="00F9466F">
        <w:rPr>
          <w:rFonts w:ascii="Verdana" w:hAnsi="Verdana"/>
          <w:b/>
          <w:color w:val="auto"/>
          <w:sz w:val="24"/>
        </w:rPr>
        <w:lastRenderedPageBreak/>
        <w:t>I.3.3.</w:t>
      </w:r>
      <w:r w:rsidR="00C9194D">
        <w:rPr>
          <w:rFonts w:ascii="Verdana" w:hAnsi="Verdana"/>
          <w:b/>
          <w:color w:val="auto"/>
          <w:sz w:val="24"/>
        </w:rPr>
        <w:t>1.</w:t>
      </w:r>
      <w:r w:rsidRPr="00F9466F">
        <w:rPr>
          <w:rFonts w:ascii="Verdana" w:hAnsi="Verdana"/>
          <w:b/>
          <w:color w:val="auto"/>
          <w:sz w:val="24"/>
        </w:rPr>
        <w:t>3. La presse écrite privée en français</w:t>
      </w:r>
      <w:bookmarkEnd w:id="48"/>
      <w:bookmarkEnd w:id="49"/>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La presse écrite privée en français a connu un</w:t>
      </w:r>
      <w:r>
        <w:rPr>
          <w:rFonts w:ascii="Verdana" w:hAnsi="Verdana" w:cs="Arial"/>
          <w:sz w:val="24"/>
          <w:szCs w:val="24"/>
        </w:rPr>
        <w:t xml:space="preserve"> bel</w:t>
      </w:r>
      <w:r w:rsidRPr="00A57880">
        <w:rPr>
          <w:rFonts w:ascii="Verdana" w:hAnsi="Verdana" w:cs="Arial"/>
          <w:sz w:val="24"/>
          <w:szCs w:val="24"/>
        </w:rPr>
        <w:t xml:space="preserve"> essor à la faveur du processus de démocratisation au début des années 90. Depuis l’adoption de la Constitution de 1991, plus de trois cents (300) titres, formats et lignes éditoriales diversifiées sont nés grâce au cadre favorable que</w:t>
      </w:r>
      <w:r>
        <w:rPr>
          <w:rFonts w:ascii="Verdana" w:hAnsi="Verdana" w:cs="Arial"/>
          <w:sz w:val="24"/>
          <w:szCs w:val="24"/>
        </w:rPr>
        <w:t xml:space="preserve"> la loi 56-93/ADP du 30 décembre 1993 portant</w:t>
      </w:r>
      <w:r w:rsidRPr="00A57880">
        <w:rPr>
          <w:rFonts w:ascii="Verdana" w:hAnsi="Verdana" w:cs="Arial"/>
          <w:sz w:val="24"/>
          <w:szCs w:val="24"/>
        </w:rPr>
        <w:t xml:space="preserve"> Code de l’information offre.</w:t>
      </w:r>
    </w:p>
    <w:p w:rsidR="001D0045" w:rsidRPr="00A57880" w:rsidRDefault="001D0045" w:rsidP="001D0045">
      <w:pPr>
        <w:jc w:val="both"/>
        <w:rPr>
          <w:rFonts w:ascii="Verdana" w:hAnsi="Verdana" w:cs="Arial"/>
          <w:b/>
          <w:sz w:val="24"/>
          <w:szCs w:val="24"/>
        </w:rPr>
      </w:pPr>
      <w:r w:rsidRPr="00A57880">
        <w:rPr>
          <w:rFonts w:ascii="Verdana" w:hAnsi="Verdana" w:cs="Arial"/>
          <w:sz w:val="24"/>
          <w:szCs w:val="24"/>
        </w:rPr>
        <w:t>Si les quotidiens sont tous orientés vers l’information générale, les périodiques ont un penchant pour le journalisme d’opinion. Les titres spécialisés à parution plus espacée (bimensuels, trimestriel, etc.) sont souvent publiés par des institutions ou organismes.</w:t>
      </w:r>
    </w:p>
    <w:p w:rsidR="001D0045" w:rsidRDefault="001D0045" w:rsidP="001D0045">
      <w:pPr>
        <w:jc w:val="both"/>
        <w:rPr>
          <w:rFonts w:ascii="Verdana" w:hAnsi="Verdana" w:cs="Arial"/>
          <w:sz w:val="24"/>
          <w:szCs w:val="24"/>
        </w:rPr>
      </w:pPr>
      <w:r w:rsidRPr="00A57880">
        <w:rPr>
          <w:rFonts w:ascii="Verdana" w:hAnsi="Verdana" w:cs="Arial"/>
          <w:sz w:val="24"/>
          <w:szCs w:val="24"/>
        </w:rPr>
        <w:t>Cette pluralité témoigne à la fois de la vitalité des acteurs du secteur de l’information et de l’enracinement progressif de la démocratie. Ce</w:t>
      </w:r>
      <w:r>
        <w:rPr>
          <w:rFonts w:ascii="Verdana" w:hAnsi="Verdana" w:cs="Arial"/>
          <w:sz w:val="24"/>
          <w:szCs w:val="24"/>
        </w:rPr>
        <w:t>pendant, la presse privée connaî</w:t>
      </w:r>
      <w:r w:rsidRPr="00A57880">
        <w:rPr>
          <w:rFonts w:ascii="Verdana" w:hAnsi="Verdana" w:cs="Arial"/>
          <w:sz w:val="24"/>
          <w:szCs w:val="24"/>
        </w:rPr>
        <w:t>t une crise financière qui a entrainé l’arrêt</w:t>
      </w:r>
      <w:r w:rsidR="00AE5A4C">
        <w:rPr>
          <w:rFonts w:ascii="Verdana" w:hAnsi="Verdana" w:cs="Arial"/>
          <w:sz w:val="24"/>
          <w:szCs w:val="24"/>
        </w:rPr>
        <w:t xml:space="preserve"> de parution</w:t>
      </w:r>
      <w:r w:rsidRPr="00A57880">
        <w:rPr>
          <w:rFonts w:ascii="Verdana" w:hAnsi="Verdana" w:cs="Arial"/>
          <w:sz w:val="24"/>
          <w:szCs w:val="24"/>
        </w:rPr>
        <w:t xml:space="preserve"> de certains titres.</w:t>
      </w:r>
      <w:r>
        <w:rPr>
          <w:rFonts w:ascii="Verdana" w:hAnsi="Verdana" w:cs="Arial"/>
          <w:sz w:val="24"/>
          <w:szCs w:val="24"/>
        </w:rPr>
        <w:t xml:space="preserve"> En outre elle connait un certain nombre de difficultés qui sont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la faible qualification des ressources humaines ;</w:t>
      </w:r>
    </w:p>
    <w:p w:rsidR="001D0045" w:rsidRPr="00A57880" w:rsidRDefault="001D0045" w:rsidP="001D0045">
      <w:pPr>
        <w:numPr>
          <w:ilvl w:val="0"/>
          <w:numId w:val="13"/>
        </w:numPr>
        <w:spacing w:after="0"/>
        <w:jc w:val="both"/>
        <w:rPr>
          <w:rFonts w:ascii="Verdana" w:hAnsi="Verdana" w:cs="Arial"/>
          <w:sz w:val="24"/>
          <w:szCs w:val="24"/>
        </w:rPr>
      </w:pPr>
      <w:r w:rsidRPr="00A57880">
        <w:rPr>
          <w:rFonts w:ascii="Verdana" w:hAnsi="Verdana" w:cs="Arial"/>
          <w:sz w:val="24"/>
          <w:szCs w:val="24"/>
        </w:rPr>
        <w:t xml:space="preserve">l’insuffisance de formation professionnelle continue;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l’absence d’une messagerie de presse ;</w:t>
      </w:r>
    </w:p>
    <w:p w:rsidR="001D0045" w:rsidRDefault="001D0045" w:rsidP="001D0045">
      <w:pPr>
        <w:numPr>
          <w:ilvl w:val="0"/>
          <w:numId w:val="13"/>
        </w:numPr>
        <w:spacing w:after="0"/>
        <w:jc w:val="both"/>
        <w:rPr>
          <w:rFonts w:ascii="Verdana" w:hAnsi="Verdana" w:cs="Arial"/>
          <w:sz w:val="24"/>
          <w:szCs w:val="24"/>
        </w:rPr>
      </w:pPr>
      <w:r w:rsidRPr="00A57880">
        <w:rPr>
          <w:rFonts w:ascii="Verdana" w:eastAsia="Calibri" w:hAnsi="Verdana" w:cs="Arial"/>
          <w:sz w:val="24"/>
          <w:szCs w:val="24"/>
          <w:lang w:eastAsia="fr-FR"/>
        </w:rPr>
        <w:t>la faiblesse de l’offre d’impression</w:t>
      </w:r>
      <w:r>
        <w:rPr>
          <w:rFonts w:ascii="Verdana" w:eastAsia="Calibri" w:hAnsi="Verdana" w:cs="Arial"/>
          <w:sz w:val="24"/>
          <w:szCs w:val="24"/>
          <w:lang w:eastAsia="fr-FR"/>
        </w:rPr>
        <w:t>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le faible taux d’alphabétisation des burkinabè ;</w:t>
      </w:r>
    </w:p>
    <w:p w:rsidR="001D0045"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la faiblesse du marché publicitaire ;</w:t>
      </w:r>
    </w:p>
    <w:p w:rsidR="001D0045" w:rsidRPr="00DB22D6" w:rsidRDefault="001D0045" w:rsidP="001D0045">
      <w:pPr>
        <w:numPr>
          <w:ilvl w:val="0"/>
          <w:numId w:val="13"/>
        </w:numPr>
        <w:spacing w:after="0"/>
        <w:jc w:val="both"/>
        <w:rPr>
          <w:rFonts w:ascii="Verdana" w:hAnsi="Verdana" w:cs="Arial"/>
          <w:sz w:val="24"/>
          <w:szCs w:val="24"/>
        </w:rPr>
      </w:pPr>
      <w:r>
        <w:rPr>
          <w:rFonts w:ascii="Verdana" w:hAnsi="Verdana" w:cs="Arial"/>
          <w:sz w:val="24"/>
          <w:szCs w:val="24"/>
        </w:rPr>
        <w:t>le nombre limité des lecteurs</w:t>
      </w:r>
      <w:r w:rsidR="00AE5A4C">
        <w:rPr>
          <w:rFonts w:ascii="Verdana" w:hAnsi="Verdana" w:cs="Arial"/>
          <w:sz w:val="24"/>
          <w:szCs w:val="24"/>
        </w:rPr>
        <w:t>-</w:t>
      </w:r>
      <w:r>
        <w:rPr>
          <w:rFonts w:ascii="Verdana" w:hAnsi="Verdana" w:cs="Arial"/>
          <w:sz w:val="24"/>
          <w:szCs w:val="24"/>
        </w:rPr>
        <w:t>acheteurs.</w:t>
      </w:r>
    </w:p>
    <w:p w:rsidR="001D0045" w:rsidRPr="00F9466F" w:rsidRDefault="001D0045" w:rsidP="001D0045">
      <w:pPr>
        <w:pStyle w:val="Titre1"/>
        <w:spacing w:after="240"/>
        <w:rPr>
          <w:rFonts w:ascii="Verdana" w:hAnsi="Verdana"/>
          <w:b/>
          <w:i/>
          <w:color w:val="auto"/>
          <w:sz w:val="24"/>
        </w:rPr>
      </w:pPr>
      <w:bookmarkStart w:id="50" w:name="_Toc480986371"/>
      <w:bookmarkStart w:id="51" w:name="_Toc505259783"/>
      <w:r w:rsidRPr="00F9466F">
        <w:rPr>
          <w:rFonts w:ascii="Verdana" w:hAnsi="Verdana"/>
          <w:b/>
          <w:color w:val="auto"/>
          <w:sz w:val="24"/>
        </w:rPr>
        <w:t>I.3.3.</w:t>
      </w:r>
      <w:r w:rsidR="00C9194D">
        <w:rPr>
          <w:rFonts w:ascii="Verdana" w:hAnsi="Verdana"/>
          <w:b/>
          <w:color w:val="auto"/>
          <w:sz w:val="24"/>
        </w:rPr>
        <w:t>1.</w:t>
      </w:r>
      <w:r w:rsidRPr="00F9466F">
        <w:rPr>
          <w:rFonts w:ascii="Verdana" w:hAnsi="Verdana"/>
          <w:b/>
          <w:color w:val="auto"/>
          <w:sz w:val="24"/>
        </w:rPr>
        <w:t>4. La presse écrite en langues nationales</w:t>
      </w:r>
      <w:bookmarkEnd w:id="50"/>
      <w:bookmarkEnd w:id="51"/>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presse écrite en langues nationales est essentiellement promue par des démembrements de l’Etat, des associations ou des ONG. </w:t>
      </w:r>
    </w:p>
    <w:p w:rsidR="001D0045" w:rsidRPr="00A57880" w:rsidRDefault="001D0045" w:rsidP="001D0045">
      <w:pPr>
        <w:widowControl w:val="0"/>
        <w:autoSpaceDE w:val="0"/>
        <w:autoSpaceDN w:val="0"/>
        <w:adjustRightInd w:val="0"/>
        <w:jc w:val="both"/>
        <w:rPr>
          <w:rFonts w:ascii="Verdana" w:hAnsi="Verdana" w:cs="Arial"/>
          <w:spacing w:val="-2"/>
          <w:w w:val="109"/>
          <w:sz w:val="24"/>
          <w:szCs w:val="24"/>
        </w:rPr>
      </w:pPr>
      <w:r w:rsidRPr="00A57880">
        <w:rPr>
          <w:rFonts w:ascii="Verdana" w:hAnsi="Verdana" w:cs="Arial"/>
          <w:spacing w:val="-2"/>
          <w:w w:val="110"/>
          <w:sz w:val="24"/>
          <w:szCs w:val="24"/>
        </w:rPr>
        <w:t>Ces jou</w:t>
      </w:r>
      <w:r w:rsidRPr="00A57880">
        <w:rPr>
          <w:rFonts w:ascii="Verdana" w:hAnsi="Verdana" w:cs="Arial"/>
          <w:w w:val="110"/>
          <w:sz w:val="24"/>
          <w:szCs w:val="24"/>
        </w:rPr>
        <w:t>r</w:t>
      </w:r>
      <w:r w:rsidRPr="00A57880">
        <w:rPr>
          <w:rFonts w:ascii="Verdana" w:hAnsi="Verdana" w:cs="Arial"/>
          <w:spacing w:val="-2"/>
          <w:w w:val="110"/>
          <w:sz w:val="24"/>
          <w:szCs w:val="24"/>
        </w:rPr>
        <w:t xml:space="preserve">naux apportent une réelle contribution à la formation </w:t>
      </w:r>
      <w:r w:rsidRPr="00A57880">
        <w:rPr>
          <w:rFonts w:ascii="Verdana" w:hAnsi="Verdana" w:cs="Arial"/>
          <w:spacing w:val="5"/>
          <w:w w:val="114"/>
          <w:sz w:val="24"/>
          <w:szCs w:val="24"/>
        </w:rPr>
        <w:t>d’un envi</w:t>
      </w:r>
      <w:r w:rsidRPr="00A57880">
        <w:rPr>
          <w:rFonts w:ascii="Verdana" w:hAnsi="Verdana" w:cs="Arial"/>
          <w:w w:val="114"/>
          <w:sz w:val="24"/>
          <w:szCs w:val="24"/>
        </w:rPr>
        <w:t>r</w:t>
      </w:r>
      <w:r w:rsidRPr="00A57880">
        <w:rPr>
          <w:rFonts w:ascii="Verdana" w:hAnsi="Verdana" w:cs="Arial"/>
          <w:spacing w:val="5"/>
          <w:w w:val="111"/>
          <w:sz w:val="24"/>
          <w:szCs w:val="24"/>
        </w:rPr>
        <w:t xml:space="preserve">onnement alphabétisé </w:t>
      </w:r>
      <w:r w:rsidRPr="00A57880">
        <w:rPr>
          <w:rFonts w:ascii="Verdana" w:hAnsi="Verdana" w:cs="Arial"/>
          <w:spacing w:val="-2"/>
          <w:w w:val="112"/>
          <w:sz w:val="24"/>
          <w:szCs w:val="24"/>
        </w:rPr>
        <w:t>et à la p</w:t>
      </w:r>
      <w:r w:rsidRPr="00A57880">
        <w:rPr>
          <w:rFonts w:ascii="Verdana" w:hAnsi="Verdana" w:cs="Arial"/>
          <w:w w:val="112"/>
          <w:sz w:val="24"/>
          <w:szCs w:val="24"/>
        </w:rPr>
        <w:t>r</w:t>
      </w:r>
      <w:r w:rsidRPr="00A57880">
        <w:rPr>
          <w:rFonts w:ascii="Verdana" w:hAnsi="Verdana" w:cs="Arial"/>
          <w:spacing w:val="-2"/>
          <w:w w:val="109"/>
          <w:sz w:val="24"/>
          <w:szCs w:val="24"/>
        </w:rPr>
        <w:t>omotion des langues nationales.</w:t>
      </w:r>
    </w:p>
    <w:p w:rsidR="001D0045" w:rsidRPr="00A57880" w:rsidRDefault="001D0045" w:rsidP="001D0045">
      <w:pPr>
        <w:widowControl w:val="0"/>
        <w:autoSpaceDE w:val="0"/>
        <w:autoSpaceDN w:val="0"/>
        <w:adjustRightInd w:val="0"/>
        <w:jc w:val="both"/>
        <w:rPr>
          <w:rFonts w:ascii="Verdana" w:hAnsi="Verdana" w:cs="Arial"/>
          <w:spacing w:val="-2"/>
          <w:w w:val="109"/>
          <w:sz w:val="24"/>
          <w:szCs w:val="24"/>
        </w:rPr>
      </w:pPr>
      <w:r w:rsidRPr="00A57880">
        <w:rPr>
          <w:rFonts w:ascii="Verdana" w:hAnsi="Verdana" w:cs="Arial"/>
          <w:spacing w:val="-2"/>
          <w:w w:val="109"/>
          <w:sz w:val="24"/>
          <w:szCs w:val="24"/>
        </w:rPr>
        <w:t xml:space="preserve">L’ensemble de la presse écrite est confrontée à des obstacles dont les plus importants sont :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la faiblesse des compétences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le régime fiscal inadapté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l’absence d’une messagerie de presse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les coûts élevés des intrants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lastRenderedPageBreak/>
        <w:t>la faiblesse des moyens d’impression ;</w:t>
      </w:r>
    </w:p>
    <w:p w:rsidR="001D0045"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sidRPr="00A57880">
        <w:rPr>
          <w:rFonts w:ascii="Verdana" w:hAnsi="Verdana" w:cs="Arial"/>
          <w:spacing w:val="-2"/>
          <w:w w:val="109"/>
          <w:sz w:val="24"/>
          <w:szCs w:val="24"/>
        </w:rPr>
        <w:t>le faible taux d’alphabétisation</w:t>
      </w:r>
      <w:r>
        <w:rPr>
          <w:rFonts w:ascii="Verdana" w:hAnsi="Verdana" w:cs="Arial"/>
          <w:spacing w:val="-2"/>
          <w:w w:val="109"/>
          <w:sz w:val="24"/>
          <w:szCs w:val="24"/>
        </w:rPr>
        <w:t> ;</w:t>
      </w:r>
    </w:p>
    <w:p w:rsidR="001D0045" w:rsidRPr="00A57880" w:rsidRDefault="001D0045" w:rsidP="001D0045">
      <w:pPr>
        <w:widowControl w:val="0"/>
        <w:numPr>
          <w:ilvl w:val="0"/>
          <w:numId w:val="13"/>
        </w:numPr>
        <w:autoSpaceDE w:val="0"/>
        <w:autoSpaceDN w:val="0"/>
        <w:adjustRightInd w:val="0"/>
        <w:spacing w:after="0"/>
        <w:jc w:val="both"/>
        <w:rPr>
          <w:rFonts w:ascii="Verdana" w:hAnsi="Verdana" w:cs="Arial"/>
          <w:spacing w:val="-2"/>
          <w:w w:val="109"/>
          <w:sz w:val="24"/>
          <w:szCs w:val="24"/>
        </w:rPr>
      </w:pPr>
      <w:r>
        <w:rPr>
          <w:rFonts w:ascii="Verdana" w:hAnsi="Verdana" w:cs="Arial"/>
          <w:spacing w:val="-2"/>
          <w:w w:val="109"/>
          <w:sz w:val="24"/>
          <w:szCs w:val="24"/>
        </w:rPr>
        <w:t>la faiblesse du marché publicitaire</w:t>
      </w:r>
      <w:r w:rsidRPr="00A57880">
        <w:rPr>
          <w:rFonts w:ascii="Verdana" w:hAnsi="Verdana" w:cs="Arial"/>
          <w:spacing w:val="-2"/>
          <w:w w:val="109"/>
          <w:sz w:val="24"/>
          <w:szCs w:val="24"/>
        </w:rPr>
        <w:t>.</w:t>
      </w:r>
    </w:p>
    <w:p w:rsidR="001D0045" w:rsidRPr="00F9466F" w:rsidRDefault="001D0045" w:rsidP="001D0045">
      <w:pPr>
        <w:pStyle w:val="Titre1"/>
        <w:spacing w:after="240"/>
        <w:rPr>
          <w:rFonts w:ascii="Verdana" w:hAnsi="Verdana"/>
          <w:b/>
          <w:iCs/>
          <w:smallCaps/>
          <w:color w:val="auto"/>
          <w:sz w:val="24"/>
        </w:rPr>
      </w:pPr>
      <w:bookmarkStart w:id="52" w:name="_Toc480986372"/>
      <w:bookmarkStart w:id="53" w:name="_Toc505259784"/>
      <w:r w:rsidRPr="00F9466F">
        <w:rPr>
          <w:rFonts w:ascii="Verdana" w:hAnsi="Verdana"/>
          <w:b/>
          <w:color w:val="auto"/>
          <w:sz w:val="24"/>
        </w:rPr>
        <w:t>I.3.</w:t>
      </w:r>
      <w:r w:rsidR="00C9194D">
        <w:rPr>
          <w:rFonts w:ascii="Verdana" w:hAnsi="Verdana"/>
          <w:b/>
          <w:color w:val="auto"/>
          <w:sz w:val="24"/>
        </w:rPr>
        <w:t>3.2</w:t>
      </w:r>
      <w:r w:rsidRPr="00F9466F">
        <w:rPr>
          <w:rFonts w:ascii="Verdana" w:hAnsi="Verdana"/>
          <w:b/>
          <w:color w:val="auto"/>
          <w:sz w:val="24"/>
        </w:rPr>
        <w:t>. La presse en ligne</w:t>
      </w:r>
      <w:bookmarkEnd w:id="52"/>
      <w:bookmarkEnd w:id="53"/>
      <w:r w:rsidRPr="00F9466F">
        <w:rPr>
          <w:rFonts w:ascii="Verdana" w:hAnsi="Verdana"/>
          <w:b/>
          <w:smallCaps/>
          <w:color w:val="auto"/>
          <w:sz w:val="24"/>
        </w:rPr>
        <w:tab/>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Elle connaît un développement</w:t>
      </w:r>
      <w:r>
        <w:rPr>
          <w:rFonts w:ascii="Verdana" w:hAnsi="Verdana" w:cs="Arial"/>
          <w:sz w:val="24"/>
          <w:szCs w:val="24"/>
        </w:rPr>
        <w:t xml:space="preserve"> rapide</w:t>
      </w:r>
      <w:r w:rsidRPr="00A57880">
        <w:rPr>
          <w:rFonts w:ascii="Verdana" w:hAnsi="Verdana" w:cs="Arial"/>
          <w:sz w:val="24"/>
          <w:szCs w:val="24"/>
        </w:rPr>
        <w:t xml:space="preserve"> grâce à l’expansion de l’Internet et suscite de l’intérêt chez un nombre de plus en plus croissant de lecteurs, surtout </w:t>
      </w:r>
      <w:r>
        <w:rPr>
          <w:rFonts w:ascii="Verdana" w:hAnsi="Verdana" w:cs="Arial"/>
          <w:sz w:val="24"/>
          <w:szCs w:val="24"/>
        </w:rPr>
        <w:t xml:space="preserve">dans </w:t>
      </w:r>
      <w:r w:rsidRPr="00A57880">
        <w:rPr>
          <w:rFonts w:ascii="Verdana" w:hAnsi="Verdana" w:cs="Arial"/>
          <w:sz w:val="24"/>
          <w:szCs w:val="24"/>
        </w:rPr>
        <w:t>la frange jeune. Au total, le rapport 2016 du CSC note l’existence de vingt-deux (22) éditeurs.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Cette presse présente les faiblesses majeures suivantes :</w:t>
      </w:r>
    </w:p>
    <w:p w:rsidR="001D0045" w:rsidRPr="00A57880" w:rsidRDefault="001D0045" w:rsidP="001D0045">
      <w:pPr>
        <w:numPr>
          <w:ilvl w:val="0"/>
          <w:numId w:val="12"/>
        </w:numPr>
        <w:spacing w:after="0"/>
        <w:jc w:val="both"/>
        <w:rPr>
          <w:rFonts w:ascii="Verdana" w:hAnsi="Verdana" w:cs="Arial"/>
          <w:sz w:val="24"/>
          <w:szCs w:val="24"/>
        </w:rPr>
      </w:pPr>
      <w:r w:rsidRPr="00A57880">
        <w:rPr>
          <w:rFonts w:ascii="Verdana" w:hAnsi="Verdana" w:cs="Arial"/>
          <w:sz w:val="24"/>
          <w:szCs w:val="24"/>
        </w:rPr>
        <w:t>le faible professionnalisme dans le traitement de l’information ;</w:t>
      </w:r>
    </w:p>
    <w:p w:rsidR="001D0045" w:rsidRPr="00A57880" w:rsidRDefault="001D0045" w:rsidP="001D0045">
      <w:pPr>
        <w:numPr>
          <w:ilvl w:val="0"/>
          <w:numId w:val="12"/>
        </w:numPr>
        <w:spacing w:after="0"/>
        <w:jc w:val="both"/>
        <w:rPr>
          <w:rFonts w:ascii="Verdana" w:hAnsi="Verdana" w:cs="Arial"/>
          <w:sz w:val="24"/>
          <w:szCs w:val="24"/>
        </w:rPr>
      </w:pPr>
      <w:r w:rsidRPr="00A57880">
        <w:rPr>
          <w:rFonts w:ascii="Verdana" w:hAnsi="Verdana" w:cs="Arial"/>
          <w:sz w:val="24"/>
          <w:szCs w:val="24"/>
        </w:rPr>
        <w:t xml:space="preserve">le lectorat limité ; </w:t>
      </w:r>
    </w:p>
    <w:p w:rsidR="001D0045" w:rsidRPr="00A57880" w:rsidRDefault="001D0045" w:rsidP="001D0045">
      <w:pPr>
        <w:numPr>
          <w:ilvl w:val="0"/>
          <w:numId w:val="12"/>
        </w:numPr>
        <w:spacing w:after="0"/>
        <w:jc w:val="both"/>
        <w:rPr>
          <w:rFonts w:ascii="Verdana" w:hAnsi="Verdana" w:cs="Arial"/>
          <w:sz w:val="24"/>
          <w:szCs w:val="24"/>
        </w:rPr>
      </w:pPr>
      <w:r w:rsidRPr="00A57880">
        <w:rPr>
          <w:rFonts w:ascii="Verdana" w:hAnsi="Verdana" w:cs="Arial"/>
          <w:sz w:val="24"/>
          <w:szCs w:val="24"/>
        </w:rPr>
        <w:t>le coût élevé de l’outil informatique ;</w:t>
      </w:r>
    </w:p>
    <w:p w:rsidR="001D0045" w:rsidRDefault="001D0045" w:rsidP="001D0045">
      <w:pPr>
        <w:numPr>
          <w:ilvl w:val="0"/>
          <w:numId w:val="12"/>
        </w:numPr>
        <w:spacing w:after="0"/>
        <w:jc w:val="both"/>
        <w:rPr>
          <w:rFonts w:ascii="Verdana" w:hAnsi="Verdana" w:cs="Arial"/>
          <w:sz w:val="24"/>
          <w:szCs w:val="24"/>
        </w:rPr>
      </w:pPr>
      <w:r w:rsidRPr="00A57880">
        <w:rPr>
          <w:rFonts w:ascii="Verdana" w:hAnsi="Verdana" w:cs="Arial"/>
          <w:sz w:val="24"/>
          <w:szCs w:val="24"/>
        </w:rPr>
        <w:t>la difficulté d’accès à Internet.</w:t>
      </w:r>
    </w:p>
    <w:p w:rsidR="00CE7D46" w:rsidRDefault="00CE7D46" w:rsidP="00CE7D46">
      <w:pPr>
        <w:spacing w:after="0"/>
        <w:jc w:val="both"/>
        <w:rPr>
          <w:rFonts w:ascii="Verdana" w:hAnsi="Verdana" w:cs="Arial"/>
          <w:sz w:val="24"/>
          <w:szCs w:val="24"/>
        </w:rPr>
      </w:pPr>
    </w:p>
    <w:p w:rsidR="00CE7D46" w:rsidRPr="00CE7D46" w:rsidRDefault="00CE7D46" w:rsidP="00CE7D46">
      <w:pPr>
        <w:spacing w:after="0"/>
        <w:jc w:val="both"/>
        <w:rPr>
          <w:rFonts w:ascii="Verdana" w:hAnsi="Verdana" w:cs="Arial"/>
          <w:b/>
          <w:sz w:val="24"/>
          <w:szCs w:val="24"/>
        </w:rPr>
      </w:pPr>
      <w:r w:rsidRPr="00CE7D46">
        <w:rPr>
          <w:rFonts w:ascii="Verdana" w:hAnsi="Verdana" w:cs="Arial"/>
          <w:b/>
          <w:sz w:val="24"/>
          <w:szCs w:val="24"/>
        </w:rPr>
        <w:t xml:space="preserve">I.3.4 </w:t>
      </w:r>
      <w:r>
        <w:rPr>
          <w:rFonts w:ascii="Verdana" w:hAnsi="Verdana" w:cs="Arial"/>
          <w:b/>
          <w:sz w:val="24"/>
          <w:szCs w:val="24"/>
        </w:rPr>
        <w:t>L</w:t>
      </w:r>
      <w:r w:rsidRPr="00CE7D46">
        <w:rPr>
          <w:rFonts w:ascii="Verdana" w:hAnsi="Verdana" w:cs="Arial"/>
          <w:b/>
          <w:sz w:val="24"/>
          <w:szCs w:val="24"/>
        </w:rPr>
        <w:t>es promoteurs d’agences de communication publicitaire</w:t>
      </w:r>
      <w:r w:rsidR="00B02E33">
        <w:rPr>
          <w:rFonts w:ascii="Verdana" w:hAnsi="Verdana" w:cs="Arial"/>
          <w:b/>
          <w:sz w:val="24"/>
          <w:szCs w:val="24"/>
        </w:rPr>
        <w:t xml:space="preserve"> </w:t>
      </w:r>
    </w:p>
    <w:p w:rsidR="00C9194D" w:rsidRDefault="00C9194D" w:rsidP="001D0045">
      <w:pPr>
        <w:jc w:val="both"/>
        <w:rPr>
          <w:rFonts w:ascii="Verdana" w:hAnsi="Verdana" w:cs="Arial"/>
          <w:sz w:val="24"/>
          <w:szCs w:val="24"/>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libéralisation du secteur de la communication a favorisé la création d’agences de communication autour des questions de publicité, d’évènementiels, d’études d’images </w:t>
      </w:r>
      <w:r>
        <w:rPr>
          <w:rFonts w:ascii="Verdana" w:hAnsi="Verdana" w:cs="Arial"/>
          <w:sz w:val="24"/>
          <w:szCs w:val="24"/>
        </w:rPr>
        <w:t xml:space="preserve">et de notoriété, de </w:t>
      </w:r>
      <w:r w:rsidR="00E557CB">
        <w:rPr>
          <w:rFonts w:ascii="Verdana" w:hAnsi="Verdana" w:cs="Arial"/>
          <w:sz w:val="24"/>
          <w:szCs w:val="24"/>
        </w:rPr>
        <w:t>M</w:t>
      </w:r>
      <w:r w:rsidR="00E557CB" w:rsidRPr="00A57880">
        <w:rPr>
          <w:rFonts w:ascii="Verdana" w:hAnsi="Verdana" w:cs="Arial"/>
          <w:sz w:val="24"/>
          <w:szCs w:val="24"/>
        </w:rPr>
        <w:t>édiamétrie</w:t>
      </w:r>
      <w:r w:rsidRPr="00A57880">
        <w:rPr>
          <w:rFonts w:ascii="Verdana" w:hAnsi="Verdana" w:cs="Arial"/>
          <w:sz w:val="24"/>
          <w:szCs w:val="24"/>
        </w:rPr>
        <w:t>, de formation en communication, de production, etc.</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Elles sont essentiellement basées à Ouagadougou. </w:t>
      </w:r>
      <w:r w:rsidR="00AE5A4C">
        <w:rPr>
          <w:rFonts w:ascii="Verdana" w:hAnsi="Verdana" w:cs="Arial"/>
          <w:sz w:val="24"/>
          <w:szCs w:val="24"/>
        </w:rPr>
        <w:t>L</w:t>
      </w:r>
      <w:r w:rsidRPr="00A57880">
        <w:rPr>
          <w:rFonts w:ascii="Verdana" w:hAnsi="Verdana" w:cs="Arial"/>
          <w:sz w:val="24"/>
          <w:szCs w:val="24"/>
        </w:rPr>
        <w:t xml:space="preserve">e </w:t>
      </w:r>
      <w:r w:rsidR="00AE5A4C">
        <w:rPr>
          <w:rFonts w:ascii="Verdana" w:hAnsi="Verdana" w:cs="Arial"/>
          <w:sz w:val="24"/>
          <w:szCs w:val="24"/>
        </w:rPr>
        <w:t xml:space="preserve">domaine </w:t>
      </w:r>
      <w:r w:rsidRPr="00A57880">
        <w:rPr>
          <w:rFonts w:ascii="Verdana" w:hAnsi="Verdana" w:cs="Arial"/>
          <w:sz w:val="24"/>
          <w:szCs w:val="24"/>
        </w:rPr>
        <w:t xml:space="preserve">souffre d’un problème d’organisation et de cadre juridique approprié. </w:t>
      </w:r>
      <w:r w:rsidR="00AE5A4C">
        <w:rPr>
          <w:rFonts w:ascii="Verdana" w:hAnsi="Verdana" w:cs="Arial"/>
          <w:sz w:val="24"/>
          <w:szCs w:val="24"/>
        </w:rPr>
        <w:t>Il</w:t>
      </w:r>
      <w:r w:rsidRPr="00A57880">
        <w:rPr>
          <w:rFonts w:ascii="Verdana" w:hAnsi="Verdana" w:cs="Arial"/>
          <w:sz w:val="24"/>
          <w:szCs w:val="24"/>
        </w:rPr>
        <w:t xml:space="preserve"> compte au moins une centaine d’acteurs. La principale organisation associative est « Publicitaires associés ».</w:t>
      </w:r>
    </w:p>
    <w:p w:rsidR="001D0045" w:rsidRPr="00F9466F" w:rsidRDefault="001D0045" w:rsidP="001D0045">
      <w:pPr>
        <w:pStyle w:val="Titre1"/>
        <w:spacing w:after="240"/>
        <w:rPr>
          <w:rFonts w:ascii="Verdana" w:hAnsi="Verdana"/>
          <w:b/>
          <w:color w:val="auto"/>
          <w:sz w:val="24"/>
        </w:rPr>
      </w:pPr>
      <w:bookmarkStart w:id="54" w:name="_Toc505259786"/>
      <w:r w:rsidRPr="00F9466F">
        <w:rPr>
          <w:rFonts w:ascii="Verdana" w:hAnsi="Verdana"/>
          <w:b/>
          <w:bCs/>
          <w:color w:val="auto"/>
          <w:sz w:val="24"/>
        </w:rPr>
        <w:t>I.3.</w:t>
      </w:r>
      <w:r w:rsidR="008128B2">
        <w:rPr>
          <w:rFonts w:ascii="Verdana" w:hAnsi="Verdana"/>
          <w:b/>
          <w:bCs/>
          <w:color w:val="auto"/>
          <w:sz w:val="24"/>
        </w:rPr>
        <w:t>5.</w:t>
      </w:r>
      <w:r w:rsidRPr="00F9466F">
        <w:rPr>
          <w:rFonts w:ascii="Verdana" w:hAnsi="Verdana"/>
          <w:b/>
          <w:color w:val="auto"/>
          <w:sz w:val="24"/>
        </w:rPr>
        <w:t xml:space="preserve"> Les animateurs de la communication traditionnelle</w:t>
      </w:r>
      <w:bookmarkEnd w:id="54"/>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La communication traditionnelle est adaptée aux besoins des communautés à la base. Les principaux animateurs sont entre autres :</w:t>
      </w:r>
    </w:p>
    <w:p w:rsidR="001D0045" w:rsidRPr="00A57880" w:rsidRDefault="001D0045" w:rsidP="001D0045">
      <w:pPr>
        <w:pStyle w:val="Paragraphedeliste"/>
        <w:numPr>
          <w:ilvl w:val="1"/>
          <w:numId w:val="16"/>
        </w:numPr>
        <w:jc w:val="both"/>
        <w:rPr>
          <w:rFonts w:ascii="Verdana" w:hAnsi="Verdana" w:cs="Arial"/>
          <w:sz w:val="24"/>
          <w:szCs w:val="24"/>
        </w:rPr>
      </w:pPr>
      <w:r w:rsidRPr="00A57880">
        <w:rPr>
          <w:rFonts w:ascii="Verdana" w:hAnsi="Verdana" w:cs="Arial"/>
          <w:sz w:val="24"/>
          <w:szCs w:val="24"/>
        </w:rPr>
        <w:t xml:space="preserve">le griot et </w:t>
      </w:r>
      <w:r>
        <w:rPr>
          <w:rFonts w:ascii="Verdana" w:hAnsi="Verdana" w:cs="Arial"/>
          <w:sz w:val="24"/>
          <w:szCs w:val="24"/>
        </w:rPr>
        <w:t>l’artiste</w:t>
      </w:r>
      <w:r w:rsidRPr="00A57880">
        <w:rPr>
          <w:rFonts w:ascii="Verdana" w:hAnsi="Verdana" w:cs="Arial"/>
          <w:sz w:val="24"/>
          <w:szCs w:val="24"/>
        </w:rPr>
        <w:t xml:space="preserve"> musicien ;</w:t>
      </w:r>
    </w:p>
    <w:p w:rsidR="001D0045" w:rsidRPr="00A57880" w:rsidRDefault="001D0045" w:rsidP="001D0045">
      <w:pPr>
        <w:pStyle w:val="Paragraphedeliste"/>
        <w:numPr>
          <w:ilvl w:val="1"/>
          <w:numId w:val="16"/>
        </w:numPr>
        <w:jc w:val="both"/>
        <w:rPr>
          <w:rFonts w:ascii="Verdana" w:hAnsi="Verdana" w:cs="Arial"/>
          <w:sz w:val="24"/>
          <w:szCs w:val="24"/>
        </w:rPr>
      </w:pPr>
      <w:r w:rsidRPr="00A57880">
        <w:rPr>
          <w:rFonts w:ascii="Verdana" w:hAnsi="Verdana" w:cs="Arial"/>
          <w:sz w:val="24"/>
          <w:szCs w:val="24"/>
        </w:rPr>
        <w:t>le crieur public ;</w:t>
      </w:r>
    </w:p>
    <w:p w:rsidR="001D0045" w:rsidRPr="00A57880" w:rsidRDefault="001D0045" w:rsidP="001D0045">
      <w:pPr>
        <w:pStyle w:val="Paragraphedeliste"/>
        <w:numPr>
          <w:ilvl w:val="1"/>
          <w:numId w:val="16"/>
        </w:numPr>
        <w:jc w:val="both"/>
        <w:rPr>
          <w:rFonts w:ascii="Verdana" w:hAnsi="Verdana" w:cs="Arial"/>
          <w:sz w:val="24"/>
          <w:szCs w:val="24"/>
        </w:rPr>
      </w:pPr>
      <w:r w:rsidRPr="00A57880">
        <w:rPr>
          <w:rFonts w:ascii="Verdana" w:hAnsi="Verdana" w:cs="Arial"/>
          <w:sz w:val="24"/>
          <w:szCs w:val="24"/>
        </w:rPr>
        <w:t>le conteur ;</w:t>
      </w:r>
    </w:p>
    <w:p w:rsidR="001D0045" w:rsidRPr="00EF4E7E" w:rsidRDefault="001D0045" w:rsidP="001D0045">
      <w:pPr>
        <w:pStyle w:val="Paragraphedeliste"/>
        <w:numPr>
          <w:ilvl w:val="1"/>
          <w:numId w:val="16"/>
        </w:numPr>
        <w:jc w:val="both"/>
        <w:rPr>
          <w:rFonts w:ascii="Verdana" w:hAnsi="Verdana" w:cs="Arial"/>
          <w:sz w:val="24"/>
          <w:szCs w:val="24"/>
        </w:rPr>
      </w:pPr>
      <w:r>
        <w:rPr>
          <w:rFonts w:ascii="Verdana" w:hAnsi="Verdana" w:cs="Arial"/>
          <w:sz w:val="24"/>
          <w:szCs w:val="24"/>
        </w:rPr>
        <w:t>le</w:t>
      </w:r>
      <w:r w:rsidRPr="00A57880">
        <w:rPr>
          <w:rFonts w:ascii="Verdana" w:hAnsi="Verdana" w:cs="Arial"/>
          <w:sz w:val="24"/>
          <w:szCs w:val="24"/>
        </w:rPr>
        <w:t xml:space="preserve"> promoteur de </w:t>
      </w:r>
      <w:r>
        <w:rPr>
          <w:rFonts w:ascii="Verdana" w:hAnsi="Verdana" w:cs="Arial"/>
          <w:sz w:val="24"/>
          <w:szCs w:val="24"/>
        </w:rPr>
        <w:t>théâtre pour le développement.</w:t>
      </w:r>
    </w:p>
    <w:p w:rsidR="001D0045" w:rsidRDefault="001D0045" w:rsidP="001D0045">
      <w:pPr>
        <w:jc w:val="both"/>
        <w:rPr>
          <w:rFonts w:ascii="Verdana" w:hAnsi="Verdana" w:cs="Arial"/>
          <w:sz w:val="24"/>
          <w:szCs w:val="24"/>
        </w:rPr>
      </w:pPr>
      <w:r w:rsidRPr="00A57880">
        <w:rPr>
          <w:rFonts w:ascii="Verdana" w:hAnsi="Verdana" w:cs="Arial"/>
          <w:sz w:val="24"/>
          <w:szCs w:val="24"/>
        </w:rPr>
        <w:lastRenderedPageBreak/>
        <w:t xml:space="preserve">Les modes de communication traditionnelle sont des moyens de communication de proximité par excellence. </w:t>
      </w:r>
      <w:r w:rsidR="00D267D3">
        <w:rPr>
          <w:rFonts w:ascii="Verdana" w:hAnsi="Verdana" w:cs="Arial"/>
          <w:sz w:val="24"/>
          <w:szCs w:val="24"/>
        </w:rPr>
        <w:t>Cependant, i</w:t>
      </w:r>
      <w:r w:rsidRPr="00A57880">
        <w:rPr>
          <w:rFonts w:ascii="Verdana" w:hAnsi="Verdana" w:cs="Arial"/>
          <w:sz w:val="24"/>
          <w:szCs w:val="24"/>
        </w:rPr>
        <w:t>ls sont sous exploités dans l</w:t>
      </w:r>
      <w:r>
        <w:rPr>
          <w:rFonts w:ascii="Verdana" w:hAnsi="Verdana" w:cs="Arial"/>
          <w:sz w:val="24"/>
          <w:szCs w:val="24"/>
        </w:rPr>
        <w:t>es politiques publiques et leurs faiblesses sont entre autres, l’inorganisation, le manque de formation, la faiblesse des moyens et leur faible sollicitation par les usagers.</w:t>
      </w:r>
    </w:p>
    <w:p w:rsidR="002D7E38" w:rsidRPr="0091247D" w:rsidRDefault="00A457B2" w:rsidP="0091247D">
      <w:pPr>
        <w:pStyle w:val="Titre3"/>
        <w:rPr>
          <w:rFonts w:ascii="Verdana" w:hAnsi="Verdana"/>
          <w:bCs w:val="0"/>
          <w:i w:val="0"/>
          <w:szCs w:val="32"/>
          <w:lang w:eastAsia="en-US"/>
        </w:rPr>
      </w:pPr>
      <w:bookmarkStart w:id="55" w:name="_Toc346023114"/>
      <w:bookmarkStart w:id="56" w:name="_Toc360084837"/>
      <w:r>
        <w:rPr>
          <w:rFonts w:ascii="Verdana" w:hAnsi="Verdana"/>
          <w:bCs w:val="0"/>
          <w:i w:val="0"/>
          <w:szCs w:val="32"/>
          <w:lang w:eastAsia="en-US"/>
        </w:rPr>
        <w:t>I.3.6</w:t>
      </w:r>
      <w:r w:rsidR="002D7E38" w:rsidRPr="00A457B2">
        <w:rPr>
          <w:rFonts w:ascii="Verdana" w:hAnsi="Verdana"/>
          <w:bCs w:val="0"/>
          <w:i w:val="0"/>
          <w:szCs w:val="32"/>
          <w:lang w:eastAsia="en-US"/>
        </w:rPr>
        <w:t xml:space="preserve">. </w:t>
      </w:r>
      <w:r w:rsidRPr="00A457B2">
        <w:rPr>
          <w:rFonts w:ascii="Verdana" w:hAnsi="Verdana"/>
          <w:bCs w:val="0"/>
          <w:i w:val="0"/>
          <w:szCs w:val="32"/>
          <w:lang w:eastAsia="en-US"/>
        </w:rPr>
        <w:t>Les associations et organisations professionnelles</w:t>
      </w:r>
      <w:bookmarkEnd w:id="55"/>
      <w:bookmarkEnd w:id="56"/>
    </w:p>
    <w:p w:rsidR="002D7E38" w:rsidRPr="00B51C3E" w:rsidRDefault="002D7E38" w:rsidP="00B51C3E">
      <w:pPr>
        <w:jc w:val="both"/>
        <w:rPr>
          <w:rFonts w:ascii="Verdana" w:hAnsi="Verdana" w:cs="Arial"/>
          <w:sz w:val="24"/>
          <w:szCs w:val="24"/>
        </w:rPr>
      </w:pPr>
      <w:r w:rsidRPr="00B51C3E">
        <w:rPr>
          <w:rFonts w:ascii="Verdana" w:hAnsi="Verdana" w:cs="Arial"/>
          <w:sz w:val="24"/>
          <w:szCs w:val="24"/>
        </w:rPr>
        <w:t xml:space="preserve">Les professionnels </w:t>
      </w:r>
      <w:r w:rsidR="00D267D3">
        <w:rPr>
          <w:rFonts w:ascii="Verdana" w:hAnsi="Verdana" w:cs="Arial"/>
          <w:sz w:val="24"/>
          <w:szCs w:val="24"/>
        </w:rPr>
        <w:t xml:space="preserve">du sous-secteur </w:t>
      </w:r>
      <w:r w:rsidRPr="00B51C3E">
        <w:rPr>
          <w:rFonts w:ascii="Verdana" w:hAnsi="Verdana" w:cs="Arial"/>
          <w:sz w:val="24"/>
          <w:szCs w:val="24"/>
        </w:rPr>
        <w:t>de la communication sont organisés dans des associations et s’investissent dans les domaines suivants : la défense de la liberté de presse, la protection des journalistes, l’amélioration des conditions de travail et de vie des journalistes, la formation et le perfectionnement, l’autorégulation, etc.</w:t>
      </w:r>
    </w:p>
    <w:p w:rsidR="002D7E38" w:rsidRPr="000D29DF" w:rsidRDefault="002D7E38" w:rsidP="002D7E38">
      <w:pPr>
        <w:rPr>
          <w:rFonts w:ascii="Arial" w:hAnsi="Arial" w:cs="Arial"/>
        </w:rPr>
      </w:pPr>
    </w:p>
    <w:p w:rsidR="002D7E38" w:rsidRPr="0091247D" w:rsidRDefault="00A457B2" w:rsidP="0091247D">
      <w:pPr>
        <w:pStyle w:val="Titre3"/>
        <w:rPr>
          <w:rFonts w:ascii="Verdana" w:hAnsi="Verdana"/>
          <w:bCs w:val="0"/>
          <w:i w:val="0"/>
          <w:szCs w:val="32"/>
          <w:lang w:eastAsia="en-US"/>
        </w:rPr>
      </w:pPr>
      <w:bookmarkStart w:id="57" w:name="_Toc346023115"/>
      <w:bookmarkStart w:id="58" w:name="_Toc252954274"/>
      <w:bookmarkStart w:id="59" w:name="_Toc252962018"/>
      <w:bookmarkStart w:id="60" w:name="_Toc252962799"/>
      <w:bookmarkStart w:id="61" w:name="_Toc360084838"/>
      <w:r>
        <w:rPr>
          <w:rFonts w:ascii="Verdana" w:hAnsi="Verdana"/>
          <w:bCs w:val="0"/>
          <w:i w:val="0"/>
          <w:szCs w:val="32"/>
          <w:lang w:eastAsia="en-US"/>
        </w:rPr>
        <w:t>I.3.7</w:t>
      </w:r>
      <w:r w:rsidRPr="00A457B2">
        <w:rPr>
          <w:rFonts w:ascii="Verdana" w:hAnsi="Verdana"/>
          <w:bCs w:val="0"/>
          <w:i w:val="0"/>
          <w:szCs w:val="32"/>
          <w:lang w:eastAsia="en-US"/>
        </w:rPr>
        <w:t>.</w:t>
      </w:r>
      <w:r w:rsidR="002D7E38" w:rsidRPr="00A457B2">
        <w:rPr>
          <w:rFonts w:ascii="Verdana" w:hAnsi="Verdana"/>
          <w:bCs w:val="0"/>
          <w:i w:val="0"/>
          <w:szCs w:val="32"/>
          <w:lang w:eastAsia="en-US"/>
        </w:rPr>
        <w:t xml:space="preserve"> </w:t>
      </w:r>
      <w:r w:rsidRPr="00A457B2">
        <w:rPr>
          <w:rFonts w:ascii="Verdana" w:hAnsi="Verdana"/>
          <w:bCs w:val="0"/>
          <w:i w:val="0"/>
          <w:szCs w:val="32"/>
          <w:lang w:eastAsia="en-US"/>
        </w:rPr>
        <w:t>Les institutions de formation</w:t>
      </w:r>
      <w:bookmarkEnd w:id="57"/>
      <w:bookmarkEnd w:id="58"/>
      <w:bookmarkEnd w:id="59"/>
      <w:bookmarkEnd w:id="60"/>
      <w:bookmarkEnd w:id="61"/>
    </w:p>
    <w:p w:rsidR="002D7E38" w:rsidRPr="00B51C3E" w:rsidRDefault="002D7E38" w:rsidP="00B51C3E">
      <w:pPr>
        <w:jc w:val="both"/>
        <w:rPr>
          <w:rFonts w:ascii="Verdana" w:hAnsi="Verdana" w:cs="Arial"/>
          <w:sz w:val="24"/>
          <w:szCs w:val="24"/>
        </w:rPr>
      </w:pPr>
      <w:r w:rsidRPr="00B51C3E">
        <w:rPr>
          <w:rFonts w:ascii="Verdana" w:hAnsi="Verdana" w:cs="Arial"/>
          <w:sz w:val="24"/>
          <w:szCs w:val="24"/>
        </w:rPr>
        <w:t>Les premiers professionnels se sont formés pour la plupart sur le tas et les générations successives d’hommes et femmes de médias ont été initiés au métier dans les écoles africaines, les universités françaises et canadiennes, mais le contenu des formations ne prenait pas en compte de façon spécifique les préoccupations locales de développement.</w:t>
      </w:r>
    </w:p>
    <w:p w:rsidR="002D7E38" w:rsidRPr="00B51C3E" w:rsidRDefault="002D7E38" w:rsidP="00B51C3E">
      <w:pPr>
        <w:jc w:val="both"/>
        <w:rPr>
          <w:rFonts w:ascii="Verdana" w:hAnsi="Verdana" w:cs="Arial"/>
          <w:sz w:val="24"/>
          <w:szCs w:val="24"/>
        </w:rPr>
      </w:pPr>
      <w:r w:rsidRPr="00B51C3E">
        <w:rPr>
          <w:rFonts w:ascii="Verdana" w:hAnsi="Verdana" w:cs="Arial"/>
          <w:sz w:val="24"/>
          <w:szCs w:val="24"/>
        </w:rPr>
        <w:t>Les structures de formation professionnelle dans le domaine de la communication ont vu le jour à partir</w:t>
      </w:r>
      <w:r w:rsidR="00521C3B">
        <w:rPr>
          <w:rFonts w:ascii="Verdana" w:hAnsi="Verdana" w:cs="Arial"/>
          <w:sz w:val="24"/>
          <w:szCs w:val="24"/>
        </w:rPr>
        <w:t xml:space="preserve"> </w:t>
      </w:r>
      <w:r w:rsidRPr="00B51C3E">
        <w:rPr>
          <w:rFonts w:ascii="Verdana" w:hAnsi="Verdana" w:cs="Arial"/>
          <w:sz w:val="24"/>
          <w:szCs w:val="24"/>
        </w:rPr>
        <w:t>des</w:t>
      </w:r>
      <w:r w:rsidR="00521C3B">
        <w:rPr>
          <w:rFonts w:ascii="Verdana" w:hAnsi="Verdana" w:cs="Arial"/>
          <w:sz w:val="24"/>
          <w:szCs w:val="24"/>
        </w:rPr>
        <w:t xml:space="preserve"> </w:t>
      </w:r>
      <w:r w:rsidRPr="00B51C3E">
        <w:rPr>
          <w:rFonts w:ascii="Verdana" w:hAnsi="Verdana" w:cs="Arial"/>
          <w:sz w:val="24"/>
          <w:szCs w:val="24"/>
        </w:rPr>
        <w:t>années</w:t>
      </w:r>
      <w:r w:rsidR="00521C3B">
        <w:rPr>
          <w:rFonts w:ascii="Verdana" w:hAnsi="Verdana" w:cs="Arial"/>
          <w:sz w:val="24"/>
          <w:szCs w:val="24"/>
        </w:rPr>
        <w:t xml:space="preserve"> </w:t>
      </w:r>
      <w:r w:rsidRPr="00B51C3E">
        <w:rPr>
          <w:rFonts w:ascii="Verdana" w:hAnsi="Verdana" w:cs="Arial"/>
          <w:sz w:val="24"/>
          <w:szCs w:val="24"/>
        </w:rPr>
        <w:t>70</w:t>
      </w:r>
      <w:r w:rsidR="00521C3B">
        <w:rPr>
          <w:rFonts w:ascii="Verdana" w:hAnsi="Verdana" w:cs="Arial"/>
          <w:sz w:val="24"/>
          <w:szCs w:val="24"/>
        </w:rPr>
        <w:t xml:space="preserve"> </w:t>
      </w:r>
      <w:r w:rsidRPr="00B51C3E">
        <w:rPr>
          <w:rFonts w:ascii="Verdana" w:hAnsi="Verdana" w:cs="Arial"/>
          <w:sz w:val="24"/>
          <w:szCs w:val="24"/>
        </w:rPr>
        <w:t>au</w:t>
      </w:r>
      <w:r w:rsidR="00B66175">
        <w:rPr>
          <w:rFonts w:ascii="Verdana" w:hAnsi="Verdana" w:cs="Arial"/>
          <w:sz w:val="24"/>
          <w:szCs w:val="24"/>
        </w:rPr>
        <w:t xml:space="preserve"> </w:t>
      </w:r>
      <w:r w:rsidRPr="00B51C3E">
        <w:rPr>
          <w:rFonts w:ascii="Verdana" w:hAnsi="Verdana" w:cs="Arial"/>
          <w:sz w:val="24"/>
          <w:szCs w:val="24"/>
        </w:rPr>
        <w:t>Burkina</w:t>
      </w:r>
      <w:r w:rsidR="00B66175">
        <w:rPr>
          <w:rFonts w:ascii="Verdana" w:hAnsi="Verdana" w:cs="Arial"/>
          <w:sz w:val="24"/>
          <w:szCs w:val="24"/>
        </w:rPr>
        <w:t xml:space="preserve"> </w:t>
      </w:r>
      <w:r w:rsidRPr="00B51C3E">
        <w:rPr>
          <w:rFonts w:ascii="Verdana" w:hAnsi="Verdana" w:cs="Arial"/>
          <w:sz w:val="24"/>
          <w:szCs w:val="24"/>
        </w:rPr>
        <w:t>Faso.</w:t>
      </w:r>
    </w:p>
    <w:p w:rsidR="002D7E38" w:rsidRPr="00B51C3E" w:rsidRDefault="002D7E38" w:rsidP="00B51C3E">
      <w:pPr>
        <w:jc w:val="both"/>
        <w:rPr>
          <w:rFonts w:ascii="Verdana" w:hAnsi="Verdana" w:cs="Arial"/>
          <w:sz w:val="24"/>
          <w:szCs w:val="24"/>
        </w:rPr>
      </w:pPr>
      <w:r w:rsidRPr="00B51C3E">
        <w:rPr>
          <w:rFonts w:ascii="Verdana" w:hAnsi="Verdana" w:cs="Arial"/>
          <w:sz w:val="24"/>
          <w:szCs w:val="24"/>
        </w:rPr>
        <w:t>Les structures de formation doivent renforcer leurs programmes en matière de communication sur les points suivants :</w:t>
      </w:r>
    </w:p>
    <w:p w:rsidR="002D7E38" w:rsidRPr="00B51C3E" w:rsidRDefault="002D7E38" w:rsidP="00B51C3E">
      <w:pPr>
        <w:pStyle w:val="Paragraphedeliste"/>
        <w:numPr>
          <w:ilvl w:val="0"/>
          <w:numId w:val="7"/>
        </w:numPr>
        <w:jc w:val="both"/>
        <w:rPr>
          <w:rFonts w:ascii="Verdana" w:hAnsi="Verdana" w:cs="Arial"/>
          <w:sz w:val="24"/>
          <w:szCs w:val="24"/>
        </w:rPr>
      </w:pPr>
      <w:r w:rsidRPr="00B51C3E">
        <w:rPr>
          <w:rFonts w:ascii="Verdana" w:hAnsi="Verdana" w:cs="Arial"/>
          <w:sz w:val="24"/>
          <w:szCs w:val="24"/>
        </w:rPr>
        <w:t>la production d’outils de communication pour la participation communautaire aux actions de développement ;</w:t>
      </w:r>
    </w:p>
    <w:p w:rsidR="002D7E38" w:rsidRPr="00B51C3E" w:rsidRDefault="002D7E38" w:rsidP="00B51C3E">
      <w:pPr>
        <w:pStyle w:val="Paragraphedeliste"/>
        <w:numPr>
          <w:ilvl w:val="0"/>
          <w:numId w:val="7"/>
        </w:numPr>
        <w:jc w:val="both"/>
        <w:rPr>
          <w:rFonts w:ascii="Verdana" w:hAnsi="Verdana" w:cs="Arial"/>
          <w:sz w:val="24"/>
          <w:szCs w:val="24"/>
        </w:rPr>
      </w:pPr>
      <w:r w:rsidRPr="00B51C3E">
        <w:rPr>
          <w:rFonts w:ascii="Verdana" w:hAnsi="Verdana" w:cs="Arial"/>
          <w:sz w:val="24"/>
          <w:szCs w:val="24"/>
        </w:rPr>
        <w:t>la formation</w:t>
      </w:r>
      <w:r w:rsidR="007D7650">
        <w:rPr>
          <w:rFonts w:ascii="Verdana" w:hAnsi="Verdana" w:cs="Arial"/>
          <w:sz w:val="24"/>
          <w:szCs w:val="24"/>
        </w:rPr>
        <w:t xml:space="preserve"> initiale </w:t>
      </w:r>
      <w:r w:rsidRPr="00B51C3E">
        <w:rPr>
          <w:rFonts w:ascii="Verdana" w:hAnsi="Verdana" w:cs="Arial"/>
          <w:sz w:val="24"/>
          <w:szCs w:val="24"/>
        </w:rPr>
        <w:t>en communication des techniciens et encadreurs</w:t>
      </w:r>
      <w:r w:rsidR="00921EC8">
        <w:rPr>
          <w:rFonts w:ascii="Verdana" w:hAnsi="Verdana" w:cs="Arial"/>
          <w:sz w:val="24"/>
          <w:szCs w:val="24"/>
        </w:rPr>
        <w:t xml:space="preserve"> </w:t>
      </w:r>
      <w:r w:rsidRPr="00B51C3E">
        <w:rPr>
          <w:rFonts w:ascii="Verdana" w:hAnsi="Verdana" w:cs="Arial"/>
          <w:sz w:val="24"/>
          <w:szCs w:val="24"/>
        </w:rPr>
        <w:t>;</w:t>
      </w:r>
    </w:p>
    <w:p w:rsidR="002D7E38" w:rsidRPr="00B51C3E" w:rsidRDefault="002D7E38" w:rsidP="00B51C3E">
      <w:pPr>
        <w:pStyle w:val="Paragraphedeliste"/>
        <w:numPr>
          <w:ilvl w:val="0"/>
          <w:numId w:val="7"/>
        </w:numPr>
        <w:jc w:val="both"/>
        <w:rPr>
          <w:rFonts w:ascii="Verdana" w:hAnsi="Verdana" w:cs="Arial"/>
          <w:sz w:val="24"/>
          <w:szCs w:val="24"/>
        </w:rPr>
      </w:pPr>
      <w:r w:rsidRPr="00B51C3E">
        <w:rPr>
          <w:rFonts w:ascii="Verdana" w:hAnsi="Verdana" w:cs="Arial"/>
          <w:sz w:val="24"/>
          <w:szCs w:val="24"/>
        </w:rPr>
        <w:t>l’initiation des professionnels des médias aux enjeux de la communication pour le développement ;</w:t>
      </w:r>
    </w:p>
    <w:p w:rsidR="002D7E38" w:rsidRPr="00B51C3E" w:rsidRDefault="002D7E38" w:rsidP="00B51C3E">
      <w:pPr>
        <w:pStyle w:val="Paragraphedeliste"/>
        <w:numPr>
          <w:ilvl w:val="0"/>
          <w:numId w:val="7"/>
        </w:numPr>
        <w:jc w:val="both"/>
        <w:rPr>
          <w:rFonts w:ascii="Verdana" w:hAnsi="Verdana" w:cs="Arial"/>
          <w:sz w:val="24"/>
          <w:szCs w:val="24"/>
        </w:rPr>
      </w:pPr>
      <w:r w:rsidRPr="00B51C3E">
        <w:rPr>
          <w:rFonts w:ascii="Verdana" w:hAnsi="Verdana" w:cs="Arial"/>
          <w:sz w:val="24"/>
          <w:szCs w:val="24"/>
        </w:rPr>
        <w:t>la prise en compte des langues nationales dans les modules de formation.</w:t>
      </w:r>
    </w:p>
    <w:p w:rsidR="002D7E38" w:rsidRPr="00A57880" w:rsidRDefault="002D7E38" w:rsidP="001D0045">
      <w:pPr>
        <w:jc w:val="both"/>
        <w:rPr>
          <w:rFonts w:ascii="Verdana" w:hAnsi="Verdana" w:cs="Arial"/>
          <w:sz w:val="24"/>
          <w:szCs w:val="24"/>
        </w:rPr>
      </w:pPr>
    </w:p>
    <w:p w:rsidR="001D0045" w:rsidRPr="00F9466F" w:rsidRDefault="001D0045" w:rsidP="001D0045">
      <w:pPr>
        <w:pStyle w:val="Titre1"/>
        <w:spacing w:after="240"/>
        <w:rPr>
          <w:rFonts w:ascii="Verdana" w:eastAsia="Calibri" w:hAnsi="Verdana"/>
          <w:b/>
          <w:color w:val="auto"/>
          <w:sz w:val="24"/>
          <w:lang w:eastAsia="fr-FR"/>
        </w:rPr>
      </w:pPr>
      <w:bookmarkStart w:id="62" w:name="_Toc330374256"/>
      <w:bookmarkStart w:id="63" w:name="_Toc343239589"/>
      <w:bookmarkStart w:id="64" w:name="_Toc505259787"/>
      <w:r w:rsidRPr="00F9466F">
        <w:rPr>
          <w:rFonts w:ascii="Verdana" w:eastAsia="Calibri" w:hAnsi="Verdana"/>
          <w:b/>
          <w:color w:val="auto"/>
          <w:sz w:val="24"/>
          <w:lang w:eastAsia="fr-FR"/>
        </w:rPr>
        <w:lastRenderedPageBreak/>
        <w:t>I.3.</w:t>
      </w:r>
      <w:r w:rsidR="00A457B2">
        <w:rPr>
          <w:rFonts w:ascii="Verdana" w:eastAsia="Calibri" w:hAnsi="Verdana"/>
          <w:b/>
          <w:color w:val="auto"/>
          <w:sz w:val="24"/>
          <w:lang w:eastAsia="fr-FR"/>
        </w:rPr>
        <w:t>7</w:t>
      </w:r>
      <w:r w:rsidR="008128B2">
        <w:rPr>
          <w:rFonts w:ascii="Verdana" w:eastAsia="Calibri" w:hAnsi="Verdana"/>
          <w:b/>
          <w:color w:val="auto"/>
          <w:sz w:val="24"/>
          <w:lang w:eastAsia="fr-FR"/>
        </w:rPr>
        <w:t>.</w:t>
      </w:r>
      <w:r w:rsidRPr="00F9466F">
        <w:rPr>
          <w:rFonts w:ascii="Verdana" w:eastAsia="Calibri" w:hAnsi="Verdana"/>
          <w:b/>
          <w:color w:val="auto"/>
          <w:sz w:val="24"/>
          <w:lang w:eastAsia="fr-FR"/>
        </w:rPr>
        <w:t xml:space="preserve"> Les acteurs </w:t>
      </w:r>
      <w:bookmarkEnd w:id="62"/>
      <w:bookmarkEnd w:id="63"/>
      <w:r w:rsidRPr="00F9466F">
        <w:rPr>
          <w:rFonts w:ascii="Verdana" w:eastAsia="Calibri" w:hAnsi="Verdana"/>
          <w:b/>
          <w:color w:val="auto"/>
          <w:sz w:val="24"/>
          <w:lang w:eastAsia="fr-FR"/>
        </w:rPr>
        <w:t>de la procédure législative</w:t>
      </w:r>
      <w:bookmarkEnd w:id="64"/>
    </w:p>
    <w:p w:rsidR="001D0045" w:rsidRPr="00A57880" w:rsidRDefault="001D0045" w:rsidP="001D0045">
      <w:pPr>
        <w:keepNext/>
        <w:keepLines/>
        <w:spacing w:before="40" w:after="0"/>
        <w:jc w:val="both"/>
        <w:outlineLvl w:val="3"/>
        <w:rPr>
          <w:rFonts w:ascii="Verdana" w:hAnsi="Verdana" w:cs="Arial"/>
          <w:sz w:val="24"/>
          <w:szCs w:val="24"/>
        </w:rPr>
      </w:pPr>
      <w:r w:rsidRPr="00A57880">
        <w:rPr>
          <w:rFonts w:ascii="Verdana" w:hAnsi="Verdana" w:cs="Arial"/>
          <w:sz w:val="24"/>
          <w:szCs w:val="24"/>
        </w:rPr>
        <w:t xml:space="preserve">Plusieurs acteurs interviennent dans la procédure législative. Ce sont en l’occurrence, la Présidence du Faso, le Premier Ministère, l’Assemblée nationale, le Conseil Constitutionnel, les départements </w:t>
      </w:r>
      <w:r w:rsidR="000F2973" w:rsidRPr="00A57880">
        <w:rPr>
          <w:rFonts w:ascii="Verdana" w:hAnsi="Verdana" w:cs="Arial"/>
          <w:sz w:val="24"/>
          <w:szCs w:val="24"/>
        </w:rPr>
        <w:t>m</w:t>
      </w:r>
      <w:r w:rsidR="000F2973">
        <w:rPr>
          <w:rFonts w:ascii="Verdana" w:hAnsi="Verdana" w:cs="Arial"/>
          <w:sz w:val="24"/>
          <w:szCs w:val="24"/>
        </w:rPr>
        <w:t>inistériels et</w:t>
      </w:r>
      <w:r>
        <w:rPr>
          <w:rFonts w:ascii="Verdana" w:hAnsi="Verdana" w:cs="Arial"/>
          <w:sz w:val="24"/>
          <w:szCs w:val="24"/>
        </w:rPr>
        <w:t xml:space="preserve"> le Secrétariat g</w:t>
      </w:r>
      <w:r w:rsidRPr="00A57880">
        <w:rPr>
          <w:rFonts w:ascii="Verdana" w:hAnsi="Verdana" w:cs="Arial"/>
          <w:sz w:val="24"/>
          <w:szCs w:val="24"/>
        </w:rPr>
        <w:t xml:space="preserve">énéral du </w:t>
      </w:r>
      <w:r>
        <w:rPr>
          <w:rFonts w:ascii="Verdana" w:hAnsi="Verdana" w:cs="Arial"/>
          <w:sz w:val="24"/>
          <w:szCs w:val="24"/>
        </w:rPr>
        <w:t>Gouvernement et du Conseil des m</w:t>
      </w:r>
      <w:r w:rsidRPr="00A57880">
        <w:rPr>
          <w:rFonts w:ascii="Verdana" w:hAnsi="Verdana" w:cs="Arial"/>
          <w:sz w:val="24"/>
          <w:szCs w:val="24"/>
        </w:rPr>
        <w:t xml:space="preserve">inistres. </w:t>
      </w:r>
    </w:p>
    <w:p w:rsidR="001D0045" w:rsidRPr="00F9466F" w:rsidRDefault="001D0045" w:rsidP="001D0045">
      <w:pPr>
        <w:pStyle w:val="Titre1"/>
        <w:spacing w:after="240"/>
        <w:rPr>
          <w:rFonts w:ascii="Verdana" w:eastAsia="Calibri" w:hAnsi="Verdana"/>
          <w:b/>
          <w:color w:val="auto"/>
          <w:sz w:val="24"/>
          <w:lang w:eastAsia="fr-FR"/>
        </w:rPr>
      </w:pPr>
      <w:bookmarkStart w:id="65" w:name="_Toc505259788"/>
      <w:r w:rsidRPr="00F9466F">
        <w:rPr>
          <w:rFonts w:ascii="Verdana" w:eastAsia="Calibri" w:hAnsi="Verdana"/>
          <w:b/>
          <w:color w:val="auto"/>
          <w:sz w:val="24"/>
          <w:lang w:eastAsia="fr-FR"/>
        </w:rPr>
        <w:t>I.3.</w:t>
      </w:r>
      <w:r w:rsidR="00591DA3">
        <w:rPr>
          <w:rFonts w:ascii="Verdana" w:eastAsia="Calibri" w:hAnsi="Verdana"/>
          <w:b/>
          <w:color w:val="auto"/>
          <w:sz w:val="24"/>
          <w:lang w:eastAsia="fr-FR"/>
        </w:rPr>
        <w:t>7</w:t>
      </w:r>
      <w:r w:rsidRPr="00F9466F">
        <w:rPr>
          <w:rFonts w:ascii="Verdana" w:eastAsia="Calibri" w:hAnsi="Verdana"/>
          <w:b/>
          <w:color w:val="auto"/>
          <w:sz w:val="24"/>
          <w:lang w:eastAsia="fr-FR"/>
        </w:rPr>
        <w:t>.1 La Présidence du Faso</w:t>
      </w:r>
      <w:bookmarkEnd w:id="65"/>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Le Président du Faso est chargé de la promulgation de la loi dans les vingt et un (21) jours qui suivent la transmission du texte définitivement adopté par le Parlement. </w:t>
      </w:r>
    </w:p>
    <w:p w:rsidR="001D0045" w:rsidRDefault="001D0045" w:rsidP="001D0045">
      <w:pPr>
        <w:jc w:val="both"/>
        <w:rPr>
          <w:rFonts w:ascii="Verdana" w:hAnsi="Verdana" w:cs="Arial"/>
          <w:sz w:val="24"/>
          <w:szCs w:val="24"/>
        </w:rPr>
      </w:pPr>
      <w:r w:rsidRPr="00A57880">
        <w:rPr>
          <w:rFonts w:ascii="Verdana" w:hAnsi="Verdana" w:cs="Arial"/>
          <w:sz w:val="24"/>
          <w:szCs w:val="24"/>
        </w:rPr>
        <w:t>Il peut</w:t>
      </w:r>
      <w:r>
        <w:rPr>
          <w:rFonts w:ascii="Verdana" w:hAnsi="Verdana" w:cs="Arial"/>
          <w:sz w:val="24"/>
          <w:szCs w:val="24"/>
        </w:rPr>
        <w:t>,</w:t>
      </w:r>
      <w:r w:rsidRPr="00A57880">
        <w:rPr>
          <w:rFonts w:ascii="Verdana" w:hAnsi="Verdana" w:cs="Arial"/>
          <w:sz w:val="24"/>
          <w:szCs w:val="24"/>
        </w:rPr>
        <w:t xml:space="preserve"> pendant le délai de la promulgation, demander une deuxième lecture de la loi ou de certains de ses articles ; la demande ne peut être refusée (Cf. article 48 de la Constitution). </w:t>
      </w:r>
    </w:p>
    <w:p w:rsidR="004E3D85" w:rsidRPr="00A57880" w:rsidRDefault="004E3D85" w:rsidP="001D0045">
      <w:pPr>
        <w:jc w:val="both"/>
        <w:rPr>
          <w:rFonts w:ascii="Verdana" w:hAnsi="Verdana" w:cs="Arial"/>
          <w:sz w:val="24"/>
          <w:szCs w:val="24"/>
        </w:rPr>
      </w:pPr>
    </w:p>
    <w:p w:rsidR="001D0045" w:rsidRPr="00F9466F" w:rsidRDefault="001D0045" w:rsidP="001D0045">
      <w:pPr>
        <w:pStyle w:val="Titre1"/>
        <w:spacing w:after="240"/>
        <w:rPr>
          <w:rFonts w:ascii="Verdana" w:eastAsia="Calibri" w:hAnsi="Verdana"/>
          <w:b/>
          <w:color w:val="auto"/>
          <w:sz w:val="24"/>
          <w:lang w:eastAsia="fr-FR"/>
        </w:rPr>
      </w:pPr>
      <w:bookmarkStart w:id="66" w:name="_Toc505259789"/>
      <w:r w:rsidRPr="00F9466F">
        <w:rPr>
          <w:rFonts w:ascii="Verdana" w:eastAsia="Calibri" w:hAnsi="Verdana"/>
          <w:b/>
          <w:color w:val="auto"/>
          <w:sz w:val="24"/>
          <w:lang w:eastAsia="fr-FR"/>
        </w:rPr>
        <w:t>I.3.</w:t>
      </w:r>
      <w:r w:rsidR="00591DA3">
        <w:rPr>
          <w:rFonts w:ascii="Verdana" w:eastAsia="Calibri" w:hAnsi="Verdana"/>
          <w:b/>
          <w:color w:val="auto"/>
          <w:sz w:val="24"/>
          <w:lang w:eastAsia="fr-FR"/>
        </w:rPr>
        <w:t>7</w:t>
      </w:r>
      <w:r w:rsidRPr="00F9466F">
        <w:rPr>
          <w:rFonts w:ascii="Verdana" w:eastAsia="Calibri" w:hAnsi="Verdana"/>
          <w:b/>
          <w:color w:val="auto"/>
          <w:sz w:val="24"/>
          <w:lang w:eastAsia="fr-FR"/>
        </w:rPr>
        <w:t>.2 Le Premier Ministère</w:t>
      </w:r>
      <w:bookmarkEnd w:id="66"/>
      <w:r w:rsidRPr="00F9466F">
        <w:rPr>
          <w:rFonts w:ascii="Verdana" w:eastAsia="Calibri" w:hAnsi="Verdana"/>
          <w:b/>
          <w:color w:val="auto"/>
          <w:sz w:val="24"/>
          <w:lang w:eastAsia="fr-FR"/>
        </w:rPr>
        <w:t>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En matière de Relations</w:t>
      </w:r>
      <w:r>
        <w:rPr>
          <w:rFonts w:ascii="Verdana" w:hAnsi="Verdana" w:cs="Arial"/>
          <w:sz w:val="24"/>
          <w:szCs w:val="24"/>
        </w:rPr>
        <w:t xml:space="preserve"> avec le Parlement, le Premier m</w:t>
      </w:r>
      <w:r w:rsidRPr="00A57880">
        <w:rPr>
          <w:rFonts w:ascii="Verdana" w:hAnsi="Verdana" w:cs="Arial"/>
          <w:sz w:val="24"/>
          <w:szCs w:val="24"/>
        </w:rPr>
        <w:t>inistre :</w:t>
      </w:r>
    </w:p>
    <w:p w:rsidR="001D0045" w:rsidRPr="00A57880" w:rsidRDefault="001D0045" w:rsidP="001D0045">
      <w:pPr>
        <w:numPr>
          <w:ilvl w:val="0"/>
          <w:numId w:val="14"/>
        </w:numPr>
        <w:spacing w:before="120" w:after="120"/>
        <w:ind w:left="714" w:hanging="357"/>
        <w:jc w:val="both"/>
        <w:rPr>
          <w:rFonts w:ascii="Verdana" w:hAnsi="Verdana" w:cs="Arial"/>
          <w:sz w:val="24"/>
          <w:szCs w:val="24"/>
        </w:rPr>
      </w:pPr>
      <w:r w:rsidRPr="00A57880">
        <w:rPr>
          <w:rFonts w:ascii="Verdana" w:hAnsi="Verdana" w:cs="Arial"/>
          <w:sz w:val="24"/>
          <w:szCs w:val="24"/>
        </w:rPr>
        <w:t xml:space="preserve"> reçoit les questions adressées au Gouvernement et procède à leur affectation aux ministres concernés ;</w:t>
      </w:r>
    </w:p>
    <w:p w:rsidR="001D0045" w:rsidRPr="00A57880" w:rsidRDefault="001D0045" w:rsidP="001D0045">
      <w:pPr>
        <w:numPr>
          <w:ilvl w:val="0"/>
          <w:numId w:val="14"/>
        </w:numPr>
        <w:spacing w:before="120" w:after="120"/>
        <w:ind w:left="714" w:hanging="357"/>
        <w:jc w:val="both"/>
        <w:rPr>
          <w:rFonts w:ascii="Verdana" w:hAnsi="Verdana" w:cs="Arial"/>
          <w:sz w:val="24"/>
          <w:szCs w:val="24"/>
        </w:rPr>
      </w:pPr>
      <w:r w:rsidRPr="00A57880">
        <w:rPr>
          <w:rFonts w:ascii="Verdana" w:hAnsi="Verdana" w:cs="Arial"/>
          <w:sz w:val="24"/>
          <w:szCs w:val="24"/>
        </w:rPr>
        <w:t>procède à l’inscription des projets de loi à l</w:t>
      </w:r>
      <w:r>
        <w:rPr>
          <w:rFonts w:ascii="Verdana" w:hAnsi="Verdana" w:cs="Arial"/>
          <w:sz w:val="24"/>
          <w:szCs w:val="24"/>
        </w:rPr>
        <w:t>’ordre du jour des sessions du P</w:t>
      </w:r>
      <w:r w:rsidRPr="00A57880">
        <w:rPr>
          <w:rFonts w:ascii="Verdana" w:hAnsi="Verdana" w:cs="Arial"/>
          <w:sz w:val="24"/>
          <w:szCs w:val="24"/>
        </w:rPr>
        <w:t>arlement ;</w:t>
      </w:r>
    </w:p>
    <w:p w:rsidR="001D0045" w:rsidRPr="00A57880" w:rsidRDefault="001D0045" w:rsidP="001D0045">
      <w:pPr>
        <w:numPr>
          <w:ilvl w:val="0"/>
          <w:numId w:val="14"/>
        </w:numPr>
        <w:spacing w:before="120" w:after="120"/>
        <w:ind w:left="714" w:hanging="357"/>
        <w:jc w:val="both"/>
        <w:rPr>
          <w:rFonts w:ascii="Verdana" w:hAnsi="Verdana" w:cs="Arial"/>
          <w:sz w:val="24"/>
          <w:szCs w:val="24"/>
        </w:rPr>
      </w:pPr>
      <w:r w:rsidRPr="00A57880">
        <w:rPr>
          <w:rFonts w:ascii="Verdana" w:hAnsi="Verdana" w:cs="Arial"/>
          <w:sz w:val="24"/>
          <w:szCs w:val="24"/>
        </w:rPr>
        <w:t>expose directement devant le Parlement la situation de la Nation lors de l’ouverture de la première session ordinaire de</w:t>
      </w:r>
      <w:r>
        <w:rPr>
          <w:rFonts w:ascii="Verdana" w:hAnsi="Verdana" w:cs="Arial"/>
          <w:sz w:val="24"/>
          <w:szCs w:val="24"/>
        </w:rPr>
        <w:t xml:space="preserve"> l’Assemblée N</w:t>
      </w:r>
      <w:r w:rsidRPr="00A57880">
        <w:rPr>
          <w:rFonts w:ascii="Verdana" w:hAnsi="Verdana" w:cs="Arial"/>
          <w:sz w:val="24"/>
          <w:szCs w:val="24"/>
        </w:rPr>
        <w:t>ationale ;</w:t>
      </w:r>
    </w:p>
    <w:p w:rsidR="001D0045" w:rsidRPr="00A57880" w:rsidRDefault="001D0045" w:rsidP="001D0045">
      <w:pPr>
        <w:numPr>
          <w:ilvl w:val="0"/>
          <w:numId w:val="14"/>
        </w:numPr>
        <w:spacing w:before="120" w:after="120"/>
        <w:ind w:left="714" w:hanging="357"/>
        <w:jc w:val="both"/>
        <w:rPr>
          <w:rFonts w:ascii="Verdana" w:hAnsi="Verdana" w:cs="Arial"/>
          <w:sz w:val="24"/>
          <w:szCs w:val="24"/>
        </w:rPr>
      </w:pPr>
      <w:r w:rsidRPr="00A57880">
        <w:rPr>
          <w:rFonts w:ascii="Verdana" w:hAnsi="Verdana" w:cs="Arial"/>
          <w:sz w:val="24"/>
          <w:szCs w:val="24"/>
        </w:rPr>
        <w:t>présente au Parlement une déclaration de politique générale  à sa nomination.</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En somme, il répond au nom du Gouvernement à toutes les sollicitations du Parlement.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Dans l’exercice de ses attributions, il est assisté par le Ministre en charge des Relations</w:t>
      </w:r>
      <w:r>
        <w:rPr>
          <w:rFonts w:ascii="Verdana" w:hAnsi="Verdana" w:cs="Arial"/>
          <w:sz w:val="24"/>
          <w:szCs w:val="24"/>
        </w:rPr>
        <w:t xml:space="preserve"> avec le Parlement</w:t>
      </w:r>
      <w:r w:rsidRPr="00A57880">
        <w:rPr>
          <w:rFonts w:ascii="Verdana" w:hAnsi="Verdana" w:cs="Arial"/>
          <w:sz w:val="24"/>
          <w:szCs w:val="24"/>
        </w:rPr>
        <w:t>.</w:t>
      </w:r>
    </w:p>
    <w:p w:rsidR="001D0045" w:rsidRPr="00F9466F" w:rsidRDefault="001D0045" w:rsidP="001D0045">
      <w:pPr>
        <w:pStyle w:val="Titre1"/>
        <w:spacing w:after="240"/>
        <w:rPr>
          <w:rFonts w:ascii="Verdana" w:eastAsia="Calibri" w:hAnsi="Verdana"/>
          <w:b/>
          <w:i/>
          <w:color w:val="auto"/>
          <w:sz w:val="24"/>
          <w:lang w:eastAsia="fr-FR"/>
        </w:rPr>
      </w:pPr>
      <w:bookmarkStart w:id="67" w:name="_Toc505259790"/>
      <w:r w:rsidRPr="00F9466F">
        <w:rPr>
          <w:rFonts w:ascii="Verdana" w:eastAsia="Calibri" w:hAnsi="Verdana"/>
          <w:b/>
          <w:color w:val="auto"/>
          <w:sz w:val="24"/>
          <w:lang w:eastAsia="fr-FR"/>
        </w:rPr>
        <w:lastRenderedPageBreak/>
        <w:t>I.3.</w:t>
      </w:r>
      <w:r w:rsidR="00591DA3">
        <w:rPr>
          <w:rFonts w:ascii="Verdana" w:eastAsia="Calibri" w:hAnsi="Verdana"/>
          <w:b/>
          <w:color w:val="auto"/>
          <w:sz w:val="24"/>
          <w:lang w:eastAsia="fr-FR"/>
        </w:rPr>
        <w:t>7</w:t>
      </w:r>
      <w:r w:rsidRPr="00F9466F">
        <w:rPr>
          <w:rFonts w:ascii="Verdana" w:eastAsia="Calibri" w:hAnsi="Verdana"/>
          <w:b/>
          <w:color w:val="auto"/>
          <w:sz w:val="24"/>
          <w:lang w:eastAsia="fr-FR"/>
        </w:rPr>
        <w:t>.3 Le Parlement</w:t>
      </w:r>
      <w:bookmarkEnd w:id="67"/>
    </w:p>
    <w:p w:rsidR="001D0045" w:rsidRPr="002F6F4A" w:rsidRDefault="001D0045" w:rsidP="001D0045">
      <w:pPr>
        <w:jc w:val="both"/>
        <w:rPr>
          <w:rFonts w:ascii="Verdana" w:hAnsi="Verdana" w:cs="Arial"/>
          <w:sz w:val="24"/>
          <w:szCs w:val="24"/>
        </w:rPr>
      </w:pPr>
      <w:r w:rsidRPr="00A57880">
        <w:rPr>
          <w:rFonts w:ascii="Verdana" w:hAnsi="Verdana" w:cs="Arial"/>
          <w:sz w:val="24"/>
          <w:szCs w:val="24"/>
        </w:rPr>
        <w:t xml:space="preserve">L’Assemblée </w:t>
      </w:r>
      <w:r>
        <w:rPr>
          <w:rFonts w:ascii="Verdana" w:hAnsi="Verdana" w:cs="Arial"/>
          <w:sz w:val="24"/>
          <w:szCs w:val="24"/>
        </w:rPr>
        <w:t>N</w:t>
      </w:r>
      <w:r w:rsidRPr="00A57880">
        <w:rPr>
          <w:rFonts w:ascii="Verdana" w:hAnsi="Verdana" w:cs="Arial"/>
          <w:sz w:val="24"/>
          <w:szCs w:val="24"/>
        </w:rPr>
        <w:t xml:space="preserve">ationale, conformément à la loi constitutionnelle vote la loi, consent l’impôt et contrôle l’action gouvernementale. </w:t>
      </w:r>
    </w:p>
    <w:p w:rsidR="001D0045" w:rsidRPr="00F9466F" w:rsidRDefault="001D0045" w:rsidP="001D0045">
      <w:pPr>
        <w:pStyle w:val="Titre1"/>
        <w:spacing w:after="240"/>
        <w:rPr>
          <w:rFonts w:ascii="Verdana" w:eastAsia="Calibri" w:hAnsi="Verdana"/>
          <w:b/>
          <w:color w:val="auto"/>
          <w:sz w:val="24"/>
          <w:lang w:eastAsia="fr-FR"/>
        </w:rPr>
      </w:pPr>
      <w:bookmarkStart w:id="68" w:name="_Toc505259791"/>
      <w:r w:rsidRPr="00F9466F">
        <w:rPr>
          <w:rFonts w:ascii="Verdana" w:eastAsia="Calibri" w:hAnsi="Verdana"/>
          <w:b/>
          <w:color w:val="auto"/>
          <w:sz w:val="24"/>
          <w:lang w:eastAsia="fr-FR"/>
        </w:rPr>
        <w:t>I.3.</w:t>
      </w:r>
      <w:r w:rsidR="00591DA3">
        <w:rPr>
          <w:rFonts w:ascii="Verdana" w:eastAsia="Calibri" w:hAnsi="Verdana"/>
          <w:b/>
          <w:color w:val="auto"/>
          <w:sz w:val="24"/>
          <w:lang w:eastAsia="fr-FR"/>
        </w:rPr>
        <w:t>7</w:t>
      </w:r>
      <w:r w:rsidRPr="00F9466F">
        <w:rPr>
          <w:rFonts w:ascii="Verdana" w:eastAsia="Calibri" w:hAnsi="Verdana"/>
          <w:b/>
          <w:color w:val="auto"/>
          <w:sz w:val="24"/>
          <w:lang w:eastAsia="fr-FR"/>
        </w:rPr>
        <w:t>.4 Le Conseil Constitutionnel</w:t>
      </w:r>
      <w:bookmarkEnd w:id="68"/>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 Conseil constitutionnel est chargé de statuer sur la constitutionnalité des lois, des ordonnances ainsi que</w:t>
      </w:r>
      <w:r>
        <w:rPr>
          <w:rFonts w:ascii="Verdana" w:hAnsi="Verdana" w:cs="Arial"/>
          <w:sz w:val="24"/>
          <w:szCs w:val="24"/>
        </w:rPr>
        <w:t xml:space="preserve"> sur</w:t>
      </w:r>
      <w:r w:rsidRPr="00A57880">
        <w:rPr>
          <w:rFonts w:ascii="Verdana" w:hAnsi="Verdana" w:cs="Arial"/>
          <w:sz w:val="24"/>
          <w:szCs w:val="24"/>
        </w:rPr>
        <w:t xml:space="preserve"> la conformité des traités et accords internationaux avec la Constitution. Il veille au respect de la procédure de révision de la Constitution.</w:t>
      </w:r>
    </w:p>
    <w:p w:rsidR="001D0045" w:rsidRPr="00F9466F" w:rsidRDefault="001D0045" w:rsidP="001D0045">
      <w:pPr>
        <w:pStyle w:val="Titre1"/>
        <w:spacing w:after="240"/>
        <w:rPr>
          <w:rFonts w:ascii="Verdana" w:eastAsia="Calibri" w:hAnsi="Verdana"/>
          <w:b/>
          <w:color w:val="auto"/>
          <w:sz w:val="24"/>
          <w:lang w:eastAsia="fr-FR"/>
        </w:rPr>
      </w:pPr>
      <w:bookmarkStart w:id="69" w:name="_Toc505259792"/>
      <w:r w:rsidRPr="00F9466F">
        <w:rPr>
          <w:rFonts w:ascii="Verdana" w:eastAsia="Calibri" w:hAnsi="Verdana"/>
          <w:b/>
          <w:color w:val="auto"/>
          <w:sz w:val="24"/>
          <w:lang w:eastAsia="fr-FR"/>
        </w:rPr>
        <w:t>I.3.</w:t>
      </w:r>
      <w:r w:rsidR="00591DA3">
        <w:rPr>
          <w:rFonts w:ascii="Verdana" w:eastAsia="Calibri" w:hAnsi="Verdana"/>
          <w:b/>
          <w:color w:val="auto"/>
          <w:sz w:val="24"/>
          <w:lang w:eastAsia="fr-FR"/>
        </w:rPr>
        <w:t>7</w:t>
      </w:r>
      <w:r w:rsidRPr="00F9466F">
        <w:rPr>
          <w:rFonts w:ascii="Verdana" w:eastAsia="Calibri" w:hAnsi="Verdana"/>
          <w:b/>
          <w:color w:val="auto"/>
          <w:sz w:val="24"/>
          <w:lang w:eastAsia="fr-FR"/>
        </w:rPr>
        <w:t>.5 Les départements ministériels</w:t>
      </w:r>
      <w:bookmarkEnd w:id="69"/>
    </w:p>
    <w:p w:rsidR="001D0045" w:rsidRPr="00A57880" w:rsidRDefault="001D0045" w:rsidP="001D0045">
      <w:pPr>
        <w:jc w:val="both"/>
        <w:rPr>
          <w:rFonts w:ascii="Verdana" w:hAnsi="Verdana" w:cs="Arial"/>
          <w:sz w:val="24"/>
          <w:szCs w:val="24"/>
        </w:rPr>
      </w:pPr>
      <w:r w:rsidRPr="00A57880">
        <w:rPr>
          <w:rFonts w:ascii="Verdana" w:hAnsi="Verdana" w:cs="Arial"/>
          <w:sz w:val="24"/>
          <w:szCs w:val="24"/>
        </w:rPr>
        <w:t>Plusieurs acteurs institutionnels interviennent dans la procédure législative notamment dans la procédure</w:t>
      </w:r>
      <w:r>
        <w:rPr>
          <w:rFonts w:ascii="Verdana" w:hAnsi="Verdana" w:cs="Arial"/>
          <w:sz w:val="24"/>
          <w:szCs w:val="24"/>
        </w:rPr>
        <w:t xml:space="preserve"> de rédaction et d’adoption des lois. </w:t>
      </w:r>
    </w:p>
    <w:p w:rsidR="001D0045" w:rsidRDefault="001D0045" w:rsidP="001D0045">
      <w:pPr>
        <w:jc w:val="both"/>
        <w:rPr>
          <w:rFonts w:ascii="Verdana" w:hAnsi="Verdana" w:cs="Arial"/>
          <w:sz w:val="24"/>
          <w:szCs w:val="24"/>
        </w:rPr>
      </w:pPr>
      <w:r w:rsidRPr="00A57880">
        <w:rPr>
          <w:rFonts w:ascii="Verdana" w:hAnsi="Verdana" w:cs="Arial"/>
          <w:sz w:val="24"/>
          <w:szCs w:val="24"/>
        </w:rPr>
        <w:t xml:space="preserve">En tant qu’acteur principal de la procédure, le Ministère </w:t>
      </w:r>
      <w:r>
        <w:rPr>
          <w:rFonts w:ascii="Verdana" w:hAnsi="Verdana" w:cs="Arial"/>
          <w:sz w:val="24"/>
          <w:szCs w:val="24"/>
        </w:rPr>
        <w:t>de la communication et des r</w:t>
      </w:r>
      <w:r w:rsidRPr="00A57880">
        <w:rPr>
          <w:rFonts w:ascii="Verdana" w:hAnsi="Verdana" w:cs="Arial"/>
          <w:sz w:val="24"/>
          <w:szCs w:val="24"/>
        </w:rPr>
        <w:t xml:space="preserve">elations avec le Parlement joue un rôle essentiel dans l’élaboration de tout avant-projet de loi initié ou porté   par les autres départements ministériels. </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C’est à ce titre qu’il intervient dans le processus d’adoption des textes à caractère organique.</w:t>
      </w:r>
      <w:r w:rsidR="00E557CB">
        <w:rPr>
          <w:rFonts w:ascii="Verdana" w:hAnsi="Verdana" w:cs="Arial"/>
          <w:sz w:val="24"/>
          <w:szCs w:val="24"/>
        </w:rPr>
        <w:t xml:space="preserve"> </w:t>
      </w:r>
      <w:r w:rsidRPr="00A57880">
        <w:rPr>
          <w:rFonts w:ascii="Verdana" w:hAnsi="Verdana" w:cs="Arial"/>
          <w:sz w:val="24"/>
          <w:szCs w:val="24"/>
        </w:rPr>
        <w:t xml:space="preserve">Le rôle du Ministère consiste à : </w:t>
      </w:r>
    </w:p>
    <w:p w:rsidR="001D0045" w:rsidRPr="00A57880" w:rsidRDefault="001D0045" w:rsidP="001D0045">
      <w:pPr>
        <w:numPr>
          <w:ilvl w:val="0"/>
          <w:numId w:val="14"/>
        </w:numPr>
        <w:contextualSpacing/>
        <w:jc w:val="both"/>
        <w:rPr>
          <w:rFonts w:ascii="Verdana" w:hAnsi="Verdana" w:cs="Arial"/>
          <w:sz w:val="24"/>
          <w:szCs w:val="24"/>
        </w:rPr>
      </w:pPr>
      <w:r w:rsidRPr="00A57880">
        <w:rPr>
          <w:rFonts w:ascii="Verdana" w:hAnsi="Verdana" w:cs="Arial"/>
          <w:sz w:val="24"/>
          <w:szCs w:val="24"/>
        </w:rPr>
        <w:t xml:space="preserve"> vérifier les lois adoptées ;</w:t>
      </w:r>
    </w:p>
    <w:p w:rsidR="001D0045" w:rsidRPr="00A57880" w:rsidRDefault="001D0045" w:rsidP="001D0045">
      <w:pPr>
        <w:numPr>
          <w:ilvl w:val="0"/>
          <w:numId w:val="14"/>
        </w:numPr>
        <w:contextualSpacing/>
        <w:jc w:val="both"/>
        <w:rPr>
          <w:rFonts w:ascii="Verdana" w:hAnsi="Verdana" w:cs="Arial"/>
          <w:sz w:val="24"/>
          <w:szCs w:val="24"/>
        </w:rPr>
      </w:pPr>
      <w:r w:rsidRPr="00A57880">
        <w:rPr>
          <w:rFonts w:ascii="Verdana" w:hAnsi="Verdana" w:cs="Arial"/>
          <w:sz w:val="24"/>
          <w:szCs w:val="24"/>
        </w:rPr>
        <w:t>notifier les dispositions qui dénaturent les objectifs politiques, économiques ou sociaux du projet de loi soumis par le Gouvernement au Parlement,  au Président du Faso en vue d’une seconde lecture ;</w:t>
      </w:r>
    </w:p>
    <w:p w:rsidR="001D0045" w:rsidRPr="004E3D85" w:rsidRDefault="001D0045" w:rsidP="001D0045">
      <w:pPr>
        <w:numPr>
          <w:ilvl w:val="0"/>
          <w:numId w:val="14"/>
        </w:numPr>
        <w:spacing w:before="120"/>
        <w:contextualSpacing/>
        <w:jc w:val="both"/>
        <w:rPr>
          <w:rFonts w:ascii="Verdana" w:hAnsi="Verdana" w:cs="Arial"/>
          <w:sz w:val="24"/>
          <w:szCs w:val="24"/>
        </w:rPr>
      </w:pPr>
      <w:r w:rsidRPr="00A57880">
        <w:rPr>
          <w:rFonts w:ascii="Verdana" w:hAnsi="Verdana" w:cs="Arial"/>
          <w:sz w:val="24"/>
          <w:szCs w:val="24"/>
        </w:rPr>
        <w:t>suivre  la procédure de seconde lecture de la loi.</w:t>
      </w:r>
    </w:p>
    <w:p w:rsidR="001D0045" w:rsidRPr="00A57880" w:rsidRDefault="001D0045" w:rsidP="001D0045">
      <w:pPr>
        <w:jc w:val="both"/>
        <w:rPr>
          <w:rFonts w:ascii="Verdana" w:hAnsi="Verdana" w:cs="Arial"/>
          <w:sz w:val="24"/>
          <w:szCs w:val="24"/>
        </w:rPr>
      </w:pPr>
      <w:r>
        <w:rPr>
          <w:rFonts w:ascii="Verdana" w:hAnsi="Verdana" w:cs="Arial"/>
          <w:sz w:val="24"/>
          <w:szCs w:val="24"/>
        </w:rPr>
        <w:t>En outre, d</w:t>
      </w:r>
      <w:r w:rsidRPr="00A57880">
        <w:rPr>
          <w:rFonts w:ascii="Verdana" w:hAnsi="Verdana" w:cs="Arial"/>
          <w:sz w:val="24"/>
          <w:szCs w:val="24"/>
        </w:rPr>
        <w:t>ans son activité de suivi du déroulement des sessions parlementaires, le département assure la représentation du Gouvernement à la Conférence des présidents de l’Assemblée national</w:t>
      </w:r>
      <w:r>
        <w:rPr>
          <w:rFonts w:ascii="Verdana" w:hAnsi="Verdana" w:cs="Arial"/>
          <w:sz w:val="24"/>
          <w:szCs w:val="24"/>
        </w:rPr>
        <w:t>e (le Président de l’Assemblée N</w:t>
      </w:r>
      <w:r w:rsidRPr="00A57880">
        <w:rPr>
          <w:rFonts w:ascii="Verdana" w:hAnsi="Verdana" w:cs="Arial"/>
          <w:sz w:val="24"/>
          <w:szCs w:val="24"/>
        </w:rPr>
        <w:t xml:space="preserve">ationale, le Ministre </w:t>
      </w:r>
      <w:r>
        <w:rPr>
          <w:rFonts w:ascii="Verdana" w:hAnsi="Verdana" w:cs="Arial"/>
          <w:sz w:val="24"/>
          <w:szCs w:val="24"/>
        </w:rPr>
        <w:t>de la communication et</w:t>
      </w:r>
      <w:r w:rsidRPr="00A57880">
        <w:rPr>
          <w:rFonts w:ascii="Verdana" w:hAnsi="Verdana" w:cs="Arial"/>
          <w:sz w:val="24"/>
          <w:szCs w:val="24"/>
        </w:rPr>
        <w:t xml:space="preserve"> des relations avec le Parlement, les Vice-présidents, les présidents des commissions générale</w:t>
      </w:r>
      <w:r w:rsidR="00EB0276">
        <w:rPr>
          <w:rFonts w:ascii="Verdana" w:hAnsi="Verdana" w:cs="Arial"/>
          <w:sz w:val="24"/>
          <w:szCs w:val="24"/>
        </w:rPr>
        <w:t>s</w:t>
      </w:r>
      <w:r w:rsidRPr="00A57880">
        <w:rPr>
          <w:rFonts w:ascii="Verdana" w:hAnsi="Verdana" w:cs="Arial"/>
          <w:sz w:val="24"/>
          <w:szCs w:val="24"/>
        </w:rPr>
        <w:t xml:space="preserve"> de l’AN, les présidents des groupes parlementaires et le R</w:t>
      </w:r>
      <w:r w:rsidR="00EB0276">
        <w:rPr>
          <w:rFonts w:ascii="Verdana" w:hAnsi="Verdana" w:cs="Arial"/>
          <w:sz w:val="24"/>
          <w:szCs w:val="24"/>
        </w:rPr>
        <w:t>apporteur général de la COMFIB)</w:t>
      </w:r>
      <w:r w:rsidRPr="00A57880">
        <w:rPr>
          <w:rFonts w:ascii="Verdana" w:hAnsi="Verdana" w:cs="Arial"/>
          <w:sz w:val="24"/>
          <w:szCs w:val="24"/>
        </w:rPr>
        <w:t xml:space="preserve"> dans les commissions générales  ainsi que le suivi des autres activités connexes de  cette institution.</w:t>
      </w:r>
    </w:p>
    <w:p w:rsidR="001D0045" w:rsidRPr="00CD5377" w:rsidRDefault="001D0045" w:rsidP="001D0045">
      <w:pPr>
        <w:pStyle w:val="Titre1"/>
        <w:spacing w:after="240"/>
        <w:rPr>
          <w:rFonts w:ascii="Verdana" w:eastAsia="Calibri" w:hAnsi="Verdana"/>
          <w:b/>
          <w:color w:val="auto"/>
          <w:sz w:val="24"/>
          <w:lang w:eastAsia="fr-FR"/>
        </w:rPr>
      </w:pPr>
      <w:bookmarkStart w:id="70" w:name="_Toc505259793"/>
      <w:r w:rsidRPr="00CD5377">
        <w:rPr>
          <w:rFonts w:ascii="Verdana" w:eastAsia="Calibri" w:hAnsi="Verdana"/>
          <w:b/>
          <w:color w:val="auto"/>
          <w:sz w:val="24"/>
          <w:lang w:eastAsia="fr-FR"/>
        </w:rPr>
        <w:lastRenderedPageBreak/>
        <w:t>I.3.</w:t>
      </w:r>
      <w:r w:rsidR="00591DA3">
        <w:rPr>
          <w:rFonts w:ascii="Verdana" w:eastAsia="Calibri" w:hAnsi="Verdana"/>
          <w:b/>
          <w:color w:val="auto"/>
          <w:sz w:val="24"/>
          <w:lang w:eastAsia="fr-FR"/>
        </w:rPr>
        <w:t>7</w:t>
      </w:r>
      <w:r w:rsidR="008128B2">
        <w:rPr>
          <w:rFonts w:ascii="Verdana" w:eastAsia="Calibri" w:hAnsi="Verdana"/>
          <w:b/>
          <w:color w:val="auto"/>
          <w:sz w:val="24"/>
          <w:lang w:eastAsia="fr-FR"/>
        </w:rPr>
        <w:t>.</w:t>
      </w:r>
      <w:r w:rsidRPr="00CD5377">
        <w:rPr>
          <w:rFonts w:ascii="Verdana" w:eastAsia="Calibri" w:hAnsi="Verdana"/>
          <w:b/>
          <w:color w:val="auto"/>
          <w:sz w:val="24"/>
          <w:lang w:eastAsia="fr-FR"/>
        </w:rPr>
        <w:t>6 Le Secrétariat Général du Gouvernement et du Conseil des Ministres</w:t>
      </w:r>
      <w:bookmarkEnd w:id="70"/>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En tant que structure d’organisation du travail gouvernemental, le </w:t>
      </w:r>
      <w:r w:rsidRPr="00DD0948">
        <w:rPr>
          <w:rFonts w:ascii="Verdana" w:hAnsi="Verdana" w:cs="Arial"/>
          <w:sz w:val="24"/>
          <w:szCs w:val="24"/>
        </w:rPr>
        <w:t xml:space="preserve">Secrétariat Général du Gouvernement et du Conseil des </w:t>
      </w:r>
      <w:r w:rsidR="004E3D85" w:rsidRPr="00DD0948">
        <w:rPr>
          <w:rFonts w:ascii="Verdana" w:hAnsi="Verdana" w:cs="Arial"/>
          <w:sz w:val="24"/>
          <w:szCs w:val="24"/>
        </w:rPr>
        <w:t>Ministres</w:t>
      </w:r>
      <w:r w:rsidR="004E3D85">
        <w:rPr>
          <w:rFonts w:ascii="Verdana" w:hAnsi="Verdana" w:cs="Arial"/>
          <w:sz w:val="24"/>
          <w:szCs w:val="24"/>
        </w:rPr>
        <w:t xml:space="preserve"> (</w:t>
      </w:r>
      <w:r w:rsidRPr="00A57880">
        <w:rPr>
          <w:rFonts w:ascii="Verdana" w:hAnsi="Verdana" w:cs="Arial"/>
          <w:sz w:val="24"/>
          <w:szCs w:val="24"/>
        </w:rPr>
        <w:t>SGG-CM</w:t>
      </w:r>
      <w:r>
        <w:rPr>
          <w:rFonts w:ascii="Verdana" w:hAnsi="Verdana" w:cs="Arial"/>
          <w:sz w:val="24"/>
          <w:szCs w:val="24"/>
        </w:rPr>
        <w:t>)</w:t>
      </w:r>
      <w:r w:rsidRPr="00A57880">
        <w:rPr>
          <w:rFonts w:ascii="Verdana" w:hAnsi="Verdana" w:cs="Arial"/>
          <w:sz w:val="24"/>
          <w:szCs w:val="24"/>
        </w:rPr>
        <w:t xml:space="preserve"> est un intervenant important dans la procédure législative.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C’est lui qui prépare l’inscription à l’ordre du jour du Conseil des Ministres des avants projets de lois, assure la prise en compte des amendements qui leur sont apportés en relation avec le ministère initiateur, reçoit les projets de lois adoptés par le Conseil des Ministres </w:t>
      </w:r>
      <w:r>
        <w:rPr>
          <w:rFonts w:ascii="Verdana" w:hAnsi="Verdana" w:cs="Arial"/>
          <w:sz w:val="24"/>
          <w:szCs w:val="24"/>
        </w:rPr>
        <w:t>et les transmet au Ministère de la communication et</w:t>
      </w:r>
      <w:r w:rsidRPr="00A57880">
        <w:rPr>
          <w:rFonts w:ascii="Verdana" w:hAnsi="Verdana" w:cs="Arial"/>
          <w:sz w:val="24"/>
          <w:szCs w:val="24"/>
        </w:rPr>
        <w:t xml:space="preserve"> des </w:t>
      </w:r>
      <w:r>
        <w:rPr>
          <w:rFonts w:ascii="Verdana" w:hAnsi="Verdana" w:cs="Arial"/>
          <w:sz w:val="24"/>
          <w:szCs w:val="24"/>
        </w:rPr>
        <w:t>r</w:t>
      </w:r>
      <w:r w:rsidRPr="00A57880">
        <w:rPr>
          <w:rFonts w:ascii="Verdana" w:hAnsi="Verdana" w:cs="Arial"/>
          <w:sz w:val="24"/>
          <w:szCs w:val="24"/>
        </w:rPr>
        <w:t>elations avec le Parlement pour dépôt sur le bureau de chacune des chambres du Parlement.</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 SGG-CM veille également à la qualité des projets de textes législatifs et règlementai</w:t>
      </w:r>
      <w:r w:rsidR="00B477D0">
        <w:rPr>
          <w:rFonts w:ascii="Verdana" w:hAnsi="Verdana" w:cs="Arial"/>
          <w:sz w:val="24"/>
          <w:szCs w:val="24"/>
        </w:rPr>
        <w:t xml:space="preserve">res. A ce titre, il a été créé </w:t>
      </w:r>
      <w:r w:rsidRPr="00A57880">
        <w:rPr>
          <w:rFonts w:ascii="Verdana" w:hAnsi="Verdana" w:cs="Arial"/>
          <w:sz w:val="24"/>
          <w:szCs w:val="24"/>
        </w:rPr>
        <w:t>un Comité technique de vérification des avants projets de loi (COTEVAL) dont le SGG-CM assure la préside</w:t>
      </w:r>
      <w:r>
        <w:rPr>
          <w:rFonts w:ascii="Verdana" w:hAnsi="Verdana" w:cs="Arial"/>
          <w:sz w:val="24"/>
          <w:szCs w:val="24"/>
        </w:rPr>
        <w:t>nce et le Ministère de la communication et des r</w:t>
      </w:r>
      <w:r w:rsidRPr="00A57880">
        <w:rPr>
          <w:rFonts w:ascii="Verdana" w:hAnsi="Verdana" w:cs="Arial"/>
          <w:sz w:val="24"/>
          <w:szCs w:val="24"/>
        </w:rPr>
        <w:t>elations avec le Parlement la vice-présidence.</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Ce comité a pour attributions essentielles la vérification à l’intention des ministères initiateurs de la forme et du fond des projets de textes qui lui sont soumis.</w:t>
      </w:r>
    </w:p>
    <w:p w:rsidR="001D0045" w:rsidRPr="00CD5377" w:rsidRDefault="001D0045" w:rsidP="001D0045">
      <w:pPr>
        <w:pStyle w:val="Titre1"/>
        <w:spacing w:after="240"/>
        <w:rPr>
          <w:rFonts w:ascii="Verdana" w:hAnsi="Verdana"/>
          <w:b/>
          <w:color w:val="auto"/>
          <w:sz w:val="24"/>
        </w:rPr>
      </w:pPr>
      <w:bookmarkStart w:id="71" w:name="_Toc505259794"/>
      <w:r w:rsidRPr="00CD5377">
        <w:rPr>
          <w:rFonts w:ascii="Verdana" w:hAnsi="Verdana"/>
          <w:b/>
          <w:color w:val="auto"/>
          <w:sz w:val="24"/>
        </w:rPr>
        <w:t xml:space="preserve">I.4 </w:t>
      </w:r>
      <w:r>
        <w:rPr>
          <w:rFonts w:ascii="Verdana" w:hAnsi="Verdana"/>
          <w:b/>
          <w:color w:val="auto"/>
          <w:sz w:val="24"/>
        </w:rPr>
        <w:t xml:space="preserve">Le </w:t>
      </w:r>
      <w:r w:rsidRPr="00CD5377">
        <w:rPr>
          <w:rFonts w:ascii="Verdana" w:hAnsi="Verdana"/>
          <w:b/>
          <w:color w:val="auto"/>
          <w:sz w:val="24"/>
        </w:rPr>
        <w:t>bilan des politiques et stratégies antérieures</w:t>
      </w:r>
      <w:bookmarkEnd w:id="71"/>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Deux documents de politique sont mis en œuvre au sein du secteur de la communication. Il s’agit de la politique nationale de communication adoptée en juillet 2012 </w:t>
      </w:r>
      <w:r w:rsidR="00B477D0" w:rsidRPr="00A57880">
        <w:rPr>
          <w:rFonts w:ascii="Verdana" w:hAnsi="Verdana" w:cs="Arial"/>
          <w:sz w:val="24"/>
          <w:szCs w:val="24"/>
        </w:rPr>
        <w:t>et du</w:t>
      </w:r>
      <w:r w:rsidRPr="00A57880">
        <w:rPr>
          <w:rFonts w:ascii="Verdana" w:hAnsi="Verdana" w:cs="Arial"/>
          <w:sz w:val="24"/>
          <w:szCs w:val="24"/>
        </w:rPr>
        <w:t xml:space="preserve"> projet de politique nationale de renforcement des rapports entre le gouvernement et les institutions républicaines.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La présente analyse vise à rappeler les objectifs et à identifier les acquis/succès et obstacles/échecs issus de la mise en œuvre de ces deux politiques.</w:t>
      </w:r>
    </w:p>
    <w:p w:rsidR="001D0045" w:rsidRPr="00CD5377" w:rsidRDefault="001D0045" w:rsidP="001D0045">
      <w:pPr>
        <w:pStyle w:val="Titre1"/>
        <w:spacing w:after="240"/>
        <w:rPr>
          <w:rFonts w:ascii="Verdana" w:hAnsi="Verdana"/>
          <w:b/>
          <w:color w:val="auto"/>
          <w:sz w:val="24"/>
        </w:rPr>
      </w:pPr>
      <w:bookmarkStart w:id="72" w:name="_Toc480986375"/>
      <w:bookmarkStart w:id="73" w:name="_Toc505259795"/>
      <w:r w:rsidRPr="00CD5377">
        <w:rPr>
          <w:rFonts w:ascii="Verdana" w:hAnsi="Verdana"/>
          <w:b/>
          <w:color w:val="auto"/>
          <w:sz w:val="24"/>
        </w:rPr>
        <w:t>I.4.1. La Politique nationale de communication (PNCOM)</w:t>
      </w:r>
      <w:bookmarkEnd w:id="72"/>
      <w:bookmarkEnd w:id="73"/>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PNCOM, mise en œuvre de 2012 à nos jours, constitue </w:t>
      </w:r>
      <w:r w:rsidR="00B477D0">
        <w:rPr>
          <w:rFonts w:ascii="Verdana" w:hAnsi="Verdana" w:cs="Arial"/>
          <w:sz w:val="24"/>
          <w:szCs w:val="24"/>
        </w:rPr>
        <w:t>le</w:t>
      </w:r>
      <w:r w:rsidR="00B477D0" w:rsidRPr="00A57880">
        <w:rPr>
          <w:rFonts w:ascii="Verdana" w:hAnsi="Verdana" w:cs="Arial"/>
          <w:sz w:val="24"/>
          <w:szCs w:val="24"/>
        </w:rPr>
        <w:t xml:space="preserve"> moyen</w:t>
      </w:r>
      <w:r w:rsidRPr="00A57880">
        <w:rPr>
          <w:rFonts w:ascii="Verdana" w:hAnsi="Verdana" w:cs="Arial"/>
          <w:sz w:val="24"/>
          <w:szCs w:val="24"/>
        </w:rPr>
        <w:t xml:space="preserve"> </w:t>
      </w:r>
      <w:r w:rsidR="00B477D0" w:rsidRPr="00A57880">
        <w:rPr>
          <w:rFonts w:ascii="Verdana" w:hAnsi="Verdana" w:cs="Arial"/>
          <w:sz w:val="24"/>
          <w:szCs w:val="24"/>
        </w:rPr>
        <w:t>d’actions par</w:t>
      </w:r>
      <w:r w:rsidRPr="00A57880">
        <w:rPr>
          <w:rFonts w:ascii="Verdana" w:hAnsi="Verdana" w:cs="Arial"/>
          <w:sz w:val="24"/>
          <w:szCs w:val="24"/>
        </w:rPr>
        <w:t xml:space="preserve"> lequel le </w:t>
      </w:r>
      <w:r>
        <w:rPr>
          <w:rFonts w:ascii="Verdana" w:hAnsi="Verdana" w:cs="Arial"/>
          <w:sz w:val="24"/>
          <w:szCs w:val="24"/>
        </w:rPr>
        <w:t xml:space="preserve">ministère assure la mise en œuvre de la politique du Gouvernement en matière de communication à travers </w:t>
      </w:r>
      <w:r w:rsidRPr="00A57880">
        <w:rPr>
          <w:rFonts w:ascii="Verdana" w:hAnsi="Verdana" w:cs="Arial"/>
          <w:sz w:val="24"/>
          <w:szCs w:val="24"/>
        </w:rPr>
        <w:t>les objectifs</w:t>
      </w:r>
      <w:r>
        <w:rPr>
          <w:rFonts w:ascii="Verdana" w:hAnsi="Verdana" w:cs="Arial"/>
          <w:sz w:val="24"/>
          <w:szCs w:val="24"/>
        </w:rPr>
        <w:t xml:space="preserve"> prioritaires</w:t>
      </w:r>
      <w:r w:rsidRPr="00A57880">
        <w:rPr>
          <w:rFonts w:ascii="Verdana" w:hAnsi="Verdana" w:cs="Arial"/>
          <w:sz w:val="24"/>
          <w:szCs w:val="24"/>
        </w:rPr>
        <w:t xml:space="preserve"> suivants :</w:t>
      </w:r>
    </w:p>
    <w:p w:rsidR="001D0045" w:rsidRPr="00A57880" w:rsidRDefault="001D0045" w:rsidP="001D0045">
      <w:pPr>
        <w:numPr>
          <w:ilvl w:val="0"/>
          <w:numId w:val="12"/>
        </w:numPr>
        <w:spacing w:after="160"/>
        <w:contextualSpacing/>
        <w:jc w:val="both"/>
        <w:rPr>
          <w:rFonts w:ascii="Verdana" w:hAnsi="Verdana" w:cs="Arial"/>
          <w:sz w:val="24"/>
          <w:szCs w:val="24"/>
        </w:rPr>
      </w:pPr>
      <w:r w:rsidRPr="00A57880">
        <w:rPr>
          <w:rFonts w:ascii="Verdana" w:hAnsi="Verdana" w:cs="Arial"/>
          <w:sz w:val="24"/>
          <w:szCs w:val="24"/>
        </w:rPr>
        <w:lastRenderedPageBreak/>
        <w:t xml:space="preserve"> améliorer l’accès des citoyens à l’information ;</w:t>
      </w:r>
    </w:p>
    <w:p w:rsidR="001D0045" w:rsidRPr="00A57880" w:rsidRDefault="001D0045" w:rsidP="001D0045">
      <w:pPr>
        <w:numPr>
          <w:ilvl w:val="0"/>
          <w:numId w:val="12"/>
        </w:numPr>
        <w:spacing w:after="160"/>
        <w:contextualSpacing/>
        <w:jc w:val="both"/>
        <w:rPr>
          <w:rFonts w:ascii="Verdana" w:hAnsi="Verdana" w:cs="Arial"/>
          <w:sz w:val="24"/>
          <w:szCs w:val="24"/>
        </w:rPr>
      </w:pPr>
      <w:r w:rsidRPr="00A57880">
        <w:rPr>
          <w:rFonts w:ascii="Verdana" w:hAnsi="Verdana" w:cs="Arial"/>
          <w:sz w:val="24"/>
          <w:szCs w:val="24"/>
        </w:rPr>
        <w:t>renforcer le cadre juridique et institutionnel du secteur de la communication ;</w:t>
      </w:r>
    </w:p>
    <w:p w:rsidR="001D0045" w:rsidRPr="00A57880" w:rsidRDefault="001D0045" w:rsidP="001D0045">
      <w:pPr>
        <w:numPr>
          <w:ilvl w:val="0"/>
          <w:numId w:val="12"/>
        </w:numPr>
        <w:spacing w:after="160"/>
        <w:contextualSpacing/>
        <w:jc w:val="both"/>
        <w:rPr>
          <w:rFonts w:ascii="Verdana" w:hAnsi="Verdana" w:cs="Arial"/>
          <w:sz w:val="24"/>
          <w:szCs w:val="24"/>
        </w:rPr>
      </w:pPr>
      <w:r w:rsidRPr="00A57880">
        <w:rPr>
          <w:rFonts w:ascii="Verdana" w:hAnsi="Verdana" w:cs="Arial"/>
          <w:sz w:val="24"/>
          <w:szCs w:val="24"/>
        </w:rPr>
        <w:t>renforcer les capacités infrastructurelles et technologiques du secteur ;</w:t>
      </w:r>
    </w:p>
    <w:p w:rsidR="001D0045" w:rsidRPr="00A57880" w:rsidRDefault="001D0045" w:rsidP="001D0045">
      <w:pPr>
        <w:numPr>
          <w:ilvl w:val="0"/>
          <w:numId w:val="12"/>
        </w:numPr>
        <w:spacing w:after="160"/>
        <w:contextualSpacing/>
        <w:jc w:val="both"/>
        <w:rPr>
          <w:rFonts w:ascii="Verdana" w:hAnsi="Verdana" w:cs="Arial"/>
          <w:sz w:val="24"/>
          <w:szCs w:val="24"/>
        </w:rPr>
      </w:pPr>
      <w:r w:rsidRPr="00A57880">
        <w:rPr>
          <w:rFonts w:ascii="Verdana" w:hAnsi="Verdana" w:cs="Arial"/>
          <w:sz w:val="24"/>
          <w:szCs w:val="24"/>
        </w:rPr>
        <w:t>développer le capital humain.</w:t>
      </w:r>
    </w:p>
    <w:p w:rsidR="001D0045" w:rsidRPr="00A57880" w:rsidRDefault="001D0045" w:rsidP="001D0045">
      <w:pPr>
        <w:jc w:val="both"/>
        <w:rPr>
          <w:rFonts w:ascii="Verdana" w:hAnsi="Verdana" w:cs="Arial"/>
          <w:sz w:val="24"/>
          <w:szCs w:val="24"/>
        </w:rPr>
      </w:pP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Les acquis de la mise en œuvre de la PNCOM se présentent comme suit :</w:t>
      </w:r>
    </w:p>
    <w:p w:rsidR="001D0045" w:rsidRDefault="001D0045" w:rsidP="001D0045">
      <w:pPr>
        <w:spacing w:after="120"/>
        <w:ind w:hanging="69"/>
        <w:jc w:val="both"/>
        <w:rPr>
          <w:rFonts w:ascii="Verdana" w:eastAsia="Calibri" w:hAnsi="Verdana" w:cs="Arial"/>
          <w:sz w:val="24"/>
          <w:szCs w:val="24"/>
          <w:lang w:eastAsia="fr-FR"/>
        </w:rPr>
      </w:pPr>
      <w:r w:rsidRPr="00A57880">
        <w:rPr>
          <w:rFonts w:ascii="Verdana" w:eastAsia="Calibri" w:hAnsi="Verdana" w:cs="Arial"/>
          <w:b/>
          <w:sz w:val="24"/>
          <w:szCs w:val="24"/>
          <w:lang w:eastAsia="fr-FR"/>
        </w:rPr>
        <w:t>Dans le cadre du renforcement du cadre juridique et institutionnel du secteur</w:t>
      </w:r>
      <w:r w:rsidR="00EB0276">
        <w:rPr>
          <w:rFonts w:ascii="Verdana" w:eastAsia="Calibri" w:hAnsi="Verdana" w:cs="Arial"/>
          <w:b/>
          <w:sz w:val="24"/>
          <w:szCs w:val="24"/>
          <w:lang w:eastAsia="fr-FR"/>
        </w:rPr>
        <w:t>,</w:t>
      </w:r>
      <w:r w:rsidRPr="00A57880">
        <w:rPr>
          <w:rFonts w:ascii="Verdana" w:eastAsia="Calibri" w:hAnsi="Verdana" w:cs="Arial"/>
          <w:b/>
          <w:sz w:val="24"/>
          <w:szCs w:val="24"/>
          <w:lang w:eastAsia="fr-FR"/>
        </w:rPr>
        <w:t> </w:t>
      </w:r>
      <w:r w:rsidRPr="0025431B">
        <w:rPr>
          <w:rFonts w:ascii="Verdana" w:eastAsia="Calibri" w:hAnsi="Verdana" w:cs="Arial"/>
          <w:sz w:val="24"/>
          <w:szCs w:val="24"/>
          <w:lang w:eastAsia="fr-FR"/>
        </w:rPr>
        <w:t xml:space="preserve">il a été </w:t>
      </w:r>
      <w:r>
        <w:rPr>
          <w:rFonts w:ascii="Verdana" w:eastAsia="Calibri" w:hAnsi="Verdana" w:cs="Arial"/>
          <w:sz w:val="24"/>
          <w:szCs w:val="24"/>
          <w:lang w:eastAsia="fr-FR"/>
        </w:rPr>
        <w:t>adopté cinq</w:t>
      </w:r>
      <w:r w:rsidRPr="00A57880">
        <w:rPr>
          <w:rFonts w:ascii="Verdana" w:eastAsia="Calibri" w:hAnsi="Verdana" w:cs="Arial"/>
          <w:sz w:val="24"/>
          <w:szCs w:val="24"/>
          <w:lang w:eastAsia="fr-FR"/>
        </w:rPr>
        <w:t xml:space="preserve"> (0</w:t>
      </w:r>
      <w:r>
        <w:rPr>
          <w:rFonts w:ascii="Verdana" w:eastAsia="Calibri" w:hAnsi="Verdana" w:cs="Arial"/>
          <w:sz w:val="24"/>
          <w:szCs w:val="24"/>
          <w:lang w:eastAsia="fr-FR"/>
        </w:rPr>
        <w:t>5</w:t>
      </w:r>
      <w:r w:rsidRPr="00A57880">
        <w:rPr>
          <w:rFonts w:ascii="Verdana" w:eastAsia="Calibri" w:hAnsi="Verdana" w:cs="Arial"/>
          <w:sz w:val="24"/>
          <w:szCs w:val="24"/>
          <w:lang w:eastAsia="fr-FR"/>
        </w:rPr>
        <w:t>) lois portant régime juridique de</w:t>
      </w:r>
      <w:r>
        <w:rPr>
          <w:rFonts w:ascii="Verdana" w:eastAsia="Calibri" w:hAnsi="Verdana" w:cs="Arial"/>
          <w:sz w:val="24"/>
          <w:szCs w:val="24"/>
          <w:lang w:eastAsia="fr-FR"/>
        </w:rPr>
        <w:t> :</w:t>
      </w:r>
      <w:r w:rsidRPr="00A57880">
        <w:rPr>
          <w:rFonts w:ascii="Verdana" w:eastAsia="Calibri" w:hAnsi="Verdana" w:cs="Arial"/>
          <w:sz w:val="24"/>
          <w:szCs w:val="24"/>
          <w:lang w:eastAsia="fr-FR"/>
        </w:rPr>
        <w:t xml:space="preserve"> la radiodiffusion sonore et télévisuelle,</w:t>
      </w:r>
      <w:r w:rsidR="00E557CB">
        <w:rPr>
          <w:rFonts w:ascii="Verdana" w:eastAsia="Calibri" w:hAnsi="Verdana" w:cs="Arial"/>
          <w:sz w:val="24"/>
          <w:szCs w:val="24"/>
          <w:lang w:eastAsia="fr-FR"/>
        </w:rPr>
        <w:t xml:space="preserve"> </w:t>
      </w:r>
      <w:r w:rsidRPr="00A57880">
        <w:rPr>
          <w:rFonts w:ascii="Verdana" w:eastAsia="Calibri" w:hAnsi="Verdana" w:cs="Arial"/>
          <w:sz w:val="24"/>
          <w:szCs w:val="24"/>
          <w:lang w:eastAsia="fr-FR"/>
        </w:rPr>
        <w:t>la presse écrit</w:t>
      </w:r>
      <w:r>
        <w:rPr>
          <w:rFonts w:ascii="Verdana" w:eastAsia="Calibri" w:hAnsi="Verdana" w:cs="Arial"/>
          <w:sz w:val="24"/>
          <w:szCs w:val="24"/>
          <w:lang w:eastAsia="fr-FR"/>
        </w:rPr>
        <w:t xml:space="preserve">e, la presse en ligne, </w:t>
      </w:r>
      <w:r w:rsidR="00B477D0" w:rsidRPr="00A57880">
        <w:rPr>
          <w:rFonts w:ascii="Verdana" w:eastAsia="Calibri" w:hAnsi="Verdana" w:cs="Arial"/>
          <w:sz w:val="24"/>
          <w:szCs w:val="24"/>
          <w:lang w:eastAsia="fr-FR"/>
        </w:rPr>
        <w:t>la publicité</w:t>
      </w:r>
      <w:r w:rsidR="00EB0276">
        <w:rPr>
          <w:rFonts w:ascii="Verdana" w:eastAsia="Calibri" w:hAnsi="Verdana" w:cs="Arial"/>
          <w:sz w:val="24"/>
          <w:szCs w:val="24"/>
          <w:lang w:eastAsia="fr-FR"/>
        </w:rPr>
        <w:t xml:space="preserve"> et</w:t>
      </w:r>
      <w:r>
        <w:rPr>
          <w:rFonts w:ascii="Verdana" w:eastAsia="Calibri" w:hAnsi="Verdana" w:cs="Arial"/>
          <w:sz w:val="24"/>
          <w:szCs w:val="24"/>
          <w:lang w:eastAsia="fr-FR"/>
        </w:rPr>
        <w:t xml:space="preserve"> celle portant droit d’accès à l’information p</w:t>
      </w:r>
      <w:r w:rsidRPr="00C22907">
        <w:rPr>
          <w:rFonts w:ascii="Verdana" w:eastAsia="Calibri" w:hAnsi="Verdana" w:cs="Arial"/>
          <w:sz w:val="24"/>
          <w:szCs w:val="24"/>
          <w:lang w:eastAsia="fr-FR"/>
        </w:rPr>
        <w:t>ublique et aux documents administratifs</w:t>
      </w:r>
      <w:r w:rsidRPr="00A57880">
        <w:rPr>
          <w:rFonts w:ascii="Verdana" w:eastAsia="Calibri" w:hAnsi="Verdana" w:cs="Arial"/>
          <w:sz w:val="24"/>
          <w:szCs w:val="24"/>
          <w:lang w:eastAsia="fr-FR"/>
        </w:rPr>
        <w:t xml:space="preserve">. </w:t>
      </w:r>
    </w:p>
    <w:p w:rsidR="001D0045" w:rsidRPr="00A57880" w:rsidRDefault="00EB0276" w:rsidP="001D0045">
      <w:pPr>
        <w:spacing w:after="120"/>
        <w:ind w:hanging="69"/>
        <w:jc w:val="both"/>
        <w:rPr>
          <w:rFonts w:ascii="Verdana" w:eastAsia="Calibri" w:hAnsi="Verdana" w:cs="Arial"/>
          <w:sz w:val="24"/>
          <w:szCs w:val="24"/>
          <w:lang w:eastAsia="fr-FR"/>
        </w:rPr>
      </w:pPr>
      <w:r>
        <w:rPr>
          <w:rFonts w:ascii="Verdana" w:eastAsia="Calibri" w:hAnsi="Verdana" w:cs="Arial"/>
          <w:sz w:val="24"/>
          <w:szCs w:val="24"/>
          <w:lang w:eastAsia="fr-FR"/>
        </w:rPr>
        <w:t>Il faut noter également</w:t>
      </w:r>
      <w:r w:rsidR="001D0045">
        <w:rPr>
          <w:rFonts w:ascii="Verdana" w:eastAsia="Calibri" w:hAnsi="Verdana" w:cs="Arial"/>
          <w:sz w:val="24"/>
          <w:szCs w:val="24"/>
          <w:lang w:eastAsia="fr-FR"/>
        </w:rPr>
        <w:t xml:space="preserve"> l</w:t>
      </w:r>
      <w:r w:rsidR="001D0045" w:rsidRPr="00A57880">
        <w:rPr>
          <w:rFonts w:ascii="Verdana" w:eastAsia="Calibri" w:hAnsi="Verdana" w:cs="Arial"/>
          <w:sz w:val="24"/>
          <w:szCs w:val="24"/>
          <w:lang w:eastAsia="fr-FR"/>
        </w:rPr>
        <w:t>’adoption de</w:t>
      </w:r>
      <w:r w:rsidR="001D0045">
        <w:rPr>
          <w:rFonts w:ascii="Verdana" w:eastAsia="Calibri" w:hAnsi="Verdana" w:cs="Arial"/>
          <w:sz w:val="24"/>
          <w:szCs w:val="24"/>
          <w:lang w:eastAsia="fr-FR"/>
        </w:rPr>
        <w:t> :</w:t>
      </w:r>
      <w:r w:rsidR="001D0045" w:rsidRPr="00A57880">
        <w:rPr>
          <w:rFonts w:ascii="Verdana" w:eastAsia="Calibri" w:hAnsi="Verdana" w:cs="Arial"/>
          <w:sz w:val="24"/>
          <w:szCs w:val="24"/>
          <w:lang w:eastAsia="fr-FR"/>
        </w:rPr>
        <w:t xml:space="preserve"> la loi portant règlementation de la radiodiffusion sonore et t</w:t>
      </w:r>
      <w:r w:rsidR="001D0045">
        <w:rPr>
          <w:rFonts w:ascii="Verdana" w:eastAsia="Calibri" w:hAnsi="Verdana" w:cs="Arial"/>
          <w:sz w:val="24"/>
          <w:szCs w:val="24"/>
          <w:lang w:eastAsia="fr-FR"/>
        </w:rPr>
        <w:t>élévisuelle numérique de terre, du décret portant création</w:t>
      </w:r>
      <w:r w:rsidR="001D0045" w:rsidRPr="00A57880">
        <w:rPr>
          <w:rFonts w:ascii="Verdana" w:eastAsia="Calibri" w:hAnsi="Verdana" w:cs="Arial"/>
          <w:sz w:val="24"/>
          <w:szCs w:val="24"/>
          <w:lang w:eastAsia="fr-FR"/>
        </w:rPr>
        <w:t xml:space="preserve"> de la Société Burkinabè de Télédiffusion (SBT)</w:t>
      </w:r>
      <w:r w:rsidR="001D0045">
        <w:rPr>
          <w:rFonts w:ascii="Verdana" w:eastAsia="Calibri" w:hAnsi="Verdana" w:cs="Arial"/>
          <w:sz w:val="24"/>
          <w:szCs w:val="24"/>
          <w:lang w:eastAsia="fr-FR"/>
        </w:rPr>
        <w:t>, de celui portant création du fonds d’appui à la presse privée et la transformation de</w:t>
      </w:r>
      <w:r w:rsidR="001D0045" w:rsidRPr="00A57880">
        <w:rPr>
          <w:rFonts w:ascii="Verdana" w:eastAsia="Calibri" w:hAnsi="Verdana" w:cs="Arial"/>
          <w:sz w:val="24"/>
          <w:szCs w:val="24"/>
          <w:lang w:eastAsia="fr-FR"/>
        </w:rPr>
        <w:t xml:space="preserve"> l’ISTIC en Etablissement Public </w:t>
      </w:r>
      <w:r w:rsidR="001D0045">
        <w:rPr>
          <w:rFonts w:ascii="Verdana" w:eastAsia="Calibri" w:hAnsi="Verdana" w:cs="Arial"/>
          <w:sz w:val="24"/>
          <w:szCs w:val="24"/>
          <w:lang w:eastAsia="fr-FR"/>
        </w:rPr>
        <w:t>à caractère Administratif (EPA).</w:t>
      </w:r>
    </w:p>
    <w:p w:rsidR="001D0045" w:rsidRPr="00A57880" w:rsidRDefault="001D0045" w:rsidP="001D0045">
      <w:pPr>
        <w:spacing w:after="120"/>
        <w:jc w:val="both"/>
        <w:rPr>
          <w:rFonts w:ascii="Verdana" w:eastAsia="Calibri" w:hAnsi="Verdana" w:cs="Arial"/>
          <w:sz w:val="24"/>
          <w:szCs w:val="24"/>
          <w:lang w:eastAsia="fr-FR"/>
        </w:rPr>
      </w:pPr>
      <w:r w:rsidRPr="00A57880">
        <w:rPr>
          <w:rFonts w:ascii="Verdana" w:eastAsia="Calibri" w:hAnsi="Verdana" w:cs="Arial"/>
          <w:b/>
          <w:sz w:val="24"/>
          <w:szCs w:val="24"/>
          <w:lang w:eastAsia="fr-FR"/>
        </w:rPr>
        <w:t>Concernant le renforcement de la couverture radiophonique et télévisuelle au niveau national et international</w:t>
      </w:r>
      <w:r w:rsidR="003C4E89">
        <w:rPr>
          <w:rFonts w:ascii="Verdana" w:eastAsia="Calibri" w:hAnsi="Verdana" w:cs="Arial"/>
          <w:b/>
          <w:sz w:val="24"/>
          <w:szCs w:val="24"/>
          <w:lang w:eastAsia="fr-FR"/>
        </w:rPr>
        <w:t>,</w:t>
      </w:r>
      <w:r w:rsidRPr="00A57880">
        <w:rPr>
          <w:rFonts w:ascii="Verdana" w:eastAsia="Calibri" w:hAnsi="Verdana" w:cs="Arial"/>
          <w:sz w:val="24"/>
          <w:szCs w:val="24"/>
          <w:lang w:eastAsia="fr-FR"/>
        </w:rPr>
        <w:t xml:space="preserve"> on enregistre la création </w:t>
      </w:r>
      <w:r w:rsidR="00B477D0" w:rsidRPr="00A57880">
        <w:rPr>
          <w:rFonts w:ascii="Verdana" w:eastAsia="Calibri" w:hAnsi="Verdana" w:cs="Arial"/>
          <w:sz w:val="24"/>
          <w:szCs w:val="24"/>
          <w:lang w:eastAsia="fr-FR"/>
        </w:rPr>
        <w:t>et l’opérationnalisation</w:t>
      </w:r>
      <w:r w:rsidRPr="00A57880">
        <w:rPr>
          <w:rFonts w:ascii="Verdana" w:eastAsia="Calibri" w:hAnsi="Verdana" w:cs="Arial"/>
          <w:sz w:val="24"/>
          <w:szCs w:val="24"/>
          <w:lang w:eastAsia="fr-FR"/>
        </w:rPr>
        <w:t xml:space="preserve"> des</w:t>
      </w:r>
      <w:r w:rsidR="00B477D0">
        <w:rPr>
          <w:rFonts w:ascii="Verdana" w:eastAsia="Calibri" w:hAnsi="Verdana" w:cs="Arial"/>
          <w:sz w:val="24"/>
          <w:szCs w:val="24"/>
          <w:lang w:eastAsia="fr-FR"/>
        </w:rPr>
        <w:t xml:space="preserve"> RTB2 dans les treize régions, </w:t>
      </w:r>
      <w:r w:rsidRPr="00A57880">
        <w:rPr>
          <w:rFonts w:ascii="Verdana" w:eastAsia="Calibri" w:hAnsi="Verdana" w:cs="Arial"/>
          <w:sz w:val="24"/>
          <w:szCs w:val="24"/>
          <w:lang w:eastAsia="fr-FR"/>
        </w:rPr>
        <w:t>le renforcement de la couverture géographique du territoire par la radio</w:t>
      </w:r>
      <w:r>
        <w:rPr>
          <w:rFonts w:ascii="Verdana" w:eastAsia="Calibri" w:hAnsi="Verdana" w:cs="Arial"/>
          <w:sz w:val="24"/>
          <w:szCs w:val="24"/>
          <w:lang w:eastAsia="fr-FR"/>
        </w:rPr>
        <w:t xml:space="preserve"> nationale</w:t>
      </w:r>
      <w:r w:rsidRPr="00A57880">
        <w:rPr>
          <w:rFonts w:ascii="Verdana" w:eastAsia="Calibri" w:hAnsi="Verdana" w:cs="Arial"/>
          <w:sz w:val="24"/>
          <w:szCs w:val="24"/>
          <w:lang w:eastAsia="fr-FR"/>
        </w:rPr>
        <w:t xml:space="preserve"> (66,5% en 2012 à 75,5% en 2017) et</w:t>
      </w:r>
      <w:r>
        <w:rPr>
          <w:rFonts w:ascii="Verdana" w:eastAsia="Calibri" w:hAnsi="Verdana" w:cs="Arial"/>
          <w:sz w:val="24"/>
          <w:szCs w:val="24"/>
          <w:lang w:eastAsia="fr-FR"/>
        </w:rPr>
        <w:t xml:space="preserve"> par</w:t>
      </w:r>
      <w:r w:rsidRPr="00A57880">
        <w:rPr>
          <w:rFonts w:ascii="Verdana" w:eastAsia="Calibri" w:hAnsi="Verdana" w:cs="Arial"/>
          <w:sz w:val="24"/>
          <w:szCs w:val="24"/>
          <w:lang w:eastAsia="fr-FR"/>
        </w:rPr>
        <w:t xml:space="preserve"> la télévision</w:t>
      </w:r>
      <w:r>
        <w:rPr>
          <w:rFonts w:ascii="Verdana" w:eastAsia="Calibri" w:hAnsi="Verdana" w:cs="Arial"/>
          <w:sz w:val="24"/>
          <w:szCs w:val="24"/>
          <w:lang w:eastAsia="fr-FR"/>
        </w:rPr>
        <w:t xml:space="preserve"> nationale</w:t>
      </w:r>
      <w:r w:rsidRPr="00A57880">
        <w:rPr>
          <w:rFonts w:ascii="Verdana" w:eastAsia="Calibri" w:hAnsi="Verdana" w:cs="Arial"/>
          <w:sz w:val="24"/>
          <w:szCs w:val="24"/>
          <w:lang w:eastAsia="fr-FR"/>
        </w:rPr>
        <w:t xml:space="preserve"> (42,5% en 2014 à 45% en 2017) et l’effectivité de </w:t>
      </w:r>
      <w:r w:rsidR="00B477D0" w:rsidRPr="00A57880">
        <w:rPr>
          <w:rFonts w:ascii="Verdana" w:eastAsia="Calibri" w:hAnsi="Verdana" w:cs="Arial"/>
          <w:sz w:val="24"/>
          <w:szCs w:val="24"/>
          <w:lang w:eastAsia="fr-FR"/>
        </w:rPr>
        <w:t>la web</w:t>
      </w:r>
      <w:r w:rsidRPr="00A57880">
        <w:rPr>
          <w:rFonts w:ascii="Verdana" w:eastAsia="Calibri" w:hAnsi="Verdana" w:cs="Arial"/>
          <w:sz w:val="24"/>
          <w:szCs w:val="24"/>
          <w:lang w:eastAsia="fr-FR"/>
        </w:rPr>
        <w:t xml:space="preserve"> diffusion permettant l’accès à la</w:t>
      </w:r>
      <w:r>
        <w:rPr>
          <w:rFonts w:ascii="Verdana" w:eastAsia="Calibri" w:hAnsi="Verdana" w:cs="Arial"/>
          <w:sz w:val="24"/>
          <w:szCs w:val="24"/>
          <w:lang w:eastAsia="fr-FR"/>
        </w:rPr>
        <w:t xml:space="preserve"> radio et à la</w:t>
      </w:r>
      <w:r w:rsidRPr="00A57880">
        <w:rPr>
          <w:rFonts w:ascii="Verdana" w:eastAsia="Calibri" w:hAnsi="Verdana" w:cs="Arial"/>
          <w:sz w:val="24"/>
          <w:szCs w:val="24"/>
          <w:lang w:eastAsia="fr-FR"/>
        </w:rPr>
        <w:t xml:space="preserve"> télévision via internet.</w:t>
      </w:r>
    </w:p>
    <w:p w:rsidR="001D0045" w:rsidRDefault="001D0045" w:rsidP="001D0045">
      <w:pPr>
        <w:spacing w:after="120"/>
        <w:jc w:val="both"/>
        <w:rPr>
          <w:rFonts w:ascii="Verdana" w:eastAsia="Calibri" w:hAnsi="Verdana" w:cs="Arial"/>
          <w:sz w:val="24"/>
          <w:szCs w:val="24"/>
          <w:lang w:eastAsia="fr-FR"/>
        </w:rPr>
      </w:pPr>
      <w:r w:rsidRPr="00A57880">
        <w:rPr>
          <w:rFonts w:ascii="Verdana" w:eastAsia="Calibri" w:hAnsi="Verdana" w:cs="Arial"/>
          <w:b/>
          <w:sz w:val="24"/>
          <w:szCs w:val="24"/>
          <w:lang w:eastAsia="fr-FR"/>
        </w:rPr>
        <w:t xml:space="preserve">Concernant le renforcement de la </w:t>
      </w:r>
      <w:r w:rsidR="003C4E89">
        <w:rPr>
          <w:rFonts w:ascii="Verdana" w:eastAsia="Calibri" w:hAnsi="Verdana" w:cs="Arial"/>
          <w:b/>
          <w:sz w:val="24"/>
          <w:szCs w:val="24"/>
          <w:lang w:eastAsia="fr-FR"/>
        </w:rPr>
        <w:t>couverture de la presse écrite,</w:t>
      </w:r>
      <w:r w:rsidRPr="00A57880">
        <w:rPr>
          <w:rFonts w:ascii="Verdana" w:eastAsia="Calibri" w:hAnsi="Verdana" w:cs="Arial"/>
          <w:b/>
          <w:sz w:val="24"/>
          <w:szCs w:val="24"/>
          <w:lang w:eastAsia="fr-FR"/>
        </w:rPr>
        <w:t xml:space="preserve"> </w:t>
      </w:r>
      <w:r w:rsidRPr="00044BE0">
        <w:rPr>
          <w:rFonts w:ascii="Verdana" w:eastAsia="Calibri" w:hAnsi="Verdana" w:cs="Arial"/>
          <w:sz w:val="24"/>
          <w:szCs w:val="24"/>
          <w:lang w:eastAsia="fr-FR"/>
        </w:rPr>
        <w:t>on note une consolidation</w:t>
      </w:r>
      <w:r>
        <w:rPr>
          <w:rFonts w:ascii="Verdana" w:eastAsia="Calibri" w:hAnsi="Verdana" w:cs="Arial"/>
          <w:sz w:val="24"/>
          <w:szCs w:val="24"/>
          <w:lang w:eastAsia="fr-FR"/>
        </w:rPr>
        <w:t xml:space="preserve"> du</w:t>
      </w:r>
      <w:r w:rsidRPr="00A57880">
        <w:rPr>
          <w:rFonts w:ascii="Verdana" w:eastAsia="Calibri" w:hAnsi="Verdana" w:cs="Arial"/>
          <w:sz w:val="24"/>
          <w:szCs w:val="24"/>
          <w:lang w:eastAsia="fr-FR"/>
        </w:rPr>
        <w:t xml:space="preserve"> dispositif d’impression et de distribution de la presse écrite</w:t>
      </w:r>
      <w:r>
        <w:rPr>
          <w:rFonts w:ascii="Verdana" w:eastAsia="Calibri" w:hAnsi="Verdana" w:cs="Arial"/>
          <w:sz w:val="24"/>
          <w:szCs w:val="24"/>
          <w:lang w:eastAsia="fr-FR"/>
        </w:rPr>
        <w:t xml:space="preserve">. A </w:t>
      </w:r>
      <w:r w:rsidR="00B477D0">
        <w:rPr>
          <w:rFonts w:ascii="Verdana" w:eastAsia="Calibri" w:hAnsi="Verdana" w:cs="Arial"/>
          <w:sz w:val="24"/>
          <w:szCs w:val="24"/>
          <w:lang w:eastAsia="fr-FR"/>
        </w:rPr>
        <w:t>ce</w:t>
      </w:r>
      <w:r>
        <w:rPr>
          <w:rFonts w:ascii="Verdana" w:eastAsia="Calibri" w:hAnsi="Verdana" w:cs="Arial"/>
          <w:sz w:val="24"/>
          <w:szCs w:val="24"/>
          <w:lang w:eastAsia="fr-FR"/>
        </w:rPr>
        <w:t xml:space="preserve"> titre, on peut </w:t>
      </w:r>
      <w:r w:rsidR="003C4E89">
        <w:rPr>
          <w:rFonts w:ascii="Verdana" w:eastAsia="Calibri" w:hAnsi="Verdana" w:cs="Arial"/>
          <w:sz w:val="24"/>
          <w:szCs w:val="24"/>
          <w:lang w:eastAsia="fr-FR"/>
        </w:rPr>
        <w:t xml:space="preserve">relever </w:t>
      </w:r>
      <w:r w:rsidRPr="00A57880">
        <w:rPr>
          <w:rFonts w:ascii="Verdana" w:eastAsia="Calibri" w:hAnsi="Verdana" w:cs="Arial"/>
          <w:sz w:val="24"/>
          <w:szCs w:val="24"/>
          <w:lang w:eastAsia="fr-FR"/>
        </w:rPr>
        <w:t xml:space="preserve">l’acquisition et l’installation de la presse à quatre couleurs </w:t>
      </w:r>
      <w:r>
        <w:rPr>
          <w:rFonts w:ascii="Verdana" w:eastAsia="Calibri" w:hAnsi="Verdana" w:cs="Arial"/>
          <w:sz w:val="24"/>
          <w:szCs w:val="24"/>
          <w:lang w:eastAsia="fr-FR"/>
        </w:rPr>
        <w:t>aux</w:t>
      </w:r>
      <w:r w:rsidRPr="00A57880">
        <w:rPr>
          <w:rFonts w:ascii="Verdana" w:eastAsia="Calibri" w:hAnsi="Verdana" w:cs="Arial"/>
          <w:sz w:val="24"/>
          <w:szCs w:val="24"/>
          <w:lang w:eastAsia="fr-FR"/>
        </w:rPr>
        <w:t xml:space="preserve"> éditions S</w:t>
      </w:r>
      <w:r>
        <w:rPr>
          <w:rFonts w:ascii="Verdana" w:eastAsia="Calibri" w:hAnsi="Verdana" w:cs="Arial"/>
          <w:sz w:val="24"/>
          <w:szCs w:val="24"/>
          <w:lang w:eastAsia="fr-FR"/>
        </w:rPr>
        <w:t xml:space="preserve">idwaya </w:t>
      </w:r>
      <w:r w:rsidRPr="00A57880">
        <w:rPr>
          <w:rFonts w:ascii="Verdana" w:eastAsia="Calibri" w:hAnsi="Verdana" w:cs="Arial"/>
          <w:sz w:val="24"/>
          <w:szCs w:val="24"/>
          <w:lang w:eastAsia="fr-FR"/>
        </w:rPr>
        <w:t>ainsi que le développement de Sidwaya Mobile et numérique</w:t>
      </w:r>
      <w:r>
        <w:rPr>
          <w:rFonts w:ascii="Verdana" w:eastAsia="Calibri" w:hAnsi="Verdana" w:cs="Arial"/>
          <w:sz w:val="24"/>
          <w:szCs w:val="24"/>
          <w:lang w:eastAsia="fr-FR"/>
        </w:rPr>
        <w:t xml:space="preserve"> au Burkina et dans certains pays de l’Afrique de l’Ouest</w:t>
      </w:r>
      <w:r w:rsidRPr="00A57880">
        <w:rPr>
          <w:rFonts w:ascii="Verdana" w:eastAsia="Calibri" w:hAnsi="Verdana" w:cs="Arial"/>
          <w:sz w:val="24"/>
          <w:szCs w:val="24"/>
          <w:lang w:eastAsia="fr-FR"/>
        </w:rPr>
        <w:t>.</w:t>
      </w:r>
    </w:p>
    <w:p w:rsidR="001D0045" w:rsidRPr="00A57880" w:rsidRDefault="001D0045" w:rsidP="001D0045">
      <w:pPr>
        <w:spacing w:after="120"/>
        <w:jc w:val="both"/>
        <w:rPr>
          <w:rFonts w:ascii="Verdana" w:eastAsia="Calibri" w:hAnsi="Verdana" w:cs="Arial"/>
          <w:sz w:val="24"/>
          <w:szCs w:val="24"/>
          <w:lang w:eastAsia="fr-FR"/>
        </w:rPr>
      </w:pPr>
      <w:r w:rsidRPr="00A57880">
        <w:rPr>
          <w:rFonts w:ascii="Verdana" w:eastAsia="Calibri" w:hAnsi="Verdana" w:cs="Arial"/>
          <w:sz w:val="24"/>
          <w:szCs w:val="24"/>
          <w:lang w:eastAsia="fr-FR"/>
        </w:rPr>
        <w:t xml:space="preserve">Pour ce qui est de la </w:t>
      </w:r>
      <w:r w:rsidRPr="00A57880">
        <w:rPr>
          <w:rFonts w:ascii="Verdana" w:eastAsia="Calibri" w:hAnsi="Verdana" w:cs="Arial"/>
          <w:b/>
          <w:sz w:val="24"/>
          <w:szCs w:val="24"/>
          <w:lang w:eastAsia="fr-FR"/>
        </w:rPr>
        <w:t xml:space="preserve">promotion de la communication gouvernementale </w:t>
      </w:r>
      <w:r w:rsidRPr="00023C75">
        <w:rPr>
          <w:rFonts w:ascii="Verdana" w:eastAsia="Calibri" w:hAnsi="Verdana" w:cs="Arial"/>
          <w:sz w:val="24"/>
          <w:szCs w:val="24"/>
          <w:lang w:eastAsia="fr-FR"/>
        </w:rPr>
        <w:t xml:space="preserve">il a été relevé </w:t>
      </w:r>
      <w:r w:rsidRPr="00A57880">
        <w:rPr>
          <w:rFonts w:ascii="Verdana" w:eastAsia="Calibri" w:hAnsi="Verdana" w:cs="Arial"/>
          <w:sz w:val="24"/>
          <w:szCs w:val="24"/>
          <w:lang w:eastAsia="fr-FR"/>
        </w:rPr>
        <w:t>la production et la diffusion de nombreuses émissions sur l’action gouvernementale</w:t>
      </w:r>
      <w:r w:rsidR="003C4E89">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(les points de presses du gouvernement, les chroniques du </w:t>
      </w:r>
      <w:r w:rsidR="00B477D0" w:rsidRPr="00A57880">
        <w:rPr>
          <w:rFonts w:ascii="Verdana" w:eastAsia="Calibri" w:hAnsi="Verdana" w:cs="Arial"/>
          <w:sz w:val="24"/>
          <w:szCs w:val="24"/>
          <w:lang w:eastAsia="fr-FR"/>
        </w:rPr>
        <w:t>gouvernement, «</w:t>
      </w:r>
      <w:r w:rsidRPr="00A57880">
        <w:rPr>
          <w:rFonts w:ascii="Verdana" w:eastAsia="Calibri" w:hAnsi="Verdana" w:cs="Arial"/>
          <w:i/>
          <w:iCs/>
          <w:sz w:val="24"/>
          <w:szCs w:val="24"/>
          <w:lang w:eastAsia="fr-FR"/>
        </w:rPr>
        <w:t> Dialogue avec le gouvernement </w:t>
      </w:r>
      <w:r w:rsidRPr="00A57880">
        <w:rPr>
          <w:rFonts w:ascii="Verdana" w:eastAsia="Calibri" w:hAnsi="Verdana" w:cs="Arial"/>
          <w:sz w:val="24"/>
          <w:szCs w:val="24"/>
          <w:lang w:eastAsia="fr-FR"/>
        </w:rPr>
        <w:t xml:space="preserve">», </w:t>
      </w:r>
      <w:r w:rsidRPr="00A57880">
        <w:rPr>
          <w:rFonts w:ascii="Verdana" w:eastAsia="Calibri" w:hAnsi="Verdana" w:cs="Arial"/>
          <w:i/>
          <w:sz w:val="24"/>
          <w:szCs w:val="24"/>
          <w:lang w:eastAsia="fr-FR"/>
        </w:rPr>
        <w:t xml:space="preserve">« Portrait d’entreprise et de dirigeants » </w:t>
      </w:r>
      <w:r w:rsidR="00B477D0" w:rsidRPr="00A57880">
        <w:rPr>
          <w:rFonts w:ascii="Verdana" w:eastAsia="Calibri" w:hAnsi="Verdana" w:cs="Arial"/>
          <w:i/>
          <w:sz w:val="24"/>
          <w:szCs w:val="24"/>
          <w:lang w:eastAsia="fr-FR"/>
        </w:rPr>
        <w:t>et «</w:t>
      </w:r>
      <w:r w:rsidRPr="00A57880">
        <w:rPr>
          <w:rFonts w:ascii="Verdana" w:eastAsia="Calibri" w:hAnsi="Verdana" w:cs="Arial"/>
          <w:i/>
          <w:sz w:val="24"/>
          <w:szCs w:val="24"/>
          <w:lang w:eastAsia="fr-FR"/>
        </w:rPr>
        <w:t> Burkina en mouvement »)</w:t>
      </w:r>
      <w:r w:rsidR="003C4E89">
        <w:rPr>
          <w:rFonts w:ascii="Verdana" w:eastAsia="Calibri" w:hAnsi="Verdana" w:cs="Arial"/>
          <w:sz w:val="24"/>
          <w:szCs w:val="24"/>
          <w:lang w:eastAsia="fr-FR"/>
        </w:rPr>
        <w:t>,</w:t>
      </w:r>
      <w:r>
        <w:rPr>
          <w:rFonts w:ascii="Verdana" w:eastAsia="Calibri" w:hAnsi="Verdana" w:cs="Arial"/>
          <w:sz w:val="24"/>
          <w:szCs w:val="24"/>
          <w:lang w:eastAsia="fr-FR"/>
        </w:rPr>
        <w:t xml:space="preserve"> </w:t>
      </w:r>
      <w:r>
        <w:rPr>
          <w:rFonts w:ascii="Verdana" w:eastAsia="Calibri" w:hAnsi="Verdana" w:cs="Arial"/>
          <w:sz w:val="24"/>
          <w:szCs w:val="24"/>
          <w:lang w:eastAsia="fr-FR"/>
        </w:rPr>
        <w:lastRenderedPageBreak/>
        <w:t xml:space="preserve">l’opérationnalisation </w:t>
      </w:r>
      <w:r w:rsidR="00B477D0">
        <w:rPr>
          <w:rFonts w:ascii="Verdana" w:eastAsia="Calibri" w:hAnsi="Verdana" w:cs="Arial"/>
          <w:sz w:val="24"/>
          <w:szCs w:val="24"/>
          <w:lang w:eastAsia="fr-FR"/>
        </w:rPr>
        <w:t>du</w:t>
      </w:r>
      <w:r w:rsidR="00B477D0" w:rsidRPr="00A57880">
        <w:rPr>
          <w:rFonts w:ascii="Verdana" w:eastAsia="Calibri" w:hAnsi="Verdana" w:cs="Arial"/>
          <w:sz w:val="24"/>
          <w:szCs w:val="24"/>
          <w:lang w:eastAsia="fr-FR"/>
        </w:rPr>
        <w:t xml:space="preserve"> centre</w:t>
      </w:r>
      <w:r w:rsidRPr="00A57880">
        <w:rPr>
          <w:rFonts w:ascii="Verdana" w:eastAsia="Calibri" w:hAnsi="Verdana" w:cs="Arial"/>
          <w:sz w:val="24"/>
          <w:szCs w:val="24"/>
          <w:lang w:eastAsia="fr-FR"/>
        </w:rPr>
        <w:t xml:space="preserve"> d’appel du gouvernement et l’animation de conférences régionales. </w:t>
      </w:r>
    </w:p>
    <w:p w:rsidR="001D0045" w:rsidRPr="00A57880" w:rsidRDefault="001D0045" w:rsidP="001D0045">
      <w:pPr>
        <w:spacing w:after="120"/>
        <w:jc w:val="both"/>
        <w:rPr>
          <w:rFonts w:ascii="Verdana" w:eastAsia="Calibri" w:hAnsi="Verdana" w:cs="Arial"/>
          <w:sz w:val="24"/>
          <w:szCs w:val="24"/>
          <w:lang w:eastAsia="fr-FR"/>
        </w:rPr>
      </w:pPr>
      <w:r w:rsidRPr="00A57880">
        <w:rPr>
          <w:rFonts w:ascii="Verdana" w:eastAsia="Calibri" w:hAnsi="Verdana" w:cs="Arial"/>
          <w:b/>
          <w:sz w:val="24"/>
          <w:szCs w:val="24"/>
          <w:lang w:eastAsia="fr-FR"/>
        </w:rPr>
        <w:t xml:space="preserve">En matière de développement </w:t>
      </w:r>
      <w:r>
        <w:rPr>
          <w:rFonts w:ascii="Verdana" w:eastAsia="Calibri" w:hAnsi="Verdana" w:cs="Arial"/>
          <w:b/>
          <w:sz w:val="24"/>
          <w:szCs w:val="24"/>
          <w:lang w:eastAsia="fr-FR"/>
        </w:rPr>
        <w:t>des capacités infrastructurelle et technologique,</w:t>
      </w:r>
      <w:r w:rsidR="00E557CB">
        <w:rPr>
          <w:rFonts w:ascii="Verdana" w:eastAsia="Calibri" w:hAnsi="Verdana" w:cs="Arial"/>
          <w:b/>
          <w:sz w:val="24"/>
          <w:szCs w:val="24"/>
          <w:lang w:eastAsia="fr-FR"/>
        </w:rPr>
        <w:t xml:space="preserve"> </w:t>
      </w:r>
      <w:r w:rsidRPr="00023C75">
        <w:rPr>
          <w:rFonts w:ascii="Verdana" w:eastAsia="Calibri" w:hAnsi="Verdana" w:cs="Arial"/>
          <w:sz w:val="24"/>
          <w:szCs w:val="24"/>
          <w:lang w:eastAsia="fr-FR"/>
        </w:rPr>
        <w:t>il y a eu</w:t>
      </w:r>
      <w:r w:rsidR="003C4E89">
        <w:rPr>
          <w:rFonts w:ascii="Verdana" w:eastAsia="Calibri" w:hAnsi="Verdana" w:cs="Arial"/>
          <w:sz w:val="24"/>
          <w:szCs w:val="24"/>
          <w:lang w:eastAsia="fr-FR"/>
        </w:rPr>
        <w:t xml:space="preserve"> de citer</w:t>
      </w:r>
      <w:r w:rsidR="00E557CB">
        <w:rPr>
          <w:rFonts w:ascii="Verdana" w:eastAsia="Calibri" w:hAnsi="Verdana" w:cs="Arial"/>
          <w:sz w:val="24"/>
          <w:szCs w:val="24"/>
          <w:lang w:eastAsia="fr-FR"/>
        </w:rPr>
        <w:t xml:space="preserve"> </w:t>
      </w:r>
      <w:r w:rsidRPr="00A57880">
        <w:rPr>
          <w:rFonts w:ascii="Verdana" w:eastAsia="Times New Roman" w:hAnsi="Verdana" w:cs="Arial"/>
          <w:sz w:val="24"/>
          <w:szCs w:val="24"/>
          <w:lang w:eastAsia="fr-FR"/>
        </w:rPr>
        <w:t>le renforcement du plateau technique et des régies de la RTB (car de p</w:t>
      </w:r>
      <w:r>
        <w:rPr>
          <w:rFonts w:ascii="Verdana" w:eastAsia="Times New Roman" w:hAnsi="Verdana" w:cs="Arial"/>
          <w:sz w:val="24"/>
          <w:szCs w:val="24"/>
          <w:lang w:eastAsia="fr-FR"/>
        </w:rPr>
        <w:t xml:space="preserve">roduction, Fly </w:t>
      </w:r>
      <w:proofErr w:type="spellStart"/>
      <w:r>
        <w:rPr>
          <w:rFonts w:ascii="Verdana" w:eastAsia="Times New Roman" w:hAnsi="Verdana" w:cs="Arial"/>
          <w:sz w:val="24"/>
          <w:szCs w:val="24"/>
          <w:lang w:eastAsia="fr-FR"/>
        </w:rPr>
        <w:t>Away</w:t>
      </w:r>
      <w:proofErr w:type="spellEnd"/>
      <w:r>
        <w:rPr>
          <w:rFonts w:ascii="Verdana" w:eastAsia="Times New Roman" w:hAnsi="Verdana" w:cs="Arial"/>
          <w:sz w:val="24"/>
          <w:szCs w:val="24"/>
          <w:lang w:eastAsia="fr-FR"/>
        </w:rPr>
        <w:t xml:space="preserve">, Fly case, </w:t>
      </w:r>
      <w:r w:rsidRPr="00A57880">
        <w:rPr>
          <w:rFonts w:ascii="Verdana" w:eastAsia="Times New Roman" w:hAnsi="Verdana" w:cs="Arial"/>
          <w:sz w:val="24"/>
          <w:szCs w:val="24"/>
          <w:lang w:eastAsia="fr-FR"/>
        </w:rPr>
        <w:t>équipements</w:t>
      </w:r>
      <w:r>
        <w:rPr>
          <w:rFonts w:ascii="Verdana" w:eastAsia="Times New Roman" w:hAnsi="Verdana" w:cs="Arial"/>
          <w:sz w:val="24"/>
          <w:szCs w:val="24"/>
          <w:lang w:eastAsia="fr-FR"/>
        </w:rPr>
        <w:t xml:space="preserve"> de production et de régie </w:t>
      </w:r>
      <w:r w:rsidRPr="00A57880">
        <w:rPr>
          <w:rFonts w:ascii="Verdana" w:eastAsia="Times New Roman" w:hAnsi="Verdana" w:cs="Arial"/>
          <w:sz w:val="24"/>
          <w:szCs w:val="24"/>
          <w:lang w:eastAsia="fr-FR"/>
        </w:rPr>
        <w:t xml:space="preserve">et </w:t>
      </w:r>
      <w:r>
        <w:rPr>
          <w:rFonts w:ascii="Verdana" w:eastAsia="Times New Roman" w:hAnsi="Verdana" w:cs="Arial"/>
          <w:sz w:val="24"/>
          <w:szCs w:val="24"/>
          <w:lang w:eastAsia="fr-FR"/>
        </w:rPr>
        <w:t>la logistique</w:t>
      </w:r>
      <w:r w:rsidRPr="00A57880">
        <w:rPr>
          <w:rFonts w:ascii="Verdana" w:eastAsia="Times New Roman" w:hAnsi="Verdana" w:cs="Arial"/>
          <w:sz w:val="24"/>
          <w:szCs w:val="24"/>
          <w:lang w:eastAsia="fr-FR"/>
        </w:rPr>
        <w:t>)</w:t>
      </w:r>
      <w:r w:rsidR="003C4E89">
        <w:rPr>
          <w:rFonts w:ascii="Verdana" w:eastAsia="Times New Roman" w:hAnsi="Verdana" w:cs="Arial"/>
          <w:sz w:val="24"/>
          <w:szCs w:val="24"/>
          <w:lang w:eastAsia="fr-FR"/>
        </w:rPr>
        <w:t>,</w:t>
      </w:r>
      <w:r w:rsidRPr="00A57880">
        <w:rPr>
          <w:rFonts w:ascii="Verdana" w:eastAsia="Times New Roman" w:hAnsi="Verdana" w:cs="Arial"/>
          <w:sz w:val="24"/>
          <w:szCs w:val="24"/>
          <w:lang w:eastAsia="fr-FR"/>
        </w:rPr>
        <w:t xml:space="preserve"> </w:t>
      </w:r>
      <w:r w:rsidRPr="00A57880">
        <w:rPr>
          <w:rFonts w:ascii="Verdana" w:eastAsia="Calibri" w:hAnsi="Verdana" w:cs="Arial"/>
          <w:sz w:val="24"/>
          <w:szCs w:val="24"/>
          <w:lang w:eastAsia="fr-FR"/>
        </w:rPr>
        <w:t>la constru</w:t>
      </w:r>
      <w:r>
        <w:rPr>
          <w:rFonts w:ascii="Verdana" w:eastAsia="Calibri" w:hAnsi="Verdana" w:cs="Arial"/>
          <w:sz w:val="24"/>
          <w:szCs w:val="24"/>
          <w:lang w:eastAsia="fr-FR"/>
        </w:rPr>
        <w:t>ction de la RTB2 Centre-O</w:t>
      </w:r>
      <w:r w:rsidRPr="00A57880">
        <w:rPr>
          <w:rFonts w:ascii="Verdana" w:eastAsia="Calibri" w:hAnsi="Verdana" w:cs="Arial"/>
          <w:sz w:val="24"/>
          <w:szCs w:val="24"/>
          <w:lang w:eastAsia="fr-FR"/>
        </w:rPr>
        <w:t>uest</w:t>
      </w:r>
      <w:r w:rsidR="003C4E89">
        <w:rPr>
          <w:rFonts w:ascii="Verdana" w:eastAsia="Calibri" w:hAnsi="Verdana" w:cs="Arial"/>
          <w:sz w:val="24"/>
          <w:szCs w:val="24"/>
          <w:lang w:eastAsia="fr-FR"/>
        </w:rPr>
        <w:t>,</w:t>
      </w:r>
      <w:r w:rsidR="00B477D0" w:rsidRPr="00A57880">
        <w:rPr>
          <w:rFonts w:ascii="Verdana" w:eastAsia="Calibri" w:hAnsi="Verdana" w:cs="Arial"/>
          <w:sz w:val="24"/>
          <w:szCs w:val="24"/>
          <w:lang w:eastAsia="fr-FR"/>
        </w:rPr>
        <w:t xml:space="preserve"> la</w:t>
      </w:r>
      <w:r w:rsidRPr="00A57880">
        <w:rPr>
          <w:rFonts w:ascii="Verdana" w:eastAsia="Calibri" w:hAnsi="Verdana" w:cs="Arial"/>
          <w:sz w:val="24"/>
          <w:szCs w:val="24"/>
          <w:lang w:eastAsia="fr-FR"/>
        </w:rPr>
        <w:t xml:space="preserve"> construction en cours de deux RTB2 (Centre-Nord et Centre-Est) et la construction en cours d’une salle de presse au profit du service d’information du gouvernement (SIG).</w:t>
      </w:r>
    </w:p>
    <w:p w:rsidR="001D0045" w:rsidRPr="00A57880" w:rsidRDefault="001D0045" w:rsidP="001D0045">
      <w:pPr>
        <w:spacing w:after="0"/>
        <w:jc w:val="both"/>
        <w:rPr>
          <w:rFonts w:ascii="Verdana" w:eastAsia="Calibri" w:hAnsi="Verdana" w:cs="Arial"/>
          <w:sz w:val="24"/>
          <w:szCs w:val="24"/>
          <w:lang w:eastAsia="fr-FR"/>
        </w:rPr>
      </w:pPr>
      <w:r w:rsidRPr="00A57880">
        <w:rPr>
          <w:rFonts w:ascii="Verdana" w:eastAsia="Calibri" w:hAnsi="Verdana" w:cs="Arial"/>
          <w:b/>
          <w:sz w:val="24"/>
          <w:szCs w:val="24"/>
          <w:lang w:eastAsia="fr-FR"/>
        </w:rPr>
        <w:t>Pour le développement du capital humain du secteur</w:t>
      </w:r>
      <w:r>
        <w:rPr>
          <w:rFonts w:ascii="Verdana" w:eastAsia="Calibri" w:hAnsi="Verdana" w:cs="Arial"/>
          <w:b/>
          <w:sz w:val="24"/>
          <w:szCs w:val="24"/>
          <w:lang w:eastAsia="fr-FR"/>
        </w:rPr>
        <w:t xml:space="preserve"> de la communication</w:t>
      </w:r>
      <w:r w:rsidR="003C4E89">
        <w:rPr>
          <w:rFonts w:ascii="Verdana" w:eastAsia="Calibri" w:hAnsi="Verdana" w:cs="Arial"/>
          <w:b/>
          <w:sz w:val="24"/>
          <w:szCs w:val="24"/>
          <w:lang w:eastAsia="fr-FR"/>
        </w:rPr>
        <w:t>,</w:t>
      </w:r>
      <w:r>
        <w:rPr>
          <w:rFonts w:ascii="Verdana" w:eastAsia="Calibri" w:hAnsi="Verdana" w:cs="Arial"/>
          <w:b/>
          <w:sz w:val="24"/>
          <w:szCs w:val="24"/>
          <w:lang w:eastAsia="fr-FR"/>
        </w:rPr>
        <w:t xml:space="preserve"> </w:t>
      </w:r>
      <w:r w:rsidRPr="0025431B">
        <w:rPr>
          <w:rFonts w:ascii="Verdana" w:eastAsia="Calibri" w:hAnsi="Verdana" w:cs="Arial"/>
          <w:sz w:val="24"/>
          <w:szCs w:val="24"/>
          <w:lang w:eastAsia="fr-FR"/>
        </w:rPr>
        <w:t>il y a eu la</w:t>
      </w:r>
      <w:r w:rsidR="00E557CB">
        <w:rPr>
          <w:rFonts w:ascii="Verdana" w:eastAsia="Calibri" w:hAnsi="Verdana" w:cs="Arial"/>
          <w:sz w:val="24"/>
          <w:szCs w:val="24"/>
          <w:lang w:eastAsia="fr-FR"/>
        </w:rPr>
        <w:t xml:space="preserve"> </w:t>
      </w:r>
      <w:r w:rsidRPr="00A57880">
        <w:rPr>
          <w:rFonts w:ascii="Verdana" w:eastAsia="Calibri" w:hAnsi="Verdana" w:cs="Arial"/>
          <w:sz w:val="24"/>
          <w:szCs w:val="24"/>
          <w:lang w:eastAsia="fr-FR"/>
        </w:rPr>
        <w:t>formation initiale et continue des agents en</w:t>
      </w:r>
      <w:r>
        <w:rPr>
          <w:rFonts w:ascii="Verdana" w:eastAsia="Calibri" w:hAnsi="Verdana" w:cs="Arial"/>
          <w:sz w:val="24"/>
          <w:szCs w:val="24"/>
          <w:lang w:eastAsia="fr-FR"/>
        </w:rPr>
        <w:t xml:space="preserve"> Sciences et techniques de l’information et de la communication(</w:t>
      </w:r>
      <w:r w:rsidRPr="00A57880">
        <w:rPr>
          <w:rFonts w:ascii="Verdana" w:eastAsia="Calibri" w:hAnsi="Verdana" w:cs="Arial"/>
          <w:sz w:val="24"/>
          <w:szCs w:val="24"/>
          <w:lang w:eastAsia="fr-FR"/>
        </w:rPr>
        <w:t>STIC</w:t>
      </w:r>
      <w:r>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par l’ISTIC</w:t>
      </w:r>
      <w:r w:rsidR="003C4E89">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l’organisation de sessions de formation continue au profit des agents des structures centrales dans divers</w:t>
      </w:r>
      <w:r>
        <w:rPr>
          <w:rFonts w:ascii="Verdana" w:eastAsia="Calibri" w:hAnsi="Verdana" w:cs="Arial"/>
          <w:sz w:val="24"/>
          <w:szCs w:val="24"/>
          <w:lang w:eastAsia="fr-FR"/>
        </w:rPr>
        <w:t>es</w:t>
      </w:r>
      <w:r w:rsidRPr="00A57880">
        <w:rPr>
          <w:rFonts w:ascii="Verdana" w:eastAsia="Calibri" w:hAnsi="Verdana" w:cs="Arial"/>
          <w:sz w:val="24"/>
          <w:szCs w:val="24"/>
          <w:lang w:eastAsia="fr-FR"/>
        </w:rPr>
        <w:t xml:space="preserve"> thématique</w:t>
      </w:r>
      <w:r w:rsidR="003C4E89">
        <w:rPr>
          <w:rFonts w:ascii="Verdana" w:eastAsia="Calibri" w:hAnsi="Verdana" w:cs="Arial"/>
          <w:sz w:val="24"/>
          <w:szCs w:val="24"/>
          <w:lang w:eastAsia="fr-FR"/>
        </w:rPr>
        <w:t>s,</w:t>
      </w:r>
      <w:r w:rsidRPr="00A57880">
        <w:rPr>
          <w:rFonts w:ascii="Verdana" w:eastAsia="Calibri" w:hAnsi="Verdana" w:cs="Arial"/>
          <w:sz w:val="24"/>
          <w:szCs w:val="24"/>
          <w:lang w:eastAsia="fr-FR"/>
        </w:rPr>
        <w:t xml:space="preserve"> la formation de masse à travers l</w:t>
      </w:r>
      <w:r>
        <w:rPr>
          <w:rFonts w:ascii="Verdana" w:eastAsia="Calibri" w:hAnsi="Verdana" w:cs="Arial"/>
          <w:sz w:val="24"/>
          <w:szCs w:val="24"/>
          <w:lang w:eastAsia="fr-FR"/>
        </w:rPr>
        <w:t>es Universités africaines de la communication de Ouagadougou (UACO),</w:t>
      </w:r>
      <w:r w:rsidRPr="00A57880">
        <w:rPr>
          <w:rFonts w:ascii="Verdana" w:eastAsia="Calibri" w:hAnsi="Verdana" w:cs="Arial"/>
          <w:sz w:val="24"/>
          <w:szCs w:val="24"/>
          <w:lang w:eastAsia="fr-FR"/>
        </w:rPr>
        <w:t xml:space="preserve"> les conférences régionales et le renforcement des cadres de promotion de l’excellence des pr</w:t>
      </w:r>
      <w:r>
        <w:rPr>
          <w:rFonts w:ascii="Verdana" w:eastAsia="Calibri" w:hAnsi="Verdana" w:cs="Arial"/>
          <w:sz w:val="24"/>
          <w:szCs w:val="24"/>
          <w:lang w:eastAsia="fr-FR"/>
        </w:rPr>
        <w:t xml:space="preserve">ofessionnels des médias avec le concours </w:t>
      </w:r>
      <w:r w:rsidRPr="00A57880">
        <w:rPr>
          <w:rFonts w:ascii="Verdana" w:eastAsia="Calibri" w:hAnsi="Verdana" w:cs="Arial"/>
          <w:sz w:val="24"/>
          <w:szCs w:val="24"/>
          <w:lang w:eastAsia="fr-FR"/>
        </w:rPr>
        <w:t xml:space="preserve"> « </w:t>
      </w:r>
      <w:r>
        <w:rPr>
          <w:rFonts w:ascii="Verdana" w:eastAsia="Calibri" w:hAnsi="Verdana" w:cs="Arial"/>
          <w:sz w:val="24"/>
          <w:szCs w:val="24"/>
          <w:lang w:eastAsia="fr-FR"/>
        </w:rPr>
        <w:t xml:space="preserve">Prix </w:t>
      </w:r>
      <w:r w:rsidRPr="00A57880">
        <w:rPr>
          <w:rFonts w:ascii="Verdana" w:eastAsia="Calibri" w:hAnsi="Verdana" w:cs="Arial"/>
          <w:sz w:val="24"/>
          <w:szCs w:val="24"/>
          <w:lang w:eastAsia="fr-FR"/>
        </w:rPr>
        <w:t>G</w:t>
      </w:r>
      <w:r>
        <w:rPr>
          <w:rFonts w:ascii="Verdana" w:eastAsia="Calibri" w:hAnsi="Verdana" w:cs="Arial"/>
          <w:sz w:val="24"/>
          <w:szCs w:val="24"/>
          <w:lang w:eastAsia="fr-FR"/>
        </w:rPr>
        <w:t>alian</w:t>
      </w:r>
      <w:r w:rsidRPr="00A57880">
        <w:rPr>
          <w:rFonts w:ascii="Verdana" w:eastAsia="Calibri" w:hAnsi="Verdana" w:cs="Arial"/>
          <w:sz w:val="24"/>
          <w:szCs w:val="24"/>
          <w:lang w:eastAsia="fr-FR"/>
        </w:rPr>
        <w:t> ».</w:t>
      </w:r>
    </w:p>
    <w:p w:rsidR="001D0045" w:rsidRPr="00A57880" w:rsidRDefault="001D0045" w:rsidP="001D0045">
      <w:pPr>
        <w:spacing w:after="120"/>
        <w:jc w:val="both"/>
        <w:rPr>
          <w:rFonts w:ascii="Verdana" w:eastAsia="Calibri" w:hAnsi="Verdana" w:cs="Arial"/>
          <w:sz w:val="24"/>
          <w:szCs w:val="24"/>
          <w:lang w:eastAsia="fr-FR"/>
        </w:rPr>
      </w:pPr>
      <w:r w:rsidRPr="00A57880">
        <w:rPr>
          <w:rFonts w:ascii="Verdana" w:eastAsia="Calibri" w:hAnsi="Verdana" w:cs="Arial"/>
          <w:b/>
          <w:sz w:val="24"/>
          <w:szCs w:val="24"/>
          <w:lang w:eastAsia="fr-FR"/>
        </w:rPr>
        <w:t>Quant au renforcement de l’appui technique et financier aux médias publics et privés</w:t>
      </w:r>
      <w:r w:rsidR="003C4E89">
        <w:rPr>
          <w:rFonts w:ascii="Verdana" w:eastAsia="Calibri" w:hAnsi="Verdana" w:cs="Arial"/>
          <w:b/>
          <w:sz w:val="24"/>
          <w:szCs w:val="24"/>
          <w:lang w:eastAsia="fr-FR"/>
        </w:rPr>
        <w:t>,</w:t>
      </w:r>
      <w:r w:rsidRPr="00A57880">
        <w:rPr>
          <w:rFonts w:ascii="Verdana" w:eastAsia="Calibri" w:hAnsi="Verdana" w:cs="Arial"/>
          <w:b/>
          <w:sz w:val="24"/>
          <w:szCs w:val="24"/>
          <w:lang w:eastAsia="fr-FR"/>
        </w:rPr>
        <w:t xml:space="preserve"> </w:t>
      </w:r>
      <w:r w:rsidRPr="003C4E89">
        <w:rPr>
          <w:rFonts w:ascii="Verdana" w:eastAsia="Calibri" w:hAnsi="Verdana" w:cs="Arial"/>
          <w:sz w:val="24"/>
          <w:szCs w:val="24"/>
          <w:lang w:eastAsia="fr-FR"/>
        </w:rPr>
        <w:t>il a été enregistré</w:t>
      </w:r>
      <w:r w:rsidRPr="00A57880">
        <w:rPr>
          <w:rFonts w:ascii="Verdana" w:eastAsia="Calibri" w:hAnsi="Verdana" w:cs="Arial"/>
          <w:b/>
          <w:sz w:val="24"/>
          <w:szCs w:val="24"/>
          <w:lang w:eastAsia="fr-FR"/>
        </w:rPr>
        <w:t xml:space="preserve"> </w:t>
      </w:r>
      <w:r>
        <w:rPr>
          <w:rFonts w:ascii="Verdana" w:eastAsia="Calibri" w:hAnsi="Verdana" w:cs="Arial"/>
          <w:sz w:val="24"/>
          <w:szCs w:val="24"/>
          <w:lang w:eastAsia="fr-FR"/>
        </w:rPr>
        <w:t>une</w:t>
      </w:r>
      <w:r w:rsidRPr="00A57880">
        <w:rPr>
          <w:rFonts w:ascii="Verdana" w:eastAsia="Calibri" w:hAnsi="Verdana" w:cs="Arial"/>
          <w:sz w:val="24"/>
          <w:szCs w:val="24"/>
          <w:lang w:eastAsia="fr-FR"/>
        </w:rPr>
        <w:t xml:space="preserve"> augmentation de 100% de la subvention </w:t>
      </w:r>
      <w:r>
        <w:rPr>
          <w:rFonts w:ascii="Verdana" w:eastAsia="Calibri" w:hAnsi="Verdana" w:cs="Arial"/>
          <w:sz w:val="24"/>
          <w:szCs w:val="24"/>
          <w:lang w:eastAsia="fr-FR"/>
        </w:rPr>
        <w:t>à</w:t>
      </w:r>
      <w:r w:rsidRPr="00A57880">
        <w:rPr>
          <w:rFonts w:ascii="Verdana" w:eastAsia="Calibri" w:hAnsi="Verdana" w:cs="Arial"/>
          <w:sz w:val="24"/>
          <w:szCs w:val="24"/>
          <w:lang w:eastAsia="fr-FR"/>
        </w:rPr>
        <w:t xml:space="preserve"> la presse privée</w:t>
      </w:r>
      <w:r w:rsidR="009947DA">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passant</w:t>
      </w:r>
      <w:r w:rsidR="009947DA">
        <w:rPr>
          <w:rFonts w:ascii="Verdana" w:eastAsia="Calibri" w:hAnsi="Verdana" w:cs="Arial"/>
          <w:sz w:val="24"/>
          <w:szCs w:val="24"/>
          <w:lang w:eastAsia="fr-FR"/>
        </w:rPr>
        <w:t xml:space="preserve"> ainsi</w:t>
      </w:r>
      <w:r w:rsidRPr="00A57880">
        <w:rPr>
          <w:rFonts w:ascii="Verdana" w:eastAsia="Calibri" w:hAnsi="Verdana" w:cs="Arial"/>
          <w:sz w:val="24"/>
          <w:szCs w:val="24"/>
          <w:lang w:eastAsia="fr-FR"/>
        </w:rPr>
        <w:t xml:space="preserve"> de 200 000</w:t>
      </w:r>
      <w:r>
        <w:rPr>
          <w:rFonts w:ascii="Verdana" w:eastAsia="Calibri" w:hAnsi="Verdana" w:cs="Arial"/>
          <w:sz w:val="24"/>
          <w:szCs w:val="24"/>
          <w:lang w:eastAsia="fr-FR"/>
        </w:rPr>
        <w:t> </w:t>
      </w:r>
      <w:r w:rsidRPr="00A57880">
        <w:rPr>
          <w:rFonts w:ascii="Verdana" w:eastAsia="Calibri" w:hAnsi="Verdana" w:cs="Arial"/>
          <w:sz w:val="24"/>
          <w:szCs w:val="24"/>
          <w:lang w:eastAsia="fr-FR"/>
        </w:rPr>
        <w:t>000</w:t>
      </w:r>
      <w:r>
        <w:rPr>
          <w:rFonts w:ascii="Verdana" w:eastAsia="Calibri" w:hAnsi="Verdana" w:cs="Arial"/>
          <w:sz w:val="24"/>
          <w:szCs w:val="24"/>
          <w:lang w:eastAsia="fr-FR"/>
        </w:rPr>
        <w:t xml:space="preserve"> de francs</w:t>
      </w:r>
      <w:r w:rsidRPr="00A57880">
        <w:rPr>
          <w:rFonts w:ascii="Verdana" w:eastAsia="Calibri" w:hAnsi="Verdana" w:cs="Arial"/>
          <w:sz w:val="24"/>
          <w:szCs w:val="24"/>
          <w:lang w:eastAsia="fr-FR"/>
        </w:rPr>
        <w:t xml:space="preserve"> en 2012 à 400 000</w:t>
      </w:r>
      <w:r>
        <w:rPr>
          <w:rFonts w:ascii="Verdana" w:eastAsia="Calibri" w:hAnsi="Verdana" w:cs="Arial"/>
          <w:sz w:val="24"/>
          <w:szCs w:val="24"/>
          <w:lang w:eastAsia="fr-FR"/>
        </w:rPr>
        <w:t> </w:t>
      </w:r>
      <w:r w:rsidRPr="00A57880">
        <w:rPr>
          <w:rFonts w:ascii="Verdana" w:eastAsia="Calibri" w:hAnsi="Verdana" w:cs="Arial"/>
          <w:sz w:val="24"/>
          <w:szCs w:val="24"/>
          <w:lang w:eastAsia="fr-FR"/>
        </w:rPr>
        <w:t>000</w:t>
      </w:r>
      <w:r>
        <w:rPr>
          <w:rFonts w:ascii="Verdana" w:eastAsia="Calibri" w:hAnsi="Verdana" w:cs="Arial"/>
          <w:sz w:val="24"/>
          <w:szCs w:val="24"/>
          <w:lang w:eastAsia="fr-FR"/>
        </w:rPr>
        <w:t xml:space="preserve"> de francs</w:t>
      </w:r>
      <w:r w:rsidRPr="00A57880">
        <w:rPr>
          <w:rFonts w:ascii="Verdana" w:eastAsia="Calibri" w:hAnsi="Verdana" w:cs="Arial"/>
          <w:sz w:val="24"/>
          <w:szCs w:val="24"/>
          <w:lang w:eastAsia="fr-FR"/>
        </w:rPr>
        <w:t xml:space="preserve"> en 2015</w:t>
      </w:r>
      <w:r w:rsidR="009947DA">
        <w:rPr>
          <w:rFonts w:ascii="Verdana" w:eastAsia="Calibri" w:hAnsi="Verdana" w:cs="Arial"/>
          <w:sz w:val="24"/>
          <w:szCs w:val="24"/>
          <w:lang w:eastAsia="fr-FR"/>
        </w:rPr>
        <w:t>,</w:t>
      </w:r>
      <w:r w:rsidRPr="00A57880">
        <w:rPr>
          <w:rFonts w:ascii="Verdana" w:eastAsia="Calibri" w:hAnsi="Verdana" w:cs="Arial"/>
          <w:sz w:val="24"/>
          <w:szCs w:val="24"/>
          <w:lang w:eastAsia="fr-FR"/>
        </w:rPr>
        <w:t xml:space="preserve"> la mise en place d’un crédit pour financer l</w:t>
      </w:r>
      <w:r w:rsidR="009947DA">
        <w:rPr>
          <w:rFonts w:ascii="Verdana" w:eastAsia="Calibri" w:hAnsi="Verdana" w:cs="Arial"/>
          <w:sz w:val="24"/>
          <w:szCs w:val="24"/>
          <w:lang w:eastAsia="fr-FR"/>
        </w:rPr>
        <w:t>es entreprises de presse privée,</w:t>
      </w:r>
      <w:r w:rsidRPr="00A57880">
        <w:rPr>
          <w:rFonts w:ascii="Verdana" w:eastAsia="Calibri" w:hAnsi="Verdana" w:cs="Arial"/>
          <w:sz w:val="24"/>
          <w:szCs w:val="24"/>
          <w:lang w:eastAsia="fr-FR"/>
        </w:rPr>
        <w:t xml:space="preserve"> la défiscalisation de certains équipements technique</w:t>
      </w:r>
      <w:r>
        <w:rPr>
          <w:rFonts w:ascii="Verdana" w:eastAsia="Calibri" w:hAnsi="Verdana" w:cs="Arial"/>
          <w:sz w:val="24"/>
          <w:szCs w:val="24"/>
          <w:lang w:eastAsia="fr-FR"/>
        </w:rPr>
        <w:t>s</w:t>
      </w:r>
      <w:r w:rsidRPr="00A57880">
        <w:rPr>
          <w:rFonts w:ascii="Verdana" w:eastAsia="Calibri" w:hAnsi="Verdana" w:cs="Arial"/>
          <w:sz w:val="24"/>
          <w:szCs w:val="24"/>
          <w:lang w:eastAsia="fr-FR"/>
        </w:rPr>
        <w:t xml:space="preserve"> du </w:t>
      </w:r>
      <w:r w:rsidR="009947DA">
        <w:rPr>
          <w:rFonts w:ascii="Verdana" w:eastAsia="Calibri" w:hAnsi="Verdana" w:cs="Arial"/>
          <w:sz w:val="24"/>
          <w:szCs w:val="24"/>
          <w:lang w:eastAsia="fr-FR"/>
        </w:rPr>
        <w:t>sous-secteur de la communication,</w:t>
      </w:r>
      <w:r w:rsidRPr="00A57880">
        <w:rPr>
          <w:rFonts w:ascii="Verdana" w:eastAsia="Calibri" w:hAnsi="Verdana" w:cs="Arial"/>
          <w:sz w:val="24"/>
          <w:szCs w:val="24"/>
          <w:lang w:eastAsia="fr-FR"/>
        </w:rPr>
        <w:t xml:space="preserve"> les rencontres  d’échanges entre le département et les acteurs des médias </w:t>
      </w:r>
      <w:r w:rsidR="009947DA" w:rsidRPr="00A57880">
        <w:rPr>
          <w:rFonts w:ascii="Verdana" w:eastAsia="Calibri" w:hAnsi="Verdana" w:cs="Arial"/>
          <w:sz w:val="24"/>
          <w:szCs w:val="24"/>
          <w:lang w:eastAsia="fr-FR"/>
        </w:rPr>
        <w:t xml:space="preserve">publics et </w:t>
      </w:r>
      <w:r w:rsidRPr="00A57880">
        <w:rPr>
          <w:rFonts w:ascii="Verdana" w:eastAsia="Calibri" w:hAnsi="Verdana" w:cs="Arial"/>
          <w:sz w:val="24"/>
          <w:szCs w:val="24"/>
          <w:lang w:eastAsia="fr-FR"/>
        </w:rPr>
        <w:t>privés.</w:t>
      </w:r>
    </w:p>
    <w:p w:rsidR="001D0045" w:rsidRPr="00CD5377" w:rsidRDefault="001D0045" w:rsidP="001D0045">
      <w:pPr>
        <w:pStyle w:val="Titre1"/>
        <w:spacing w:after="240"/>
        <w:jc w:val="both"/>
        <w:rPr>
          <w:rFonts w:ascii="Verdana" w:hAnsi="Verdana"/>
          <w:b/>
          <w:color w:val="auto"/>
          <w:sz w:val="24"/>
        </w:rPr>
      </w:pPr>
      <w:bookmarkStart w:id="74" w:name="_Toc480986376"/>
      <w:bookmarkStart w:id="75" w:name="_Toc505259796"/>
      <w:r w:rsidRPr="00CD5377">
        <w:rPr>
          <w:rFonts w:ascii="Verdana" w:hAnsi="Verdana"/>
          <w:b/>
          <w:color w:val="auto"/>
          <w:sz w:val="24"/>
        </w:rPr>
        <w:t>I.4.2. Le projet de politique de renforcement des rapports entre le gouvernement et les institutions républicaines (PNRGIR)</w:t>
      </w:r>
      <w:bookmarkEnd w:id="74"/>
      <w:bookmarkEnd w:id="75"/>
    </w:p>
    <w:p w:rsidR="001D0045" w:rsidRPr="006F194A" w:rsidRDefault="00665375" w:rsidP="001D0045">
      <w:pPr>
        <w:jc w:val="both"/>
        <w:rPr>
          <w:rFonts w:ascii="Verdana" w:hAnsi="Verdana" w:cs="Arial"/>
          <w:sz w:val="24"/>
          <w:szCs w:val="24"/>
        </w:rPr>
      </w:pPr>
      <w:r>
        <w:rPr>
          <w:rFonts w:ascii="Verdana" w:eastAsia="Calibri" w:hAnsi="Verdana" w:cs="Arial"/>
          <w:sz w:val="24"/>
          <w:szCs w:val="24"/>
          <w:lang w:eastAsia="fr-FR"/>
        </w:rPr>
        <w:t>La PNRGIR</w:t>
      </w:r>
      <w:r w:rsidR="001D0045" w:rsidRPr="00A57880">
        <w:rPr>
          <w:rFonts w:ascii="Verdana" w:eastAsia="Calibri" w:hAnsi="Verdana" w:cs="Arial"/>
          <w:sz w:val="24"/>
          <w:szCs w:val="24"/>
          <w:lang w:eastAsia="fr-FR"/>
        </w:rPr>
        <w:t xml:space="preserve"> élaborée et mise en œuvre de 2012 à nos jours, constitue </w:t>
      </w:r>
      <w:r w:rsidR="00B477D0">
        <w:rPr>
          <w:rFonts w:ascii="Verdana" w:eastAsia="Calibri" w:hAnsi="Verdana" w:cs="Arial"/>
          <w:sz w:val="24"/>
          <w:szCs w:val="24"/>
          <w:lang w:eastAsia="fr-FR"/>
        </w:rPr>
        <w:t>le</w:t>
      </w:r>
      <w:r w:rsidR="00B477D0" w:rsidRPr="00A57880">
        <w:rPr>
          <w:rFonts w:ascii="Verdana" w:eastAsia="Calibri" w:hAnsi="Verdana" w:cs="Arial"/>
          <w:sz w:val="24"/>
          <w:szCs w:val="24"/>
          <w:lang w:eastAsia="fr-FR"/>
        </w:rPr>
        <w:t xml:space="preserve"> moyen</w:t>
      </w:r>
      <w:r w:rsidR="001D0045" w:rsidRPr="00A57880">
        <w:rPr>
          <w:rFonts w:ascii="Verdana" w:eastAsia="Calibri" w:hAnsi="Verdana" w:cs="Arial"/>
          <w:sz w:val="24"/>
          <w:szCs w:val="24"/>
          <w:lang w:eastAsia="fr-FR"/>
        </w:rPr>
        <w:t xml:space="preserve"> </w:t>
      </w:r>
      <w:r w:rsidR="00B477D0" w:rsidRPr="00A57880">
        <w:rPr>
          <w:rFonts w:ascii="Verdana" w:eastAsia="Calibri" w:hAnsi="Verdana" w:cs="Arial"/>
          <w:sz w:val="24"/>
          <w:szCs w:val="24"/>
          <w:lang w:eastAsia="fr-FR"/>
        </w:rPr>
        <w:t>d’actions par</w:t>
      </w:r>
      <w:r w:rsidR="001D0045" w:rsidRPr="00A57880">
        <w:rPr>
          <w:rFonts w:ascii="Verdana" w:eastAsia="Calibri" w:hAnsi="Verdana" w:cs="Arial"/>
          <w:sz w:val="24"/>
          <w:szCs w:val="24"/>
          <w:lang w:eastAsia="fr-FR"/>
        </w:rPr>
        <w:t xml:space="preserve"> lequel le </w:t>
      </w:r>
      <w:r w:rsidR="001D0045">
        <w:rPr>
          <w:rFonts w:ascii="Verdana" w:eastAsia="Calibri" w:hAnsi="Verdana" w:cs="Arial"/>
          <w:sz w:val="24"/>
          <w:szCs w:val="24"/>
          <w:lang w:eastAsia="fr-FR"/>
        </w:rPr>
        <w:t>ministère assure la mise en œuvre de la politique du G</w:t>
      </w:r>
      <w:r w:rsidR="001D0045" w:rsidRPr="00A57880">
        <w:rPr>
          <w:rFonts w:ascii="Verdana" w:eastAsia="Calibri" w:hAnsi="Verdana" w:cs="Arial"/>
          <w:sz w:val="24"/>
          <w:szCs w:val="24"/>
          <w:lang w:eastAsia="fr-FR"/>
        </w:rPr>
        <w:t>ouvernement</w:t>
      </w:r>
      <w:r w:rsidR="001D0045">
        <w:rPr>
          <w:rFonts w:ascii="Verdana" w:eastAsia="Calibri" w:hAnsi="Verdana" w:cs="Arial"/>
          <w:sz w:val="24"/>
          <w:szCs w:val="24"/>
          <w:lang w:eastAsia="fr-FR"/>
        </w:rPr>
        <w:t xml:space="preserve"> en matière</w:t>
      </w:r>
      <w:r w:rsidR="00E557CB">
        <w:rPr>
          <w:rFonts w:ascii="Verdana" w:eastAsia="Calibri" w:hAnsi="Verdana" w:cs="Arial"/>
          <w:sz w:val="24"/>
          <w:szCs w:val="24"/>
          <w:lang w:eastAsia="fr-FR"/>
        </w:rPr>
        <w:t xml:space="preserve"> </w:t>
      </w:r>
      <w:r w:rsidR="001D0045">
        <w:rPr>
          <w:rFonts w:ascii="Verdana" w:eastAsia="Calibri" w:hAnsi="Verdana" w:cs="Arial"/>
          <w:sz w:val="24"/>
          <w:szCs w:val="24"/>
          <w:lang w:eastAsia="fr-FR"/>
        </w:rPr>
        <w:t>de relations avec le Parlement</w:t>
      </w:r>
      <w:r w:rsidR="00E557CB">
        <w:rPr>
          <w:rFonts w:ascii="Verdana" w:eastAsia="Calibri" w:hAnsi="Verdana" w:cs="Arial"/>
          <w:sz w:val="24"/>
          <w:szCs w:val="24"/>
          <w:lang w:eastAsia="fr-FR"/>
        </w:rPr>
        <w:t xml:space="preserve"> </w:t>
      </w:r>
      <w:r w:rsidR="001D0045">
        <w:rPr>
          <w:rFonts w:ascii="Verdana" w:hAnsi="Verdana" w:cs="Arial"/>
          <w:sz w:val="24"/>
          <w:szCs w:val="24"/>
        </w:rPr>
        <w:t xml:space="preserve">à travers </w:t>
      </w:r>
      <w:r w:rsidR="001D0045" w:rsidRPr="00A57880">
        <w:rPr>
          <w:rFonts w:ascii="Verdana" w:hAnsi="Verdana" w:cs="Arial"/>
          <w:sz w:val="24"/>
          <w:szCs w:val="24"/>
        </w:rPr>
        <w:t>les objectifs</w:t>
      </w:r>
      <w:r w:rsidR="001D0045">
        <w:rPr>
          <w:rFonts w:ascii="Verdana" w:hAnsi="Verdana" w:cs="Arial"/>
          <w:sz w:val="24"/>
          <w:szCs w:val="24"/>
        </w:rPr>
        <w:t xml:space="preserve"> prioritaires</w:t>
      </w:r>
      <w:r w:rsidR="001D0045" w:rsidRPr="00A57880">
        <w:rPr>
          <w:rFonts w:ascii="Verdana" w:hAnsi="Verdana" w:cs="Arial"/>
          <w:sz w:val="24"/>
          <w:szCs w:val="24"/>
        </w:rPr>
        <w:t xml:space="preserve"> suivants :</w:t>
      </w:r>
    </w:p>
    <w:p w:rsidR="001D0045" w:rsidRPr="00677FBE" w:rsidRDefault="001D0045" w:rsidP="00F715F7">
      <w:pPr>
        <w:pStyle w:val="Paragraphedeliste"/>
        <w:numPr>
          <w:ilvl w:val="0"/>
          <w:numId w:val="20"/>
        </w:numPr>
        <w:spacing w:before="120" w:after="120" w:line="360" w:lineRule="auto"/>
        <w:jc w:val="both"/>
        <w:rPr>
          <w:rFonts w:ascii="Verdana" w:hAnsi="Verdana" w:cs="Arial"/>
          <w:sz w:val="24"/>
          <w:szCs w:val="24"/>
        </w:rPr>
      </w:pPr>
      <w:r w:rsidRPr="006F194A">
        <w:rPr>
          <w:rFonts w:ascii="Verdana" w:hAnsi="Verdana" w:cs="Arial"/>
          <w:sz w:val="24"/>
          <w:szCs w:val="24"/>
        </w:rPr>
        <w:t>assurer un bon climat de travail entre le Gouvernement et les institutions ;</w:t>
      </w:r>
    </w:p>
    <w:p w:rsidR="001D0045" w:rsidRPr="006F194A" w:rsidRDefault="001D0045" w:rsidP="00F715F7">
      <w:pPr>
        <w:pStyle w:val="Paragraphedeliste"/>
        <w:numPr>
          <w:ilvl w:val="0"/>
          <w:numId w:val="20"/>
        </w:numPr>
        <w:spacing w:before="120" w:after="120" w:line="360" w:lineRule="auto"/>
        <w:jc w:val="both"/>
        <w:rPr>
          <w:rFonts w:ascii="Verdana" w:hAnsi="Verdana" w:cs="Arial"/>
          <w:sz w:val="24"/>
          <w:szCs w:val="24"/>
        </w:rPr>
      </w:pPr>
      <w:r w:rsidRPr="006F194A">
        <w:rPr>
          <w:rFonts w:ascii="Verdana" w:hAnsi="Verdana" w:cs="Arial"/>
          <w:sz w:val="24"/>
          <w:szCs w:val="24"/>
        </w:rPr>
        <w:lastRenderedPageBreak/>
        <w:t>assurer un bon pilotage du processus de rédaction et d’adoption des textes normatifs ;</w:t>
      </w:r>
    </w:p>
    <w:p w:rsidR="001D0045" w:rsidRPr="006F194A" w:rsidRDefault="001D0045" w:rsidP="00F715F7">
      <w:pPr>
        <w:pStyle w:val="Paragraphedeliste"/>
        <w:numPr>
          <w:ilvl w:val="0"/>
          <w:numId w:val="20"/>
        </w:numPr>
        <w:spacing w:before="120" w:after="120" w:line="360" w:lineRule="auto"/>
        <w:jc w:val="both"/>
        <w:rPr>
          <w:rFonts w:ascii="Verdana" w:hAnsi="Verdana" w:cs="Arial"/>
          <w:sz w:val="24"/>
          <w:szCs w:val="24"/>
        </w:rPr>
      </w:pPr>
      <w:r w:rsidRPr="00A77812">
        <w:rPr>
          <w:rFonts w:ascii="Verdana" w:hAnsi="Verdana" w:cs="Arial"/>
          <w:sz w:val="24"/>
          <w:szCs w:val="24"/>
        </w:rPr>
        <w:t>assurer le pilotage des réformes politiques et institutionnelles</w:t>
      </w:r>
      <w:r>
        <w:rPr>
          <w:rFonts w:ascii="Verdana" w:hAnsi="Verdana" w:cs="Arial"/>
          <w:sz w:val="24"/>
          <w:szCs w:val="24"/>
        </w:rPr>
        <w:t> ;</w:t>
      </w:r>
      <w:r w:rsidRPr="00A77812">
        <w:rPr>
          <w:rFonts w:ascii="Verdana" w:hAnsi="Verdana" w:cs="Arial"/>
          <w:sz w:val="24"/>
          <w:szCs w:val="24"/>
        </w:rPr>
        <w:t> </w:t>
      </w:r>
    </w:p>
    <w:p w:rsidR="001D0045" w:rsidRPr="00020689" w:rsidRDefault="001D0045" w:rsidP="00F715F7">
      <w:pPr>
        <w:pStyle w:val="Paragraphedeliste"/>
        <w:numPr>
          <w:ilvl w:val="0"/>
          <w:numId w:val="20"/>
        </w:numPr>
        <w:spacing w:before="120" w:after="120" w:line="360" w:lineRule="auto"/>
        <w:jc w:val="both"/>
        <w:rPr>
          <w:rFonts w:ascii="Verdana" w:hAnsi="Verdana" w:cs="Arial"/>
          <w:sz w:val="24"/>
          <w:szCs w:val="24"/>
        </w:rPr>
      </w:pPr>
      <w:r w:rsidRPr="006F194A">
        <w:rPr>
          <w:rFonts w:ascii="Verdana" w:hAnsi="Verdana" w:cs="Arial"/>
          <w:sz w:val="24"/>
          <w:szCs w:val="24"/>
        </w:rPr>
        <w:t>renforcer les capacités de l’administration en matière de procédure législative et de techniques rédact</w:t>
      </w:r>
      <w:r>
        <w:rPr>
          <w:rFonts w:ascii="Verdana" w:hAnsi="Verdana" w:cs="Arial"/>
          <w:sz w:val="24"/>
          <w:szCs w:val="24"/>
        </w:rPr>
        <w:t>ionnelles des textes normatifs.</w:t>
      </w:r>
    </w:p>
    <w:p w:rsidR="001D0045" w:rsidRPr="002F6F4A" w:rsidRDefault="001D0045" w:rsidP="001D0045">
      <w:pPr>
        <w:spacing w:after="0"/>
        <w:jc w:val="both"/>
        <w:rPr>
          <w:rFonts w:ascii="Verdana" w:eastAsia="Calibri" w:hAnsi="Verdana" w:cs="Arial"/>
          <w:sz w:val="24"/>
          <w:szCs w:val="24"/>
          <w:lang w:eastAsia="fr-FR"/>
        </w:rPr>
      </w:pPr>
      <w:r>
        <w:rPr>
          <w:rFonts w:ascii="Verdana" w:eastAsia="Calibri" w:hAnsi="Verdana" w:cs="Arial"/>
          <w:sz w:val="24"/>
          <w:szCs w:val="24"/>
          <w:lang w:eastAsia="fr-FR"/>
        </w:rPr>
        <w:t>Relativement aux objectifs ci-dessus,</w:t>
      </w:r>
      <w:r w:rsidRPr="00A57880">
        <w:rPr>
          <w:rFonts w:ascii="Verdana" w:eastAsia="Calibri" w:hAnsi="Verdana" w:cs="Arial"/>
          <w:sz w:val="24"/>
          <w:szCs w:val="24"/>
          <w:lang w:eastAsia="fr-FR"/>
        </w:rPr>
        <w:t xml:space="preserve"> les acquis</w:t>
      </w:r>
      <w:r>
        <w:rPr>
          <w:rFonts w:ascii="Verdana" w:eastAsia="Calibri" w:hAnsi="Verdana" w:cs="Arial"/>
          <w:sz w:val="24"/>
          <w:szCs w:val="24"/>
          <w:lang w:eastAsia="fr-FR"/>
        </w:rPr>
        <w:t xml:space="preserve"> suivants ont été enregistrés :</w:t>
      </w:r>
    </w:p>
    <w:p w:rsidR="001D0045" w:rsidRPr="00F04BA7" w:rsidRDefault="001D0045" w:rsidP="001D0045">
      <w:pPr>
        <w:spacing w:before="120" w:after="120" w:line="360" w:lineRule="auto"/>
        <w:jc w:val="both"/>
        <w:rPr>
          <w:rFonts w:ascii="Verdana" w:eastAsia="Calibri" w:hAnsi="Verdana" w:cs="Arial"/>
          <w:sz w:val="24"/>
          <w:szCs w:val="24"/>
          <w:lang w:eastAsia="fr-FR"/>
        </w:rPr>
      </w:pPr>
      <w:r w:rsidRPr="00020689">
        <w:rPr>
          <w:rFonts w:ascii="Verdana" w:hAnsi="Verdana" w:cs="Arial"/>
          <w:b/>
          <w:sz w:val="24"/>
          <w:szCs w:val="24"/>
        </w:rPr>
        <w:t>un bon climat de travail entre le G</w:t>
      </w:r>
      <w:r w:rsidR="00665375">
        <w:rPr>
          <w:rFonts w:ascii="Verdana" w:hAnsi="Verdana" w:cs="Arial"/>
          <w:b/>
          <w:sz w:val="24"/>
          <w:szCs w:val="24"/>
        </w:rPr>
        <w:t>ouvernement et les institutions.</w:t>
      </w:r>
      <w:r w:rsidR="00665375" w:rsidRPr="00665375">
        <w:rPr>
          <w:rFonts w:ascii="Verdana" w:hAnsi="Verdana" w:cs="Arial"/>
          <w:sz w:val="24"/>
          <w:szCs w:val="24"/>
        </w:rPr>
        <w:t xml:space="preserve"> A</w:t>
      </w:r>
      <w:r w:rsidR="00665375">
        <w:rPr>
          <w:rFonts w:ascii="Verdana" w:hAnsi="Verdana" w:cs="Arial"/>
          <w:b/>
          <w:sz w:val="24"/>
          <w:szCs w:val="24"/>
        </w:rPr>
        <w:t xml:space="preserve"> </w:t>
      </w:r>
      <w:r w:rsidR="00665375" w:rsidRPr="00665375">
        <w:rPr>
          <w:rFonts w:ascii="Verdana" w:hAnsi="Verdana" w:cs="Arial"/>
          <w:sz w:val="24"/>
          <w:szCs w:val="24"/>
        </w:rPr>
        <w:t>cet effet,</w:t>
      </w:r>
      <w:r w:rsidR="002B6695">
        <w:rPr>
          <w:rFonts w:ascii="Verdana" w:eastAsia="Calibri" w:hAnsi="Verdana" w:cs="Arial"/>
          <w:sz w:val="24"/>
          <w:szCs w:val="24"/>
          <w:lang w:eastAsia="fr-FR"/>
        </w:rPr>
        <w:t xml:space="preserve"> le</w:t>
      </w:r>
      <w:r>
        <w:rPr>
          <w:rFonts w:ascii="Verdana" w:eastAsia="Calibri" w:hAnsi="Verdana" w:cs="Arial"/>
          <w:sz w:val="24"/>
          <w:szCs w:val="24"/>
          <w:lang w:eastAsia="fr-FR"/>
        </w:rPr>
        <w:t xml:space="preserve"> ministère a travaillé au</w:t>
      </w:r>
      <w:r w:rsidRPr="00A57880">
        <w:rPr>
          <w:rFonts w:ascii="Verdana" w:eastAsia="Calibri" w:hAnsi="Verdana" w:cs="Arial"/>
          <w:sz w:val="24"/>
          <w:szCs w:val="24"/>
          <w:lang w:eastAsia="fr-FR"/>
        </w:rPr>
        <w:t xml:space="preserve"> renforcement des rapports entre le Gouvernement et le Parlement par le </w:t>
      </w:r>
      <w:r w:rsidR="00B477D0" w:rsidRPr="00A57880">
        <w:rPr>
          <w:rFonts w:ascii="Verdana" w:eastAsia="Calibri" w:hAnsi="Verdana" w:cs="Arial"/>
          <w:sz w:val="24"/>
          <w:szCs w:val="24"/>
          <w:lang w:eastAsia="fr-FR"/>
        </w:rPr>
        <w:t>suivi des</w:t>
      </w:r>
      <w:r w:rsidRPr="00A57880">
        <w:rPr>
          <w:rFonts w:ascii="Verdana" w:eastAsia="Calibri" w:hAnsi="Verdana" w:cs="Arial"/>
          <w:sz w:val="24"/>
          <w:szCs w:val="24"/>
          <w:lang w:eastAsia="fr-FR"/>
        </w:rPr>
        <w:t xml:space="preserve"> travaux en commissions et en plénière de l’Assemblée nationale p</w:t>
      </w:r>
      <w:r>
        <w:rPr>
          <w:rFonts w:ascii="Verdana" w:eastAsia="Calibri" w:hAnsi="Verdana" w:cs="Arial"/>
          <w:sz w:val="24"/>
          <w:szCs w:val="24"/>
          <w:lang w:eastAsia="fr-FR"/>
        </w:rPr>
        <w:t>ou</w:t>
      </w:r>
      <w:r w:rsidRPr="00A57880">
        <w:rPr>
          <w:rFonts w:ascii="Verdana" w:eastAsia="Calibri" w:hAnsi="Verdana" w:cs="Arial"/>
          <w:sz w:val="24"/>
          <w:szCs w:val="24"/>
          <w:lang w:eastAsia="fr-FR"/>
        </w:rPr>
        <w:t>r</w:t>
      </w:r>
      <w:r>
        <w:rPr>
          <w:rFonts w:ascii="Verdana" w:eastAsia="Calibri" w:hAnsi="Verdana" w:cs="Arial"/>
          <w:sz w:val="24"/>
          <w:szCs w:val="24"/>
          <w:lang w:eastAsia="fr-FR"/>
        </w:rPr>
        <w:t xml:space="preserve"> accompagner </w:t>
      </w:r>
      <w:r w:rsidR="00665375">
        <w:rPr>
          <w:rFonts w:ascii="Verdana" w:eastAsia="Calibri" w:hAnsi="Verdana" w:cs="Arial"/>
          <w:sz w:val="24"/>
          <w:szCs w:val="24"/>
          <w:lang w:eastAsia="fr-FR"/>
        </w:rPr>
        <w:t>l’adoption de projets de lois,</w:t>
      </w:r>
      <w:r w:rsidRPr="00A57880">
        <w:rPr>
          <w:rFonts w:ascii="Verdana" w:eastAsia="Calibri" w:hAnsi="Verdana" w:cs="Arial"/>
          <w:sz w:val="24"/>
          <w:szCs w:val="24"/>
          <w:lang w:eastAsia="fr-FR"/>
        </w:rPr>
        <w:t xml:space="preserve"> l’instauration d’un climat de confiance entre les institutions républicaines par la sensibilisation et le dialogue p</w:t>
      </w:r>
      <w:r>
        <w:rPr>
          <w:rFonts w:ascii="Verdana" w:eastAsia="Calibri" w:hAnsi="Verdana" w:cs="Arial"/>
          <w:sz w:val="24"/>
          <w:szCs w:val="24"/>
          <w:lang w:eastAsia="fr-FR"/>
        </w:rPr>
        <w:t>ermanent avec ces institutions.</w:t>
      </w:r>
    </w:p>
    <w:p w:rsidR="001D0045" w:rsidRPr="00E20B9C" w:rsidRDefault="00665375" w:rsidP="001D0045">
      <w:pPr>
        <w:spacing w:after="0"/>
        <w:jc w:val="both"/>
        <w:rPr>
          <w:rFonts w:ascii="Verdana" w:hAnsi="Verdana" w:cs="Arial"/>
          <w:b/>
          <w:sz w:val="24"/>
          <w:szCs w:val="24"/>
        </w:rPr>
      </w:pPr>
      <w:r w:rsidRPr="00020689">
        <w:rPr>
          <w:rFonts w:ascii="Verdana" w:hAnsi="Verdana" w:cs="Arial"/>
          <w:b/>
          <w:sz w:val="24"/>
          <w:szCs w:val="24"/>
        </w:rPr>
        <w:t xml:space="preserve">un bon </w:t>
      </w:r>
      <w:r w:rsidR="001D0045" w:rsidRPr="00020689">
        <w:rPr>
          <w:rFonts w:ascii="Verdana" w:hAnsi="Verdana" w:cs="Arial"/>
          <w:b/>
          <w:sz w:val="24"/>
          <w:szCs w:val="24"/>
        </w:rPr>
        <w:t xml:space="preserve">pilotage </w:t>
      </w:r>
      <w:r w:rsidR="001D0045" w:rsidRPr="00CE64A9">
        <w:rPr>
          <w:rFonts w:ascii="Verdana" w:hAnsi="Verdana" w:cs="Arial"/>
          <w:b/>
          <w:sz w:val="24"/>
          <w:szCs w:val="24"/>
        </w:rPr>
        <w:t xml:space="preserve">du processus de rédaction et d’adoption des textes </w:t>
      </w:r>
      <w:r w:rsidR="00B477D0" w:rsidRPr="00CE64A9">
        <w:rPr>
          <w:rFonts w:ascii="Verdana" w:hAnsi="Verdana" w:cs="Arial"/>
          <w:b/>
          <w:sz w:val="24"/>
          <w:szCs w:val="24"/>
        </w:rPr>
        <w:t>normatifs</w:t>
      </w:r>
      <w:r w:rsidR="00E20B9C">
        <w:rPr>
          <w:rFonts w:ascii="Verdana" w:hAnsi="Verdana" w:cs="Arial"/>
          <w:b/>
          <w:sz w:val="24"/>
          <w:szCs w:val="24"/>
        </w:rPr>
        <w:t>.</w:t>
      </w:r>
      <w:r w:rsidR="00B477D0" w:rsidRPr="006F194A">
        <w:rPr>
          <w:rFonts w:ascii="Verdana" w:hAnsi="Verdana" w:cs="Arial"/>
          <w:sz w:val="24"/>
          <w:szCs w:val="24"/>
        </w:rPr>
        <w:t> </w:t>
      </w:r>
      <w:r w:rsidR="00E20B9C">
        <w:rPr>
          <w:rFonts w:ascii="Verdana" w:hAnsi="Verdana" w:cs="Arial"/>
          <w:sz w:val="24"/>
          <w:szCs w:val="24"/>
        </w:rPr>
        <w:t>L</w:t>
      </w:r>
      <w:r w:rsidR="00B477D0">
        <w:rPr>
          <w:rFonts w:ascii="Verdana" w:eastAsia="Calibri" w:hAnsi="Verdana" w:cs="Arial"/>
          <w:sz w:val="24"/>
          <w:szCs w:val="24"/>
          <w:lang w:eastAsia="fr-FR"/>
        </w:rPr>
        <w:t>e</w:t>
      </w:r>
      <w:r w:rsidR="001D0045">
        <w:rPr>
          <w:rFonts w:ascii="Verdana" w:eastAsia="Calibri" w:hAnsi="Verdana" w:cs="Arial"/>
          <w:sz w:val="24"/>
          <w:szCs w:val="24"/>
          <w:lang w:eastAsia="fr-FR"/>
        </w:rPr>
        <w:t xml:space="preserve"> département a contribué à </w:t>
      </w:r>
      <w:r w:rsidR="00B477D0" w:rsidRPr="00A57880">
        <w:rPr>
          <w:rFonts w:ascii="Verdana" w:eastAsia="Calibri" w:hAnsi="Verdana" w:cs="Arial"/>
          <w:sz w:val="24"/>
          <w:szCs w:val="24"/>
          <w:lang w:eastAsia="fr-FR"/>
        </w:rPr>
        <w:t>l’encadrement des</w:t>
      </w:r>
      <w:r w:rsidR="001D0045" w:rsidRPr="00A57880">
        <w:rPr>
          <w:rFonts w:ascii="Verdana" w:eastAsia="Calibri" w:hAnsi="Verdana" w:cs="Arial"/>
          <w:sz w:val="24"/>
          <w:szCs w:val="24"/>
          <w:lang w:eastAsia="fr-FR"/>
        </w:rPr>
        <w:t xml:space="preserve"> ministères dans l’élaboration de leurs avant projets de lois à travers les   sessions du comité technique de vérification des a</w:t>
      </w:r>
      <w:r w:rsidR="001D0045">
        <w:rPr>
          <w:rFonts w:ascii="Verdana" w:eastAsia="Calibri" w:hAnsi="Verdana" w:cs="Arial"/>
          <w:sz w:val="24"/>
          <w:szCs w:val="24"/>
          <w:lang w:eastAsia="fr-FR"/>
        </w:rPr>
        <w:t>vant-projets de lois (COTEVAL).</w:t>
      </w:r>
    </w:p>
    <w:p w:rsidR="001D0045" w:rsidRDefault="00E20B9C" w:rsidP="001D0045">
      <w:pPr>
        <w:spacing w:after="0"/>
        <w:jc w:val="both"/>
        <w:rPr>
          <w:rFonts w:ascii="Verdana" w:eastAsia="Calibri" w:hAnsi="Verdana" w:cs="Arial"/>
          <w:sz w:val="24"/>
          <w:szCs w:val="24"/>
          <w:lang w:eastAsia="fr-FR"/>
        </w:rPr>
      </w:pPr>
      <w:r w:rsidRPr="00020689">
        <w:rPr>
          <w:rFonts w:ascii="Verdana" w:hAnsi="Verdana" w:cs="Arial"/>
          <w:b/>
          <w:sz w:val="24"/>
          <w:szCs w:val="24"/>
        </w:rPr>
        <w:t xml:space="preserve">un bon </w:t>
      </w:r>
      <w:r w:rsidR="001D0045" w:rsidRPr="00A77812">
        <w:rPr>
          <w:rFonts w:ascii="Verdana" w:eastAsia="Calibri" w:hAnsi="Verdana" w:cs="Arial"/>
          <w:b/>
          <w:sz w:val="24"/>
          <w:szCs w:val="24"/>
          <w:lang w:eastAsia="fr-FR"/>
        </w:rPr>
        <w:t>pilotage des réformes politiques et institutionnelles</w:t>
      </w:r>
      <w:r>
        <w:rPr>
          <w:rFonts w:ascii="Verdana" w:eastAsia="Calibri" w:hAnsi="Verdana" w:cs="Arial"/>
          <w:b/>
          <w:sz w:val="24"/>
          <w:szCs w:val="24"/>
          <w:lang w:eastAsia="fr-FR"/>
        </w:rPr>
        <w:t xml:space="preserve">. </w:t>
      </w:r>
      <w:r w:rsidRPr="00E20B9C">
        <w:rPr>
          <w:rFonts w:ascii="Verdana" w:eastAsia="Calibri" w:hAnsi="Verdana" w:cs="Arial"/>
          <w:sz w:val="24"/>
          <w:szCs w:val="24"/>
          <w:lang w:eastAsia="fr-FR"/>
        </w:rPr>
        <w:t>A ce</w:t>
      </w:r>
      <w:r>
        <w:rPr>
          <w:rFonts w:ascii="Verdana" w:eastAsia="Calibri" w:hAnsi="Verdana" w:cs="Arial"/>
          <w:b/>
          <w:sz w:val="24"/>
          <w:szCs w:val="24"/>
          <w:lang w:eastAsia="fr-FR"/>
        </w:rPr>
        <w:t xml:space="preserve"> </w:t>
      </w:r>
      <w:r w:rsidRPr="00E20B9C">
        <w:rPr>
          <w:rFonts w:ascii="Verdana" w:eastAsia="Calibri" w:hAnsi="Verdana" w:cs="Arial"/>
          <w:sz w:val="24"/>
          <w:szCs w:val="24"/>
          <w:lang w:eastAsia="fr-FR"/>
        </w:rPr>
        <w:t>niveau,</w:t>
      </w:r>
      <w:r w:rsidR="001D0045" w:rsidRPr="00E20B9C">
        <w:rPr>
          <w:rFonts w:ascii="Verdana" w:eastAsia="Calibri" w:hAnsi="Verdana" w:cs="Arial"/>
          <w:sz w:val="24"/>
          <w:szCs w:val="24"/>
          <w:lang w:eastAsia="fr-FR"/>
        </w:rPr>
        <w:t xml:space="preserve"> on peut </w:t>
      </w:r>
      <w:r w:rsidR="00B477D0" w:rsidRPr="00E20B9C">
        <w:rPr>
          <w:rFonts w:ascii="Verdana" w:eastAsia="Calibri" w:hAnsi="Verdana" w:cs="Arial"/>
          <w:sz w:val="24"/>
          <w:szCs w:val="24"/>
          <w:lang w:eastAsia="fr-FR"/>
        </w:rPr>
        <w:t>noter</w:t>
      </w:r>
      <w:r w:rsidR="001D0045" w:rsidRPr="00E20B9C">
        <w:rPr>
          <w:rFonts w:ascii="Verdana" w:eastAsia="Calibri" w:hAnsi="Verdana" w:cs="Arial"/>
          <w:sz w:val="24"/>
          <w:szCs w:val="24"/>
          <w:lang w:eastAsia="fr-FR"/>
        </w:rPr>
        <w:t xml:space="preserve"> </w:t>
      </w:r>
      <w:r w:rsidR="001D0045" w:rsidRPr="00A57880">
        <w:rPr>
          <w:rFonts w:ascii="Verdana" w:eastAsia="Calibri" w:hAnsi="Verdana" w:cs="Arial"/>
          <w:sz w:val="24"/>
          <w:szCs w:val="24"/>
          <w:lang w:eastAsia="fr-FR"/>
        </w:rPr>
        <w:t>la consolidation de la démocratie par la constitutionnalisation des institutions républicaines (le CSC, le médiateur du Faso</w:t>
      </w:r>
      <w:r w:rsidR="00CF6A24">
        <w:rPr>
          <w:rFonts w:ascii="Verdana" w:eastAsia="Calibri" w:hAnsi="Verdana" w:cs="Arial"/>
          <w:sz w:val="24"/>
          <w:szCs w:val="24"/>
          <w:lang w:eastAsia="fr-FR"/>
        </w:rPr>
        <w:t>),</w:t>
      </w:r>
      <w:r w:rsidR="00B477D0" w:rsidRPr="00A77812">
        <w:rPr>
          <w:rFonts w:ascii="Verdana" w:eastAsia="Calibri" w:hAnsi="Verdana" w:cs="Arial"/>
          <w:sz w:val="24"/>
          <w:szCs w:val="24"/>
          <w:lang w:eastAsia="fr-FR"/>
        </w:rPr>
        <w:t xml:space="preserve"> le</w:t>
      </w:r>
      <w:r w:rsidR="001D0045" w:rsidRPr="00A57880">
        <w:rPr>
          <w:rFonts w:ascii="Verdana" w:eastAsia="Calibri" w:hAnsi="Verdana" w:cs="Arial"/>
          <w:sz w:val="24"/>
          <w:szCs w:val="24"/>
          <w:lang w:eastAsia="fr-FR"/>
        </w:rPr>
        <w:t xml:space="preserve"> renforcement de la séparation et de l’équilibre des pouvoirs par le nouveau statut du Consei</w:t>
      </w:r>
      <w:r w:rsidR="00CF6A24">
        <w:rPr>
          <w:rFonts w:ascii="Verdana" w:eastAsia="Calibri" w:hAnsi="Verdana" w:cs="Arial"/>
          <w:sz w:val="24"/>
          <w:szCs w:val="24"/>
          <w:lang w:eastAsia="fr-FR"/>
        </w:rPr>
        <w:t>l supérieur de la magistrature,</w:t>
      </w:r>
      <w:r w:rsidR="001D0045" w:rsidRPr="00A57880">
        <w:rPr>
          <w:rFonts w:ascii="Verdana" w:eastAsia="Calibri" w:hAnsi="Verdana" w:cs="Arial"/>
          <w:sz w:val="24"/>
          <w:szCs w:val="24"/>
          <w:lang w:eastAsia="fr-FR"/>
        </w:rPr>
        <w:t xml:space="preserve"> l’amélioration de la gouvernance électorale par l’instauration de l</w:t>
      </w:r>
      <w:r w:rsidR="00CF6A24">
        <w:rPr>
          <w:rFonts w:ascii="Verdana" w:eastAsia="Calibri" w:hAnsi="Verdana" w:cs="Arial"/>
          <w:sz w:val="24"/>
          <w:szCs w:val="24"/>
          <w:lang w:eastAsia="fr-FR"/>
        </w:rPr>
        <w:t xml:space="preserve">a carte d’électeur biométrique, </w:t>
      </w:r>
      <w:r w:rsidR="00CF6A24" w:rsidRPr="00A57880">
        <w:rPr>
          <w:rFonts w:ascii="Verdana" w:eastAsia="Calibri" w:hAnsi="Verdana" w:cs="Arial"/>
          <w:sz w:val="24"/>
          <w:szCs w:val="24"/>
          <w:lang w:eastAsia="fr-FR"/>
        </w:rPr>
        <w:t>la</w:t>
      </w:r>
      <w:r w:rsidR="001D0045" w:rsidRPr="00A57880">
        <w:rPr>
          <w:rFonts w:ascii="Verdana" w:eastAsia="Calibri" w:hAnsi="Verdana" w:cs="Arial"/>
          <w:sz w:val="24"/>
          <w:szCs w:val="24"/>
          <w:lang w:eastAsia="fr-FR"/>
        </w:rPr>
        <w:t xml:space="preserve"> création d’un tribunal des conflits </w:t>
      </w:r>
      <w:r w:rsidR="00CF6A24">
        <w:rPr>
          <w:rFonts w:ascii="Verdana" w:eastAsia="Calibri" w:hAnsi="Verdana" w:cs="Arial"/>
          <w:sz w:val="24"/>
          <w:szCs w:val="24"/>
          <w:lang w:eastAsia="fr-FR"/>
        </w:rPr>
        <w:t>et</w:t>
      </w:r>
      <w:r w:rsidR="001D0045" w:rsidRPr="00A57880">
        <w:rPr>
          <w:rFonts w:ascii="Verdana" w:eastAsia="Calibri" w:hAnsi="Verdana" w:cs="Arial"/>
          <w:sz w:val="24"/>
          <w:szCs w:val="24"/>
          <w:lang w:eastAsia="fr-FR"/>
        </w:rPr>
        <w:t xml:space="preserve"> la </w:t>
      </w:r>
      <w:r w:rsidR="00CF6A24" w:rsidRPr="00A57880">
        <w:rPr>
          <w:rFonts w:ascii="Verdana" w:eastAsia="Calibri" w:hAnsi="Verdana" w:cs="Arial"/>
          <w:sz w:val="24"/>
          <w:szCs w:val="24"/>
          <w:lang w:eastAsia="fr-FR"/>
        </w:rPr>
        <w:t>création du</w:t>
      </w:r>
      <w:r w:rsidR="001D0045" w:rsidRPr="00A57880">
        <w:rPr>
          <w:rFonts w:ascii="Verdana" w:eastAsia="Calibri" w:hAnsi="Verdana" w:cs="Arial"/>
          <w:sz w:val="24"/>
          <w:szCs w:val="24"/>
          <w:lang w:eastAsia="fr-FR"/>
        </w:rPr>
        <w:t xml:space="preserve"> Sénat.</w:t>
      </w:r>
    </w:p>
    <w:p w:rsidR="001D0045" w:rsidRPr="00AC3DDE" w:rsidRDefault="001D0045" w:rsidP="001D0045">
      <w:pPr>
        <w:spacing w:after="0"/>
        <w:jc w:val="both"/>
        <w:rPr>
          <w:rFonts w:ascii="Verdana" w:eastAsia="Calibri" w:hAnsi="Verdana" w:cs="Arial"/>
          <w:sz w:val="24"/>
          <w:szCs w:val="24"/>
          <w:lang w:eastAsia="fr-FR"/>
        </w:rPr>
      </w:pPr>
      <w:r w:rsidRPr="00020689">
        <w:rPr>
          <w:rFonts w:ascii="Verdana" w:hAnsi="Verdana" w:cs="Arial"/>
          <w:b/>
          <w:sz w:val="24"/>
          <w:szCs w:val="24"/>
        </w:rPr>
        <w:t>u</w:t>
      </w:r>
      <w:r w:rsidR="00CF6A24">
        <w:rPr>
          <w:rFonts w:ascii="Verdana" w:hAnsi="Verdana" w:cs="Arial"/>
          <w:b/>
          <w:sz w:val="24"/>
          <w:szCs w:val="24"/>
        </w:rPr>
        <w:t>n</w:t>
      </w:r>
      <w:r w:rsidRPr="00020689">
        <w:rPr>
          <w:rFonts w:ascii="Verdana" w:hAnsi="Verdana" w:cs="Arial"/>
          <w:b/>
          <w:sz w:val="24"/>
          <w:szCs w:val="24"/>
        </w:rPr>
        <w:t xml:space="preserve"> renforcement des capacités de l’administration en matière de procédure législative et de techniques rédactionnelles des textes normatifs</w:t>
      </w:r>
      <w:r w:rsidR="00CF6A24">
        <w:rPr>
          <w:rFonts w:ascii="Verdana" w:hAnsi="Verdana" w:cs="Arial"/>
          <w:b/>
          <w:sz w:val="24"/>
          <w:szCs w:val="24"/>
        </w:rPr>
        <w:t xml:space="preserve">. </w:t>
      </w:r>
      <w:r w:rsidR="00CF6A24" w:rsidRPr="00CF6A24">
        <w:rPr>
          <w:rFonts w:ascii="Verdana" w:hAnsi="Verdana" w:cs="Arial"/>
          <w:sz w:val="24"/>
          <w:szCs w:val="24"/>
        </w:rPr>
        <w:t>En la matière,</w:t>
      </w:r>
      <w:r w:rsidR="00CF6A24">
        <w:rPr>
          <w:rFonts w:ascii="Verdana" w:hAnsi="Verdana" w:cs="Arial"/>
          <w:b/>
          <w:sz w:val="24"/>
          <w:szCs w:val="24"/>
        </w:rPr>
        <w:t xml:space="preserve"> </w:t>
      </w:r>
      <w:r>
        <w:rPr>
          <w:rFonts w:ascii="Verdana" w:eastAsia="Calibri" w:hAnsi="Verdana" w:cs="Arial"/>
          <w:sz w:val="24"/>
          <w:szCs w:val="24"/>
          <w:lang w:eastAsia="fr-FR"/>
        </w:rPr>
        <w:t>les acquis enregistrés</w:t>
      </w:r>
      <w:r w:rsidR="00CF6A24">
        <w:rPr>
          <w:rFonts w:ascii="Verdana" w:eastAsia="Calibri" w:hAnsi="Verdana" w:cs="Arial"/>
          <w:sz w:val="24"/>
          <w:szCs w:val="24"/>
          <w:lang w:eastAsia="fr-FR"/>
        </w:rPr>
        <w:t xml:space="preserve"> concernent</w:t>
      </w:r>
      <w:r>
        <w:rPr>
          <w:rFonts w:ascii="Verdana" w:eastAsia="Calibri" w:hAnsi="Verdana" w:cs="Arial"/>
          <w:sz w:val="24"/>
          <w:szCs w:val="24"/>
          <w:lang w:eastAsia="fr-FR"/>
        </w:rPr>
        <w:t xml:space="preserve"> le</w:t>
      </w:r>
      <w:r w:rsidRPr="00020689">
        <w:rPr>
          <w:rFonts w:ascii="Verdana" w:eastAsia="Calibri" w:hAnsi="Verdana" w:cs="Arial"/>
          <w:sz w:val="24"/>
          <w:szCs w:val="24"/>
          <w:lang w:eastAsia="fr-FR"/>
        </w:rPr>
        <w:t xml:space="preserve"> renforcement des capacités des cadres de l’Administration en techniques rédactionnelles des avant-projets de </w:t>
      </w:r>
      <w:r w:rsidR="00B477D0" w:rsidRPr="00020689">
        <w:rPr>
          <w:rFonts w:ascii="Verdana" w:eastAsia="Calibri" w:hAnsi="Verdana" w:cs="Arial"/>
          <w:sz w:val="24"/>
          <w:szCs w:val="24"/>
          <w:lang w:eastAsia="fr-FR"/>
        </w:rPr>
        <w:t>loi</w:t>
      </w:r>
      <w:r w:rsidR="00B477D0">
        <w:rPr>
          <w:rFonts w:ascii="Verdana" w:eastAsia="Calibri" w:hAnsi="Verdana" w:cs="Arial"/>
          <w:sz w:val="24"/>
          <w:szCs w:val="24"/>
          <w:lang w:eastAsia="fr-FR"/>
        </w:rPr>
        <w:t>s</w:t>
      </w:r>
      <w:r w:rsidR="00B477D0" w:rsidRPr="00020689">
        <w:rPr>
          <w:rFonts w:ascii="Verdana" w:eastAsia="Calibri" w:hAnsi="Verdana" w:cs="Arial"/>
          <w:sz w:val="24"/>
          <w:szCs w:val="24"/>
          <w:lang w:eastAsia="fr-FR"/>
        </w:rPr>
        <w:t> à</w:t>
      </w:r>
      <w:r w:rsidRPr="00020689">
        <w:rPr>
          <w:rFonts w:ascii="Verdana" w:eastAsia="Calibri" w:hAnsi="Verdana" w:cs="Arial"/>
          <w:sz w:val="24"/>
          <w:szCs w:val="24"/>
          <w:lang w:eastAsia="fr-FR"/>
        </w:rPr>
        <w:t xml:space="preserve"> </w:t>
      </w:r>
      <w:r w:rsidR="00B477D0" w:rsidRPr="00020689">
        <w:rPr>
          <w:rFonts w:ascii="Verdana" w:eastAsia="Calibri" w:hAnsi="Verdana" w:cs="Arial"/>
          <w:sz w:val="24"/>
          <w:szCs w:val="24"/>
          <w:lang w:eastAsia="fr-FR"/>
        </w:rPr>
        <w:t>travers des</w:t>
      </w:r>
      <w:r w:rsidRPr="00020689">
        <w:rPr>
          <w:rFonts w:ascii="Verdana" w:eastAsia="Calibri" w:hAnsi="Verdana" w:cs="Arial"/>
          <w:sz w:val="24"/>
          <w:szCs w:val="24"/>
          <w:lang w:eastAsia="fr-FR"/>
        </w:rPr>
        <w:t xml:space="preserve"> sessions de formation</w:t>
      </w:r>
      <w:r w:rsidR="00CF6A24">
        <w:rPr>
          <w:rFonts w:ascii="Verdana" w:eastAsia="Calibri" w:hAnsi="Verdana" w:cs="Arial"/>
          <w:sz w:val="24"/>
          <w:szCs w:val="24"/>
          <w:lang w:eastAsia="fr-FR"/>
        </w:rPr>
        <w:t xml:space="preserve"> au profit d</w:t>
      </w:r>
      <w:r w:rsidR="00572DBF">
        <w:rPr>
          <w:rFonts w:ascii="Verdana" w:eastAsia="Calibri" w:hAnsi="Verdana" w:cs="Arial"/>
          <w:sz w:val="24"/>
          <w:szCs w:val="24"/>
          <w:lang w:eastAsia="fr-FR"/>
        </w:rPr>
        <w:t>es points focaux et des c</w:t>
      </w:r>
      <w:r w:rsidRPr="00020689">
        <w:rPr>
          <w:rFonts w:ascii="Verdana" w:eastAsia="Calibri" w:hAnsi="Verdana" w:cs="Arial"/>
          <w:sz w:val="24"/>
          <w:szCs w:val="24"/>
          <w:lang w:eastAsia="fr-FR"/>
        </w:rPr>
        <w:t>onseillers techniques des départements ministériel</w:t>
      </w:r>
      <w:r>
        <w:rPr>
          <w:rFonts w:ascii="Verdana" w:eastAsia="Calibri" w:hAnsi="Verdana" w:cs="Arial"/>
          <w:sz w:val="24"/>
          <w:szCs w:val="24"/>
          <w:lang w:eastAsia="fr-FR"/>
        </w:rPr>
        <w:t>s.</w:t>
      </w:r>
    </w:p>
    <w:p w:rsidR="00201542" w:rsidRPr="00201542" w:rsidRDefault="001D0045" w:rsidP="00201542">
      <w:pPr>
        <w:pStyle w:val="Titre1"/>
        <w:spacing w:after="240"/>
        <w:rPr>
          <w:rFonts w:ascii="Verdana" w:hAnsi="Verdana"/>
          <w:b/>
          <w:color w:val="auto"/>
          <w:sz w:val="24"/>
        </w:rPr>
      </w:pPr>
      <w:bookmarkStart w:id="76" w:name="_Toc505259797"/>
      <w:r>
        <w:rPr>
          <w:rFonts w:ascii="Verdana" w:hAnsi="Verdana"/>
          <w:b/>
          <w:color w:val="auto"/>
          <w:sz w:val="24"/>
        </w:rPr>
        <w:t xml:space="preserve">I.5 </w:t>
      </w:r>
      <w:r w:rsidR="00201542" w:rsidRPr="00201542">
        <w:rPr>
          <w:rFonts w:ascii="Verdana" w:hAnsi="Verdana"/>
          <w:b/>
          <w:color w:val="auto"/>
          <w:sz w:val="24"/>
        </w:rPr>
        <w:t>Forces, Faiblesses, Opportunités et Menaces (FFOM)</w:t>
      </w:r>
      <w:bookmarkEnd w:id="76"/>
    </w:p>
    <w:p w:rsidR="002B5601" w:rsidRPr="00C22479" w:rsidRDefault="00C22479" w:rsidP="002B5601">
      <w:pPr>
        <w:spacing w:before="120" w:after="120" w:line="360" w:lineRule="auto"/>
        <w:jc w:val="both"/>
        <w:rPr>
          <w:rFonts w:ascii="Verdana" w:hAnsi="Verdana" w:cs="Arial"/>
          <w:b/>
          <w:szCs w:val="24"/>
        </w:rPr>
      </w:pPr>
      <w:r w:rsidRPr="000113EC">
        <w:rPr>
          <w:rFonts w:ascii="Verdana" w:hAnsi="Verdana" w:cs="Arial"/>
          <w:b/>
          <w:szCs w:val="24"/>
          <w:u w:val="single"/>
        </w:rPr>
        <w:t xml:space="preserve">Tableau </w:t>
      </w:r>
      <w:r>
        <w:rPr>
          <w:rFonts w:ascii="Verdana" w:hAnsi="Verdana" w:cs="Arial"/>
          <w:b/>
          <w:szCs w:val="24"/>
          <w:u w:val="single"/>
        </w:rPr>
        <w:t>3</w:t>
      </w:r>
      <w:r w:rsidRPr="000113EC">
        <w:rPr>
          <w:rFonts w:ascii="Verdana" w:hAnsi="Verdana" w:cs="Arial"/>
          <w:b/>
          <w:szCs w:val="24"/>
        </w:rPr>
        <w:t> </w:t>
      </w:r>
      <w:r w:rsidRPr="00C22479">
        <w:rPr>
          <w:rFonts w:ascii="Verdana" w:hAnsi="Verdana" w:cs="Arial"/>
          <w:b/>
          <w:szCs w:val="24"/>
        </w:rPr>
        <w:t xml:space="preserve">: </w:t>
      </w:r>
      <w:r w:rsidR="002B5601" w:rsidRPr="00C22479">
        <w:rPr>
          <w:rFonts w:ascii="Verdana" w:hAnsi="Verdana" w:cs="Arial"/>
          <w:b/>
          <w:szCs w:val="24"/>
        </w:rPr>
        <w:t>Forces, Faiblesses, Opportunités et Menaces (FFOM)</w:t>
      </w:r>
    </w:p>
    <w:tbl>
      <w:tblPr>
        <w:tblStyle w:val="Grilledutableau"/>
        <w:tblW w:w="5000" w:type="pct"/>
        <w:jc w:val="center"/>
        <w:tblLook w:val="04A0" w:firstRow="1" w:lastRow="0" w:firstColumn="1" w:lastColumn="0" w:noHBand="0" w:noVBand="1"/>
      </w:tblPr>
      <w:tblGrid>
        <w:gridCol w:w="4693"/>
        <w:gridCol w:w="4701"/>
      </w:tblGrid>
      <w:tr w:rsidR="00193EAF" w:rsidRPr="000E34B6" w:rsidTr="00AC3DDE">
        <w:trPr>
          <w:jc w:val="center"/>
        </w:trPr>
        <w:tc>
          <w:tcPr>
            <w:tcW w:w="2498" w:type="pct"/>
            <w:shd w:val="clear" w:color="auto" w:fill="FBE4D5" w:themeFill="accent2" w:themeFillTint="33"/>
            <w:vAlign w:val="center"/>
          </w:tcPr>
          <w:p w:rsidR="00193EAF" w:rsidRDefault="00193EAF" w:rsidP="00AC3DDE">
            <w:pPr>
              <w:spacing w:line="240" w:lineRule="auto"/>
              <w:jc w:val="center"/>
              <w:rPr>
                <w:rFonts w:ascii="Arial" w:eastAsia="Calibri" w:hAnsi="Arial" w:cs="Arial"/>
                <w:b/>
                <w:sz w:val="24"/>
                <w:szCs w:val="24"/>
              </w:rPr>
            </w:pPr>
            <w:r w:rsidRPr="000E34B6">
              <w:rPr>
                <w:rFonts w:ascii="Arial" w:eastAsia="Calibri" w:hAnsi="Arial" w:cs="Arial"/>
                <w:b/>
                <w:sz w:val="24"/>
                <w:szCs w:val="24"/>
              </w:rPr>
              <w:lastRenderedPageBreak/>
              <w:t>FORCES</w:t>
            </w:r>
          </w:p>
        </w:tc>
        <w:tc>
          <w:tcPr>
            <w:tcW w:w="2502" w:type="pct"/>
            <w:shd w:val="clear" w:color="auto" w:fill="FBE4D5" w:themeFill="accent2" w:themeFillTint="33"/>
            <w:vAlign w:val="center"/>
          </w:tcPr>
          <w:p w:rsidR="00193EAF" w:rsidRDefault="00193EAF" w:rsidP="00AC3DDE">
            <w:pPr>
              <w:spacing w:line="240" w:lineRule="auto"/>
              <w:jc w:val="center"/>
              <w:rPr>
                <w:rFonts w:ascii="Arial" w:eastAsia="Calibri" w:hAnsi="Arial" w:cs="Arial"/>
                <w:b/>
                <w:sz w:val="24"/>
                <w:szCs w:val="24"/>
              </w:rPr>
            </w:pPr>
            <w:r w:rsidRPr="000E34B6">
              <w:rPr>
                <w:rFonts w:ascii="Arial" w:eastAsia="Calibri" w:hAnsi="Arial" w:cs="Arial"/>
                <w:b/>
                <w:sz w:val="24"/>
                <w:szCs w:val="24"/>
              </w:rPr>
              <w:t>FAIBLESSES</w:t>
            </w:r>
          </w:p>
        </w:tc>
      </w:tr>
      <w:tr w:rsidR="00193EAF" w:rsidRPr="000E34B6" w:rsidTr="00AC3DDE">
        <w:trPr>
          <w:jc w:val="center"/>
        </w:trPr>
        <w:tc>
          <w:tcPr>
            <w:tcW w:w="5000" w:type="pct"/>
            <w:gridSpan w:val="2"/>
            <w:shd w:val="clear" w:color="auto" w:fill="F2F2F2" w:themeFill="background1" w:themeFillShade="F2"/>
            <w:vAlign w:val="center"/>
          </w:tcPr>
          <w:p w:rsidR="00193EAF" w:rsidRDefault="00193EAF" w:rsidP="00AC3DDE">
            <w:pPr>
              <w:spacing w:line="240" w:lineRule="auto"/>
              <w:jc w:val="center"/>
              <w:rPr>
                <w:rFonts w:ascii="Arial" w:hAnsi="Arial" w:cs="Arial"/>
                <w:b/>
                <w:sz w:val="24"/>
                <w:szCs w:val="24"/>
              </w:rPr>
            </w:pPr>
            <w:r w:rsidRPr="00087EA7">
              <w:rPr>
                <w:rFonts w:ascii="Arial" w:hAnsi="Arial" w:cs="Arial"/>
                <w:b/>
                <w:sz w:val="24"/>
                <w:szCs w:val="24"/>
              </w:rPr>
              <w:t>Cadre institutionnel et organisationnel</w:t>
            </w:r>
          </w:p>
        </w:tc>
      </w:tr>
      <w:tr w:rsidR="00193EAF" w:rsidRPr="00FE1EF4" w:rsidTr="00E2653A">
        <w:trPr>
          <w:jc w:val="center"/>
        </w:trPr>
        <w:tc>
          <w:tcPr>
            <w:tcW w:w="2498" w:type="pct"/>
            <w:tcBorders>
              <w:bottom w:val="single" w:sz="4" w:space="0" w:color="000000" w:themeColor="text1"/>
            </w:tcBorders>
            <w:shd w:val="clear" w:color="auto" w:fill="auto"/>
            <w:vAlign w:val="center"/>
          </w:tcPr>
          <w:p w:rsidR="00193EAF" w:rsidRDefault="00FC4E42" w:rsidP="00AC3DDE">
            <w:pPr>
              <w:pStyle w:val="Paragraphedeliste"/>
              <w:numPr>
                <w:ilvl w:val="0"/>
                <w:numId w:val="22"/>
              </w:numPr>
              <w:spacing w:after="0" w:line="240" w:lineRule="auto"/>
              <w:jc w:val="both"/>
              <w:rPr>
                <w:rFonts w:ascii="Arial" w:hAnsi="Arial" w:cs="Arial"/>
                <w:szCs w:val="24"/>
              </w:rPr>
            </w:pPr>
            <w:r w:rsidRPr="00087EA7">
              <w:rPr>
                <w:rFonts w:ascii="Arial" w:hAnsi="Arial" w:cs="Arial"/>
                <w:szCs w:val="24"/>
              </w:rPr>
              <w:t>Existence de politiques publiques formalisées</w:t>
            </w:r>
            <w:r w:rsidR="007A0496">
              <w:rPr>
                <w:rFonts w:ascii="Arial" w:hAnsi="Arial" w:cs="Arial"/>
                <w:szCs w:val="24"/>
              </w:rPr>
              <w:t xml:space="preserve"> </w:t>
            </w:r>
            <w:r w:rsidR="00D417F9">
              <w:rPr>
                <w:rFonts w:ascii="Arial" w:hAnsi="Arial" w:cs="Arial"/>
                <w:szCs w:val="24"/>
              </w:rPr>
              <w:t xml:space="preserve">(PNCOM, PNRGIR) </w:t>
            </w:r>
            <w:r w:rsidRPr="00087EA7">
              <w:rPr>
                <w:rFonts w:ascii="Arial" w:hAnsi="Arial" w:cs="Arial"/>
                <w:szCs w:val="24"/>
              </w:rPr>
              <w:t>;</w:t>
            </w:r>
          </w:p>
          <w:p w:rsidR="00333FB2" w:rsidRDefault="006C1562" w:rsidP="00AC3DDE">
            <w:pPr>
              <w:pStyle w:val="Paragraphedeliste"/>
              <w:numPr>
                <w:ilvl w:val="0"/>
                <w:numId w:val="22"/>
              </w:numPr>
              <w:spacing w:after="0" w:line="240" w:lineRule="auto"/>
              <w:jc w:val="both"/>
              <w:rPr>
                <w:rFonts w:ascii="Arial" w:hAnsi="Arial" w:cs="Arial"/>
                <w:szCs w:val="24"/>
              </w:rPr>
            </w:pPr>
            <w:r>
              <w:rPr>
                <w:rFonts w:ascii="Arial" w:hAnsi="Arial" w:cs="Arial"/>
                <w:szCs w:val="24"/>
              </w:rPr>
              <w:t>Existence d’</w:t>
            </w:r>
            <w:r w:rsidR="00333FB2">
              <w:rPr>
                <w:rFonts w:ascii="Arial" w:hAnsi="Arial" w:cs="Arial"/>
                <w:szCs w:val="24"/>
              </w:rPr>
              <w:t>institutions favorables aux libertés publiques, à la liberté d’opinion et de presse (MCRP, CSC, ARCEP</w:t>
            </w:r>
            <w:r w:rsidR="007B6958">
              <w:rPr>
                <w:rFonts w:ascii="Arial" w:hAnsi="Arial" w:cs="Arial"/>
                <w:szCs w:val="24"/>
              </w:rPr>
              <w:t>)</w:t>
            </w:r>
            <w:r w:rsidR="00DE034D">
              <w:rPr>
                <w:rFonts w:ascii="Arial" w:hAnsi="Arial" w:cs="Arial"/>
                <w:szCs w:val="24"/>
              </w:rPr>
              <w:t> ;</w:t>
            </w:r>
          </w:p>
          <w:p w:rsidR="00FC4E42" w:rsidRPr="00FC4E42" w:rsidRDefault="00FC4E42" w:rsidP="00AC3DDE">
            <w:pPr>
              <w:pStyle w:val="Paragraphedeliste"/>
              <w:numPr>
                <w:ilvl w:val="0"/>
                <w:numId w:val="22"/>
              </w:numPr>
              <w:spacing w:after="0" w:line="240" w:lineRule="auto"/>
              <w:jc w:val="both"/>
              <w:rPr>
                <w:rFonts w:ascii="Arial" w:hAnsi="Arial" w:cs="Arial"/>
                <w:szCs w:val="24"/>
              </w:rPr>
            </w:pPr>
            <w:r w:rsidRPr="00FC4E42">
              <w:rPr>
                <w:rFonts w:ascii="Arial" w:hAnsi="Arial" w:cs="Arial"/>
                <w:szCs w:val="24"/>
              </w:rPr>
              <w:t xml:space="preserve">Existence formelle d’organisations </w:t>
            </w:r>
            <w:r w:rsidR="0068098D">
              <w:rPr>
                <w:rFonts w:ascii="Arial" w:hAnsi="Arial" w:cs="Arial"/>
                <w:szCs w:val="24"/>
              </w:rPr>
              <w:t xml:space="preserve">et d’associations </w:t>
            </w:r>
            <w:r w:rsidRPr="00FC4E42">
              <w:rPr>
                <w:rFonts w:ascii="Arial" w:hAnsi="Arial" w:cs="Arial"/>
                <w:szCs w:val="24"/>
              </w:rPr>
              <w:t xml:space="preserve">professionnelles </w:t>
            </w:r>
            <w:r w:rsidR="0068098D">
              <w:rPr>
                <w:rFonts w:ascii="Arial" w:hAnsi="Arial" w:cs="Arial"/>
                <w:szCs w:val="24"/>
              </w:rPr>
              <w:t>de journalistes dans la protection et la promotion des libertés de presse</w:t>
            </w:r>
            <w:r w:rsidR="00333FB2">
              <w:rPr>
                <w:rFonts w:ascii="Arial" w:hAnsi="Arial" w:cs="Arial"/>
                <w:szCs w:val="24"/>
              </w:rPr>
              <w:t>.</w:t>
            </w:r>
          </w:p>
        </w:tc>
        <w:tc>
          <w:tcPr>
            <w:tcW w:w="2502" w:type="pct"/>
            <w:tcBorders>
              <w:bottom w:val="single" w:sz="4" w:space="0" w:color="000000" w:themeColor="text1"/>
            </w:tcBorders>
            <w:shd w:val="clear" w:color="auto" w:fill="auto"/>
            <w:vAlign w:val="center"/>
          </w:tcPr>
          <w:p w:rsidR="00193EAF" w:rsidRDefault="00E64C2B" w:rsidP="00AC3DDE">
            <w:pPr>
              <w:pStyle w:val="Paragraphedeliste"/>
              <w:numPr>
                <w:ilvl w:val="0"/>
                <w:numId w:val="22"/>
              </w:numPr>
              <w:spacing w:after="0" w:line="240" w:lineRule="auto"/>
              <w:jc w:val="both"/>
              <w:rPr>
                <w:rFonts w:ascii="Arial" w:hAnsi="Arial" w:cs="Arial"/>
                <w:szCs w:val="24"/>
              </w:rPr>
            </w:pPr>
            <w:r w:rsidRPr="00E64C2B">
              <w:rPr>
                <w:rFonts w:ascii="Arial" w:hAnsi="Arial" w:cs="Arial"/>
                <w:szCs w:val="24"/>
              </w:rPr>
              <w:t>Faible déconcentration du ministère en direction régionale de la communication</w:t>
            </w:r>
            <w:r>
              <w:rPr>
                <w:rFonts w:ascii="Arial" w:hAnsi="Arial" w:cs="Arial"/>
                <w:szCs w:val="24"/>
              </w:rPr>
              <w:t> ;</w:t>
            </w:r>
          </w:p>
          <w:p w:rsidR="00E64C2B" w:rsidRDefault="00E64C2B" w:rsidP="00AC3DDE">
            <w:pPr>
              <w:pStyle w:val="Paragraphedeliste"/>
              <w:numPr>
                <w:ilvl w:val="0"/>
                <w:numId w:val="22"/>
              </w:numPr>
              <w:spacing w:after="0" w:line="240" w:lineRule="auto"/>
              <w:jc w:val="both"/>
              <w:rPr>
                <w:rFonts w:ascii="Arial" w:hAnsi="Arial" w:cs="Arial"/>
                <w:szCs w:val="24"/>
              </w:rPr>
            </w:pPr>
            <w:r>
              <w:rPr>
                <w:rFonts w:ascii="Arial" w:hAnsi="Arial" w:cs="Arial"/>
                <w:szCs w:val="24"/>
              </w:rPr>
              <w:t>Faible valorisation des structures déconcentrées du ministère et des EPE</w:t>
            </w:r>
            <w:r w:rsidR="005E0B20">
              <w:rPr>
                <w:rFonts w:ascii="Arial" w:hAnsi="Arial" w:cs="Arial"/>
                <w:szCs w:val="24"/>
              </w:rPr>
              <w:t> ;</w:t>
            </w:r>
          </w:p>
          <w:p w:rsidR="005E0B20" w:rsidRPr="00E64C2B" w:rsidRDefault="005E0B20" w:rsidP="00AC3DDE">
            <w:pPr>
              <w:pStyle w:val="Paragraphedeliste"/>
              <w:numPr>
                <w:ilvl w:val="0"/>
                <w:numId w:val="22"/>
              </w:numPr>
              <w:spacing w:after="0" w:line="240" w:lineRule="auto"/>
              <w:jc w:val="both"/>
              <w:rPr>
                <w:rFonts w:ascii="Arial" w:hAnsi="Arial" w:cs="Arial"/>
                <w:szCs w:val="24"/>
              </w:rPr>
            </w:pPr>
            <w:r>
              <w:rPr>
                <w:rFonts w:ascii="Arial" w:hAnsi="Arial" w:cs="Arial"/>
                <w:szCs w:val="24"/>
              </w:rPr>
              <w:t>Exiguïté et vétusté des locaux existant ;</w:t>
            </w:r>
          </w:p>
        </w:tc>
      </w:tr>
      <w:tr w:rsidR="00193EAF" w:rsidRPr="000E34B6" w:rsidTr="00AC3DDE">
        <w:trPr>
          <w:jc w:val="center"/>
        </w:trPr>
        <w:tc>
          <w:tcPr>
            <w:tcW w:w="5000" w:type="pct"/>
            <w:gridSpan w:val="2"/>
            <w:tcBorders>
              <w:bottom w:val="single" w:sz="4" w:space="0" w:color="000000" w:themeColor="text1"/>
            </w:tcBorders>
            <w:shd w:val="clear" w:color="auto" w:fill="F2F2F2" w:themeFill="background1" w:themeFillShade="F2"/>
            <w:vAlign w:val="center"/>
          </w:tcPr>
          <w:p w:rsidR="00193EAF" w:rsidRDefault="00193EAF" w:rsidP="00AC3DDE">
            <w:pPr>
              <w:spacing w:line="240" w:lineRule="auto"/>
              <w:jc w:val="center"/>
              <w:rPr>
                <w:rFonts w:ascii="Arial" w:hAnsi="Arial" w:cs="Arial"/>
                <w:b/>
                <w:sz w:val="24"/>
                <w:szCs w:val="24"/>
              </w:rPr>
            </w:pPr>
            <w:r w:rsidRPr="00087EA7">
              <w:rPr>
                <w:rFonts w:ascii="Arial" w:hAnsi="Arial" w:cs="Arial"/>
                <w:b/>
                <w:sz w:val="24"/>
                <w:szCs w:val="24"/>
              </w:rPr>
              <w:t>Cadre juridique</w:t>
            </w:r>
          </w:p>
        </w:tc>
      </w:tr>
      <w:tr w:rsidR="00193EAF" w:rsidRPr="00FE1EF4" w:rsidTr="00E2653A">
        <w:trPr>
          <w:jc w:val="center"/>
        </w:trPr>
        <w:tc>
          <w:tcPr>
            <w:tcW w:w="2498" w:type="pct"/>
            <w:tcBorders>
              <w:bottom w:val="single" w:sz="4" w:space="0" w:color="000000" w:themeColor="text1"/>
            </w:tcBorders>
            <w:shd w:val="clear" w:color="auto" w:fill="auto"/>
            <w:vAlign w:val="center"/>
          </w:tcPr>
          <w:p w:rsidR="003D23EF" w:rsidRPr="00E64C2B" w:rsidRDefault="006C1562" w:rsidP="00AC3DDE">
            <w:pPr>
              <w:pStyle w:val="Paragraphedeliste"/>
              <w:numPr>
                <w:ilvl w:val="0"/>
                <w:numId w:val="23"/>
              </w:numPr>
              <w:spacing w:after="0" w:line="240" w:lineRule="auto"/>
              <w:jc w:val="both"/>
              <w:rPr>
                <w:rFonts w:ascii="Arial" w:hAnsi="Arial" w:cs="Arial"/>
                <w:szCs w:val="24"/>
              </w:rPr>
            </w:pPr>
            <w:r>
              <w:rPr>
                <w:rFonts w:ascii="Arial" w:hAnsi="Arial" w:cs="Arial"/>
                <w:szCs w:val="24"/>
              </w:rPr>
              <w:t>Existence de</w:t>
            </w:r>
            <w:r w:rsidR="003D23EF" w:rsidRPr="00E64C2B">
              <w:rPr>
                <w:rFonts w:ascii="Arial" w:hAnsi="Arial" w:cs="Arial"/>
                <w:szCs w:val="24"/>
              </w:rPr>
              <w:t xml:space="preserve"> textes législatifs et règlementaires favorables aux libertés d’information et de communication</w:t>
            </w:r>
            <w:r w:rsidR="00DE034D">
              <w:rPr>
                <w:rFonts w:ascii="Arial" w:hAnsi="Arial" w:cs="Arial"/>
                <w:szCs w:val="24"/>
              </w:rPr>
              <w:t> ;</w:t>
            </w:r>
          </w:p>
          <w:p w:rsidR="00193EAF" w:rsidRPr="00E64C2B" w:rsidRDefault="003D23EF" w:rsidP="00AC3DDE">
            <w:pPr>
              <w:pStyle w:val="Paragraphedeliste"/>
              <w:numPr>
                <w:ilvl w:val="0"/>
                <w:numId w:val="23"/>
              </w:numPr>
              <w:spacing w:after="0" w:line="240" w:lineRule="auto"/>
              <w:jc w:val="both"/>
              <w:rPr>
                <w:rFonts w:ascii="Arial" w:hAnsi="Arial" w:cs="Arial"/>
                <w:szCs w:val="24"/>
              </w:rPr>
            </w:pPr>
            <w:r w:rsidRPr="00E64C2B">
              <w:rPr>
                <w:rFonts w:ascii="Arial" w:hAnsi="Arial" w:cs="Arial"/>
                <w:szCs w:val="24"/>
              </w:rPr>
              <w:t>Existence de structures spécifiques</w:t>
            </w:r>
            <w:r w:rsidR="00E64C2B" w:rsidRPr="00E64C2B">
              <w:rPr>
                <w:rFonts w:ascii="Arial" w:hAnsi="Arial" w:cs="Arial"/>
                <w:szCs w:val="24"/>
              </w:rPr>
              <w:t xml:space="preserve"> en charge de la régulation</w:t>
            </w:r>
            <w:r w:rsidRPr="00E64C2B">
              <w:rPr>
                <w:rFonts w:ascii="Arial" w:hAnsi="Arial" w:cs="Arial"/>
                <w:szCs w:val="24"/>
              </w:rPr>
              <w:t>.</w:t>
            </w:r>
          </w:p>
        </w:tc>
        <w:tc>
          <w:tcPr>
            <w:tcW w:w="2502" w:type="pct"/>
            <w:tcBorders>
              <w:bottom w:val="single" w:sz="4" w:space="0" w:color="000000" w:themeColor="text1"/>
            </w:tcBorders>
            <w:shd w:val="clear" w:color="auto" w:fill="auto"/>
            <w:vAlign w:val="center"/>
          </w:tcPr>
          <w:p w:rsidR="003D23EF" w:rsidRPr="00E64C2B" w:rsidRDefault="003D23EF" w:rsidP="00AC3DDE">
            <w:pPr>
              <w:pStyle w:val="Paragraphedeliste"/>
              <w:numPr>
                <w:ilvl w:val="0"/>
                <w:numId w:val="23"/>
              </w:numPr>
              <w:spacing w:after="0" w:line="240" w:lineRule="auto"/>
              <w:jc w:val="both"/>
              <w:rPr>
                <w:rFonts w:ascii="Arial" w:hAnsi="Arial" w:cs="Arial"/>
                <w:szCs w:val="24"/>
              </w:rPr>
            </w:pPr>
            <w:r w:rsidRPr="00E64C2B">
              <w:rPr>
                <w:rFonts w:ascii="Arial" w:hAnsi="Arial" w:cs="Arial"/>
                <w:szCs w:val="24"/>
              </w:rPr>
              <w:t>Faibles connaissance et appropriation des textes dans le secteur ;</w:t>
            </w:r>
          </w:p>
          <w:p w:rsidR="003D23EF" w:rsidRPr="00E64C2B" w:rsidRDefault="006E427E" w:rsidP="00AC3DDE">
            <w:pPr>
              <w:pStyle w:val="Paragraphedeliste"/>
              <w:numPr>
                <w:ilvl w:val="0"/>
                <w:numId w:val="23"/>
              </w:numPr>
              <w:spacing w:after="0" w:line="240" w:lineRule="auto"/>
              <w:jc w:val="both"/>
              <w:rPr>
                <w:rFonts w:ascii="Arial" w:hAnsi="Arial" w:cs="Arial"/>
                <w:szCs w:val="24"/>
              </w:rPr>
            </w:pPr>
            <w:r>
              <w:rPr>
                <w:rFonts w:ascii="Arial" w:hAnsi="Arial" w:cs="Arial"/>
                <w:szCs w:val="24"/>
              </w:rPr>
              <w:t>Difficultés d’application de certains</w:t>
            </w:r>
            <w:r w:rsidR="003D23EF" w:rsidRPr="00E64C2B">
              <w:rPr>
                <w:rFonts w:ascii="Arial" w:hAnsi="Arial" w:cs="Arial"/>
                <w:szCs w:val="24"/>
              </w:rPr>
              <w:t xml:space="preserve"> textes ;</w:t>
            </w:r>
          </w:p>
          <w:p w:rsidR="00193EAF" w:rsidRPr="00424490" w:rsidRDefault="00193EAF" w:rsidP="00AC3DDE">
            <w:pPr>
              <w:spacing w:after="0" w:line="240" w:lineRule="auto"/>
              <w:jc w:val="both"/>
              <w:rPr>
                <w:rFonts w:ascii="Arial" w:hAnsi="Arial" w:cs="Arial"/>
                <w:szCs w:val="24"/>
              </w:rPr>
            </w:pPr>
          </w:p>
        </w:tc>
      </w:tr>
      <w:tr w:rsidR="00193EAF" w:rsidRPr="000E34B6" w:rsidTr="00AC3DDE">
        <w:trPr>
          <w:jc w:val="center"/>
        </w:trPr>
        <w:tc>
          <w:tcPr>
            <w:tcW w:w="5000" w:type="pct"/>
            <w:gridSpan w:val="2"/>
            <w:tcBorders>
              <w:bottom w:val="single" w:sz="4" w:space="0" w:color="000000" w:themeColor="text1"/>
            </w:tcBorders>
            <w:shd w:val="clear" w:color="auto" w:fill="F2F2F2" w:themeFill="background1" w:themeFillShade="F2"/>
            <w:vAlign w:val="center"/>
          </w:tcPr>
          <w:p w:rsidR="00193EAF" w:rsidRDefault="00193EAF" w:rsidP="00AC3DDE">
            <w:pPr>
              <w:spacing w:line="240" w:lineRule="auto"/>
              <w:jc w:val="center"/>
              <w:rPr>
                <w:rFonts w:ascii="Arial" w:hAnsi="Arial" w:cs="Arial"/>
                <w:sz w:val="24"/>
                <w:szCs w:val="24"/>
              </w:rPr>
            </w:pPr>
            <w:r w:rsidRPr="00087EA7">
              <w:rPr>
                <w:rFonts w:ascii="Arial" w:hAnsi="Arial" w:cs="Arial"/>
                <w:b/>
                <w:sz w:val="24"/>
                <w:szCs w:val="24"/>
              </w:rPr>
              <w:t>Ressources</w:t>
            </w:r>
          </w:p>
        </w:tc>
      </w:tr>
      <w:tr w:rsidR="00193EAF" w:rsidRPr="00FE1EF4" w:rsidTr="00E2653A">
        <w:trPr>
          <w:jc w:val="center"/>
        </w:trPr>
        <w:tc>
          <w:tcPr>
            <w:tcW w:w="2498" w:type="pct"/>
            <w:tcBorders>
              <w:bottom w:val="single" w:sz="4" w:space="0" w:color="000000" w:themeColor="text1"/>
            </w:tcBorders>
            <w:vAlign w:val="center"/>
          </w:tcPr>
          <w:p w:rsidR="00193EAF" w:rsidRPr="005E0B20" w:rsidRDefault="0073470A" w:rsidP="00AC3DDE">
            <w:pPr>
              <w:pStyle w:val="Paragraphedeliste"/>
              <w:numPr>
                <w:ilvl w:val="0"/>
                <w:numId w:val="24"/>
              </w:numPr>
              <w:spacing w:line="240" w:lineRule="auto"/>
              <w:jc w:val="both"/>
              <w:rPr>
                <w:rFonts w:ascii="Arial" w:hAnsi="Arial" w:cs="Arial"/>
                <w:sz w:val="24"/>
                <w:szCs w:val="24"/>
              </w:rPr>
            </w:pPr>
            <w:r w:rsidRPr="0073470A">
              <w:rPr>
                <w:rFonts w:ascii="Arial" w:hAnsi="Arial" w:cs="Arial"/>
              </w:rPr>
              <w:t>Existence de structures de formation</w:t>
            </w:r>
            <w:r>
              <w:rPr>
                <w:rFonts w:ascii="Arial" w:hAnsi="Arial" w:cs="Arial"/>
                <w:sz w:val="24"/>
                <w:szCs w:val="24"/>
              </w:rPr>
              <w:t> </w:t>
            </w:r>
            <w:r w:rsidRPr="0073470A">
              <w:rPr>
                <w:rFonts w:ascii="Arial" w:hAnsi="Arial" w:cs="Arial"/>
              </w:rPr>
              <w:t>;</w:t>
            </w:r>
          </w:p>
          <w:p w:rsidR="005E0B20" w:rsidRPr="005E0B20" w:rsidRDefault="005E0B20" w:rsidP="00AC3DDE">
            <w:pPr>
              <w:pStyle w:val="Paragraphedeliste"/>
              <w:numPr>
                <w:ilvl w:val="0"/>
                <w:numId w:val="24"/>
              </w:numPr>
              <w:spacing w:line="240" w:lineRule="auto"/>
              <w:jc w:val="both"/>
              <w:rPr>
                <w:rFonts w:ascii="Arial" w:hAnsi="Arial" w:cs="Arial"/>
                <w:sz w:val="24"/>
                <w:szCs w:val="24"/>
              </w:rPr>
            </w:pPr>
            <w:r>
              <w:rPr>
                <w:rFonts w:ascii="Arial" w:hAnsi="Arial" w:cs="Arial"/>
              </w:rPr>
              <w:t>Existence d’emploi</w:t>
            </w:r>
            <w:r w:rsidR="00F7271B">
              <w:rPr>
                <w:rFonts w:ascii="Arial" w:hAnsi="Arial" w:cs="Arial"/>
              </w:rPr>
              <w:t>s</w:t>
            </w:r>
            <w:r>
              <w:rPr>
                <w:rFonts w:ascii="Arial" w:hAnsi="Arial" w:cs="Arial"/>
              </w:rPr>
              <w:t xml:space="preserve"> spécifique</w:t>
            </w:r>
            <w:r w:rsidR="00F7271B">
              <w:rPr>
                <w:rFonts w:ascii="Arial" w:hAnsi="Arial" w:cs="Arial"/>
              </w:rPr>
              <w:t>s</w:t>
            </w:r>
            <w:r>
              <w:rPr>
                <w:rFonts w:ascii="Arial" w:hAnsi="Arial" w:cs="Arial"/>
              </w:rPr>
              <w:t xml:space="preserve"> ; </w:t>
            </w:r>
          </w:p>
          <w:p w:rsidR="005E0B20" w:rsidRPr="005E0B20" w:rsidRDefault="005E0B20" w:rsidP="00AC3DDE">
            <w:pPr>
              <w:pStyle w:val="Paragraphedeliste"/>
              <w:numPr>
                <w:ilvl w:val="0"/>
                <w:numId w:val="24"/>
              </w:numPr>
              <w:spacing w:line="240" w:lineRule="auto"/>
              <w:jc w:val="both"/>
              <w:rPr>
                <w:rFonts w:ascii="Arial" w:hAnsi="Arial" w:cs="Arial"/>
                <w:sz w:val="24"/>
                <w:szCs w:val="24"/>
              </w:rPr>
            </w:pPr>
            <w:r>
              <w:rPr>
                <w:rFonts w:ascii="Arial" w:hAnsi="Arial" w:cs="Arial"/>
              </w:rPr>
              <w:t>Existence d’équipement</w:t>
            </w:r>
            <w:r w:rsidR="00F7271B">
              <w:rPr>
                <w:rFonts w:ascii="Arial" w:hAnsi="Arial" w:cs="Arial"/>
              </w:rPr>
              <w:t>s</w:t>
            </w:r>
            <w:r>
              <w:rPr>
                <w:rFonts w:ascii="Arial" w:hAnsi="Arial" w:cs="Arial"/>
              </w:rPr>
              <w:t xml:space="preserve"> pédagogique</w:t>
            </w:r>
            <w:r w:rsidR="00F7271B">
              <w:rPr>
                <w:rFonts w:ascii="Arial" w:hAnsi="Arial" w:cs="Arial"/>
              </w:rPr>
              <w:t>s</w:t>
            </w:r>
            <w:r>
              <w:rPr>
                <w:rFonts w:ascii="Arial" w:hAnsi="Arial" w:cs="Arial"/>
              </w:rPr>
              <w:t> ;</w:t>
            </w:r>
          </w:p>
          <w:p w:rsidR="005E0B20" w:rsidRPr="005E0B20" w:rsidRDefault="005E0B20" w:rsidP="00AC3DDE">
            <w:pPr>
              <w:pStyle w:val="Paragraphedeliste"/>
              <w:numPr>
                <w:ilvl w:val="0"/>
                <w:numId w:val="24"/>
              </w:numPr>
              <w:spacing w:line="240" w:lineRule="auto"/>
              <w:jc w:val="both"/>
              <w:rPr>
                <w:rFonts w:ascii="Arial" w:hAnsi="Arial" w:cs="Arial"/>
                <w:sz w:val="24"/>
                <w:szCs w:val="24"/>
              </w:rPr>
            </w:pPr>
            <w:r>
              <w:rPr>
                <w:rFonts w:ascii="Arial" w:hAnsi="Arial" w:cs="Arial"/>
              </w:rPr>
              <w:t>Dotation budgétaire régulière pour les structures publiques ;</w:t>
            </w:r>
          </w:p>
          <w:p w:rsidR="005E0B20" w:rsidRPr="0073470A" w:rsidRDefault="005E0B20" w:rsidP="00AC3DDE">
            <w:pPr>
              <w:pStyle w:val="Paragraphedeliste"/>
              <w:numPr>
                <w:ilvl w:val="0"/>
                <w:numId w:val="24"/>
              </w:numPr>
              <w:spacing w:line="240" w:lineRule="auto"/>
              <w:jc w:val="both"/>
              <w:rPr>
                <w:rFonts w:ascii="Arial" w:hAnsi="Arial" w:cs="Arial"/>
                <w:sz w:val="24"/>
                <w:szCs w:val="24"/>
              </w:rPr>
            </w:pPr>
            <w:r>
              <w:rPr>
                <w:rFonts w:ascii="Arial" w:hAnsi="Arial" w:cs="Arial"/>
              </w:rPr>
              <w:t xml:space="preserve">Existence d’un fonds d’appui à la presse privée ; </w:t>
            </w:r>
          </w:p>
        </w:tc>
        <w:tc>
          <w:tcPr>
            <w:tcW w:w="2502" w:type="pct"/>
            <w:tcBorders>
              <w:bottom w:val="single" w:sz="4" w:space="0" w:color="000000" w:themeColor="text1"/>
            </w:tcBorders>
            <w:vAlign w:val="center"/>
          </w:tcPr>
          <w:p w:rsidR="00193EAF" w:rsidRDefault="005E0B20" w:rsidP="00AC3DDE">
            <w:pPr>
              <w:pStyle w:val="Paragraphedeliste"/>
              <w:numPr>
                <w:ilvl w:val="0"/>
                <w:numId w:val="24"/>
              </w:numPr>
              <w:spacing w:after="0" w:line="240" w:lineRule="auto"/>
              <w:jc w:val="both"/>
              <w:rPr>
                <w:rFonts w:ascii="Arial" w:hAnsi="Arial" w:cs="Arial"/>
                <w:szCs w:val="24"/>
              </w:rPr>
            </w:pPr>
            <w:r>
              <w:rPr>
                <w:rFonts w:ascii="Arial" w:hAnsi="Arial" w:cs="Arial"/>
                <w:szCs w:val="24"/>
              </w:rPr>
              <w:t>Insuffisance de personnel pédagogique et administratif qualifié ;</w:t>
            </w:r>
          </w:p>
          <w:p w:rsidR="005E0B20" w:rsidRDefault="005E0B20" w:rsidP="00AC3DDE">
            <w:pPr>
              <w:pStyle w:val="Paragraphedeliste"/>
              <w:numPr>
                <w:ilvl w:val="0"/>
                <w:numId w:val="24"/>
              </w:numPr>
              <w:spacing w:after="0" w:line="240" w:lineRule="auto"/>
              <w:jc w:val="both"/>
              <w:rPr>
                <w:rFonts w:ascii="Arial" w:hAnsi="Arial" w:cs="Arial"/>
                <w:szCs w:val="24"/>
              </w:rPr>
            </w:pPr>
            <w:r>
              <w:rPr>
                <w:rFonts w:ascii="Arial" w:hAnsi="Arial" w:cs="Arial"/>
                <w:szCs w:val="24"/>
              </w:rPr>
              <w:t>Insuffisance, obsolescence et inadaptation des équipements pédagogiques ;</w:t>
            </w:r>
          </w:p>
          <w:p w:rsidR="005E0B20" w:rsidRDefault="00422DD6" w:rsidP="00AC3DDE">
            <w:pPr>
              <w:pStyle w:val="Paragraphedeliste"/>
              <w:numPr>
                <w:ilvl w:val="0"/>
                <w:numId w:val="24"/>
              </w:numPr>
              <w:spacing w:after="0" w:line="240" w:lineRule="auto"/>
              <w:jc w:val="both"/>
              <w:rPr>
                <w:rFonts w:ascii="Arial" w:hAnsi="Arial" w:cs="Arial"/>
                <w:szCs w:val="24"/>
              </w:rPr>
            </w:pPr>
            <w:r>
              <w:rPr>
                <w:rFonts w:ascii="Arial" w:hAnsi="Arial" w:cs="Arial"/>
                <w:szCs w:val="24"/>
              </w:rPr>
              <w:t xml:space="preserve">Absence </w:t>
            </w:r>
            <w:r w:rsidR="001C720F">
              <w:rPr>
                <w:rFonts w:ascii="Arial" w:hAnsi="Arial" w:cs="Arial"/>
                <w:szCs w:val="24"/>
              </w:rPr>
              <w:t xml:space="preserve">de fiches </w:t>
            </w:r>
            <w:r>
              <w:rPr>
                <w:rFonts w:ascii="Arial" w:hAnsi="Arial" w:cs="Arial"/>
                <w:szCs w:val="24"/>
              </w:rPr>
              <w:t>de poste de travail ;</w:t>
            </w:r>
          </w:p>
          <w:p w:rsidR="00422DD6" w:rsidRPr="005E0B20" w:rsidRDefault="00422DD6" w:rsidP="00AC3DDE">
            <w:pPr>
              <w:pStyle w:val="Paragraphedeliste"/>
              <w:numPr>
                <w:ilvl w:val="0"/>
                <w:numId w:val="24"/>
              </w:numPr>
              <w:spacing w:after="0" w:line="240" w:lineRule="auto"/>
              <w:jc w:val="both"/>
              <w:rPr>
                <w:rFonts w:ascii="Arial" w:hAnsi="Arial" w:cs="Arial"/>
                <w:szCs w:val="24"/>
              </w:rPr>
            </w:pPr>
            <w:r>
              <w:rPr>
                <w:rFonts w:ascii="Arial" w:hAnsi="Arial" w:cs="Arial"/>
                <w:szCs w:val="24"/>
              </w:rPr>
              <w:t>Insuffisance des dotations budgétaires ;</w:t>
            </w:r>
          </w:p>
        </w:tc>
      </w:tr>
      <w:tr w:rsidR="00193EAF" w:rsidRPr="000E34B6" w:rsidTr="00AC3DDE">
        <w:trPr>
          <w:jc w:val="center"/>
        </w:trPr>
        <w:tc>
          <w:tcPr>
            <w:tcW w:w="2498" w:type="pct"/>
            <w:tcBorders>
              <w:bottom w:val="single" w:sz="4" w:space="0" w:color="000000" w:themeColor="text1"/>
            </w:tcBorders>
            <w:shd w:val="clear" w:color="auto" w:fill="FBE4D5" w:themeFill="accent2" w:themeFillTint="33"/>
            <w:vAlign w:val="center"/>
          </w:tcPr>
          <w:p w:rsidR="00193EAF" w:rsidRDefault="00193EAF" w:rsidP="00AC3DDE">
            <w:pPr>
              <w:spacing w:line="240" w:lineRule="auto"/>
              <w:jc w:val="center"/>
              <w:rPr>
                <w:rFonts w:ascii="Arial" w:eastAsia="Calibri" w:hAnsi="Arial" w:cs="Arial"/>
                <w:b/>
                <w:sz w:val="24"/>
                <w:szCs w:val="24"/>
              </w:rPr>
            </w:pPr>
            <w:r w:rsidRPr="000E34B6">
              <w:rPr>
                <w:rFonts w:ascii="Arial" w:eastAsia="Calibri" w:hAnsi="Arial" w:cs="Arial"/>
                <w:b/>
                <w:sz w:val="24"/>
                <w:szCs w:val="24"/>
              </w:rPr>
              <w:t>OPPORTUNITES</w:t>
            </w:r>
          </w:p>
        </w:tc>
        <w:tc>
          <w:tcPr>
            <w:tcW w:w="2502" w:type="pct"/>
            <w:tcBorders>
              <w:bottom w:val="single" w:sz="4" w:space="0" w:color="000000" w:themeColor="text1"/>
            </w:tcBorders>
            <w:shd w:val="clear" w:color="auto" w:fill="FBE4D5" w:themeFill="accent2" w:themeFillTint="33"/>
            <w:vAlign w:val="center"/>
          </w:tcPr>
          <w:p w:rsidR="00193EAF" w:rsidRDefault="00193EAF" w:rsidP="00AC3DDE">
            <w:pPr>
              <w:spacing w:line="240" w:lineRule="auto"/>
              <w:jc w:val="center"/>
              <w:rPr>
                <w:rFonts w:ascii="Arial" w:eastAsia="Calibri" w:hAnsi="Arial" w:cs="Arial"/>
                <w:b/>
                <w:sz w:val="24"/>
                <w:szCs w:val="24"/>
              </w:rPr>
            </w:pPr>
            <w:r w:rsidRPr="000E34B6">
              <w:rPr>
                <w:rFonts w:ascii="Arial" w:eastAsia="Calibri" w:hAnsi="Arial" w:cs="Arial"/>
                <w:b/>
                <w:sz w:val="24"/>
                <w:szCs w:val="24"/>
              </w:rPr>
              <w:t>MENACES</w:t>
            </w:r>
          </w:p>
        </w:tc>
      </w:tr>
      <w:tr w:rsidR="00193EAF" w:rsidRPr="000E34B6" w:rsidTr="00AC3DDE">
        <w:trPr>
          <w:jc w:val="center"/>
        </w:trPr>
        <w:tc>
          <w:tcPr>
            <w:tcW w:w="5000" w:type="pct"/>
            <w:gridSpan w:val="2"/>
            <w:shd w:val="clear" w:color="auto" w:fill="F2F2F2" w:themeFill="background1" w:themeFillShade="F2"/>
            <w:vAlign w:val="center"/>
          </w:tcPr>
          <w:p w:rsidR="00193EAF" w:rsidRDefault="00193EAF" w:rsidP="00AC3DDE">
            <w:pPr>
              <w:spacing w:line="240" w:lineRule="auto"/>
              <w:jc w:val="center"/>
              <w:rPr>
                <w:rFonts w:ascii="Arial" w:hAnsi="Arial" w:cs="Arial"/>
                <w:b/>
                <w:sz w:val="24"/>
                <w:szCs w:val="24"/>
              </w:rPr>
            </w:pPr>
            <w:r w:rsidRPr="00087EA7">
              <w:rPr>
                <w:rFonts w:ascii="Arial" w:hAnsi="Arial" w:cs="Arial"/>
                <w:b/>
                <w:sz w:val="24"/>
                <w:szCs w:val="24"/>
              </w:rPr>
              <w:t>Cadre institutionnel et organisationnel</w:t>
            </w:r>
          </w:p>
        </w:tc>
      </w:tr>
      <w:tr w:rsidR="00193EAF" w:rsidRPr="000E34B6" w:rsidTr="00E2653A">
        <w:trPr>
          <w:jc w:val="center"/>
        </w:trPr>
        <w:tc>
          <w:tcPr>
            <w:tcW w:w="2498" w:type="pct"/>
            <w:tcBorders>
              <w:bottom w:val="single" w:sz="4" w:space="0" w:color="000000" w:themeColor="text1"/>
            </w:tcBorders>
            <w:shd w:val="clear" w:color="auto" w:fill="auto"/>
            <w:vAlign w:val="center"/>
          </w:tcPr>
          <w:p w:rsidR="00424490" w:rsidRDefault="006730D5"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V</w:t>
            </w:r>
            <w:r w:rsidR="00424490">
              <w:rPr>
                <w:rFonts w:ascii="Garamond" w:hAnsi="Garamond"/>
                <w:sz w:val="24"/>
                <w:lang w:eastAsia="fr-FR"/>
              </w:rPr>
              <w:t>olonté politique ;</w:t>
            </w:r>
          </w:p>
          <w:p w:rsidR="00424490" w:rsidRDefault="009B7AC6"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S</w:t>
            </w:r>
            <w:r w:rsidR="00424490">
              <w:rPr>
                <w:rFonts w:ascii="Garamond" w:hAnsi="Garamond"/>
                <w:sz w:val="24"/>
                <w:lang w:eastAsia="fr-FR"/>
              </w:rPr>
              <w:t>tabilité politique ;</w:t>
            </w:r>
          </w:p>
          <w:p w:rsidR="00424490" w:rsidRDefault="009B7AC6"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P</w:t>
            </w:r>
            <w:r w:rsidR="00424490">
              <w:rPr>
                <w:rFonts w:ascii="Garamond" w:hAnsi="Garamond"/>
                <w:sz w:val="24"/>
                <w:lang w:eastAsia="fr-FR"/>
              </w:rPr>
              <w:t>rise en compte de la communication dans le PNDES ;</w:t>
            </w:r>
          </w:p>
          <w:p w:rsidR="00193EAF" w:rsidRPr="003D23EF" w:rsidRDefault="009B7AC6"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E</w:t>
            </w:r>
            <w:r w:rsidR="00424490">
              <w:rPr>
                <w:rFonts w:ascii="Garamond" w:hAnsi="Garamond"/>
                <w:sz w:val="24"/>
                <w:lang w:eastAsia="fr-FR"/>
              </w:rPr>
              <w:t>xistence d’une autorité administrative de régulation de l’information et de la communication.</w:t>
            </w:r>
          </w:p>
        </w:tc>
        <w:tc>
          <w:tcPr>
            <w:tcW w:w="2502" w:type="pct"/>
            <w:tcBorders>
              <w:bottom w:val="single" w:sz="4" w:space="0" w:color="000000" w:themeColor="text1"/>
            </w:tcBorders>
            <w:shd w:val="clear" w:color="auto" w:fill="auto"/>
            <w:vAlign w:val="center"/>
          </w:tcPr>
          <w:p w:rsidR="00424490" w:rsidRDefault="00201542"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I</w:t>
            </w:r>
            <w:r w:rsidR="00424490">
              <w:rPr>
                <w:rFonts w:ascii="Garamond" w:hAnsi="Garamond"/>
                <w:sz w:val="24"/>
                <w:lang w:eastAsia="fr-FR"/>
              </w:rPr>
              <w:t>nstabilité politique et institutionnelle ;</w:t>
            </w:r>
          </w:p>
          <w:p w:rsidR="00424490" w:rsidRDefault="00201542"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F</w:t>
            </w:r>
            <w:r w:rsidR="00424490">
              <w:rPr>
                <w:rFonts w:ascii="Garamond" w:hAnsi="Garamond"/>
                <w:sz w:val="24"/>
                <w:lang w:eastAsia="fr-FR"/>
              </w:rPr>
              <w:t>aible engagement des partenaires techniques et financier ;</w:t>
            </w:r>
          </w:p>
          <w:p w:rsidR="006730D5" w:rsidRPr="006730D5" w:rsidRDefault="00201542" w:rsidP="00AC3DDE">
            <w:pPr>
              <w:pStyle w:val="Paragraphedeliste"/>
              <w:numPr>
                <w:ilvl w:val="0"/>
                <w:numId w:val="22"/>
              </w:numPr>
              <w:spacing w:after="160" w:line="240" w:lineRule="auto"/>
              <w:jc w:val="both"/>
              <w:rPr>
                <w:rFonts w:ascii="Garamond" w:hAnsi="Garamond"/>
                <w:sz w:val="24"/>
                <w:lang w:eastAsia="fr-FR"/>
              </w:rPr>
            </w:pPr>
            <w:r>
              <w:rPr>
                <w:rFonts w:ascii="Garamond" w:hAnsi="Garamond"/>
                <w:sz w:val="24"/>
                <w:lang w:eastAsia="fr-FR"/>
              </w:rPr>
              <w:t>I</w:t>
            </w:r>
            <w:r w:rsidR="00424490">
              <w:rPr>
                <w:rFonts w:ascii="Garamond" w:hAnsi="Garamond"/>
                <w:sz w:val="24"/>
                <w:lang w:eastAsia="fr-FR"/>
              </w:rPr>
              <w:t>nsécurité (terrorisme) ;</w:t>
            </w:r>
          </w:p>
          <w:p w:rsidR="00424490" w:rsidRDefault="00424490" w:rsidP="00AC3DDE">
            <w:pPr>
              <w:pStyle w:val="Paragraphedeliste"/>
              <w:spacing w:after="0" w:line="240" w:lineRule="auto"/>
              <w:ind w:left="360"/>
              <w:jc w:val="both"/>
              <w:rPr>
                <w:rFonts w:ascii="Arial" w:hAnsi="Arial" w:cs="Arial"/>
                <w:szCs w:val="24"/>
              </w:rPr>
            </w:pPr>
          </w:p>
          <w:p w:rsidR="00193EAF" w:rsidRPr="00424490" w:rsidRDefault="00193EAF" w:rsidP="00AC3DDE">
            <w:pPr>
              <w:spacing w:after="0" w:line="240" w:lineRule="auto"/>
              <w:jc w:val="both"/>
              <w:rPr>
                <w:rFonts w:ascii="Arial" w:hAnsi="Arial" w:cs="Arial"/>
                <w:szCs w:val="24"/>
              </w:rPr>
            </w:pPr>
          </w:p>
        </w:tc>
      </w:tr>
      <w:tr w:rsidR="00193EAF" w:rsidRPr="000E34B6" w:rsidTr="00AC3DDE">
        <w:trPr>
          <w:jc w:val="center"/>
        </w:trPr>
        <w:tc>
          <w:tcPr>
            <w:tcW w:w="5000" w:type="pct"/>
            <w:gridSpan w:val="2"/>
            <w:shd w:val="clear" w:color="auto" w:fill="F2F2F2" w:themeFill="background1" w:themeFillShade="F2"/>
            <w:vAlign w:val="center"/>
          </w:tcPr>
          <w:p w:rsidR="00193EAF" w:rsidRDefault="00193EAF" w:rsidP="00AC3DDE">
            <w:pPr>
              <w:spacing w:line="240" w:lineRule="auto"/>
              <w:jc w:val="center"/>
              <w:rPr>
                <w:rFonts w:ascii="Arial" w:hAnsi="Arial" w:cs="Arial"/>
                <w:b/>
                <w:sz w:val="24"/>
                <w:szCs w:val="24"/>
              </w:rPr>
            </w:pPr>
            <w:r w:rsidRPr="00087EA7">
              <w:rPr>
                <w:rFonts w:ascii="Arial" w:hAnsi="Arial" w:cs="Arial"/>
                <w:b/>
                <w:sz w:val="24"/>
                <w:szCs w:val="24"/>
              </w:rPr>
              <w:t>Cadre juridique</w:t>
            </w:r>
          </w:p>
        </w:tc>
      </w:tr>
      <w:tr w:rsidR="00193EAF" w:rsidRPr="00FE1EF4" w:rsidTr="00E2653A">
        <w:trPr>
          <w:jc w:val="center"/>
        </w:trPr>
        <w:tc>
          <w:tcPr>
            <w:tcW w:w="2498" w:type="pct"/>
            <w:shd w:val="clear" w:color="auto" w:fill="auto"/>
            <w:vAlign w:val="center"/>
          </w:tcPr>
          <w:p w:rsidR="003D23EF" w:rsidRPr="00850307" w:rsidRDefault="00D351B6" w:rsidP="00AC3DDE">
            <w:pPr>
              <w:pStyle w:val="Paragraphedeliste"/>
              <w:numPr>
                <w:ilvl w:val="0"/>
                <w:numId w:val="25"/>
              </w:numPr>
              <w:spacing w:after="160" w:line="240" w:lineRule="auto"/>
              <w:jc w:val="both"/>
              <w:rPr>
                <w:rFonts w:ascii="Garamond" w:hAnsi="Garamond"/>
                <w:sz w:val="24"/>
                <w:lang w:eastAsia="fr-FR"/>
              </w:rPr>
            </w:pPr>
            <w:r w:rsidRPr="00850307">
              <w:rPr>
                <w:rFonts w:ascii="Garamond" w:hAnsi="Garamond"/>
                <w:sz w:val="24"/>
                <w:lang w:eastAsia="fr-FR"/>
              </w:rPr>
              <w:t>A</w:t>
            </w:r>
            <w:r w:rsidR="003D23EF" w:rsidRPr="00850307">
              <w:rPr>
                <w:rFonts w:ascii="Garamond" w:hAnsi="Garamond"/>
                <w:sz w:val="24"/>
                <w:lang w:eastAsia="fr-FR"/>
              </w:rPr>
              <w:t>ffirmati</w:t>
            </w:r>
            <w:r w:rsidRPr="00850307">
              <w:rPr>
                <w:rFonts w:ascii="Garamond" w:hAnsi="Garamond"/>
                <w:sz w:val="24"/>
                <w:lang w:eastAsia="fr-FR"/>
              </w:rPr>
              <w:t>on du droit à l’information, de la liberté de</w:t>
            </w:r>
            <w:r w:rsidR="003D23EF" w:rsidRPr="00850307">
              <w:rPr>
                <w:rFonts w:ascii="Garamond" w:hAnsi="Garamond"/>
                <w:sz w:val="24"/>
                <w:lang w:eastAsia="fr-FR"/>
              </w:rPr>
              <w:t xml:space="preserve"> presse et </w:t>
            </w:r>
            <w:r w:rsidR="00BA2146" w:rsidRPr="00850307">
              <w:rPr>
                <w:rFonts w:ascii="Garamond" w:hAnsi="Garamond"/>
                <w:sz w:val="24"/>
                <w:lang w:eastAsia="fr-FR"/>
              </w:rPr>
              <w:t>d’opinion dans</w:t>
            </w:r>
            <w:r w:rsidR="003D23EF" w:rsidRPr="00850307">
              <w:rPr>
                <w:rFonts w:ascii="Garamond" w:hAnsi="Garamond"/>
                <w:sz w:val="24"/>
                <w:lang w:eastAsia="fr-FR"/>
              </w:rPr>
              <w:t xml:space="preserve"> la constitution ;</w:t>
            </w:r>
          </w:p>
          <w:p w:rsidR="00193EAF" w:rsidRPr="00850307" w:rsidRDefault="00D351B6" w:rsidP="00AC3DDE">
            <w:pPr>
              <w:pStyle w:val="Paragraphedeliste"/>
              <w:numPr>
                <w:ilvl w:val="0"/>
                <w:numId w:val="25"/>
              </w:numPr>
              <w:spacing w:after="160" w:line="240" w:lineRule="auto"/>
              <w:jc w:val="both"/>
              <w:rPr>
                <w:rFonts w:ascii="Garamond" w:hAnsi="Garamond"/>
                <w:sz w:val="24"/>
                <w:lang w:eastAsia="fr-FR"/>
              </w:rPr>
            </w:pPr>
            <w:r w:rsidRPr="00850307">
              <w:rPr>
                <w:rFonts w:ascii="Garamond" w:hAnsi="Garamond"/>
                <w:sz w:val="24"/>
                <w:lang w:eastAsia="fr-FR"/>
              </w:rPr>
              <w:t>L</w:t>
            </w:r>
            <w:r w:rsidR="003D23EF" w:rsidRPr="00850307">
              <w:rPr>
                <w:rFonts w:ascii="Garamond" w:hAnsi="Garamond"/>
                <w:sz w:val="24"/>
                <w:lang w:eastAsia="fr-FR"/>
              </w:rPr>
              <w:t xml:space="preserve">ois </w:t>
            </w:r>
            <w:r w:rsidRPr="00850307">
              <w:rPr>
                <w:rFonts w:ascii="Garamond" w:hAnsi="Garamond"/>
                <w:sz w:val="24"/>
                <w:lang w:eastAsia="fr-FR"/>
              </w:rPr>
              <w:t>portant règlementation de</w:t>
            </w:r>
            <w:r w:rsidR="003D23EF" w:rsidRPr="00850307">
              <w:rPr>
                <w:rFonts w:ascii="Garamond" w:hAnsi="Garamond"/>
                <w:sz w:val="24"/>
                <w:lang w:eastAsia="fr-FR"/>
              </w:rPr>
              <w:t xml:space="preserve"> la radiodiffusion sonore et télévisuelle, la pres</w:t>
            </w:r>
            <w:r w:rsidR="00850307" w:rsidRPr="00850307">
              <w:rPr>
                <w:rFonts w:ascii="Garamond" w:hAnsi="Garamond"/>
                <w:sz w:val="24"/>
                <w:lang w:eastAsia="fr-FR"/>
              </w:rPr>
              <w:t>se écrite, la presse en ligne,</w:t>
            </w:r>
            <w:r w:rsidR="003D23EF" w:rsidRPr="00850307">
              <w:rPr>
                <w:rFonts w:ascii="Garamond" w:hAnsi="Garamond"/>
                <w:sz w:val="24"/>
                <w:lang w:eastAsia="fr-FR"/>
              </w:rPr>
              <w:t xml:space="preserve"> la </w:t>
            </w:r>
            <w:r w:rsidR="003D23EF" w:rsidRPr="00850307">
              <w:rPr>
                <w:rFonts w:ascii="Garamond" w:hAnsi="Garamond"/>
                <w:sz w:val="24"/>
                <w:lang w:eastAsia="fr-FR"/>
              </w:rPr>
              <w:lastRenderedPageBreak/>
              <w:t>publicité </w:t>
            </w:r>
            <w:r w:rsidR="00850307" w:rsidRPr="00850307">
              <w:rPr>
                <w:rFonts w:ascii="Garamond" w:hAnsi="Garamond"/>
                <w:sz w:val="24"/>
                <w:lang w:eastAsia="fr-FR"/>
              </w:rPr>
              <w:t xml:space="preserve">et l’accès aux documents </w:t>
            </w:r>
            <w:r w:rsidR="00BA2146" w:rsidRPr="00850307">
              <w:rPr>
                <w:rFonts w:ascii="Garamond" w:hAnsi="Garamond"/>
                <w:sz w:val="24"/>
                <w:lang w:eastAsia="fr-FR"/>
              </w:rPr>
              <w:t>administratifs ;</w:t>
            </w:r>
          </w:p>
          <w:p w:rsidR="00850307" w:rsidRPr="00850307" w:rsidRDefault="00850307" w:rsidP="00AC3DDE">
            <w:pPr>
              <w:pStyle w:val="Paragraphedeliste"/>
              <w:numPr>
                <w:ilvl w:val="0"/>
                <w:numId w:val="25"/>
              </w:numPr>
              <w:spacing w:after="160" w:line="240" w:lineRule="auto"/>
              <w:jc w:val="both"/>
              <w:rPr>
                <w:rFonts w:ascii="Garamond" w:hAnsi="Garamond"/>
                <w:sz w:val="24"/>
                <w:lang w:eastAsia="fr-FR"/>
              </w:rPr>
            </w:pPr>
            <w:r w:rsidRPr="00850307">
              <w:rPr>
                <w:rFonts w:ascii="Garamond" w:hAnsi="Garamond"/>
                <w:sz w:val="24"/>
                <w:lang w:eastAsia="fr-FR"/>
              </w:rPr>
              <w:t xml:space="preserve">Loi portant règlementation de la radiodiffusion sonore et télévisuelle terrestre ; </w:t>
            </w:r>
          </w:p>
        </w:tc>
        <w:tc>
          <w:tcPr>
            <w:tcW w:w="2502" w:type="pct"/>
            <w:shd w:val="clear" w:color="auto" w:fill="auto"/>
            <w:vAlign w:val="center"/>
          </w:tcPr>
          <w:p w:rsidR="00850307" w:rsidRDefault="009B7AC6" w:rsidP="00AC3DDE">
            <w:pPr>
              <w:pStyle w:val="Paragraphedeliste"/>
              <w:numPr>
                <w:ilvl w:val="0"/>
                <w:numId w:val="25"/>
              </w:numPr>
              <w:spacing w:after="160" w:line="240" w:lineRule="auto"/>
              <w:jc w:val="both"/>
              <w:rPr>
                <w:rFonts w:ascii="Garamond" w:hAnsi="Garamond"/>
                <w:sz w:val="24"/>
                <w:lang w:eastAsia="fr-FR"/>
              </w:rPr>
            </w:pPr>
            <w:r>
              <w:rPr>
                <w:rFonts w:ascii="Garamond" w:hAnsi="Garamond"/>
                <w:sz w:val="24"/>
                <w:lang w:eastAsia="fr-FR"/>
              </w:rPr>
              <w:lastRenderedPageBreak/>
              <w:t>I</w:t>
            </w:r>
            <w:r w:rsidR="00850307">
              <w:rPr>
                <w:rFonts w:ascii="Garamond" w:hAnsi="Garamond"/>
                <w:sz w:val="24"/>
                <w:lang w:eastAsia="fr-FR"/>
              </w:rPr>
              <w:t xml:space="preserve">nstabilité </w:t>
            </w:r>
            <w:r w:rsidR="00BA2146">
              <w:rPr>
                <w:rFonts w:ascii="Garamond" w:hAnsi="Garamond"/>
                <w:sz w:val="24"/>
                <w:lang w:eastAsia="fr-FR"/>
              </w:rPr>
              <w:t>politique ;</w:t>
            </w:r>
          </w:p>
          <w:p w:rsidR="00850307" w:rsidRDefault="009B7AC6" w:rsidP="00AC3DDE">
            <w:pPr>
              <w:pStyle w:val="Paragraphedeliste"/>
              <w:numPr>
                <w:ilvl w:val="0"/>
                <w:numId w:val="25"/>
              </w:numPr>
              <w:spacing w:after="160" w:line="240" w:lineRule="auto"/>
              <w:jc w:val="both"/>
              <w:rPr>
                <w:rFonts w:ascii="Garamond" w:hAnsi="Garamond"/>
                <w:sz w:val="24"/>
                <w:lang w:eastAsia="fr-FR"/>
              </w:rPr>
            </w:pPr>
            <w:r>
              <w:rPr>
                <w:rFonts w:ascii="Garamond" w:hAnsi="Garamond"/>
                <w:sz w:val="24"/>
                <w:lang w:eastAsia="fr-FR"/>
              </w:rPr>
              <w:t>F</w:t>
            </w:r>
            <w:r w:rsidR="00850307">
              <w:rPr>
                <w:rFonts w:ascii="Garamond" w:hAnsi="Garamond"/>
                <w:sz w:val="24"/>
                <w:lang w:eastAsia="fr-FR"/>
              </w:rPr>
              <w:t>aible engagement des partenaires techniques et financier ;</w:t>
            </w:r>
          </w:p>
          <w:p w:rsidR="00850307" w:rsidRPr="006730D5" w:rsidRDefault="009B7AC6" w:rsidP="00AC3DDE">
            <w:pPr>
              <w:pStyle w:val="Paragraphedeliste"/>
              <w:numPr>
                <w:ilvl w:val="0"/>
                <w:numId w:val="25"/>
              </w:numPr>
              <w:spacing w:after="160" w:line="240" w:lineRule="auto"/>
              <w:jc w:val="both"/>
              <w:rPr>
                <w:rFonts w:ascii="Garamond" w:hAnsi="Garamond"/>
                <w:sz w:val="24"/>
                <w:lang w:eastAsia="fr-FR"/>
              </w:rPr>
            </w:pPr>
            <w:r>
              <w:rPr>
                <w:rFonts w:ascii="Garamond" w:hAnsi="Garamond"/>
                <w:sz w:val="24"/>
                <w:lang w:eastAsia="fr-FR"/>
              </w:rPr>
              <w:t>I</w:t>
            </w:r>
            <w:r w:rsidR="00850307">
              <w:rPr>
                <w:rFonts w:ascii="Garamond" w:hAnsi="Garamond"/>
                <w:sz w:val="24"/>
                <w:lang w:eastAsia="fr-FR"/>
              </w:rPr>
              <w:t>nsécurité (terrorisme) ;</w:t>
            </w:r>
          </w:p>
          <w:p w:rsidR="00193EAF" w:rsidRDefault="00193EAF" w:rsidP="00AC3DDE">
            <w:pPr>
              <w:pStyle w:val="Paragraphedeliste"/>
              <w:spacing w:after="0" w:line="240" w:lineRule="auto"/>
              <w:rPr>
                <w:rFonts w:ascii="Arial" w:hAnsi="Arial" w:cs="Arial"/>
                <w:szCs w:val="24"/>
              </w:rPr>
            </w:pPr>
          </w:p>
        </w:tc>
      </w:tr>
      <w:tr w:rsidR="00193EAF" w:rsidRPr="000E34B6" w:rsidTr="00AC3DDE">
        <w:trPr>
          <w:jc w:val="center"/>
        </w:trPr>
        <w:tc>
          <w:tcPr>
            <w:tcW w:w="5000" w:type="pct"/>
            <w:gridSpan w:val="2"/>
            <w:shd w:val="clear" w:color="auto" w:fill="F2F2F2" w:themeFill="background1" w:themeFillShade="F2"/>
            <w:vAlign w:val="center"/>
          </w:tcPr>
          <w:p w:rsidR="00193EAF" w:rsidRDefault="00193EAF" w:rsidP="00AC3DDE">
            <w:pPr>
              <w:spacing w:line="240" w:lineRule="auto"/>
              <w:jc w:val="center"/>
              <w:rPr>
                <w:rFonts w:ascii="Arial" w:hAnsi="Arial" w:cs="Arial"/>
                <w:sz w:val="24"/>
                <w:szCs w:val="24"/>
              </w:rPr>
            </w:pPr>
            <w:r w:rsidRPr="00087EA7">
              <w:rPr>
                <w:rFonts w:ascii="Arial" w:hAnsi="Arial" w:cs="Arial"/>
                <w:b/>
                <w:sz w:val="24"/>
                <w:szCs w:val="24"/>
              </w:rPr>
              <w:t>Ressources</w:t>
            </w:r>
          </w:p>
        </w:tc>
      </w:tr>
      <w:tr w:rsidR="00193EAF" w:rsidRPr="000E34B6" w:rsidTr="00E2653A">
        <w:trPr>
          <w:jc w:val="center"/>
        </w:trPr>
        <w:tc>
          <w:tcPr>
            <w:tcW w:w="2498" w:type="pct"/>
            <w:vAlign w:val="center"/>
          </w:tcPr>
          <w:p w:rsidR="003D23EF" w:rsidRPr="009B7AC6" w:rsidRDefault="009B7AC6" w:rsidP="00AC3DDE">
            <w:pPr>
              <w:pStyle w:val="Paragraphedeliste"/>
              <w:numPr>
                <w:ilvl w:val="0"/>
                <w:numId w:val="26"/>
              </w:numPr>
              <w:spacing w:after="160" w:line="240" w:lineRule="auto"/>
              <w:jc w:val="both"/>
              <w:rPr>
                <w:rFonts w:ascii="Garamond" w:hAnsi="Garamond"/>
                <w:sz w:val="24"/>
                <w:lang w:eastAsia="fr-FR"/>
              </w:rPr>
            </w:pPr>
            <w:r w:rsidRPr="009B7AC6">
              <w:rPr>
                <w:rFonts w:ascii="Garamond" w:hAnsi="Garamond"/>
                <w:sz w:val="24"/>
                <w:lang w:eastAsia="fr-FR"/>
              </w:rPr>
              <w:t>D</w:t>
            </w:r>
            <w:r w:rsidR="003D23EF" w:rsidRPr="009B7AC6">
              <w:rPr>
                <w:rFonts w:ascii="Garamond" w:hAnsi="Garamond"/>
                <w:sz w:val="24"/>
                <w:lang w:eastAsia="fr-FR"/>
              </w:rPr>
              <w:t>éveloppement des TIC ;</w:t>
            </w:r>
          </w:p>
          <w:p w:rsidR="00193EAF" w:rsidRPr="009B7AC6" w:rsidRDefault="009B7AC6" w:rsidP="00AC3DDE">
            <w:pPr>
              <w:pStyle w:val="Paragraphedeliste"/>
              <w:numPr>
                <w:ilvl w:val="0"/>
                <w:numId w:val="26"/>
              </w:numPr>
              <w:spacing w:after="160" w:line="240" w:lineRule="auto"/>
              <w:jc w:val="both"/>
              <w:rPr>
                <w:rFonts w:ascii="Garamond" w:hAnsi="Garamond"/>
                <w:sz w:val="24"/>
                <w:lang w:eastAsia="fr-FR"/>
              </w:rPr>
            </w:pPr>
            <w:r w:rsidRPr="009B7AC6">
              <w:rPr>
                <w:rFonts w:ascii="Garamond" w:hAnsi="Garamond"/>
                <w:sz w:val="24"/>
                <w:lang w:eastAsia="fr-FR"/>
              </w:rPr>
              <w:t>D</w:t>
            </w:r>
            <w:r w:rsidR="003D23EF" w:rsidRPr="009B7AC6">
              <w:rPr>
                <w:rFonts w:ascii="Garamond" w:hAnsi="Garamond"/>
                <w:sz w:val="24"/>
                <w:lang w:eastAsia="fr-FR"/>
              </w:rPr>
              <w:t>éveloppement des infrastructures énergétiques ;</w:t>
            </w:r>
          </w:p>
        </w:tc>
        <w:tc>
          <w:tcPr>
            <w:tcW w:w="2502" w:type="pct"/>
            <w:vAlign w:val="center"/>
          </w:tcPr>
          <w:p w:rsidR="00850307" w:rsidRPr="009B7AC6" w:rsidRDefault="009B7AC6" w:rsidP="00AC3DDE">
            <w:pPr>
              <w:pStyle w:val="Paragraphedeliste"/>
              <w:numPr>
                <w:ilvl w:val="0"/>
                <w:numId w:val="26"/>
              </w:numPr>
              <w:spacing w:after="160" w:line="240" w:lineRule="auto"/>
              <w:jc w:val="both"/>
              <w:rPr>
                <w:rFonts w:ascii="Garamond" w:hAnsi="Garamond"/>
                <w:sz w:val="24"/>
                <w:lang w:eastAsia="fr-FR"/>
              </w:rPr>
            </w:pPr>
            <w:r w:rsidRPr="009B7AC6">
              <w:rPr>
                <w:rFonts w:ascii="Garamond" w:hAnsi="Garamond"/>
                <w:sz w:val="24"/>
                <w:lang w:eastAsia="fr-FR"/>
              </w:rPr>
              <w:t>I</w:t>
            </w:r>
            <w:r w:rsidR="00850307" w:rsidRPr="009B7AC6">
              <w:rPr>
                <w:rFonts w:ascii="Garamond" w:hAnsi="Garamond"/>
                <w:sz w:val="24"/>
                <w:lang w:eastAsia="fr-FR"/>
              </w:rPr>
              <w:t>nstabilité politique et institutionnelle ;</w:t>
            </w:r>
          </w:p>
          <w:p w:rsidR="00850307" w:rsidRPr="009B7AC6" w:rsidRDefault="009B7AC6" w:rsidP="00AC3DDE">
            <w:pPr>
              <w:pStyle w:val="Paragraphedeliste"/>
              <w:numPr>
                <w:ilvl w:val="0"/>
                <w:numId w:val="26"/>
              </w:numPr>
              <w:spacing w:after="160" w:line="240" w:lineRule="auto"/>
              <w:jc w:val="both"/>
              <w:rPr>
                <w:rFonts w:ascii="Garamond" w:hAnsi="Garamond"/>
                <w:sz w:val="24"/>
                <w:lang w:eastAsia="fr-FR"/>
              </w:rPr>
            </w:pPr>
            <w:r w:rsidRPr="009B7AC6">
              <w:rPr>
                <w:rFonts w:ascii="Garamond" w:hAnsi="Garamond"/>
                <w:sz w:val="24"/>
                <w:lang w:eastAsia="fr-FR"/>
              </w:rPr>
              <w:t>F</w:t>
            </w:r>
            <w:r w:rsidR="00850307" w:rsidRPr="009B7AC6">
              <w:rPr>
                <w:rFonts w:ascii="Garamond" w:hAnsi="Garamond"/>
                <w:sz w:val="24"/>
                <w:lang w:eastAsia="fr-FR"/>
              </w:rPr>
              <w:t>aible engagement des partenaires techniques et financier ;</w:t>
            </w:r>
          </w:p>
          <w:p w:rsidR="00850307" w:rsidRPr="009B7AC6" w:rsidRDefault="009B7AC6" w:rsidP="00AC3DDE">
            <w:pPr>
              <w:pStyle w:val="Paragraphedeliste"/>
              <w:numPr>
                <w:ilvl w:val="0"/>
                <w:numId w:val="26"/>
              </w:numPr>
              <w:spacing w:after="160" w:line="240" w:lineRule="auto"/>
              <w:jc w:val="both"/>
              <w:rPr>
                <w:rFonts w:ascii="Garamond" w:hAnsi="Garamond"/>
                <w:sz w:val="24"/>
                <w:lang w:eastAsia="fr-FR"/>
              </w:rPr>
            </w:pPr>
            <w:r w:rsidRPr="009B7AC6">
              <w:rPr>
                <w:rFonts w:ascii="Garamond" w:hAnsi="Garamond"/>
                <w:sz w:val="24"/>
                <w:lang w:eastAsia="fr-FR"/>
              </w:rPr>
              <w:t>I</w:t>
            </w:r>
            <w:r w:rsidR="00850307" w:rsidRPr="009B7AC6">
              <w:rPr>
                <w:rFonts w:ascii="Garamond" w:hAnsi="Garamond"/>
                <w:sz w:val="24"/>
                <w:lang w:eastAsia="fr-FR"/>
              </w:rPr>
              <w:t>nsécurité (terrorisme) ;</w:t>
            </w:r>
          </w:p>
          <w:p w:rsidR="00193EAF" w:rsidRPr="009B7AC6" w:rsidRDefault="00193EAF" w:rsidP="00AC3DDE">
            <w:pPr>
              <w:pStyle w:val="Paragraphedeliste"/>
              <w:numPr>
                <w:ilvl w:val="0"/>
                <w:numId w:val="26"/>
              </w:numPr>
              <w:spacing w:after="0" w:line="240" w:lineRule="auto"/>
              <w:jc w:val="both"/>
              <w:rPr>
                <w:rFonts w:ascii="Arial" w:hAnsi="Arial" w:cs="Arial"/>
                <w:szCs w:val="24"/>
              </w:rPr>
            </w:pPr>
            <w:r w:rsidRPr="00CE68A1">
              <w:rPr>
                <w:rFonts w:ascii="Garamond" w:hAnsi="Garamond"/>
                <w:sz w:val="24"/>
                <w:lang w:eastAsia="fr-FR"/>
              </w:rPr>
              <w:t>Crise financière internationale.</w:t>
            </w:r>
          </w:p>
        </w:tc>
      </w:tr>
    </w:tbl>
    <w:p w:rsidR="00193EAF" w:rsidRDefault="00193EAF" w:rsidP="00487825">
      <w:pPr>
        <w:pStyle w:val="Paragraphedeliste"/>
        <w:spacing w:after="0" w:line="360" w:lineRule="auto"/>
        <w:ind w:left="585"/>
        <w:jc w:val="both"/>
        <w:rPr>
          <w:rFonts w:ascii="Arial" w:hAnsi="Arial" w:cs="Arial"/>
          <w:b/>
          <w:szCs w:val="24"/>
        </w:rPr>
        <w:sectPr w:rsidR="00193EAF" w:rsidSect="00C167F8">
          <w:footerReference w:type="default" r:id="rId13"/>
          <w:footerReference w:type="first" r:id="rId14"/>
          <w:pgSz w:w="12240" w:h="15840" w:code="1"/>
          <w:pgMar w:top="1418" w:right="1418" w:bottom="1418" w:left="1418" w:header="709" w:footer="709" w:gutter="0"/>
          <w:pgNumType w:start="1"/>
          <w:cols w:space="708"/>
          <w:titlePg/>
          <w:docGrid w:linePitch="360"/>
        </w:sectPr>
      </w:pPr>
    </w:p>
    <w:p w:rsidR="001D0045" w:rsidRDefault="001D0045" w:rsidP="00487825">
      <w:pPr>
        <w:pStyle w:val="Sansinterligne"/>
        <w:spacing w:line="276" w:lineRule="auto"/>
        <w:jc w:val="both"/>
        <w:rPr>
          <w:rFonts w:ascii="Verdana" w:eastAsia="Calibri" w:hAnsi="Verdana" w:cs="Arial"/>
          <w:sz w:val="16"/>
          <w:szCs w:val="24"/>
          <w:lang w:eastAsia="fr-FR"/>
        </w:rPr>
      </w:pPr>
    </w:p>
    <w:p w:rsidR="00AC3DDE" w:rsidRPr="00B61196" w:rsidRDefault="00AC3DDE" w:rsidP="00487825">
      <w:pPr>
        <w:pStyle w:val="Sansinterligne"/>
        <w:spacing w:line="276" w:lineRule="auto"/>
        <w:jc w:val="both"/>
        <w:rPr>
          <w:rFonts w:ascii="Verdana" w:eastAsia="Calibri" w:hAnsi="Verdana" w:cs="Arial"/>
          <w:sz w:val="16"/>
          <w:szCs w:val="24"/>
          <w:lang w:eastAsia="fr-FR"/>
        </w:rPr>
      </w:pPr>
    </w:p>
    <w:p w:rsidR="00193EAF" w:rsidRDefault="00487825" w:rsidP="00193EAF">
      <w:pPr>
        <w:pStyle w:val="Titre1"/>
        <w:spacing w:after="240"/>
        <w:rPr>
          <w:rFonts w:ascii="Verdana" w:hAnsi="Verdana"/>
          <w:b/>
          <w:color w:val="auto"/>
          <w:sz w:val="24"/>
        </w:rPr>
      </w:pPr>
      <w:bookmarkStart w:id="77" w:name="_Toc480986382"/>
      <w:bookmarkStart w:id="78" w:name="_Toc505259798"/>
      <w:r>
        <w:rPr>
          <w:rFonts w:ascii="Verdana" w:hAnsi="Verdana"/>
          <w:b/>
          <w:color w:val="auto"/>
          <w:sz w:val="24"/>
        </w:rPr>
        <w:t>I.6</w:t>
      </w:r>
      <w:r w:rsidR="00193EAF" w:rsidRPr="006C240D">
        <w:rPr>
          <w:rFonts w:ascii="Verdana" w:hAnsi="Verdana"/>
          <w:b/>
          <w:color w:val="auto"/>
          <w:sz w:val="24"/>
        </w:rPr>
        <w:t>. Les défis à relever</w:t>
      </w:r>
      <w:bookmarkEnd w:id="77"/>
      <w:bookmarkEnd w:id="78"/>
    </w:p>
    <w:p w:rsidR="00276238" w:rsidRDefault="00193EAF" w:rsidP="000C6148">
      <w:pPr>
        <w:spacing w:after="0"/>
        <w:ind w:left="360"/>
        <w:jc w:val="both"/>
        <w:rPr>
          <w:rFonts w:ascii="Verdana" w:eastAsia="Calibri" w:hAnsi="Verdana" w:cs="Arial"/>
          <w:sz w:val="24"/>
          <w:szCs w:val="24"/>
          <w:lang w:eastAsia="fr-FR"/>
        </w:rPr>
      </w:pPr>
      <w:r w:rsidRPr="00D97C00">
        <w:rPr>
          <w:rFonts w:ascii="Verdana" w:eastAsia="Calibri" w:hAnsi="Verdana" w:cs="Arial"/>
          <w:sz w:val="24"/>
          <w:szCs w:val="24"/>
          <w:lang w:eastAsia="fr-FR"/>
        </w:rPr>
        <w:t xml:space="preserve">Le département doit relever </w:t>
      </w:r>
      <w:r w:rsidR="00276238">
        <w:rPr>
          <w:rFonts w:ascii="Verdana" w:eastAsia="Calibri" w:hAnsi="Verdana" w:cs="Arial"/>
          <w:sz w:val="24"/>
          <w:szCs w:val="24"/>
          <w:lang w:eastAsia="fr-FR"/>
        </w:rPr>
        <w:t>trois</w:t>
      </w:r>
      <w:r w:rsidRPr="00D97C00">
        <w:rPr>
          <w:rFonts w:ascii="Verdana" w:eastAsia="Calibri" w:hAnsi="Verdana" w:cs="Arial"/>
          <w:sz w:val="24"/>
          <w:szCs w:val="24"/>
          <w:lang w:eastAsia="fr-FR"/>
        </w:rPr>
        <w:t xml:space="preserve"> </w:t>
      </w:r>
      <w:r w:rsidR="00276238">
        <w:rPr>
          <w:rFonts w:ascii="Verdana" w:eastAsia="Calibri" w:hAnsi="Verdana" w:cs="Arial"/>
          <w:sz w:val="24"/>
          <w:szCs w:val="24"/>
          <w:lang w:eastAsia="fr-FR"/>
        </w:rPr>
        <w:t xml:space="preserve">(03) </w:t>
      </w:r>
      <w:r w:rsidRPr="00D97C00">
        <w:rPr>
          <w:rFonts w:ascii="Verdana" w:eastAsia="Calibri" w:hAnsi="Verdana" w:cs="Arial"/>
          <w:sz w:val="24"/>
          <w:szCs w:val="24"/>
          <w:lang w:eastAsia="fr-FR"/>
        </w:rPr>
        <w:t xml:space="preserve">défis </w:t>
      </w:r>
      <w:r w:rsidR="00276238">
        <w:rPr>
          <w:rFonts w:ascii="Verdana" w:eastAsia="Calibri" w:hAnsi="Verdana" w:cs="Arial"/>
          <w:sz w:val="24"/>
          <w:szCs w:val="24"/>
          <w:lang w:eastAsia="fr-FR"/>
        </w:rPr>
        <w:t xml:space="preserve">majeurs </w:t>
      </w:r>
      <w:r w:rsidRPr="00D97C00">
        <w:rPr>
          <w:rFonts w:ascii="Verdana" w:eastAsia="Calibri" w:hAnsi="Verdana" w:cs="Arial"/>
          <w:sz w:val="24"/>
          <w:szCs w:val="24"/>
          <w:lang w:eastAsia="fr-FR"/>
        </w:rPr>
        <w:t xml:space="preserve">pour réussir la mise en œuvre de </w:t>
      </w:r>
      <w:r>
        <w:rPr>
          <w:rFonts w:ascii="Verdana" w:eastAsia="Calibri" w:hAnsi="Verdana" w:cs="Arial"/>
          <w:sz w:val="24"/>
          <w:szCs w:val="24"/>
          <w:lang w:eastAsia="fr-FR"/>
        </w:rPr>
        <w:t>son plan stratégique</w:t>
      </w:r>
      <w:r w:rsidRPr="00D97C00">
        <w:rPr>
          <w:rFonts w:ascii="Verdana" w:eastAsia="Calibri" w:hAnsi="Verdana" w:cs="Arial"/>
          <w:sz w:val="24"/>
          <w:szCs w:val="24"/>
          <w:lang w:eastAsia="fr-FR"/>
        </w:rPr>
        <w:t xml:space="preserve">. Il </w:t>
      </w:r>
      <w:r w:rsidR="00D704AF">
        <w:rPr>
          <w:rFonts w:ascii="Verdana" w:eastAsia="Calibri" w:hAnsi="Verdana" w:cs="Arial"/>
          <w:sz w:val="24"/>
          <w:szCs w:val="24"/>
          <w:lang w:eastAsia="fr-FR"/>
        </w:rPr>
        <w:t>s’agit</w:t>
      </w:r>
      <w:r w:rsidRPr="00D97C00">
        <w:rPr>
          <w:rFonts w:ascii="Verdana" w:eastAsia="Calibri" w:hAnsi="Verdana" w:cs="Arial"/>
          <w:sz w:val="24"/>
          <w:szCs w:val="24"/>
          <w:lang w:eastAsia="fr-FR"/>
        </w:rPr>
        <w:t> </w:t>
      </w:r>
      <w:r w:rsidR="00D704AF">
        <w:rPr>
          <w:rFonts w:ascii="Verdana" w:eastAsia="Calibri" w:hAnsi="Verdana" w:cs="Arial"/>
          <w:sz w:val="24"/>
          <w:szCs w:val="24"/>
          <w:lang w:eastAsia="fr-FR"/>
        </w:rPr>
        <w:t xml:space="preserve">de </w:t>
      </w:r>
      <w:r w:rsidRPr="00D97C00">
        <w:rPr>
          <w:rFonts w:ascii="Verdana" w:eastAsia="Calibri" w:hAnsi="Verdana" w:cs="Arial"/>
          <w:sz w:val="24"/>
          <w:szCs w:val="24"/>
          <w:lang w:eastAsia="fr-FR"/>
        </w:rPr>
        <w:t>:</w:t>
      </w:r>
      <w:r w:rsidR="00276238" w:rsidRPr="00276238">
        <w:rPr>
          <w:rFonts w:ascii="Verdana" w:eastAsia="Calibri" w:hAnsi="Verdana" w:cs="Arial"/>
          <w:b/>
          <w:sz w:val="24"/>
          <w:szCs w:val="24"/>
          <w:lang w:eastAsia="fr-FR"/>
        </w:rPr>
        <w:t xml:space="preserve"> </w:t>
      </w:r>
      <w:r w:rsidR="00276238" w:rsidRPr="00276238">
        <w:rPr>
          <w:rFonts w:ascii="Verdana" w:eastAsia="Calibri" w:hAnsi="Verdana" w:cs="Arial"/>
          <w:sz w:val="24"/>
          <w:szCs w:val="24"/>
          <w:lang w:eastAsia="fr-FR"/>
        </w:rPr>
        <w:t>(i) l’</w:t>
      </w:r>
      <w:r w:rsidR="00276238">
        <w:rPr>
          <w:rFonts w:ascii="Verdana" w:eastAsia="Calibri" w:hAnsi="Verdana" w:cs="Arial"/>
          <w:sz w:val="24"/>
          <w:szCs w:val="24"/>
          <w:lang w:eastAsia="fr-FR"/>
        </w:rPr>
        <w:t>a</w:t>
      </w:r>
      <w:r w:rsidR="00276238" w:rsidRPr="00276238">
        <w:rPr>
          <w:rFonts w:ascii="Verdana" w:eastAsia="Calibri" w:hAnsi="Verdana" w:cs="Arial"/>
          <w:sz w:val="24"/>
          <w:szCs w:val="24"/>
          <w:lang w:eastAsia="fr-FR"/>
        </w:rPr>
        <w:t xml:space="preserve">mélioration de la gouvernance, </w:t>
      </w:r>
      <w:r w:rsidR="00276238">
        <w:rPr>
          <w:rFonts w:ascii="Verdana" w:eastAsia="Calibri" w:hAnsi="Verdana" w:cs="Arial"/>
          <w:sz w:val="24"/>
          <w:szCs w:val="24"/>
          <w:lang w:eastAsia="fr-FR"/>
        </w:rPr>
        <w:t>(ii) l’</w:t>
      </w:r>
      <w:r w:rsidR="00276238" w:rsidRPr="00276238">
        <w:rPr>
          <w:rFonts w:ascii="Verdana" w:eastAsia="Calibri" w:hAnsi="Verdana" w:cs="Arial"/>
          <w:sz w:val="24"/>
          <w:szCs w:val="24"/>
          <w:lang w:eastAsia="fr-FR"/>
        </w:rPr>
        <w:t xml:space="preserve">amélioration de l’accès des citoyens à l’information et </w:t>
      </w:r>
      <w:r w:rsidR="00276238">
        <w:rPr>
          <w:rFonts w:ascii="Verdana" w:eastAsia="Calibri" w:hAnsi="Verdana" w:cs="Arial"/>
          <w:sz w:val="24"/>
          <w:szCs w:val="24"/>
          <w:lang w:eastAsia="fr-FR"/>
        </w:rPr>
        <w:t xml:space="preserve">(iii) </w:t>
      </w:r>
      <w:r w:rsidR="00276238" w:rsidRPr="004E1EAF">
        <w:rPr>
          <w:rFonts w:ascii="Verdana" w:eastAsia="Calibri" w:hAnsi="Verdana" w:cs="Arial"/>
          <w:color w:val="FF0000"/>
          <w:sz w:val="24"/>
          <w:szCs w:val="24"/>
          <w:lang w:eastAsia="fr-FR"/>
        </w:rPr>
        <w:t>du</w:t>
      </w:r>
      <w:r w:rsidR="00276238">
        <w:rPr>
          <w:rFonts w:ascii="Verdana" w:eastAsia="Calibri" w:hAnsi="Verdana" w:cs="Arial"/>
          <w:sz w:val="24"/>
          <w:szCs w:val="24"/>
          <w:lang w:eastAsia="fr-FR"/>
        </w:rPr>
        <w:t xml:space="preserve"> </w:t>
      </w:r>
      <w:r w:rsidR="00276238" w:rsidRPr="00276238">
        <w:rPr>
          <w:rFonts w:ascii="Verdana" w:eastAsia="Calibri" w:hAnsi="Verdana" w:cs="Arial"/>
          <w:sz w:val="24"/>
          <w:szCs w:val="24"/>
          <w:lang w:eastAsia="fr-FR"/>
        </w:rPr>
        <w:t>renforcement des rapports entre le Gouvernement et le Parlement</w:t>
      </w:r>
      <w:r w:rsidR="00276238">
        <w:rPr>
          <w:rFonts w:ascii="Verdana" w:eastAsia="Calibri" w:hAnsi="Verdana" w:cs="Arial"/>
          <w:sz w:val="24"/>
          <w:szCs w:val="24"/>
          <w:lang w:eastAsia="fr-FR"/>
        </w:rPr>
        <w:t>.</w:t>
      </w:r>
    </w:p>
    <w:p w:rsidR="00193EAF" w:rsidRPr="00D97C00" w:rsidRDefault="00193EAF" w:rsidP="00193EAF">
      <w:pPr>
        <w:pStyle w:val="Sansinterligne"/>
        <w:spacing w:after="240" w:line="276" w:lineRule="auto"/>
        <w:jc w:val="both"/>
        <w:rPr>
          <w:rFonts w:cstheme="majorBidi"/>
          <w:b/>
          <w:szCs w:val="32"/>
        </w:rPr>
      </w:pPr>
    </w:p>
    <w:p w:rsidR="00193EAF" w:rsidRPr="00DA225C" w:rsidRDefault="00487825" w:rsidP="00193EAF">
      <w:pPr>
        <w:spacing w:after="0"/>
        <w:jc w:val="both"/>
        <w:rPr>
          <w:rFonts w:ascii="Verdana" w:eastAsia="Calibri" w:hAnsi="Verdana" w:cs="Arial"/>
          <w:b/>
          <w:sz w:val="24"/>
          <w:szCs w:val="24"/>
          <w:lang w:eastAsia="fr-FR"/>
        </w:rPr>
      </w:pPr>
      <w:r>
        <w:rPr>
          <w:rFonts w:ascii="Verdana" w:eastAsia="Calibri" w:hAnsi="Verdana" w:cs="Arial"/>
          <w:b/>
          <w:sz w:val="24"/>
          <w:szCs w:val="24"/>
          <w:lang w:eastAsia="fr-FR"/>
        </w:rPr>
        <w:t>I.6</w:t>
      </w:r>
      <w:r w:rsidR="00193EAF">
        <w:rPr>
          <w:rFonts w:ascii="Verdana" w:eastAsia="Calibri" w:hAnsi="Verdana" w:cs="Arial"/>
          <w:b/>
          <w:sz w:val="24"/>
          <w:szCs w:val="24"/>
          <w:lang w:eastAsia="fr-FR"/>
        </w:rPr>
        <w:t xml:space="preserve">.1 </w:t>
      </w:r>
      <w:r w:rsidR="00193EAF" w:rsidRPr="00DA225C">
        <w:rPr>
          <w:rFonts w:ascii="Verdana" w:eastAsia="Calibri" w:hAnsi="Verdana" w:cs="Arial"/>
          <w:b/>
          <w:sz w:val="24"/>
          <w:szCs w:val="24"/>
          <w:lang w:eastAsia="fr-FR"/>
        </w:rPr>
        <w:t>A</w:t>
      </w:r>
      <w:r w:rsidR="00193EAF">
        <w:rPr>
          <w:rFonts w:ascii="Verdana" w:eastAsia="Calibri" w:hAnsi="Verdana" w:cs="Arial"/>
          <w:b/>
          <w:sz w:val="24"/>
          <w:szCs w:val="24"/>
          <w:lang w:eastAsia="fr-FR"/>
        </w:rPr>
        <w:t>mélioration de la gouvernance</w:t>
      </w:r>
    </w:p>
    <w:p w:rsidR="00193EAF" w:rsidRDefault="00193EAF" w:rsidP="00193EAF">
      <w:pPr>
        <w:spacing w:after="0"/>
        <w:jc w:val="both"/>
        <w:rPr>
          <w:rFonts w:ascii="Verdana" w:eastAsia="Calibri" w:hAnsi="Verdana" w:cs="Arial"/>
          <w:sz w:val="24"/>
          <w:szCs w:val="24"/>
          <w:lang w:eastAsia="fr-FR"/>
        </w:rPr>
      </w:pPr>
    </w:p>
    <w:p w:rsidR="005C7F27" w:rsidRDefault="00386037" w:rsidP="00D704AF">
      <w:pPr>
        <w:spacing w:before="120" w:after="120"/>
        <w:jc w:val="both"/>
        <w:rPr>
          <w:rFonts w:ascii="Verdana" w:eastAsia="Calibri" w:hAnsi="Verdana" w:cs="Arial"/>
          <w:sz w:val="24"/>
          <w:szCs w:val="24"/>
          <w:lang w:eastAsia="fr-FR"/>
        </w:rPr>
      </w:pPr>
      <w:r w:rsidRPr="00D704AF">
        <w:rPr>
          <w:rFonts w:ascii="Verdana" w:eastAsia="Calibri" w:hAnsi="Verdana" w:cs="Arial"/>
          <w:sz w:val="24"/>
          <w:szCs w:val="24"/>
          <w:lang w:eastAsia="fr-FR"/>
        </w:rPr>
        <w:t xml:space="preserve">Les problèmes majeurs auxquels </w:t>
      </w:r>
      <w:r w:rsidR="00276238">
        <w:rPr>
          <w:rFonts w:ascii="Verdana" w:eastAsia="Calibri" w:hAnsi="Verdana" w:cs="Arial"/>
          <w:sz w:val="24"/>
          <w:szCs w:val="24"/>
          <w:lang w:eastAsia="fr-FR"/>
        </w:rPr>
        <w:t>est</w:t>
      </w:r>
      <w:r w:rsidRPr="00D704AF">
        <w:rPr>
          <w:rFonts w:ascii="Verdana" w:eastAsia="Calibri" w:hAnsi="Verdana" w:cs="Arial"/>
          <w:sz w:val="24"/>
          <w:szCs w:val="24"/>
          <w:lang w:eastAsia="fr-FR"/>
        </w:rPr>
        <w:t xml:space="preserve"> confronté le sous- secteur de la </w:t>
      </w:r>
      <w:r w:rsidR="00BA2146" w:rsidRPr="00D704AF">
        <w:rPr>
          <w:rFonts w:ascii="Verdana" w:eastAsia="Calibri" w:hAnsi="Verdana" w:cs="Arial"/>
          <w:sz w:val="24"/>
          <w:szCs w:val="24"/>
          <w:lang w:eastAsia="fr-FR"/>
        </w:rPr>
        <w:t xml:space="preserve">communication </w:t>
      </w:r>
      <w:r w:rsidR="002E2B6B">
        <w:rPr>
          <w:rFonts w:ascii="Verdana" w:eastAsia="Calibri" w:hAnsi="Verdana" w:cs="Arial"/>
          <w:sz w:val="24"/>
          <w:szCs w:val="24"/>
          <w:lang w:eastAsia="fr-FR"/>
        </w:rPr>
        <w:t>sont</w:t>
      </w:r>
      <w:r w:rsidRPr="00D704AF">
        <w:rPr>
          <w:rFonts w:ascii="Verdana" w:eastAsia="Calibri" w:hAnsi="Verdana" w:cs="Arial"/>
          <w:sz w:val="24"/>
          <w:szCs w:val="24"/>
          <w:lang w:eastAsia="fr-FR"/>
        </w:rPr>
        <w:t xml:space="preserve"> </w:t>
      </w:r>
      <w:r w:rsidR="002E2B6B" w:rsidRPr="00D704AF">
        <w:rPr>
          <w:rFonts w:ascii="Verdana" w:eastAsia="Calibri" w:hAnsi="Verdana" w:cs="Arial"/>
          <w:sz w:val="24"/>
          <w:szCs w:val="24"/>
          <w:lang w:eastAsia="fr-FR"/>
        </w:rPr>
        <w:t>l’instabilité institutionnelle</w:t>
      </w:r>
      <w:r w:rsidR="002E2B6B">
        <w:rPr>
          <w:rFonts w:ascii="Verdana" w:eastAsia="Calibri" w:hAnsi="Verdana" w:cs="Arial"/>
          <w:sz w:val="24"/>
          <w:szCs w:val="24"/>
          <w:lang w:eastAsia="fr-FR"/>
        </w:rPr>
        <w:t>,</w:t>
      </w:r>
      <w:r w:rsidR="002E2B6B" w:rsidRPr="00D704AF">
        <w:rPr>
          <w:rFonts w:ascii="Verdana" w:eastAsia="Calibri" w:hAnsi="Verdana" w:cs="Arial"/>
          <w:sz w:val="24"/>
          <w:szCs w:val="24"/>
          <w:lang w:eastAsia="fr-FR"/>
        </w:rPr>
        <w:t xml:space="preserve"> </w:t>
      </w:r>
      <w:r w:rsidRPr="00D704AF">
        <w:rPr>
          <w:rFonts w:ascii="Verdana" w:eastAsia="Calibri" w:hAnsi="Verdana" w:cs="Arial"/>
          <w:sz w:val="24"/>
          <w:szCs w:val="24"/>
          <w:lang w:eastAsia="fr-FR"/>
        </w:rPr>
        <w:t>la forte mobil</w:t>
      </w:r>
      <w:r w:rsidR="002E2B6B">
        <w:rPr>
          <w:rFonts w:ascii="Verdana" w:eastAsia="Calibri" w:hAnsi="Verdana" w:cs="Arial"/>
          <w:sz w:val="24"/>
          <w:szCs w:val="24"/>
          <w:lang w:eastAsia="fr-FR"/>
        </w:rPr>
        <w:t>ité des ressources humaines et l</w:t>
      </w:r>
      <w:r w:rsidRPr="00D704AF">
        <w:rPr>
          <w:rFonts w:ascii="Verdana" w:eastAsia="Calibri" w:hAnsi="Verdana" w:cs="Arial"/>
          <w:sz w:val="24"/>
          <w:szCs w:val="24"/>
          <w:lang w:eastAsia="fr-FR"/>
        </w:rPr>
        <w:t>a faible qualification</w:t>
      </w:r>
      <w:r w:rsidR="002E2B6B">
        <w:rPr>
          <w:rFonts w:ascii="Verdana" w:eastAsia="Calibri" w:hAnsi="Verdana" w:cs="Arial"/>
          <w:sz w:val="24"/>
          <w:szCs w:val="24"/>
          <w:lang w:eastAsia="fr-FR"/>
        </w:rPr>
        <w:t xml:space="preserve"> de celle-ci</w:t>
      </w:r>
      <w:r w:rsidRPr="00D704AF">
        <w:rPr>
          <w:rFonts w:ascii="Verdana" w:eastAsia="Calibri" w:hAnsi="Verdana" w:cs="Arial"/>
          <w:sz w:val="24"/>
          <w:szCs w:val="24"/>
          <w:lang w:eastAsia="fr-FR"/>
        </w:rPr>
        <w:t>. Cette situation a eu pour conséquence la faible consolidation des acquis des politiques et plans de développement, l’insuffisance dans la formula</w:t>
      </w:r>
      <w:r w:rsidR="00276238">
        <w:rPr>
          <w:rFonts w:ascii="Verdana" w:eastAsia="Calibri" w:hAnsi="Verdana" w:cs="Arial"/>
          <w:sz w:val="24"/>
          <w:szCs w:val="24"/>
          <w:lang w:eastAsia="fr-FR"/>
        </w:rPr>
        <w:t>tion des projets et programmes,</w:t>
      </w:r>
      <w:r w:rsidRPr="00D704AF">
        <w:rPr>
          <w:rFonts w:ascii="Verdana" w:eastAsia="Calibri" w:hAnsi="Verdana" w:cs="Arial"/>
          <w:sz w:val="24"/>
          <w:szCs w:val="24"/>
          <w:lang w:eastAsia="fr-FR"/>
        </w:rPr>
        <w:t xml:space="preserve"> la mauvaise priorisation des actions à mener </w:t>
      </w:r>
      <w:r w:rsidR="002E2B6B">
        <w:rPr>
          <w:rFonts w:ascii="Verdana" w:eastAsia="Calibri" w:hAnsi="Verdana" w:cs="Arial"/>
          <w:sz w:val="24"/>
          <w:szCs w:val="24"/>
          <w:lang w:eastAsia="fr-FR"/>
        </w:rPr>
        <w:t>et</w:t>
      </w:r>
      <w:r w:rsidRPr="00D704AF">
        <w:rPr>
          <w:rFonts w:ascii="Verdana" w:eastAsia="Calibri" w:hAnsi="Verdana" w:cs="Arial"/>
          <w:sz w:val="24"/>
          <w:szCs w:val="24"/>
          <w:lang w:eastAsia="fr-FR"/>
        </w:rPr>
        <w:t xml:space="preserve"> la faible déconcentration du département. </w:t>
      </w:r>
    </w:p>
    <w:p w:rsidR="00193EAF" w:rsidRPr="00392EA2" w:rsidRDefault="00386037" w:rsidP="000C6148">
      <w:pPr>
        <w:spacing w:before="120" w:after="120"/>
        <w:jc w:val="both"/>
        <w:rPr>
          <w:rFonts w:ascii="Verdana" w:eastAsia="Calibri" w:hAnsi="Verdana" w:cs="Arial"/>
          <w:sz w:val="24"/>
          <w:szCs w:val="24"/>
          <w:lang w:eastAsia="fr-FR"/>
        </w:rPr>
      </w:pPr>
      <w:r w:rsidRPr="00D704AF">
        <w:rPr>
          <w:rFonts w:ascii="Verdana" w:eastAsia="Calibri" w:hAnsi="Verdana" w:cs="Arial"/>
          <w:sz w:val="24"/>
          <w:szCs w:val="24"/>
          <w:lang w:eastAsia="fr-FR"/>
        </w:rPr>
        <w:t>Il s’en suit que l’amélioration du cadre juridique, institutionnel et organisationnel</w:t>
      </w:r>
      <w:r w:rsidR="00E557CB">
        <w:rPr>
          <w:rFonts w:ascii="Verdana" w:eastAsia="Calibri" w:hAnsi="Verdana" w:cs="Arial"/>
          <w:sz w:val="24"/>
          <w:szCs w:val="24"/>
          <w:lang w:eastAsia="fr-FR"/>
        </w:rPr>
        <w:t xml:space="preserve"> </w:t>
      </w:r>
      <w:r w:rsidRPr="00D704AF">
        <w:rPr>
          <w:rFonts w:ascii="Verdana" w:eastAsia="Calibri" w:hAnsi="Verdana" w:cs="Arial"/>
          <w:sz w:val="24"/>
          <w:szCs w:val="24"/>
          <w:lang w:eastAsia="fr-FR"/>
        </w:rPr>
        <w:t>et la disponibilité de ressources humaines compétentes constitue</w:t>
      </w:r>
      <w:r w:rsidR="00D704AF">
        <w:rPr>
          <w:rFonts w:ascii="Verdana" w:eastAsia="Calibri" w:hAnsi="Verdana" w:cs="Arial"/>
          <w:sz w:val="24"/>
          <w:szCs w:val="24"/>
          <w:lang w:eastAsia="fr-FR"/>
        </w:rPr>
        <w:t>nt</w:t>
      </w:r>
      <w:r w:rsidR="00E557CB">
        <w:rPr>
          <w:rFonts w:ascii="Verdana" w:eastAsia="Calibri" w:hAnsi="Verdana" w:cs="Arial"/>
          <w:sz w:val="24"/>
          <w:szCs w:val="24"/>
          <w:lang w:eastAsia="fr-FR"/>
        </w:rPr>
        <w:t xml:space="preserve"> </w:t>
      </w:r>
      <w:r w:rsidR="00D704AF">
        <w:rPr>
          <w:rFonts w:ascii="Verdana" w:eastAsia="Calibri" w:hAnsi="Verdana" w:cs="Arial"/>
          <w:sz w:val="24"/>
          <w:szCs w:val="24"/>
          <w:lang w:eastAsia="fr-FR"/>
        </w:rPr>
        <w:t>l</w:t>
      </w:r>
      <w:r w:rsidRPr="00D704AF">
        <w:rPr>
          <w:rFonts w:ascii="Verdana" w:eastAsia="Calibri" w:hAnsi="Verdana" w:cs="Arial"/>
          <w:sz w:val="24"/>
          <w:szCs w:val="24"/>
          <w:lang w:eastAsia="fr-FR"/>
        </w:rPr>
        <w:t xml:space="preserve">es </w:t>
      </w:r>
      <w:r w:rsidR="00C359E8">
        <w:rPr>
          <w:rFonts w:ascii="Verdana" w:eastAsia="Calibri" w:hAnsi="Verdana" w:cs="Arial"/>
          <w:sz w:val="24"/>
          <w:szCs w:val="24"/>
          <w:lang w:eastAsia="fr-FR"/>
        </w:rPr>
        <w:t xml:space="preserve">insuffisances </w:t>
      </w:r>
      <w:r w:rsidRPr="00D704AF">
        <w:rPr>
          <w:rFonts w:ascii="Verdana" w:eastAsia="Calibri" w:hAnsi="Verdana" w:cs="Arial"/>
          <w:sz w:val="24"/>
          <w:szCs w:val="24"/>
          <w:lang w:eastAsia="fr-FR"/>
        </w:rPr>
        <w:t>majeur</w:t>
      </w:r>
      <w:r w:rsidR="00743CE3">
        <w:rPr>
          <w:rFonts w:ascii="Verdana" w:eastAsia="Calibri" w:hAnsi="Verdana" w:cs="Arial"/>
          <w:sz w:val="24"/>
          <w:szCs w:val="24"/>
          <w:lang w:eastAsia="fr-FR"/>
        </w:rPr>
        <w:t>e</w:t>
      </w:r>
      <w:r w:rsidRPr="00D704AF">
        <w:rPr>
          <w:rFonts w:ascii="Verdana" w:eastAsia="Calibri" w:hAnsi="Verdana" w:cs="Arial"/>
          <w:sz w:val="24"/>
          <w:szCs w:val="24"/>
          <w:lang w:eastAsia="fr-FR"/>
        </w:rPr>
        <w:t xml:space="preserve">s à </w:t>
      </w:r>
      <w:r w:rsidR="00BB2202">
        <w:rPr>
          <w:rFonts w:ascii="Verdana" w:eastAsia="Calibri" w:hAnsi="Verdana" w:cs="Arial"/>
          <w:sz w:val="24"/>
          <w:szCs w:val="24"/>
          <w:lang w:eastAsia="fr-FR"/>
        </w:rPr>
        <w:t xml:space="preserve">corrigées </w:t>
      </w:r>
      <w:r w:rsidRPr="00D704AF">
        <w:rPr>
          <w:rFonts w:ascii="Verdana" w:eastAsia="Calibri" w:hAnsi="Verdana" w:cs="Arial"/>
          <w:sz w:val="24"/>
          <w:szCs w:val="24"/>
          <w:lang w:eastAsia="fr-FR"/>
        </w:rPr>
        <w:t>pour un</w:t>
      </w:r>
      <w:r w:rsidR="00D704AF">
        <w:rPr>
          <w:rFonts w:ascii="Verdana" w:eastAsia="Calibri" w:hAnsi="Verdana" w:cs="Arial"/>
          <w:sz w:val="24"/>
          <w:szCs w:val="24"/>
          <w:lang w:eastAsia="fr-FR"/>
        </w:rPr>
        <w:t>e meilleure gouvernance du sous</w:t>
      </w:r>
      <w:r w:rsidRPr="00D704AF">
        <w:rPr>
          <w:rFonts w:ascii="Verdana" w:eastAsia="Calibri" w:hAnsi="Verdana" w:cs="Arial"/>
          <w:sz w:val="24"/>
          <w:szCs w:val="24"/>
          <w:lang w:eastAsia="fr-FR"/>
        </w:rPr>
        <w:t>–secteur. Par ailleurs, il convient aussi de renforcer les ressources matérielles et financières pour améliorer le rendement de l’administration centrale par la mise en place de conditions de trav</w:t>
      </w:r>
      <w:r w:rsidR="000C6148">
        <w:rPr>
          <w:rFonts w:ascii="Verdana" w:eastAsia="Calibri" w:hAnsi="Verdana" w:cs="Arial"/>
          <w:sz w:val="24"/>
          <w:szCs w:val="24"/>
          <w:lang w:eastAsia="fr-FR"/>
        </w:rPr>
        <w:t>ail favorables au sein du MCRP.</w:t>
      </w:r>
    </w:p>
    <w:p w:rsidR="00193EAF" w:rsidRPr="00392EA2" w:rsidRDefault="00193EAF" w:rsidP="00193EAF">
      <w:pPr>
        <w:spacing w:after="0"/>
        <w:ind w:left="720"/>
        <w:jc w:val="both"/>
        <w:rPr>
          <w:rFonts w:ascii="Verdana" w:eastAsia="Calibri" w:hAnsi="Verdana" w:cs="Arial"/>
          <w:sz w:val="24"/>
          <w:szCs w:val="24"/>
          <w:lang w:eastAsia="fr-FR"/>
        </w:rPr>
      </w:pPr>
    </w:p>
    <w:p w:rsidR="00193EAF" w:rsidRPr="009378FF" w:rsidRDefault="00487825" w:rsidP="00193EAF">
      <w:pPr>
        <w:spacing w:after="0"/>
        <w:jc w:val="both"/>
        <w:rPr>
          <w:rFonts w:ascii="Verdana" w:eastAsia="Calibri" w:hAnsi="Verdana" w:cs="Arial"/>
          <w:b/>
          <w:sz w:val="24"/>
          <w:szCs w:val="24"/>
          <w:lang w:eastAsia="fr-FR"/>
        </w:rPr>
      </w:pPr>
      <w:r>
        <w:rPr>
          <w:rFonts w:ascii="Verdana" w:eastAsia="Calibri" w:hAnsi="Verdana" w:cs="Arial"/>
          <w:b/>
          <w:sz w:val="24"/>
          <w:szCs w:val="24"/>
          <w:lang w:eastAsia="fr-FR"/>
        </w:rPr>
        <w:t>I.6</w:t>
      </w:r>
      <w:r w:rsidR="00193EAF">
        <w:rPr>
          <w:rFonts w:ascii="Verdana" w:eastAsia="Calibri" w:hAnsi="Verdana" w:cs="Arial"/>
          <w:b/>
          <w:sz w:val="24"/>
          <w:szCs w:val="24"/>
          <w:lang w:eastAsia="fr-FR"/>
        </w:rPr>
        <w:t xml:space="preserve">.2 </w:t>
      </w:r>
      <w:r w:rsidR="00463AD7">
        <w:rPr>
          <w:rFonts w:ascii="Verdana" w:eastAsia="Calibri" w:hAnsi="Verdana" w:cs="Arial"/>
          <w:b/>
          <w:sz w:val="24"/>
          <w:szCs w:val="24"/>
          <w:lang w:eastAsia="fr-FR"/>
        </w:rPr>
        <w:t>amélioration de l’accès des citoyens à l’information</w:t>
      </w:r>
    </w:p>
    <w:p w:rsidR="00193EAF" w:rsidRPr="00DA225C" w:rsidRDefault="00193EAF" w:rsidP="00193EAF">
      <w:pPr>
        <w:spacing w:after="0"/>
        <w:jc w:val="both"/>
        <w:rPr>
          <w:rFonts w:ascii="Verdana" w:eastAsia="Calibri" w:hAnsi="Verdana" w:cs="Arial"/>
          <w:b/>
          <w:sz w:val="24"/>
          <w:szCs w:val="24"/>
          <w:lang w:eastAsia="fr-FR"/>
        </w:rPr>
      </w:pPr>
    </w:p>
    <w:p w:rsidR="00193EAF" w:rsidRPr="00125B8A" w:rsidRDefault="00193EAF" w:rsidP="00193EAF">
      <w:pPr>
        <w:spacing w:before="120" w:after="120"/>
        <w:jc w:val="both"/>
        <w:rPr>
          <w:rFonts w:ascii="Verdana" w:eastAsia="Calibri" w:hAnsi="Verdana" w:cs="Arial"/>
          <w:sz w:val="24"/>
          <w:szCs w:val="24"/>
          <w:lang w:eastAsia="fr-FR"/>
        </w:rPr>
      </w:pPr>
      <w:r w:rsidRPr="00125B8A">
        <w:rPr>
          <w:rFonts w:ascii="Verdana" w:eastAsia="Calibri" w:hAnsi="Verdana" w:cs="Arial"/>
          <w:sz w:val="24"/>
          <w:szCs w:val="24"/>
          <w:lang w:eastAsia="fr-FR"/>
        </w:rPr>
        <w:t>La participation des citoyens à la gouvernance impose le développement des infrastructures</w:t>
      </w:r>
      <w:r>
        <w:rPr>
          <w:rFonts w:ascii="Verdana" w:eastAsia="Calibri" w:hAnsi="Verdana" w:cs="Arial"/>
          <w:sz w:val="24"/>
          <w:szCs w:val="24"/>
          <w:lang w:eastAsia="fr-FR"/>
        </w:rPr>
        <w:t xml:space="preserve"> et de</w:t>
      </w:r>
      <w:r w:rsidR="00231757">
        <w:rPr>
          <w:rFonts w:ascii="Verdana" w:eastAsia="Calibri" w:hAnsi="Verdana" w:cs="Arial"/>
          <w:sz w:val="24"/>
          <w:szCs w:val="24"/>
          <w:lang w:eastAsia="fr-FR"/>
        </w:rPr>
        <w:t>s</w:t>
      </w:r>
      <w:r>
        <w:rPr>
          <w:rFonts w:ascii="Verdana" w:eastAsia="Calibri" w:hAnsi="Verdana" w:cs="Arial"/>
          <w:sz w:val="24"/>
          <w:szCs w:val="24"/>
          <w:lang w:eastAsia="fr-FR"/>
        </w:rPr>
        <w:t xml:space="preserve"> technologie</w:t>
      </w:r>
      <w:r w:rsidR="00231757">
        <w:rPr>
          <w:rFonts w:ascii="Verdana" w:eastAsia="Calibri" w:hAnsi="Verdana" w:cs="Arial"/>
          <w:sz w:val="24"/>
          <w:szCs w:val="24"/>
          <w:lang w:eastAsia="fr-FR"/>
        </w:rPr>
        <w:t>s</w:t>
      </w:r>
      <w:r w:rsidR="00E557CB">
        <w:rPr>
          <w:rFonts w:ascii="Verdana" w:eastAsia="Calibri" w:hAnsi="Verdana" w:cs="Arial"/>
          <w:sz w:val="24"/>
          <w:szCs w:val="24"/>
          <w:lang w:eastAsia="fr-FR"/>
        </w:rPr>
        <w:t xml:space="preserve"> </w:t>
      </w:r>
      <w:r w:rsidRPr="00125B8A">
        <w:rPr>
          <w:rFonts w:ascii="Verdana" w:eastAsia="Calibri" w:hAnsi="Verdana" w:cs="Arial"/>
          <w:sz w:val="24"/>
          <w:szCs w:val="24"/>
          <w:lang w:eastAsia="fr-FR"/>
        </w:rPr>
        <w:t>de communication</w:t>
      </w:r>
      <w:r w:rsidR="00650B7B">
        <w:rPr>
          <w:rFonts w:ascii="Verdana" w:eastAsia="Calibri" w:hAnsi="Verdana" w:cs="Arial"/>
          <w:sz w:val="24"/>
          <w:szCs w:val="24"/>
          <w:lang w:eastAsia="fr-FR"/>
        </w:rPr>
        <w:t>. Elle favorise</w:t>
      </w:r>
      <w:r w:rsidRPr="00125B8A">
        <w:rPr>
          <w:rFonts w:ascii="Verdana" w:eastAsia="Calibri" w:hAnsi="Verdana" w:cs="Arial"/>
          <w:sz w:val="24"/>
          <w:szCs w:val="24"/>
          <w:lang w:eastAsia="fr-FR"/>
        </w:rPr>
        <w:t xml:space="preserve"> un véritable échange entre acteurs du développement et facilit</w:t>
      </w:r>
      <w:r w:rsidR="00650B7B">
        <w:rPr>
          <w:rFonts w:ascii="Verdana" w:eastAsia="Calibri" w:hAnsi="Verdana" w:cs="Arial"/>
          <w:sz w:val="24"/>
          <w:szCs w:val="24"/>
          <w:lang w:eastAsia="fr-FR"/>
        </w:rPr>
        <w:t>e</w:t>
      </w:r>
      <w:r w:rsidRPr="00125B8A">
        <w:rPr>
          <w:rFonts w:ascii="Verdana" w:eastAsia="Calibri" w:hAnsi="Verdana" w:cs="Arial"/>
          <w:sz w:val="24"/>
          <w:szCs w:val="24"/>
          <w:lang w:eastAsia="fr-FR"/>
        </w:rPr>
        <w:t xml:space="preserve"> la circulation de l’information de la base jusqu’aux structures de décision et inversement. </w:t>
      </w:r>
    </w:p>
    <w:p w:rsidR="000C6148" w:rsidRDefault="00193EAF" w:rsidP="00193EAF">
      <w:pPr>
        <w:pStyle w:val="Paragraphedeliste1"/>
        <w:spacing w:line="276" w:lineRule="auto"/>
        <w:ind w:left="0" w:firstLine="0"/>
        <w:rPr>
          <w:rFonts w:ascii="Verdana" w:hAnsi="Verdana" w:cs="Arial"/>
        </w:rPr>
      </w:pPr>
      <w:r w:rsidRPr="00125B8A">
        <w:rPr>
          <w:rFonts w:ascii="Verdana" w:hAnsi="Verdana" w:cs="Arial"/>
        </w:rPr>
        <w:t>Pour ce faire, promouvoir et accompagner le développement des médias publics et privés par le renforcement de leurs capacités inf</w:t>
      </w:r>
      <w:r w:rsidR="00F60049">
        <w:rPr>
          <w:rFonts w:ascii="Verdana" w:hAnsi="Verdana" w:cs="Arial"/>
        </w:rPr>
        <w:t>rastructurelle et technologique</w:t>
      </w:r>
      <w:r w:rsidRPr="00125B8A">
        <w:rPr>
          <w:rFonts w:ascii="Verdana" w:hAnsi="Verdana" w:cs="Arial"/>
        </w:rPr>
        <w:t xml:space="preserve"> est un impératif pour faciliter l’accès des populations à l’information.</w:t>
      </w:r>
      <w:r w:rsidR="00650B7B">
        <w:rPr>
          <w:rFonts w:ascii="Verdana" w:hAnsi="Verdana" w:cs="Arial"/>
        </w:rPr>
        <w:t xml:space="preserve"> Il s’agit</w:t>
      </w:r>
      <w:r>
        <w:rPr>
          <w:rFonts w:ascii="Verdana" w:hAnsi="Verdana" w:cs="Arial"/>
        </w:rPr>
        <w:t xml:space="preserve"> donc de </w:t>
      </w:r>
      <w:r w:rsidRPr="008E4CB9">
        <w:rPr>
          <w:rFonts w:ascii="Verdana" w:hAnsi="Verdana" w:cs="Arial"/>
        </w:rPr>
        <w:t xml:space="preserve">renforcer l’appui technique et financier aux médias publics et privés </w:t>
      </w:r>
      <w:r>
        <w:rPr>
          <w:rFonts w:ascii="Verdana" w:hAnsi="Verdana" w:cs="Arial"/>
        </w:rPr>
        <w:t>et de mettre en place d</w:t>
      </w:r>
      <w:r w:rsidRPr="008E4CB9">
        <w:rPr>
          <w:rFonts w:ascii="Verdana" w:hAnsi="Verdana" w:cs="Arial"/>
        </w:rPr>
        <w:t>es infrastructures et technologies de communication adéquates</w:t>
      </w:r>
      <w:r>
        <w:rPr>
          <w:rFonts w:ascii="Verdana" w:hAnsi="Verdana" w:cs="Arial"/>
        </w:rPr>
        <w:t>.</w:t>
      </w:r>
      <w:r w:rsidR="00E557CB">
        <w:rPr>
          <w:rFonts w:ascii="Verdana" w:hAnsi="Verdana" w:cs="Arial"/>
        </w:rPr>
        <w:t xml:space="preserve"> </w:t>
      </w:r>
      <w:r w:rsidRPr="00A57880">
        <w:rPr>
          <w:rFonts w:ascii="Verdana" w:hAnsi="Verdana" w:cs="Arial"/>
        </w:rPr>
        <w:t>Il s’agit aussi de promouvoir</w:t>
      </w:r>
      <w:r w:rsidR="001B0071">
        <w:rPr>
          <w:rFonts w:ascii="Verdana" w:hAnsi="Verdana" w:cs="Arial"/>
        </w:rPr>
        <w:t xml:space="preserve"> la communication gouvernementale,</w:t>
      </w:r>
      <w:r w:rsidR="00E557CB">
        <w:rPr>
          <w:rFonts w:ascii="Verdana" w:hAnsi="Verdana" w:cs="Arial"/>
        </w:rPr>
        <w:t xml:space="preserve"> </w:t>
      </w:r>
      <w:r w:rsidR="00685F10">
        <w:rPr>
          <w:rFonts w:ascii="Verdana" w:hAnsi="Verdana" w:cs="Arial"/>
        </w:rPr>
        <w:t xml:space="preserve">les langues du terroir, </w:t>
      </w:r>
      <w:r>
        <w:rPr>
          <w:rFonts w:ascii="Verdana" w:hAnsi="Verdana" w:cs="Arial"/>
        </w:rPr>
        <w:t>les</w:t>
      </w:r>
      <w:r w:rsidRPr="00A57880">
        <w:rPr>
          <w:rFonts w:ascii="Verdana" w:hAnsi="Verdana" w:cs="Arial"/>
        </w:rPr>
        <w:t xml:space="preserve"> cultures nationales, </w:t>
      </w:r>
      <w:r>
        <w:rPr>
          <w:rFonts w:ascii="Verdana" w:hAnsi="Verdana" w:cs="Arial"/>
        </w:rPr>
        <w:t>le</w:t>
      </w:r>
      <w:r w:rsidRPr="00A57880">
        <w:rPr>
          <w:rFonts w:ascii="Verdana" w:hAnsi="Verdana" w:cs="Arial"/>
        </w:rPr>
        <w:t xml:space="preserve"> patrimoine touristique, le rayon</w:t>
      </w:r>
      <w:r w:rsidR="00685F10">
        <w:rPr>
          <w:rFonts w:ascii="Verdana" w:hAnsi="Verdana" w:cs="Arial"/>
        </w:rPr>
        <w:t>nement international du Burkina</w:t>
      </w:r>
      <w:r w:rsidRPr="00A57880">
        <w:rPr>
          <w:rFonts w:ascii="Verdana" w:hAnsi="Verdana" w:cs="Arial"/>
        </w:rPr>
        <w:t xml:space="preserve">. </w:t>
      </w:r>
    </w:p>
    <w:p w:rsidR="00193EAF" w:rsidRDefault="00193EAF" w:rsidP="000C6148">
      <w:pPr>
        <w:pStyle w:val="Paragraphedeliste1"/>
        <w:spacing w:line="276" w:lineRule="auto"/>
        <w:ind w:left="0" w:firstLine="0"/>
        <w:rPr>
          <w:rFonts w:ascii="Verdana" w:hAnsi="Verdana" w:cs="Arial"/>
        </w:rPr>
      </w:pPr>
      <w:r w:rsidRPr="00A57880">
        <w:rPr>
          <w:rFonts w:ascii="Verdana" w:hAnsi="Verdana" w:cs="Arial"/>
        </w:rPr>
        <w:t>La communication de proximité, l’éducation citoyenne et la formation à la communicat</w:t>
      </w:r>
      <w:r w:rsidR="00650B7B">
        <w:rPr>
          <w:rFonts w:ascii="Verdana" w:hAnsi="Verdana" w:cs="Arial"/>
        </w:rPr>
        <w:t xml:space="preserve">ion pour le développement </w:t>
      </w:r>
      <w:r w:rsidR="00F60049">
        <w:rPr>
          <w:rFonts w:ascii="Verdana" w:hAnsi="Verdana" w:cs="Arial"/>
        </w:rPr>
        <w:t>doivent être</w:t>
      </w:r>
      <w:r w:rsidR="000C6148">
        <w:rPr>
          <w:rFonts w:ascii="Verdana" w:hAnsi="Verdana" w:cs="Arial"/>
        </w:rPr>
        <w:t xml:space="preserve"> consolidées et promues.</w:t>
      </w:r>
    </w:p>
    <w:p w:rsidR="00AC3DDE" w:rsidRDefault="00AC3DDE" w:rsidP="000C6148">
      <w:pPr>
        <w:pStyle w:val="Paragraphedeliste1"/>
        <w:spacing w:line="276" w:lineRule="auto"/>
        <w:ind w:left="0" w:firstLine="0"/>
        <w:rPr>
          <w:rFonts w:ascii="Verdana" w:hAnsi="Verdana" w:cs="Arial"/>
        </w:rPr>
      </w:pPr>
    </w:p>
    <w:p w:rsidR="00193EAF" w:rsidRPr="00392EA2" w:rsidRDefault="00193EAF" w:rsidP="00193EAF">
      <w:pPr>
        <w:spacing w:after="0"/>
        <w:jc w:val="both"/>
        <w:rPr>
          <w:rFonts w:ascii="Verdana" w:eastAsia="Calibri" w:hAnsi="Verdana" w:cs="Arial"/>
          <w:sz w:val="24"/>
          <w:szCs w:val="24"/>
          <w:lang w:eastAsia="fr-FR"/>
        </w:rPr>
      </w:pPr>
    </w:p>
    <w:p w:rsidR="00193EAF" w:rsidRPr="005E58C5" w:rsidRDefault="00487825" w:rsidP="00193EAF">
      <w:pPr>
        <w:spacing w:after="0"/>
        <w:ind w:left="360"/>
        <w:jc w:val="both"/>
        <w:rPr>
          <w:rFonts w:ascii="Verdana" w:eastAsia="Calibri" w:hAnsi="Verdana" w:cs="Arial"/>
          <w:b/>
          <w:sz w:val="24"/>
          <w:szCs w:val="24"/>
          <w:lang w:eastAsia="fr-FR"/>
        </w:rPr>
      </w:pPr>
      <w:r>
        <w:rPr>
          <w:rFonts w:ascii="Verdana" w:eastAsia="Calibri" w:hAnsi="Verdana" w:cs="Arial"/>
          <w:b/>
          <w:sz w:val="24"/>
          <w:szCs w:val="24"/>
          <w:lang w:eastAsia="fr-FR"/>
        </w:rPr>
        <w:t>I.6</w:t>
      </w:r>
      <w:r w:rsidR="00193EAF">
        <w:rPr>
          <w:rFonts w:ascii="Verdana" w:eastAsia="Calibri" w:hAnsi="Verdana" w:cs="Arial"/>
          <w:b/>
          <w:sz w:val="24"/>
          <w:szCs w:val="24"/>
          <w:lang w:eastAsia="fr-FR"/>
        </w:rPr>
        <w:t>.3 renforcement</w:t>
      </w:r>
      <w:r w:rsidR="00E557CB">
        <w:rPr>
          <w:rFonts w:ascii="Verdana" w:eastAsia="Calibri" w:hAnsi="Verdana" w:cs="Arial"/>
          <w:b/>
          <w:sz w:val="24"/>
          <w:szCs w:val="24"/>
          <w:lang w:eastAsia="fr-FR"/>
        </w:rPr>
        <w:t xml:space="preserve"> </w:t>
      </w:r>
      <w:r w:rsidR="00193EAF">
        <w:rPr>
          <w:rFonts w:ascii="Verdana" w:eastAsia="Calibri" w:hAnsi="Verdana" w:cs="Arial"/>
          <w:b/>
          <w:sz w:val="24"/>
          <w:szCs w:val="24"/>
          <w:lang w:eastAsia="fr-FR"/>
        </w:rPr>
        <w:t xml:space="preserve">des </w:t>
      </w:r>
      <w:r w:rsidR="005568D7">
        <w:rPr>
          <w:rFonts w:ascii="Verdana" w:eastAsia="Calibri" w:hAnsi="Verdana" w:cs="Arial"/>
          <w:b/>
          <w:sz w:val="24"/>
          <w:szCs w:val="24"/>
          <w:lang w:eastAsia="fr-FR"/>
        </w:rPr>
        <w:t>rapports entre le Gouvernement et le Parlement</w:t>
      </w:r>
    </w:p>
    <w:p w:rsidR="00193EAF" w:rsidRDefault="00193EAF" w:rsidP="00193EAF">
      <w:pPr>
        <w:pStyle w:val="Paragraphedeliste1"/>
        <w:ind w:left="363" w:firstLine="0"/>
        <w:rPr>
          <w:rFonts w:ascii="Verdana" w:hAnsi="Verdana" w:cs="Arial"/>
        </w:rPr>
      </w:pPr>
    </w:p>
    <w:p w:rsidR="005C7F27" w:rsidRDefault="00193EAF" w:rsidP="00ED2DC9">
      <w:pPr>
        <w:jc w:val="both"/>
        <w:rPr>
          <w:rFonts w:ascii="Verdana" w:eastAsia="Calibri" w:hAnsi="Verdana" w:cs="Arial"/>
          <w:sz w:val="24"/>
          <w:szCs w:val="24"/>
          <w:lang w:eastAsia="fr-FR"/>
        </w:rPr>
      </w:pPr>
      <w:r w:rsidRPr="000F28BB">
        <w:rPr>
          <w:rFonts w:ascii="Verdana" w:eastAsia="Calibri" w:hAnsi="Verdana" w:cs="Arial"/>
          <w:sz w:val="24"/>
          <w:szCs w:val="24"/>
          <w:lang w:eastAsia="fr-FR"/>
        </w:rPr>
        <w:t>Le</w:t>
      </w:r>
      <w:r w:rsidR="00E557CB">
        <w:rPr>
          <w:rFonts w:ascii="Verdana" w:eastAsia="Calibri" w:hAnsi="Verdana" w:cs="Arial"/>
          <w:sz w:val="24"/>
          <w:szCs w:val="24"/>
          <w:lang w:eastAsia="fr-FR"/>
        </w:rPr>
        <w:t xml:space="preserve"> </w:t>
      </w:r>
      <w:r w:rsidRPr="000F28BB">
        <w:rPr>
          <w:rFonts w:ascii="Verdana" w:eastAsia="Calibri" w:hAnsi="Verdana" w:cs="Arial"/>
          <w:sz w:val="24"/>
          <w:szCs w:val="24"/>
          <w:lang w:eastAsia="fr-FR"/>
        </w:rPr>
        <w:t>renforcement de la gouvernance, de la démocratie et des valeur</w:t>
      </w:r>
      <w:r w:rsidR="00650B7B">
        <w:rPr>
          <w:rFonts w:ascii="Verdana" w:eastAsia="Calibri" w:hAnsi="Verdana" w:cs="Arial"/>
          <w:sz w:val="24"/>
          <w:szCs w:val="24"/>
          <w:lang w:eastAsia="fr-FR"/>
        </w:rPr>
        <w:t xml:space="preserve">s républicaines nécessite </w:t>
      </w:r>
      <w:r w:rsidRPr="000F28BB">
        <w:rPr>
          <w:rFonts w:ascii="Verdana" w:eastAsia="Calibri" w:hAnsi="Verdana" w:cs="Arial"/>
          <w:sz w:val="24"/>
          <w:szCs w:val="24"/>
          <w:lang w:eastAsia="fr-FR"/>
        </w:rPr>
        <w:t xml:space="preserve">la consolidation des rapports entre les institutions républicaines. </w:t>
      </w:r>
    </w:p>
    <w:p w:rsidR="001D0045" w:rsidRDefault="00650B7B" w:rsidP="00ED2DC9">
      <w:pPr>
        <w:jc w:val="both"/>
        <w:rPr>
          <w:rFonts w:ascii="Verdana" w:eastAsia="Calibri" w:hAnsi="Verdana" w:cs="Arial"/>
          <w:sz w:val="24"/>
          <w:szCs w:val="24"/>
          <w:lang w:eastAsia="fr-FR"/>
        </w:rPr>
      </w:pPr>
      <w:r>
        <w:rPr>
          <w:rFonts w:ascii="Verdana" w:eastAsia="Calibri" w:hAnsi="Verdana" w:cs="Arial"/>
          <w:sz w:val="24"/>
          <w:szCs w:val="24"/>
          <w:lang w:eastAsia="fr-FR"/>
        </w:rPr>
        <w:t>T</w:t>
      </w:r>
      <w:r w:rsidR="00193EAF" w:rsidRPr="00A57880">
        <w:rPr>
          <w:rFonts w:ascii="Verdana" w:eastAsia="Calibri" w:hAnsi="Verdana" w:cs="Arial"/>
          <w:sz w:val="24"/>
          <w:szCs w:val="24"/>
          <w:lang w:eastAsia="fr-FR"/>
        </w:rPr>
        <w:t xml:space="preserve">outes les questions liées à l’amélioration de la synergie </w:t>
      </w:r>
      <w:r w:rsidR="00BA2146" w:rsidRPr="00A57880">
        <w:rPr>
          <w:rFonts w:ascii="Verdana" w:eastAsia="Calibri" w:hAnsi="Verdana" w:cs="Arial"/>
          <w:sz w:val="24"/>
          <w:szCs w:val="24"/>
          <w:lang w:eastAsia="fr-FR"/>
        </w:rPr>
        <w:t>d’action entre</w:t>
      </w:r>
      <w:r w:rsidR="00193EAF" w:rsidRPr="00A57880">
        <w:rPr>
          <w:rFonts w:ascii="Verdana" w:eastAsia="Calibri" w:hAnsi="Verdana" w:cs="Arial"/>
          <w:sz w:val="24"/>
          <w:szCs w:val="24"/>
          <w:lang w:eastAsia="fr-FR"/>
        </w:rPr>
        <w:t xml:space="preserve"> </w:t>
      </w:r>
      <w:r w:rsidR="005B471D">
        <w:rPr>
          <w:rFonts w:ascii="Verdana" w:eastAsia="Calibri" w:hAnsi="Verdana" w:cs="Arial"/>
          <w:sz w:val="24"/>
          <w:szCs w:val="24"/>
          <w:lang w:eastAsia="fr-FR"/>
        </w:rPr>
        <w:t>le Gouvernement et le Parlement,</w:t>
      </w:r>
      <w:r w:rsidR="00193EAF" w:rsidRPr="00A57880">
        <w:rPr>
          <w:rFonts w:ascii="Verdana" w:eastAsia="Calibri" w:hAnsi="Verdana" w:cs="Arial"/>
          <w:sz w:val="24"/>
          <w:szCs w:val="24"/>
          <w:lang w:eastAsia="fr-FR"/>
        </w:rPr>
        <w:t xml:space="preserve"> la lisibilité et la visibilité du travail parlementaire</w:t>
      </w:r>
      <w:r w:rsidR="00193EAF">
        <w:rPr>
          <w:rFonts w:ascii="Verdana" w:eastAsia="Calibri" w:hAnsi="Verdana" w:cs="Arial"/>
          <w:sz w:val="24"/>
          <w:szCs w:val="24"/>
          <w:lang w:eastAsia="fr-FR"/>
        </w:rPr>
        <w:t xml:space="preserve"> doivent être prises en compte. </w:t>
      </w:r>
      <w:r w:rsidR="00193EAF" w:rsidRPr="00A57880">
        <w:rPr>
          <w:rFonts w:ascii="Verdana" w:eastAsia="Calibri" w:hAnsi="Verdana" w:cs="Arial"/>
          <w:sz w:val="24"/>
          <w:szCs w:val="24"/>
          <w:lang w:eastAsia="fr-FR"/>
        </w:rPr>
        <w:t>Il s’agit de prendre en charge les questions liées à la création d’une véritable synergie entre le Gouvernement et le Parlement notamment, la création d’un cadre formel de concertation entre eux</w:t>
      </w:r>
      <w:r w:rsidR="00193EAF">
        <w:rPr>
          <w:rFonts w:ascii="Verdana" w:eastAsia="Calibri" w:hAnsi="Verdana" w:cs="Arial"/>
          <w:sz w:val="24"/>
          <w:szCs w:val="24"/>
          <w:lang w:eastAsia="fr-FR"/>
        </w:rPr>
        <w:t>,</w:t>
      </w:r>
      <w:r w:rsidR="00193EAF" w:rsidRPr="00A57880">
        <w:rPr>
          <w:rFonts w:ascii="Verdana" w:eastAsia="Calibri" w:hAnsi="Verdana" w:cs="Arial"/>
          <w:sz w:val="24"/>
          <w:szCs w:val="24"/>
          <w:lang w:eastAsia="fr-FR"/>
        </w:rPr>
        <w:t xml:space="preserve"> ainsi que</w:t>
      </w:r>
      <w:r w:rsidR="00193EAF">
        <w:rPr>
          <w:rFonts w:ascii="Verdana" w:eastAsia="Calibri" w:hAnsi="Verdana" w:cs="Arial"/>
          <w:sz w:val="24"/>
          <w:szCs w:val="24"/>
          <w:lang w:eastAsia="fr-FR"/>
        </w:rPr>
        <w:t xml:space="preserve"> la mise en place</w:t>
      </w:r>
      <w:r w:rsidR="00193EAF" w:rsidRPr="00A57880">
        <w:rPr>
          <w:rFonts w:ascii="Verdana" w:eastAsia="Calibri" w:hAnsi="Verdana" w:cs="Arial"/>
          <w:sz w:val="24"/>
          <w:szCs w:val="24"/>
          <w:lang w:eastAsia="fr-FR"/>
        </w:rPr>
        <w:t xml:space="preserve"> d’une struct</w:t>
      </w:r>
      <w:r w:rsidR="00193EAF">
        <w:rPr>
          <w:rFonts w:ascii="Verdana" w:eastAsia="Calibri" w:hAnsi="Verdana" w:cs="Arial"/>
          <w:sz w:val="24"/>
          <w:szCs w:val="24"/>
          <w:lang w:eastAsia="fr-FR"/>
        </w:rPr>
        <w:t>ure de coordination qui pourra</w:t>
      </w:r>
      <w:r w:rsidR="00193EAF" w:rsidRPr="00A57880">
        <w:rPr>
          <w:rFonts w:ascii="Verdana" w:eastAsia="Calibri" w:hAnsi="Verdana" w:cs="Arial"/>
          <w:sz w:val="24"/>
          <w:szCs w:val="24"/>
          <w:lang w:eastAsia="fr-FR"/>
        </w:rPr>
        <w:t xml:space="preserve"> contribuer à l’amélioration de l’impact de leurs actions sur le développement sociopolitique du Burkina Faso.</w:t>
      </w:r>
    </w:p>
    <w:p w:rsidR="001D0045" w:rsidRPr="00A57880" w:rsidRDefault="001D0045" w:rsidP="001D0045">
      <w:pPr>
        <w:spacing w:after="120"/>
        <w:ind w:right="-426"/>
        <w:jc w:val="both"/>
        <w:rPr>
          <w:rFonts w:ascii="Verdana" w:eastAsia="Calibri" w:hAnsi="Verdana" w:cs="Arial"/>
          <w:sz w:val="24"/>
          <w:szCs w:val="24"/>
          <w:lang w:eastAsia="fr-FR"/>
        </w:rPr>
      </w:pPr>
    </w:p>
    <w:p w:rsidR="001D0045" w:rsidRPr="006C240D" w:rsidRDefault="001D0045" w:rsidP="001D0045">
      <w:pPr>
        <w:pStyle w:val="Titre1"/>
        <w:spacing w:after="240"/>
        <w:rPr>
          <w:rFonts w:ascii="Verdana" w:eastAsia="Calibri" w:hAnsi="Verdana"/>
          <w:b/>
          <w:color w:val="auto"/>
          <w:sz w:val="24"/>
          <w:lang w:eastAsia="fr-FR"/>
        </w:rPr>
      </w:pPr>
      <w:bookmarkStart w:id="79" w:name="_Toc505259799"/>
      <w:r w:rsidRPr="006C240D">
        <w:rPr>
          <w:rFonts w:ascii="Verdana" w:eastAsia="Calibri" w:hAnsi="Verdana"/>
          <w:b/>
          <w:color w:val="auto"/>
          <w:sz w:val="24"/>
          <w:lang w:eastAsia="fr-FR"/>
        </w:rPr>
        <w:lastRenderedPageBreak/>
        <w:t>Partie II : Eléments de la politique</w:t>
      </w:r>
      <w:bookmarkEnd w:id="79"/>
    </w:p>
    <w:p w:rsidR="001D0045" w:rsidRPr="006C240D" w:rsidRDefault="001D0045" w:rsidP="001D0045">
      <w:pPr>
        <w:pStyle w:val="Titre1"/>
        <w:spacing w:after="240"/>
        <w:rPr>
          <w:rFonts w:ascii="Verdana" w:eastAsia="Calibri" w:hAnsi="Verdana"/>
          <w:b/>
          <w:color w:val="auto"/>
          <w:sz w:val="24"/>
          <w:lang w:eastAsia="fr-FR"/>
        </w:rPr>
      </w:pPr>
      <w:bookmarkStart w:id="80" w:name="_Toc505259800"/>
      <w:r>
        <w:rPr>
          <w:rFonts w:ascii="Verdana" w:eastAsia="Calibri" w:hAnsi="Verdana"/>
          <w:b/>
          <w:color w:val="auto"/>
          <w:sz w:val="24"/>
          <w:lang w:eastAsia="fr-FR"/>
        </w:rPr>
        <w:t>II.1 L</w:t>
      </w:r>
      <w:r w:rsidRPr="006C240D">
        <w:rPr>
          <w:rFonts w:ascii="Verdana" w:eastAsia="Calibri" w:hAnsi="Verdana"/>
          <w:b/>
          <w:color w:val="auto"/>
          <w:sz w:val="24"/>
          <w:lang w:eastAsia="fr-FR"/>
        </w:rPr>
        <w:t>es fondements</w:t>
      </w:r>
      <w:bookmarkEnd w:id="80"/>
    </w:p>
    <w:p w:rsidR="001D0045" w:rsidRPr="006C240D" w:rsidRDefault="001D0045" w:rsidP="001D0045">
      <w:pPr>
        <w:pStyle w:val="Titre1"/>
        <w:spacing w:after="240"/>
        <w:jc w:val="both"/>
        <w:rPr>
          <w:rFonts w:ascii="Verdana" w:eastAsia="Calibri" w:hAnsi="Verdana"/>
          <w:b/>
          <w:color w:val="auto"/>
          <w:sz w:val="24"/>
          <w:lang w:eastAsia="fr-FR"/>
        </w:rPr>
      </w:pPr>
      <w:bookmarkStart w:id="81" w:name="_Toc505259801"/>
      <w:r>
        <w:rPr>
          <w:rFonts w:ascii="Verdana" w:eastAsia="Calibri" w:hAnsi="Verdana"/>
          <w:b/>
          <w:color w:val="auto"/>
          <w:sz w:val="24"/>
          <w:lang w:eastAsia="fr-FR"/>
        </w:rPr>
        <w:t>II.1.1 A</w:t>
      </w:r>
      <w:r w:rsidRPr="006C240D">
        <w:rPr>
          <w:rFonts w:ascii="Verdana" w:eastAsia="Calibri" w:hAnsi="Verdana"/>
          <w:b/>
          <w:color w:val="auto"/>
          <w:sz w:val="24"/>
          <w:lang w:eastAsia="fr-FR"/>
        </w:rPr>
        <w:t>u plan international</w:t>
      </w:r>
      <w:bookmarkEnd w:id="81"/>
    </w:p>
    <w:p w:rsidR="001D0045" w:rsidRPr="00A57880" w:rsidRDefault="001D0045" w:rsidP="001D0045">
      <w:pPr>
        <w:jc w:val="both"/>
        <w:rPr>
          <w:rFonts w:ascii="Verdana" w:hAnsi="Verdana" w:cs="Arial"/>
          <w:bCs/>
          <w:sz w:val="24"/>
          <w:szCs w:val="24"/>
        </w:rPr>
      </w:pPr>
      <w:r w:rsidRPr="00A57880">
        <w:rPr>
          <w:rFonts w:ascii="Verdana" w:hAnsi="Verdana" w:cs="Arial"/>
          <w:bCs/>
          <w:sz w:val="24"/>
          <w:szCs w:val="24"/>
        </w:rPr>
        <w:t xml:space="preserve">Le Burkina Faso est </w:t>
      </w:r>
      <w:r>
        <w:rPr>
          <w:rFonts w:ascii="Verdana" w:hAnsi="Verdana" w:cs="Arial"/>
          <w:bCs/>
          <w:sz w:val="24"/>
          <w:szCs w:val="24"/>
        </w:rPr>
        <w:t xml:space="preserve">un </w:t>
      </w:r>
      <w:r w:rsidRPr="00A57880">
        <w:rPr>
          <w:rFonts w:ascii="Verdana" w:hAnsi="Verdana" w:cs="Arial"/>
          <w:bCs/>
          <w:sz w:val="24"/>
          <w:szCs w:val="24"/>
        </w:rPr>
        <w:t>Etat partie à la charte et aux conventions des Nations unies relatives à l’obligation de promouvoir la liberté de presse, d’expression, d’association et le droit à l’information.</w:t>
      </w:r>
    </w:p>
    <w:p w:rsidR="001D0045" w:rsidRPr="00A57880" w:rsidRDefault="00C312B8" w:rsidP="001D0045">
      <w:pPr>
        <w:jc w:val="both"/>
        <w:rPr>
          <w:rFonts w:ascii="Verdana" w:hAnsi="Verdana" w:cs="Arial"/>
          <w:bCs/>
          <w:sz w:val="24"/>
          <w:szCs w:val="24"/>
        </w:rPr>
      </w:pPr>
      <w:r>
        <w:rPr>
          <w:rFonts w:ascii="Verdana" w:hAnsi="Verdana" w:cs="Arial"/>
          <w:bCs/>
          <w:sz w:val="24"/>
          <w:szCs w:val="24"/>
        </w:rPr>
        <w:t>L</w:t>
      </w:r>
      <w:r w:rsidR="001D0045" w:rsidRPr="00A57880">
        <w:rPr>
          <w:rFonts w:ascii="Verdana" w:hAnsi="Verdana" w:cs="Arial"/>
          <w:bCs/>
          <w:sz w:val="24"/>
          <w:szCs w:val="24"/>
        </w:rPr>
        <w:t>a liberté de presse et d’expression trouve son fondement juridique dans la déclaration Universelle des droits de l’Homme du 10 décembre 1948 en son article 19 et</w:t>
      </w:r>
      <w:r w:rsidR="001D0045">
        <w:rPr>
          <w:rFonts w:ascii="Verdana" w:hAnsi="Verdana" w:cs="Arial"/>
          <w:bCs/>
          <w:sz w:val="24"/>
          <w:szCs w:val="24"/>
        </w:rPr>
        <w:t xml:space="preserve"> dans</w:t>
      </w:r>
      <w:r w:rsidR="001D0045" w:rsidRPr="00A57880">
        <w:rPr>
          <w:rFonts w:ascii="Verdana" w:hAnsi="Verdana" w:cs="Arial"/>
          <w:bCs/>
          <w:sz w:val="24"/>
          <w:szCs w:val="24"/>
        </w:rPr>
        <w:t xml:space="preserve"> le Pacte international relatif aux droits civils et politiques du 16 décembre 1966 en son article 19.</w:t>
      </w:r>
    </w:p>
    <w:p w:rsidR="001D0045" w:rsidRPr="00A57880" w:rsidRDefault="001D0045" w:rsidP="001D0045">
      <w:pPr>
        <w:jc w:val="both"/>
        <w:rPr>
          <w:rFonts w:ascii="Verdana" w:hAnsi="Verdana" w:cs="Arial"/>
          <w:bCs/>
          <w:sz w:val="24"/>
          <w:szCs w:val="24"/>
        </w:rPr>
      </w:pPr>
      <w:r w:rsidRPr="00A57880">
        <w:rPr>
          <w:rFonts w:ascii="Verdana" w:hAnsi="Verdana" w:cs="Arial"/>
          <w:bCs/>
          <w:sz w:val="24"/>
          <w:szCs w:val="24"/>
        </w:rPr>
        <w:t xml:space="preserve">Ces différents instruments </w:t>
      </w:r>
      <w:r>
        <w:rPr>
          <w:rFonts w:ascii="Verdana" w:hAnsi="Verdana" w:cs="Arial"/>
          <w:bCs/>
          <w:sz w:val="24"/>
          <w:szCs w:val="24"/>
        </w:rPr>
        <w:t>dis</w:t>
      </w:r>
      <w:r w:rsidRPr="00A57880">
        <w:rPr>
          <w:rFonts w:ascii="Verdana" w:hAnsi="Verdana" w:cs="Arial"/>
          <w:bCs/>
          <w:sz w:val="24"/>
          <w:szCs w:val="24"/>
        </w:rPr>
        <w:t xml:space="preserve">posent que la libre communication des pensées et des opinions est un des droits les plus précieux de </w:t>
      </w:r>
      <w:r w:rsidR="00BA2146" w:rsidRPr="00A57880">
        <w:rPr>
          <w:rFonts w:ascii="Verdana" w:hAnsi="Verdana" w:cs="Arial"/>
          <w:bCs/>
          <w:sz w:val="24"/>
          <w:szCs w:val="24"/>
        </w:rPr>
        <w:t>l’Homme et</w:t>
      </w:r>
      <w:r w:rsidRPr="00A57880">
        <w:rPr>
          <w:rFonts w:ascii="Verdana" w:hAnsi="Verdana" w:cs="Arial"/>
          <w:bCs/>
          <w:sz w:val="24"/>
          <w:szCs w:val="24"/>
        </w:rPr>
        <w:t xml:space="preserve"> nul ne peut être inquiété pour ses opinions. Tout citoyen peut donc parler, écrire, </w:t>
      </w:r>
      <w:r>
        <w:rPr>
          <w:rFonts w:ascii="Verdana" w:hAnsi="Verdana" w:cs="Arial"/>
          <w:bCs/>
          <w:sz w:val="24"/>
          <w:szCs w:val="24"/>
        </w:rPr>
        <w:t>s’</w:t>
      </w:r>
      <w:r w:rsidRPr="00A57880">
        <w:rPr>
          <w:rFonts w:ascii="Verdana" w:hAnsi="Verdana" w:cs="Arial"/>
          <w:bCs/>
          <w:sz w:val="24"/>
          <w:szCs w:val="24"/>
        </w:rPr>
        <w:t xml:space="preserve">exprimer librement, sauf à répondre de l’abus de cette liberté, dans les cas déterminés par la loi. </w:t>
      </w:r>
    </w:p>
    <w:p w:rsidR="001D0045" w:rsidRPr="00A57880" w:rsidRDefault="001D0045" w:rsidP="001D0045">
      <w:pPr>
        <w:jc w:val="both"/>
        <w:rPr>
          <w:rFonts w:ascii="Verdana" w:hAnsi="Verdana" w:cs="Arial"/>
          <w:bCs/>
          <w:sz w:val="24"/>
          <w:szCs w:val="24"/>
        </w:rPr>
      </w:pPr>
      <w:r w:rsidRPr="00A57880">
        <w:rPr>
          <w:rFonts w:ascii="Verdana" w:hAnsi="Verdana" w:cs="Arial"/>
          <w:bCs/>
          <w:sz w:val="24"/>
          <w:szCs w:val="24"/>
        </w:rPr>
        <w:t xml:space="preserve">Au plan régional africain, la charte africaine des droits de l’Homme et des peuples en son article 9 dispose que « toute personne a droit à </w:t>
      </w:r>
      <w:r w:rsidR="009C2A74" w:rsidRPr="00A57880">
        <w:rPr>
          <w:rFonts w:ascii="Verdana" w:hAnsi="Verdana" w:cs="Arial"/>
          <w:bCs/>
          <w:sz w:val="24"/>
          <w:szCs w:val="24"/>
        </w:rPr>
        <w:t>l’information »</w:t>
      </w:r>
      <w:r w:rsidRPr="00A57880">
        <w:rPr>
          <w:rFonts w:ascii="Verdana" w:hAnsi="Verdana" w:cs="Arial"/>
          <w:bCs/>
          <w:sz w:val="24"/>
          <w:szCs w:val="24"/>
        </w:rPr>
        <w:t xml:space="preserve">. </w:t>
      </w:r>
    </w:p>
    <w:p w:rsidR="00AC3DDE" w:rsidRDefault="00AC3DDE" w:rsidP="001D0045">
      <w:pPr>
        <w:jc w:val="both"/>
        <w:rPr>
          <w:rFonts w:ascii="Verdana" w:hAnsi="Verdana" w:cs="Arial"/>
          <w:bCs/>
          <w:sz w:val="24"/>
          <w:szCs w:val="24"/>
        </w:rPr>
      </w:pPr>
    </w:p>
    <w:p w:rsidR="001D0045" w:rsidRPr="00A57880" w:rsidRDefault="001D0045" w:rsidP="001D0045">
      <w:pPr>
        <w:jc w:val="both"/>
        <w:rPr>
          <w:rFonts w:ascii="Verdana" w:hAnsi="Verdana" w:cs="Arial"/>
          <w:bCs/>
          <w:sz w:val="24"/>
          <w:szCs w:val="24"/>
        </w:rPr>
      </w:pPr>
      <w:r w:rsidRPr="00A57880">
        <w:rPr>
          <w:rFonts w:ascii="Verdana" w:hAnsi="Verdana" w:cs="Arial"/>
          <w:bCs/>
          <w:sz w:val="24"/>
          <w:szCs w:val="24"/>
        </w:rPr>
        <w:t>Au titre de la gouvernance politique</w:t>
      </w:r>
      <w:r>
        <w:rPr>
          <w:rFonts w:ascii="Verdana" w:hAnsi="Verdana" w:cs="Arial"/>
          <w:bCs/>
          <w:sz w:val="24"/>
          <w:szCs w:val="24"/>
        </w:rPr>
        <w:t>,</w:t>
      </w:r>
      <w:r w:rsidRPr="00A57880">
        <w:rPr>
          <w:rFonts w:ascii="Verdana" w:hAnsi="Verdana" w:cs="Arial"/>
          <w:bCs/>
          <w:sz w:val="24"/>
          <w:szCs w:val="24"/>
        </w:rPr>
        <w:t xml:space="preserve"> le Burkina Faso a adhéré au</w:t>
      </w:r>
      <w:r>
        <w:rPr>
          <w:rFonts w:ascii="Verdana" w:hAnsi="Verdana" w:cs="Arial"/>
          <w:bCs/>
          <w:sz w:val="24"/>
          <w:szCs w:val="24"/>
        </w:rPr>
        <w:t xml:space="preserve"> Mécanisme africain d’évaluation par les pairs(</w:t>
      </w:r>
      <w:r w:rsidRPr="00A57880">
        <w:rPr>
          <w:rFonts w:ascii="Verdana" w:hAnsi="Verdana" w:cs="Arial"/>
          <w:bCs/>
          <w:sz w:val="24"/>
          <w:szCs w:val="24"/>
        </w:rPr>
        <w:t>MAEP</w:t>
      </w:r>
      <w:r>
        <w:rPr>
          <w:rFonts w:ascii="Verdana" w:hAnsi="Verdana" w:cs="Arial"/>
          <w:bCs/>
          <w:sz w:val="24"/>
          <w:szCs w:val="24"/>
        </w:rPr>
        <w:t>)</w:t>
      </w:r>
      <w:r w:rsidRPr="00A57880">
        <w:rPr>
          <w:rFonts w:ascii="Verdana" w:hAnsi="Verdana" w:cs="Arial"/>
          <w:bCs/>
          <w:sz w:val="24"/>
          <w:szCs w:val="24"/>
        </w:rPr>
        <w:t xml:space="preserve"> qui relève dans son rapport 2009 qu’il existe des espaces de dialogue institutionnalisés dans notre pays. Ceux-ci témoignent de la volonté de faire participer et contribuer l’ensemble des couches sociales à la construction nationale.</w:t>
      </w:r>
    </w:p>
    <w:p w:rsidR="001D0045" w:rsidRPr="006C240D" w:rsidRDefault="001D0045" w:rsidP="001D0045">
      <w:pPr>
        <w:pStyle w:val="Titre1"/>
        <w:spacing w:after="240"/>
        <w:rPr>
          <w:rFonts w:ascii="Verdana" w:hAnsi="Verdana"/>
          <w:b/>
          <w:color w:val="auto"/>
          <w:sz w:val="24"/>
        </w:rPr>
      </w:pPr>
      <w:bookmarkStart w:id="82" w:name="_Toc505259802"/>
      <w:r>
        <w:rPr>
          <w:rFonts w:ascii="Verdana" w:hAnsi="Verdana"/>
          <w:b/>
          <w:color w:val="auto"/>
          <w:sz w:val="24"/>
        </w:rPr>
        <w:t>II.1.2 A</w:t>
      </w:r>
      <w:r w:rsidRPr="006C240D">
        <w:rPr>
          <w:rFonts w:ascii="Verdana" w:hAnsi="Verdana"/>
          <w:b/>
          <w:color w:val="auto"/>
          <w:sz w:val="24"/>
        </w:rPr>
        <w:t>u plan national</w:t>
      </w:r>
      <w:bookmarkEnd w:id="82"/>
    </w:p>
    <w:p w:rsidR="001D0045" w:rsidRPr="00A57880" w:rsidRDefault="001D0045" w:rsidP="001D0045">
      <w:pPr>
        <w:jc w:val="both"/>
        <w:rPr>
          <w:rFonts w:ascii="Verdana" w:hAnsi="Verdana" w:cs="Arial"/>
          <w:bCs/>
          <w:sz w:val="24"/>
          <w:szCs w:val="24"/>
        </w:rPr>
      </w:pPr>
      <w:r w:rsidRPr="00A57880">
        <w:rPr>
          <w:rFonts w:ascii="Verdana" w:hAnsi="Verdana" w:cs="Arial"/>
          <w:bCs/>
          <w:sz w:val="24"/>
          <w:szCs w:val="24"/>
        </w:rPr>
        <w:t>Quatre i</w:t>
      </w:r>
      <w:r>
        <w:rPr>
          <w:rFonts w:ascii="Verdana" w:hAnsi="Verdana" w:cs="Arial"/>
          <w:bCs/>
          <w:sz w:val="24"/>
          <w:szCs w:val="24"/>
        </w:rPr>
        <w:t>nstruments majeurs orientent le plan stratégique</w:t>
      </w:r>
      <w:r w:rsidRPr="00A57880">
        <w:rPr>
          <w:rFonts w:ascii="Verdana" w:hAnsi="Verdana" w:cs="Arial"/>
          <w:bCs/>
          <w:sz w:val="24"/>
          <w:szCs w:val="24"/>
        </w:rPr>
        <w:t xml:space="preserve">. </w:t>
      </w:r>
    </w:p>
    <w:p w:rsidR="001D0045" w:rsidRDefault="001D0045" w:rsidP="001D0045">
      <w:pPr>
        <w:jc w:val="both"/>
        <w:rPr>
          <w:rFonts w:ascii="Verdana" w:hAnsi="Verdana" w:cs="Arial"/>
          <w:bCs/>
          <w:sz w:val="24"/>
          <w:szCs w:val="24"/>
        </w:rPr>
      </w:pPr>
      <w:r w:rsidRPr="00A57880">
        <w:rPr>
          <w:rFonts w:ascii="Verdana" w:hAnsi="Verdana" w:cs="Arial"/>
          <w:bCs/>
          <w:sz w:val="24"/>
          <w:szCs w:val="24"/>
        </w:rPr>
        <w:t>L</w:t>
      </w:r>
      <w:r>
        <w:rPr>
          <w:rFonts w:ascii="Verdana" w:hAnsi="Verdana" w:cs="Arial"/>
          <w:bCs/>
          <w:sz w:val="24"/>
          <w:szCs w:val="24"/>
        </w:rPr>
        <w:t xml:space="preserve">e premier de ces instruments, </w:t>
      </w:r>
      <w:r w:rsidRPr="00A57880">
        <w:rPr>
          <w:rFonts w:ascii="Verdana" w:hAnsi="Verdana" w:cs="Arial"/>
          <w:bCs/>
          <w:sz w:val="24"/>
          <w:szCs w:val="24"/>
        </w:rPr>
        <w:t>est la Constitution du 11 juin 1991 qui dispose en son article 8 que</w:t>
      </w:r>
      <w:r>
        <w:rPr>
          <w:rFonts w:ascii="Verdana" w:hAnsi="Verdana" w:cs="Arial"/>
          <w:bCs/>
          <w:sz w:val="24"/>
          <w:szCs w:val="24"/>
        </w:rPr>
        <w:t> :</w:t>
      </w:r>
      <w:r w:rsidRPr="00A57880">
        <w:rPr>
          <w:rFonts w:ascii="Verdana" w:hAnsi="Verdana" w:cs="Arial"/>
          <w:bCs/>
          <w:sz w:val="24"/>
          <w:szCs w:val="24"/>
        </w:rPr>
        <w:t xml:space="preserve"> « les libertés d’opinion, de presse et le droit à l’information sont garantis</w:t>
      </w:r>
      <w:r>
        <w:rPr>
          <w:rFonts w:ascii="Verdana" w:hAnsi="Verdana" w:cs="Arial"/>
          <w:bCs/>
          <w:sz w:val="24"/>
          <w:szCs w:val="24"/>
        </w:rPr>
        <w:t xml:space="preserve">. </w:t>
      </w:r>
      <w:r w:rsidRPr="00A57880">
        <w:rPr>
          <w:rFonts w:ascii="Verdana" w:hAnsi="Verdana" w:cs="Arial"/>
          <w:bCs/>
          <w:sz w:val="24"/>
          <w:szCs w:val="24"/>
        </w:rPr>
        <w:t>Toute personne a le droit d’exprimer et de diffuser ses opinions dans le cadre de</w:t>
      </w:r>
      <w:r>
        <w:rPr>
          <w:rFonts w:ascii="Verdana" w:hAnsi="Verdana" w:cs="Arial"/>
          <w:bCs/>
          <w:sz w:val="24"/>
          <w:szCs w:val="24"/>
        </w:rPr>
        <w:t>s lois et règlements en vigueur </w:t>
      </w:r>
      <w:r w:rsidR="00462346">
        <w:rPr>
          <w:rFonts w:ascii="Verdana" w:hAnsi="Verdana" w:cs="Arial"/>
          <w:bCs/>
          <w:sz w:val="24"/>
          <w:szCs w:val="24"/>
        </w:rPr>
        <w:t>»</w:t>
      </w:r>
      <w:r w:rsidR="00462346" w:rsidRPr="00462346">
        <w:rPr>
          <w:rFonts w:ascii="Verdana" w:hAnsi="Verdana" w:cs="Arial"/>
          <w:bCs/>
          <w:sz w:val="24"/>
          <w:szCs w:val="24"/>
        </w:rPr>
        <w:t>.</w:t>
      </w:r>
    </w:p>
    <w:p w:rsidR="001D0045" w:rsidRPr="00A57880" w:rsidRDefault="001D0045" w:rsidP="00462346">
      <w:pPr>
        <w:jc w:val="both"/>
        <w:rPr>
          <w:rFonts w:ascii="Verdana" w:hAnsi="Verdana" w:cs="Arial"/>
          <w:bCs/>
          <w:sz w:val="24"/>
          <w:szCs w:val="24"/>
        </w:rPr>
      </w:pPr>
      <w:r w:rsidRPr="00A57880">
        <w:rPr>
          <w:rFonts w:ascii="Verdana" w:hAnsi="Verdana" w:cs="Arial"/>
          <w:bCs/>
          <w:sz w:val="24"/>
          <w:szCs w:val="24"/>
        </w:rPr>
        <w:t>Cette disposition constitutionnelle consacre les libertés essentielles, fondements indispensables à la démocratie et à l’existence d’une presse libre et plurielle.</w:t>
      </w:r>
    </w:p>
    <w:p w:rsidR="001D0045" w:rsidRPr="00A57880" w:rsidRDefault="001D0045" w:rsidP="00462346">
      <w:pPr>
        <w:jc w:val="both"/>
        <w:rPr>
          <w:rFonts w:ascii="Verdana" w:hAnsi="Verdana" w:cs="Arial"/>
          <w:bCs/>
          <w:sz w:val="24"/>
          <w:szCs w:val="24"/>
        </w:rPr>
      </w:pPr>
      <w:r w:rsidRPr="00A57880">
        <w:rPr>
          <w:rFonts w:ascii="Verdana" w:hAnsi="Verdana" w:cs="Arial"/>
          <w:bCs/>
          <w:sz w:val="24"/>
          <w:szCs w:val="24"/>
        </w:rPr>
        <w:lastRenderedPageBreak/>
        <w:t xml:space="preserve">De même, </w:t>
      </w:r>
      <w:r w:rsidRPr="00A57880">
        <w:rPr>
          <w:rFonts w:ascii="Verdana" w:hAnsi="Verdana" w:cs="Arial"/>
          <w:sz w:val="24"/>
          <w:szCs w:val="24"/>
        </w:rPr>
        <w:t>le titre VII de la Constitution intitulé</w:t>
      </w:r>
      <w:r>
        <w:rPr>
          <w:rFonts w:ascii="Verdana" w:hAnsi="Verdana" w:cs="Arial"/>
          <w:sz w:val="24"/>
          <w:szCs w:val="24"/>
        </w:rPr>
        <w:t> </w:t>
      </w:r>
      <w:r w:rsidR="00462346">
        <w:rPr>
          <w:rFonts w:ascii="Verdana" w:hAnsi="Verdana" w:cs="Arial"/>
          <w:sz w:val="24"/>
          <w:szCs w:val="24"/>
        </w:rPr>
        <w:t>« </w:t>
      </w:r>
      <w:r w:rsidRPr="00A57880">
        <w:rPr>
          <w:rFonts w:ascii="Verdana" w:hAnsi="Verdana" w:cs="Arial"/>
          <w:sz w:val="24"/>
          <w:szCs w:val="24"/>
        </w:rPr>
        <w:t xml:space="preserve">des rapports entre </w:t>
      </w:r>
      <w:r>
        <w:rPr>
          <w:rFonts w:ascii="Verdana" w:hAnsi="Verdana" w:cs="Arial"/>
          <w:sz w:val="24"/>
          <w:szCs w:val="24"/>
        </w:rPr>
        <w:t>le Gouvernement et le Parlement</w:t>
      </w:r>
      <w:r w:rsidR="00462346">
        <w:rPr>
          <w:rFonts w:ascii="Verdana" w:hAnsi="Verdana" w:cs="Arial"/>
          <w:sz w:val="24"/>
          <w:szCs w:val="24"/>
        </w:rPr>
        <w:t> »</w:t>
      </w:r>
      <w:r>
        <w:rPr>
          <w:rFonts w:ascii="Verdana" w:hAnsi="Verdana" w:cs="Arial"/>
          <w:sz w:val="24"/>
          <w:szCs w:val="24"/>
        </w:rPr>
        <w:t xml:space="preserve">, </w:t>
      </w:r>
      <w:r w:rsidRPr="00A57880">
        <w:rPr>
          <w:rFonts w:ascii="Verdana" w:hAnsi="Verdana" w:cs="Arial"/>
          <w:sz w:val="24"/>
          <w:szCs w:val="24"/>
        </w:rPr>
        <w:t>notamment l’article 109 alinéa 1 dispose que : le Premier Ministre a accès à l’Assemblée nationale.  Il peut charger un membre du Gouvernement de représentation auprès de l’Assemblée.</w:t>
      </w:r>
    </w:p>
    <w:p w:rsidR="001D0045" w:rsidRPr="00A57880" w:rsidRDefault="001D0045" w:rsidP="00462346">
      <w:pPr>
        <w:jc w:val="both"/>
        <w:rPr>
          <w:rFonts w:ascii="Verdana" w:hAnsi="Verdana" w:cs="Arial"/>
          <w:bCs/>
          <w:sz w:val="24"/>
          <w:szCs w:val="24"/>
        </w:rPr>
      </w:pPr>
      <w:r>
        <w:rPr>
          <w:rFonts w:ascii="Verdana" w:hAnsi="Verdana" w:cs="Arial"/>
          <w:bCs/>
          <w:sz w:val="24"/>
          <w:szCs w:val="24"/>
        </w:rPr>
        <w:t xml:space="preserve">Le deuxième </w:t>
      </w:r>
      <w:r w:rsidRPr="00A57880">
        <w:rPr>
          <w:rFonts w:ascii="Verdana" w:hAnsi="Verdana" w:cs="Arial"/>
          <w:bCs/>
          <w:sz w:val="24"/>
          <w:szCs w:val="24"/>
        </w:rPr>
        <w:t>instrument</w:t>
      </w:r>
      <w:r>
        <w:rPr>
          <w:rFonts w:ascii="Verdana" w:hAnsi="Verdana" w:cs="Arial"/>
          <w:bCs/>
          <w:sz w:val="24"/>
          <w:szCs w:val="24"/>
        </w:rPr>
        <w:t xml:space="preserve"> </w:t>
      </w:r>
      <w:r w:rsidRPr="00A57880">
        <w:rPr>
          <w:rFonts w:ascii="Verdana" w:hAnsi="Verdana" w:cs="Arial"/>
          <w:bCs/>
          <w:sz w:val="24"/>
          <w:szCs w:val="24"/>
        </w:rPr>
        <w:t>est la vision prospective Burkina 2025 qui est de faire du</w:t>
      </w:r>
      <w:r w:rsidR="00BA2146" w:rsidRPr="00A57880">
        <w:rPr>
          <w:rFonts w:ascii="Verdana" w:hAnsi="Verdana" w:cs="Arial"/>
          <w:bCs/>
          <w:sz w:val="24"/>
          <w:szCs w:val="24"/>
        </w:rPr>
        <w:t xml:space="preserve"> « Burkina</w:t>
      </w:r>
      <w:r w:rsidRPr="00A57880">
        <w:rPr>
          <w:rFonts w:ascii="Verdana" w:hAnsi="Verdana" w:cs="Arial"/>
          <w:bCs/>
          <w:sz w:val="24"/>
          <w:szCs w:val="24"/>
        </w:rPr>
        <w:t xml:space="preserve"> Faso, une nation solidaire, de progrès et de justice, qui consolide son respect sur la scène </w:t>
      </w:r>
      <w:r w:rsidR="00BA2146" w:rsidRPr="00A57880">
        <w:rPr>
          <w:rFonts w:ascii="Verdana" w:hAnsi="Verdana" w:cs="Arial"/>
          <w:bCs/>
          <w:sz w:val="24"/>
          <w:szCs w:val="24"/>
        </w:rPr>
        <w:t>internationale »</w:t>
      </w:r>
      <w:r w:rsidRPr="00A57880">
        <w:rPr>
          <w:rFonts w:ascii="Verdana" w:hAnsi="Verdana" w:cs="Arial"/>
          <w:bCs/>
          <w:sz w:val="24"/>
          <w:szCs w:val="24"/>
        </w:rPr>
        <w:t xml:space="preserve"> grâce à une politique idoine de communication.</w:t>
      </w:r>
    </w:p>
    <w:p w:rsidR="00806105" w:rsidRPr="00A57880" w:rsidRDefault="001D0045" w:rsidP="00462346">
      <w:pPr>
        <w:spacing w:after="0"/>
        <w:jc w:val="both"/>
        <w:rPr>
          <w:rFonts w:ascii="Verdana" w:hAnsi="Verdana" w:cs="Arial"/>
          <w:bCs/>
          <w:sz w:val="24"/>
          <w:szCs w:val="24"/>
        </w:rPr>
      </w:pPr>
      <w:r w:rsidRPr="00A57880">
        <w:rPr>
          <w:rFonts w:ascii="Verdana" w:hAnsi="Verdana" w:cs="Arial"/>
          <w:bCs/>
          <w:sz w:val="24"/>
          <w:szCs w:val="24"/>
        </w:rPr>
        <w:t>Le troisième instrument</w:t>
      </w:r>
      <w:r w:rsidR="00806105" w:rsidRPr="00806105">
        <w:rPr>
          <w:rFonts w:ascii="Verdana" w:hAnsi="Verdana" w:cs="Arial"/>
          <w:bCs/>
          <w:sz w:val="24"/>
          <w:szCs w:val="24"/>
        </w:rPr>
        <w:t xml:space="preserve"> </w:t>
      </w:r>
      <w:r w:rsidR="00806105" w:rsidRPr="00A57880">
        <w:rPr>
          <w:rFonts w:ascii="Verdana" w:hAnsi="Verdana" w:cs="Arial"/>
          <w:bCs/>
          <w:sz w:val="24"/>
          <w:szCs w:val="24"/>
        </w:rPr>
        <w:t>est le Plan National de Développement Economique et Social (PNDES)</w:t>
      </w:r>
      <w:r w:rsidR="00806105">
        <w:rPr>
          <w:rFonts w:ascii="Verdana" w:hAnsi="Verdana" w:cs="Arial"/>
          <w:bCs/>
          <w:sz w:val="24"/>
          <w:szCs w:val="24"/>
        </w:rPr>
        <w:t xml:space="preserve"> dont la vision à l’horizon 2020 est « </w:t>
      </w:r>
      <w:r w:rsidR="00806105" w:rsidRPr="00386EAB">
        <w:rPr>
          <w:rFonts w:ascii="Verdana" w:hAnsi="Verdana" w:cs="Arial"/>
          <w:bCs/>
          <w:sz w:val="24"/>
          <w:szCs w:val="24"/>
        </w:rPr>
        <w:t>le Burkina Faso, une nation démocratique, transformant la structure de son économie et réalisant une croissance forte et inclusive, au moyen de modes de consommation et de production durables </w:t>
      </w:r>
      <w:r w:rsidR="00462346" w:rsidRPr="00386EAB">
        <w:rPr>
          <w:rFonts w:ascii="Verdana" w:hAnsi="Verdana" w:cs="Arial"/>
          <w:bCs/>
          <w:sz w:val="24"/>
          <w:szCs w:val="24"/>
        </w:rPr>
        <w:t>»</w:t>
      </w:r>
      <w:r w:rsidR="00462346" w:rsidRPr="00462346">
        <w:rPr>
          <w:rFonts w:ascii="Verdana" w:hAnsi="Verdana" w:cs="Arial"/>
          <w:bCs/>
          <w:sz w:val="24"/>
          <w:szCs w:val="24"/>
        </w:rPr>
        <w:t>.</w:t>
      </w:r>
      <w:r w:rsidR="00806105">
        <w:rPr>
          <w:rFonts w:ascii="Verdana" w:hAnsi="Verdana" w:cs="Arial"/>
          <w:bCs/>
          <w:sz w:val="24"/>
          <w:szCs w:val="24"/>
        </w:rPr>
        <w:t xml:space="preserve"> C</w:t>
      </w:r>
      <w:r w:rsidR="00806105" w:rsidRPr="00A57880">
        <w:rPr>
          <w:rFonts w:ascii="Verdana" w:hAnsi="Verdana" w:cs="Arial"/>
          <w:bCs/>
          <w:sz w:val="24"/>
          <w:szCs w:val="24"/>
        </w:rPr>
        <w:t>adre de référence</w:t>
      </w:r>
      <w:r w:rsidR="00806105">
        <w:rPr>
          <w:rFonts w:ascii="Verdana" w:hAnsi="Verdana" w:cs="Arial"/>
          <w:bCs/>
          <w:sz w:val="24"/>
          <w:szCs w:val="24"/>
        </w:rPr>
        <w:t xml:space="preserve"> par excellence </w:t>
      </w:r>
      <w:r w:rsidR="00806105" w:rsidRPr="00A57880">
        <w:rPr>
          <w:rFonts w:ascii="Verdana" w:hAnsi="Verdana" w:cs="Arial"/>
          <w:bCs/>
          <w:sz w:val="24"/>
          <w:szCs w:val="24"/>
        </w:rPr>
        <w:t>des politiques publiques de développement</w:t>
      </w:r>
      <w:r w:rsidR="00806105">
        <w:rPr>
          <w:rFonts w:ascii="Verdana" w:hAnsi="Verdana" w:cs="Arial"/>
          <w:bCs/>
          <w:sz w:val="24"/>
          <w:szCs w:val="24"/>
        </w:rPr>
        <w:t>,</w:t>
      </w:r>
      <w:r w:rsidR="00806105" w:rsidRPr="00A57880">
        <w:rPr>
          <w:rFonts w:ascii="Verdana" w:hAnsi="Verdana" w:cs="Arial"/>
          <w:bCs/>
          <w:sz w:val="24"/>
          <w:szCs w:val="24"/>
        </w:rPr>
        <w:t xml:space="preserve"> la </w:t>
      </w:r>
      <w:r w:rsidR="00806105">
        <w:rPr>
          <w:rFonts w:ascii="Verdana" w:hAnsi="Verdana" w:cs="Arial"/>
          <w:bCs/>
          <w:sz w:val="24"/>
          <w:szCs w:val="24"/>
        </w:rPr>
        <w:t xml:space="preserve">réalisation de cette vision </w:t>
      </w:r>
      <w:r w:rsidR="00806105" w:rsidRPr="00A57880">
        <w:rPr>
          <w:rFonts w:ascii="Verdana" w:hAnsi="Verdana" w:cs="Arial"/>
          <w:bCs/>
          <w:sz w:val="24"/>
          <w:szCs w:val="24"/>
        </w:rPr>
        <w:t>nécessite une politique de communication en vue de susciter l’implication et la participation citoyenne au processus.</w:t>
      </w:r>
    </w:p>
    <w:p w:rsidR="00AC3DDE" w:rsidRDefault="00806105" w:rsidP="00462346">
      <w:pPr>
        <w:jc w:val="both"/>
        <w:rPr>
          <w:rFonts w:ascii="Verdana" w:hAnsi="Verdana" w:cs="Arial"/>
          <w:bCs/>
          <w:sz w:val="24"/>
          <w:szCs w:val="24"/>
        </w:rPr>
      </w:pPr>
      <w:r w:rsidRPr="00A57880">
        <w:rPr>
          <w:rFonts w:ascii="Verdana" w:hAnsi="Verdana" w:cs="Arial"/>
          <w:bCs/>
          <w:sz w:val="24"/>
          <w:szCs w:val="24"/>
        </w:rPr>
        <w:t>En effet, la réussite des différents programmes du PNDES reste tributaire du degré d’implication des communautés de base et de leur participation aux différentes étapes de formulation et d’exécution d</w:t>
      </w:r>
      <w:r w:rsidR="000C6148">
        <w:rPr>
          <w:rFonts w:ascii="Verdana" w:hAnsi="Verdana" w:cs="Arial"/>
          <w:bCs/>
          <w:sz w:val="24"/>
          <w:szCs w:val="24"/>
        </w:rPr>
        <w:t>es programmes de développement.</w:t>
      </w:r>
    </w:p>
    <w:p w:rsidR="001D0045" w:rsidRPr="00A57880" w:rsidRDefault="001D0045" w:rsidP="00806105">
      <w:pPr>
        <w:spacing w:after="0" w:line="240" w:lineRule="auto"/>
        <w:jc w:val="both"/>
        <w:rPr>
          <w:rFonts w:ascii="Verdana" w:hAnsi="Verdana" w:cs="Arial"/>
          <w:bCs/>
          <w:sz w:val="24"/>
          <w:szCs w:val="24"/>
        </w:rPr>
      </w:pPr>
      <w:r w:rsidRPr="00A57880">
        <w:rPr>
          <w:rFonts w:ascii="Verdana" w:hAnsi="Verdana" w:cs="Arial"/>
          <w:bCs/>
          <w:sz w:val="24"/>
          <w:szCs w:val="24"/>
        </w:rPr>
        <w:t>Le qu</w:t>
      </w:r>
      <w:r w:rsidR="00806105">
        <w:rPr>
          <w:rFonts w:ascii="Verdana" w:hAnsi="Verdana" w:cs="Arial"/>
          <w:bCs/>
          <w:sz w:val="24"/>
          <w:szCs w:val="24"/>
        </w:rPr>
        <w:t xml:space="preserve">atrième instrument </w:t>
      </w:r>
      <w:r w:rsidR="00806105" w:rsidRPr="00A57880">
        <w:rPr>
          <w:rFonts w:ascii="Verdana" w:hAnsi="Verdana" w:cs="Arial"/>
          <w:bCs/>
          <w:sz w:val="24"/>
          <w:szCs w:val="24"/>
        </w:rPr>
        <w:t xml:space="preserve">de référence est la </w:t>
      </w:r>
      <w:r w:rsidR="00806105">
        <w:rPr>
          <w:rFonts w:ascii="Verdana" w:hAnsi="Verdana" w:cs="Arial"/>
          <w:bCs/>
          <w:sz w:val="24"/>
          <w:szCs w:val="24"/>
        </w:rPr>
        <w:t>stratégie</w:t>
      </w:r>
      <w:r w:rsidR="00806105" w:rsidRPr="00A57880">
        <w:rPr>
          <w:rFonts w:ascii="Verdana" w:hAnsi="Verdana" w:cs="Arial"/>
          <w:bCs/>
          <w:sz w:val="24"/>
          <w:szCs w:val="24"/>
        </w:rPr>
        <w:t xml:space="preserve"> nationale de</w:t>
      </w:r>
      <w:r w:rsidR="00806105">
        <w:rPr>
          <w:rFonts w:ascii="Verdana" w:hAnsi="Verdana" w:cs="Arial"/>
          <w:bCs/>
          <w:sz w:val="24"/>
          <w:szCs w:val="24"/>
        </w:rPr>
        <w:t xml:space="preserve"> promotion de la</w:t>
      </w:r>
      <w:r w:rsidR="00806105" w:rsidRPr="00A57880">
        <w:rPr>
          <w:rFonts w:ascii="Verdana" w:hAnsi="Verdana" w:cs="Arial"/>
          <w:bCs/>
          <w:sz w:val="24"/>
          <w:szCs w:val="24"/>
        </w:rPr>
        <w:t xml:space="preserve"> bonne gouvernance</w:t>
      </w:r>
      <w:r w:rsidR="00806105">
        <w:rPr>
          <w:rFonts w:ascii="Verdana" w:hAnsi="Verdana" w:cs="Arial"/>
          <w:bCs/>
          <w:sz w:val="24"/>
          <w:szCs w:val="24"/>
        </w:rPr>
        <w:t xml:space="preserve"> (SNPG) 2018-2027 adoptée le 30 novembre 2017</w:t>
      </w:r>
      <w:r w:rsidR="00806105" w:rsidRPr="00A57880">
        <w:rPr>
          <w:rFonts w:ascii="Verdana" w:hAnsi="Verdana" w:cs="Arial"/>
          <w:bCs/>
          <w:sz w:val="24"/>
          <w:szCs w:val="24"/>
        </w:rPr>
        <w:t xml:space="preserve">. </w:t>
      </w:r>
      <w:r w:rsidR="00806105" w:rsidRPr="00E445D3">
        <w:rPr>
          <w:rFonts w:ascii="Verdana" w:hAnsi="Verdana" w:cs="Arial"/>
          <w:bCs/>
          <w:sz w:val="24"/>
          <w:szCs w:val="24"/>
        </w:rPr>
        <w:t xml:space="preserve">Elle énonce des principes, affirme des options et indique des objectifs qui concernent tous les plans d’actions sectoriels, projets, programmes, stratégies ou activités dont la réalisation traduit les préoccupations majeures ou concourt à l’atteinte des objectifs de bonne gouvernance. Les objectifs globaux poursuivis par la </w:t>
      </w:r>
      <w:r w:rsidR="00806105">
        <w:rPr>
          <w:rFonts w:ascii="Verdana" w:hAnsi="Verdana" w:cs="Arial"/>
          <w:bCs/>
          <w:sz w:val="24"/>
          <w:szCs w:val="24"/>
        </w:rPr>
        <w:t>SNPG</w:t>
      </w:r>
      <w:r w:rsidR="00806105" w:rsidRPr="00E445D3">
        <w:rPr>
          <w:rFonts w:ascii="Verdana" w:hAnsi="Verdana" w:cs="Arial"/>
          <w:bCs/>
          <w:sz w:val="24"/>
          <w:szCs w:val="24"/>
        </w:rPr>
        <w:t xml:space="preserve"> s’insèrent</w:t>
      </w:r>
      <w:r w:rsidR="00806105">
        <w:rPr>
          <w:rFonts w:ascii="Verdana" w:hAnsi="Verdana" w:cs="Arial"/>
          <w:bCs/>
          <w:sz w:val="24"/>
          <w:szCs w:val="24"/>
        </w:rPr>
        <w:t xml:space="preserve"> aisément dans ceux que se fixe le</w:t>
      </w:r>
      <w:r w:rsidR="00806105" w:rsidRPr="00E445D3">
        <w:rPr>
          <w:rFonts w:ascii="Verdana" w:hAnsi="Verdana" w:cs="Arial"/>
          <w:bCs/>
          <w:sz w:val="24"/>
          <w:szCs w:val="24"/>
        </w:rPr>
        <w:t xml:space="preserve"> P</w:t>
      </w:r>
      <w:r w:rsidR="00806105">
        <w:rPr>
          <w:rFonts w:ascii="Verdana" w:hAnsi="Verdana" w:cs="Arial"/>
          <w:bCs/>
          <w:sz w:val="24"/>
          <w:szCs w:val="24"/>
        </w:rPr>
        <w:t xml:space="preserve">SMCRP. </w:t>
      </w:r>
      <w:r w:rsidR="00806105" w:rsidRPr="00A57880">
        <w:rPr>
          <w:rFonts w:ascii="Verdana" w:hAnsi="Verdana" w:cs="Arial"/>
          <w:bCs/>
          <w:sz w:val="24"/>
          <w:szCs w:val="24"/>
        </w:rPr>
        <w:t xml:space="preserve">La </w:t>
      </w:r>
      <w:r w:rsidR="00806105">
        <w:rPr>
          <w:rFonts w:ascii="Verdana" w:hAnsi="Verdana" w:cs="Arial"/>
          <w:bCs/>
          <w:sz w:val="24"/>
          <w:szCs w:val="24"/>
        </w:rPr>
        <w:t>SNPG</w:t>
      </w:r>
      <w:r w:rsidR="00806105" w:rsidRPr="00A57880">
        <w:rPr>
          <w:rFonts w:ascii="Verdana" w:hAnsi="Verdana" w:cs="Arial"/>
          <w:bCs/>
          <w:sz w:val="24"/>
          <w:szCs w:val="24"/>
        </w:rPr>
        <w:t xml:space="preserve"> de par ses objectifs globaux et spécifiques</w:t>
      </w:r>
      <w:r w:rsidR="00806105">
        <w:rPr>
          <w:rFonts w:ascii="Verdana" w:hAnsi="Verdana" w:cs="Arial"/>
          <w:bCs/>
          <w:sz w:val="24"/>
          <w:szCs w:val="24"/>
        </w:rPr>
        <w:t>,</w:t>
      </w:r>
      <w:r w:rsidR="00806105" w:rsidRPr="00A57880">
        <w:rPr>
          <w:rFonts w:ascii="Verdana" w:hAnsi="Verdana" w:cs="Arial"/>
          <w:bCs/>
          <w:sz w:val="24"/>
          <w:szCs w:val="24"/>
        </w:rPr>
        <w:t xml:space="preserve"> donne un bon socle pour </w:t>
      </w:r>
      <w:r w:rsidR="00806105">
        <w:rPr>
          <w:rFonts w:ascii="Verdana" w:hAnsi="Verdana" w:cs="Arial"/>
          <w:bCs/>
          <w:sz w:val="24"/>
          <w:szCs w:val="24"/>
        </w:rPr>
        <w:t>le plan stratégique</w:t>
      </w:r>
      <w:r w:rsidR="00806105" w:rsidRPr="00A57880">
        <w:rPr>
          <w:rFonts w:ascii="Verdana" w:hAnsi="Verdana" w:cs="Arial"/>
          <w:bCs/>
          <w:sz w:val="24"/>
          <w:szCs w:val="24"/>
        </w:rPr>
        <w:t>.</w:t>
      </w:r>
    </w:p>
    <w:p w:rsidR="001D0045" w:rsidRPr="006C240D" w:rsidRDefault="001D0045" w:rsidP="001D0045">
      <w:pPr>
        <w:pStyle w:val="Titre1"/>
        <w:spacing w:after="240"/>
        <w:rPr>
          <w:rFonts w:ascii="Verdana" w:hAnsi="Verdana"/>
          <w:b/>
          <w:color w:val="auto"/>
          <w:sz w:val="24"/>
        </w:rPr>
      </w:pPr>
      <w:bookmarkStart w:id="83" w:name="_Toc505259803"/>
      <w:r>
        <w:rPr>
          <w:rFonts w:ascii="Verdana" w:hAnsi="Verdana"/>
          <w:b/>
          <w:color w:val="auto"/>
          <w:sz w:val="24"/>
        </w:rPr>
        <w:t>II.2 L</w:t>
      </w:r>
      <w:r w:rsidRPr="006C240D">
        <w:rPr>
          <w:rFonts w:ascii="Verdana" w:hAnsi="Verdana"/>
          <w:b/>
          <w:color w:val="auto"/>
          <w:sz w:val="24"/>
        </w:rPr>
        <w:t>a vision</w:t>
      </w:r>
      <w:bookmarkEnd w:id="83"/>
    </w:p>
    <w:p w:rsidR="001D0045" w:rsidRDefault="001D0045" w:rsidP="001D0045">
      <w:pPr>
        <w:jc w:val="both"/>
        <w:rPr>
          <w:rFonts w:ascii="Verdana" w:hAnsi="Verdana" w:cs="Arial"/>
          <w:sz w:val="24"/>
          <w:szCs w:val="24"/>
        </w:rPr>
      </w:pPr>
      <w:r>
        <w:rPr>
          <w:rFonts w:ascii="Verdana" w:hAnsi="Verdana" w:cs="Arial"/>
          <w:bCs/>
          <w:sz w:val="24"/>
          <w:szCs w:val="24"/>
        </w:rPr>
        <w:t xml:space="preserve">Le Plan Stratégique du Ministère </w:t>
      </w:r>
      <w:r w:rsidRPr="00A57880">
        <w:rPr>
          <w:rFonts w:ascii="Verdana" w:hAnsi="Verdana" w:cs="Arial"/>
          <w:bCs/>
          <w:sz w:val="24"/>
          <w:szCs w:val="24"/>
        </w:rPr>
        <w:t>de</w:t>
      </w:r>
      <w:r>
        <w:rPr>
          <w:rFonts w:ascii="Verdana" w:hAnsi="Verdana" w:cs="Arial"/>
          <w:bCs/>
          <w:sz w:val="24"/>
          <w:szCs w:val="24"/>
        </w:rPr>
        <w:t xml:space="preserve"> la</w:t>
      </w:r>
      <w:r w:rsidR="00E557CB">
        <w:rPr>
          <w:rFonts w:ascii="Verdana" w:hAnsi="Verdana" w:cs="Arial"/>
          <w:bCs/>
          <w:sz w:val="24"/>
          <w:szCs w:val="24"/>
        </w:rPr>
        <w:t xml:space="preserve"> </w:t>
      </w:r>
      <w:r>
        <w:rPr>
          <w:rFonts w:ascii="Verdana" w:hAnsi="Verdana" w:cs="Arial"/>
          <w:bCs/>
          <w:sz w:val="24"/>
          <w:szCs w:val="24"/>
        </w:rPr>
        <w:t>c</w:t>
      </w:r>
      <w:r w:rsidRPr="00A57880">
        <w:rPr>
          <w:rFonts w:ascii="Verdana" w:hAnsi="Verdana" w:cs="Arial"/>
          <w:bCs/>
          <w:sz w:val="24"/>
          <w:szCs w:val="24"/>
        </w:rPr>
        <w:t>o</w:t>
      </w:r>
      <w:r>
        <w:rPr>
          <w:rFonts w:ascii="Verdana" w:hAnsi="Verdana" w:cs="Arial"/>
          <w:bCs/>
          <w:sz w:val="24"/>
          <w:szCs w:val="24"/>
        </w:rPr>
        <w:t xml:space="preserve">mmunication </w:t>
      </w:r>
      <w:r w:rsidRPr="00A57880">
        <w:rPr>
          <w:rFonts w:ascii="Verdana" w:hAnsi="Verdana" w:cs="Arial"/>
          <w:bCs/>
          <w:sz w:val="24"/>
          <w:szCs w:val="24"/>
        </w:rPr>
        <w:t>et de</w:t>
      </w:r>
      <w:r>
        <w:rPr>
          <w:rFonts w:ascii="Verdana" w:hAnsi="Verdana" w:cs="Arial"/>
          <w:bCs/>
          <w:sz w:val="24"/>
          <w:szCs w:val="24"/>
        </w:rPr>
        <w:t>s</w:t>
      </w:r>
      <w:r w:rsidR="00E557CB">
        <w:rPr>
          <w:rFonts w:ascii="Verdana" w:hAnsi="Verdana" w:cs="Arial"/>
          <w:bCs/>
          <w:sz w:val="24"/>
          <w:szCs w:val="24"/>
        </w:rPr>
        <w:t xml:space="preserve"> </w:t>
      </w:r>
      <w:r>
        <w:rPr>
          <w:rFonts w:ascii="Verdana" w:hAnsi="Verdana" w:cs="Arial"/>
          <w:bCs/>
          <w:sz w:val="24"/>
          <w:szCs w:val="24"/>
        </w:rPr>
        <w:t>r</w:t>
      </w:r>
      <w:r w:rsidRPr="00A57880">
        <w:rPr>
          <w:rFonts w:ascii="Verdana" w:hAnsi="Verdana" w:cs="Arial"/>
          <w:bCs/>
          <w:sz w:val="24"/>
          <w:szCs w:val="24"/>
        </w:rPr>
        <w:t>elations avec le Parlement vise </w:t>
      </w:r>
      <w:r w:rsidRPr="00A57880">
        <w:rPr>
          <w:rFonts w:ascii="Verdana" w:hAnsi="Verdana" w:cs="Arial"/>
          <w:sz w:val="24"/>
          <w:szCs w:val="24"/>
        </w:rPr>
        <w:t>à</w:t>
      </w:r>
      <w:r w:rsidR="00F91A8B">
        <w:rPr>
          <w:rFonts w:ascii="Verdana" w:hAnsi="Verdana" w:cs="Arial"/>
          <w:sz w:val="24"/>
          <w:szCs w:val="24"/>
        </w:rPr>
        <w:t xml:space="preserve"> </w:t>
      </w:r>
      <w:r>
        <w:rPr>
          <w:rFonts w:ascii="Verdana" w:hAnsi="Verdana" w:cs="Arial"/>
          <w:sz w:val="24"/>
          <w:szCs w:val="24"/>
        </w:rPr>
        <w:t>« </w:t>
      </w:r>
      <w:r w:rsidRPr="00A57880">
        <w:rPr>
          <w:rFonts w:ascii="Verdana" w:hAnsi="Verdana" w:cs="Arial"/>
          <w:sz w:val="24"/>
          <w:szCs w:val="24"/>
        </w:rPr>
        <w:t>faire de la communication, l’essence du dialogue citoyen et un levier du développement</w:t>
      </w:r>
      <w:r>
        <w:rPr>
          <w:rFonts w:ascii="Verdana" w:hAnsi="Verdana" w:cs="Arial"/>
          <w:sz w:val="24"/>
          <w:szCs w:val="24"/>
        </w:rPr>
        <w:t> </w:t>
      </w:r>
      <w:r w:rsidRPr="00A57880">
        <w:rPr>
          <w:rFonts w:ascii="Verdana" w:hAnsi="Verdana" w:cs="Arial"/>
          <w:bCs/>
          <w:sz w:val="24"/>
          <w:szCs w:val="24"/>
        </w:rPr>
        <w:t xml:space="preserve">à l’horizon </w:t>
      </w:r>
      <w:r w:rsidR="00BA2146" w:rsidRPr="00A57880">
        <w:rPr>
          <w:rFonts w:ascii="Verdana" w:hAnsi="Verdana" w:cs="Arial"/>
          <w:bCs/>
          <w:sz w:val="24"/>
          <w:szCs w:val="24"/>
        </w:rPr>
        <w:t>202</w:t>
      </w:r>
      <w:r w:rsidR="009D2B1E">
        <w:rPr>
          <w:rFonts w:ascii="Verdana" w:hAnsi="Verdana" w:cs="Arial"/>
          <w:bCs/>
          <w:sz w:val="24"/>
          <w:szCs w:val="24"/>
        </w:rPr>
        <w:t>2</w:t>
      </w:r>
      <w:r w:rsidR="00BA2146">
        <w:rPr>
          <w:rFonts w:ascii="Verdana" w:hAnsi="Verdana" w:cs="Arial"/>
          <w:sz w:val="24"/>
          <w:szCs w:val="24"/>
        </w:rPr>
        <w:t xml:space="preserve"> »</w:t>
      </w:r>
      <w:r w:rsidRPr="00A57880">
        <w:rPr>
          <w:rFonts w:ascii="Verdana" w:hAnsi="Verdana" w:cs="Arial"/>
          <w:sz w:val="24"/>
          <w:szCs w:val="24"/>
        </w:rPr>
        <w:t>.</w:t>
      </w:r>
    </w:p>
    <w:p w:rsidR="000539DA" w:rsidRPr="00386037" w:rsidRDefault="000539DA" w:rsidP="00386037">
      <w:pPr>
        <w:jc w:val="both"/>
        <w:rPr>
          <w:rFonts w:ascii="Verdana" w:hAnsi="Verdana" w:cs="Arial"/>
          <w:sz w:val="24"/>
          <w:szCs w:val="24"/>
        </w:rPr>
      </w:pPr>
      <w:r w:rsidRPr="00386037">
        <w:rPr>
          <w:rFonts w:ascii="Verdana" w:hAnsi="Verdana" w:cs="Arial"/>
          <w:sz w:val="24"/>
          <w:szCs w:val="24"/>
        </w:rPr>
        <w:t>Cette vision s’appuie sur les piliers suivants :</w:t>
      </w:r>
    </w:p>
    <w:p w:rsidR="000539DA" w:rsidRPr="00386037" w:rsidRDefault="000539DA" w:rsidP="00386037">
      <w:pPr>
        <w:jc w:val="both"/>
        <w:rPr>
          <w:rFonts w:ascii="Verdana" w:hAnsi="Verdana" w:cs="Arial"/>
          <w:sz w:val="24"/>
          <w:szCs w:val="24"/>
        </w:rPr>
      </w:pPr>
      <w:r w:rsidRPr="00386037">
        <w:rPr>
          <w:rFonts w:ascii="Verdana" w:hAnsi="Verdana" w:cs="Arial"/>
          <w:b/>
          <w:sz w:val="24"/>
          <w:szCs w:val="24"/>
        </w:rPr>
        <w:t>L’essence du dialogue citoyen</w:t>
      </w:r>
      <w:r w:rsidRPr="00386037">
        <w:rPr>
          <w:rFonts w:ascii="Verdana" w:hAnsi="Verdana" w:cs="Arial"/>
          <w:sz w:val="24"/>
          <w:szCs w:val="24"/>
        </w:rPr>
        <w:t> : La communication permet le rapprochement, le contact, la mise en relation des populations et favorise leur intégration. C'est en échangeant, en partageant à trav</w:t>
      </w:r>
      <w:r w:rsidR="005D536D">
        <w:rPr>
          <w:rFonts w:ascii="Verdana" w:hAnsi="Verdana" w:cs="Arial"/>
          <w:sz w:val="24"/>
          <w:szCs w:val="24"/>
        </w:rPr>
        <w:t xml:space="preserve">ers les outils de </w:t>
      </w:r>
      <w:r w:rsidR="005D536D">
        <w:rPr>
          <w:rFonts w:ascii="Verdana" w:hAnsi="Verdana" w:cs="Arial"/>
          <w:sz w:val="24"/>
          <w:szCs w:val="24"/>
        </w:rPr>
        <w:lastRenderedPageBreak/>
        <w:t>communication</w:t>
      </w:r>
      <w:r w:rsidRPr="00386037">
        <w:rPr>
          <w:rFonts w:ascii="Verdana" w:hAnsi="Verdana" w:cs="Arial"/>
          <w:sz w:val="24"/>
          <w:szCs w:val="24"/>
        </w:rPr>
        <w:t xml:space="preserve"> que les populations arriveront à dépasser leurs contradictions et, par l'union des diversités, à établir l'unité et le consensus.</w:t>
      </w:r>
    </w:p>
    <w:p w:rsidR="000539DA" w:rsidRDefault="000539DA" w:rsidP="00386037">
      <w:pPr>
        <w:jc w:val="both"/>
        <w:rPr>
          <w:rFonts w:ascii="Verdana" w:hAnsi="Verdana" w:cs="Arial"/>
          <w:sz w:val="24"/>
          <w:szCs w:val="24"/>
        </w:rPr>
      </w:pPr>
      <w:r w:rsidRPr="00386037">
        <w:rPr>
          <w:rFonts w:ascii="Verdana" w:hAnsi="Verdana" w:cs="Arial"/>
          <w:b/>
          <w:sz w:val="24"/>
          <w:szCs w:val="24"/>
        </w:rPr>
        <w:t>Un levier du développement</w:t>
      </w:r>
      <w:r w:rsidRPr="00386037">
        <w:rPr>
          <w:rFonts w:ascii="Verdana" w:hAnsi="Verdana" w:cs="Arial"/>
          <w:sz w:val="24"/>
          <w:szCs w:val="24"/>
        </w:rPr>
        <w:t xml:space="preserve"> : </w:t>
      </w:r>
      <w:r w:rsidR="00092D48">
        <w:rPr>
          <w:rFonts w:ascii="Verdana" w:hAnsi="Verdana" w:cs="Arial"/>
          <w:sz w:val="24"/>
          <w:szCs w:val="24"/>
        </w:rPr>
        <w:t xml:space="preserve">la communication </w:t>
      </w:r>
      <w:r w:rsidR="0079359C">
        <w:rPr>
          <w:rFonts w:ascii="Verdana" w:hAnsi="Verdana" w:cs="Arial"/>
          <w:sz w:val="24"/>
          <w:szCs w:val="24"/>
        </w:rPr>
        <w:t>permet</w:t>
      </w:r>
      <w:r w:rsidRPr="00386037">
        <w:rPr>
          <w:rFonts w:ascii="Verdana" w:hAnsi="Verdana" w:cs="Arial"/>
          <w:sz w:val="24"/>
          <w:szCs w:val="24"/>
        </w:rPr>
        <w:t xml:space="preserve"> aux populations d’acquérir des connaissances techniques </w:t>
      </w:r>
      <w:r w:rsidR="00092D48">
        <w:rPr>
          <w:rFonts w:ascii="Verdana" w:hAnsi="Verdana" w:cs="Arial"/>
          <w:sz w:val="24"/>
          <w:szCs w:val="24"/>
        </w:rPr>
        <w:t xml:space="preserve">et de </w:t>
      </w:r>
      <w:r w:rsidR="00092D48" w:rsidRPr="00386037">
        <w:rPr>
          <w:rFonts w:ascii="Verdana" w:hAnsi="Verdana" w:cs="Arial"/>
          <w:sz w:val="24"/>
          <w:szCs w:val="24"/>
        </w:rPr>
        <w:t>partage</w:t>
      </w:r>
      <w:r w:rsidR="00092D48">
        <w:rPr>
          <w:rFonts w:ascii="Verdana" w:hAnsi="Verdana" w:cs="Arial"/>
          <w:sz w:val="24"/>
          <w:szCs w:val="24"/>
        </w:rPr>
        <w:t>r</w:t>
      </w:r>
      <w:r w:rsidR="00092D48" w:rsidRPr="00386037">
        <w:rPr>
          <w:rFonts w:ascii="Verdana" w:hAnsi="Verdana" w:cs="Arial"/>
          <w:sz w:val="24"/>
          <w:szCs w:val="24"/>
        </w:rPr>
        <w:t xml:space="preserve"> des savoirs</w:t>
      </w:r>
      <w:r w:rsidR="00E557CB">
        <w:rPr>
          <w:rFonts w:ascii="Verdana" w:hAnsi="Verdana" w:cs="Arial"/>
          <w:sz w:val="24"/>
          <w:szCs w:val="24"/>
        </w:rPr>
        <w:t xml:space="preserve"> </w:t>
      </w:r>
      <w:r w:rsidR="0021031E" w:rsidRPr="00020B0B">
        <w:rPr>
          <w:rFonts w:ascii="Verdana" w:hAnsi="Verdana" w:cs="Arial"/>
          <w:sz w:val="24"/>
          <w:szCs w:val="24"/>
        </w:rPr>
        <w:t>en vue d’apporter un changement favorable à leur épanouissement socio-économique.</w:t>
      </w:r>
      <w:r w:rsidR="00092D48">
        <w:rPr>
          <w:rFonts w:ascii="Verdana" w:hAnsi="Verdana" w:cs="Arial"/>
          <w:sz w:val="24"/>
          <w:szCs w:val="24"/>
        </w:rPr>
        <w:t xml:space="preserve"> Elle permet</w:t>
      </w:r>
      <w:r w:rsidR="005D536D">
        <w:rPr>
          <w:rFonts w:ascii="Verdana" w:hAnsi="Verdana" w:cs="Arial"/>
          <w:sz w:val="24"/>
          <w:szCs w:val="24"/>
        </w:rPr>
        <w:t xml:space="preserve"> surtout</w:t>
      </w:r>
      <w:r w:rsidR="0021031E">
        <w:rPr>
          <w:rFonts w:ascii="Verdana" w:hAnsi="Verdana" w:cs="Arial"/>
          <w:sz w:val="24"/>
          <w:szCs w:val="24"/>
        </w:rPr>
        <w:t xml:space="preserve"> de mobiliser</w:t>
      </w:r>
      <w:r w:rsidR="00EE4BDB">
        <w:rPr>
          <w:rFonts w:ascii="Verdana" w:hAnsi="Verdana" w:cs="Arial"/>
          <w:sz w:val="24"/>
          <w:szCs w:val="24"/>
        </w:rPr>
        <w:t xml:space="preserve"> et de susciter la participation </w:t>
      </w:r>
      <w:r w:rsidR="00BA2146">
        <w:rPr>
          <w:rFonts w:ascii="Verdana" w:hAnsi="Verdana" w:cs="Arial"/>
          <w:sz w:val="24"/>
          <w:szCs w:val="24"/>
        </w:rPr>
        <w:t>de tous</w:t>
      </w:r>
      <w:r w:rsidR="0021031E">
        <w:rPr>
          <w:rFonts w:ascii="Verdana" w:hAnsi="Verdana" w:cs="Arial"/>
          <w:sz w:val="24"/>
          <w:szCs w:val="24"/>
        </w:rPr>
        <w:t xml:space="preserve"> les acteurs </w:t>
      </w:r>
      <w:r w:rsidR="00EE4BDB">
        <w:rPr>
          <w:rFonts w:ascii="Verdana" w:hAnsi="Verdana" w:cs="Arial"/>
          <w:sz w:val="24"/>
          <w:szCs w:val="24"/>
        </w:rPr>
        <w:t>à la conception et à la mise en œuvre</w:t>
      </w:r>
      <w:r w:rsidR="0021031E">
        <w:rPr>
          <w:rFonts w:ascii="Verdana" w:hAnsi="Verdana" w:cs="Arial"/>
          <w:sz w:val="24"/>
          <w:szCs w:val="24"/>
        </w:rPr>
        <w:t xml:space="preserve"> des projets afin d’atteindre les objectifs de développement.</w:t>
      </w:r>
    </w:p>
    <w:p w:rsidR="0021031E" w:rsidRPr="00386037" w:rsidRDefault="0021031E" w:rsidP="007767D4">
      <w:pPr>
        <w:tabs>
          <w:tab w:val="left" w:pos="470"/>
        </w:tabs>
        <w:jc w:val="both"/>
        <w:rPr>
          <w:rFonts w:ascii="Verdana" w:hAnsi="Verdana" w:cs="Arial"/>
          <w:sz w:val="24"/>
          <w:szCs w:val="24"/>
        </w:rPr>
      </w:pPr>
    </w:p>
    <w:p w:rsidR="001D0045" w:rsidRPr="006C240D" w:rsidRDefault="001D0045" w:rsidP="001D0045">
      <w:pPr>
        <w:pStyle w:val="Titre1"/>
        <w:spacing w:after="240"/>
        <w:jc w:val="both"/>
        <w:rPr>
          <w:rFonts w:ascii="Verdana" w:hAnsi="Verdana"/>
          <w:b/>
          <w:color w:val="auto"/>
          <w:sz w:val="24"/>
        </w:rPr>
      </w:pPr>
      <w:bookmarkStart w:id="84" w:name="_Toc505259804"/>
      <w:r w:rsidRPr="006C240D">
        <w:rPr>
          <w:rFonts w:ascii="Verdana" w:hAnsi="Verdana"/>
          <w:b/>
          <w:color w:val="auto"/>
          <w:sz w:val="24"/>
        </w:rPr>
        <w:t>II.3 les principes directeurs</w:t>
      </w:r>
      <w:bookmarkEnd w:id="84"/>
    </w:p>
    <w:p w:rsidR="001D0045" w:rsidRPr="006F603D" w:rsidRDefault="001D0045" w:rsidP="001D0045">
      <w:pPr>
        <w:jc w:val="both"/>
        <w:rPr>
          <w:rFonts w:ascii="Verdana" w:hAnsi="Verdana" w:cs="Arial"/>
          <w:sz w:val="24"/>
          <w:szCs w:val="24"/>
        </w:rPr>
      </w:pPr>
      <w:r>
        <w:rPr>
          <w:rFonts w:ascii="Verdana" w:hAnsi="Verdana" w:cs="Arial"/>
          <w:sz w:val="24"/>
          <w:szCs w:val="24"/>
        </w:rPr>
        <w:t xml:space="preserve">Les principes directeurs du </w:t>
      </w:r>
      <w:r>
        <w:rPr>
          <w:rFonts w:ascii="Verdana" w:hAnsi="Verdana" w:cs="Arial"/>
          <w:bCs/>
          <w:sz w:val="24"/>
          <w:szCs w:val="24"/>
        </w:rPr>
        <w:t xml:space="preserve">Plan stratégique du ministère </w:t>
      </w:r>
      <w:r w:rsidRPr="00A57880">
        <w:rPr>
          <w:rFonts w:ascii="Verdana" w:hAnsi="Verdana" w:cs="Arial"/>
          <w:bCs/>
          <w:sz w:val="24"/>
          <w:szCs w:val="24"/>
        </w:rPr>
        <w:t>de</w:t>
      </w:r>
      <w:r>
        <w:rPr>
          <w:rFonts w:ascii="Verdana" w:hAnsi="Verdana" w:cs="Arial"/>
          <w:bCs/>
          <w:sz w:val="24"/>
          <w:szCs w:val="24"/>
        </w:rPr>
        <w:t xml:space="preserve"> la</w:t>
      </w:r>
      <w:r w:rsidR="00E557CB">
        <w:rPr>
          <w:rFonts w:ascii="Verdana" w:hAnsi="Verdana" w:cs="Arial"/>
          <w:bCs/>
          <w:sz w:val="24"/>
          <w:szCs w:val="24"/>
        </w:rPr>
        <w:t xml:space="preserve"> </w:t>
      </w:r>
      <w:r>
        <w:rPr>
          <w:rFonts w:ascii="Verdana" w:hAnsi="Verdana" w:cs="Arial"/>
          <w:bCs/>
          <w:sz w:val="24"/>
          <w:szCs w:val="24"/>
        </w:rPr>
        <w:t>c</w:t>
      </w:r>
      <w:r w:rsidRPr="00A57880">
        <w:rPr>
          <w:rFonts w:ascii="Verdana" w:hAnsi="Verdana" w:cs="Arial"/>
          <w:bCs/>
          <w:sz w:val="24"/>
          <w:szCs w:val="24"/>
        </w:rPr>
        <w:t>o</w:t>
      </w:r>
      <w:r>
        <w:rPr>
          <w:rFonts w:ascii="Verdana" w:hAnsi="Verdana" w:cs="Arial"/>
          <w:bCs/>
          <w:sz w:val="24"/>
          <w:szCs w:val="24"/>
        </w:rPr>
        <w:t xml:space="preserve">mmunication </w:t>
      </w:r>
      <w:r w:rsidRPr="00A57880">
        <w:rPr>
          <w:rFonts w:ascii="Verdana" w:hAnsi="Verdana" w:cs="Arial"/>
          <w:bCs/>
          <w:sz w:val="24"/>
          <w:szCs w:val="24"/>
        </w:rPr>
        <w:t>et de</w:t>
      </w:r>
      <w:r>
        <w:rPr>
          <w:rFonts w:ascii="Verdana" w:hAnsi="Verdana" w:cs="Arial"/>
          <w:bCs/>
          <w:sz w:val="24"/>
          <w:szCs w:val="24"/>
        </w:rPr>
        <w:t>s</w:t>
      </w:r>
      <w:r w:rsidR="00E557CB">
        <w:rPr>
          <w:rFonts w:ascii="Verdana" w:hAnsi="Verdana" w:cs="Arial"/>
          <w:bCs/>
          <w:sz w:val="24"/>
          <w:szCs w:val="24"/>
        </w:rPr>
        <w:t xml:space="preserve"> </w:t>
      </w:r>
      <w:r>
        <w:rPr>
          <w:rFonts w:ascii="Verdana" w:hAnsi="Verdana" w:cs="Arial"/>
          <w:bCs/>
          <w:sz w:val="24"/>
          <w:szCs w:val="24"/>
        </w:rPr>
        <w:t>r</w:t>
      </w:r>
      <w:r w:rsidRPr="00A57880">
        <w:rPr>
          <w:rFonts w:ascii="Verdana" w:hAnsi="Verdana" w:cs="Arial"/>
          <w:bCs/>
          <w:sz w:val="24"/>
          <w:szCs w:val="24"/>
        </w:rPr>
        <w:t xml:space="preserve">elations avec le </w:t>
      </w:r>
      <w:r w:rsidR="00BA2146" w:rsidRPr="00A57880">
        <w:rPr>
          <w:rFonts w:ascii="Verdana" w:hAnsi="Verdana" w:cs="Arial"/>
          <w:bCs/>
          <w:sz w:val="24"/>
          <w:szCs w:val="24"/>
        </w:rPr>
        <w:t>Parlement</w:t>
      </w:r>
      <w:r w:rsidR="00BA2146">
        <w:rPr>
          <w:rFonts w:ascii="Verdana" w:hAnsi="Verdana" w:cs="Arial"/>
          <w:sz w:val="24"/>
          <w:szCs w:val="24"/>
        </w:rPr>
        <w:t xml:space="preserve"> (PSMC</w:t>
      </w:r>
      <w:r w:rsidR="00BA2146" w:rsidRPr="00A57880">
        <w:rPr>
          <w:rFonts w:ascii="Verdana" w:hAnsi="Verdana" w:cs="Arial"/>
          <w:sz w:val="24"/>
          <w:szCs w:val="24"/>
        </w:rPr>
        <w:t>RP) sont :</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La liberté d’opinion, d’expression et d’accès à l’information</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w:t>
      </w:r>
      <w:r>
        <w:rPr>
          <w:rFonts w:ascii="Verdana" w:hAnsi="Verdana" w:cs="Arial"/>
          <w:sz w:val="24"/>
          <w:szCs w:val="24"/>
        </w:rPr>
        <w:t>mise en œuvre du PSMC</w:t>
      </w:r>
      <w:r w:rsidRPr="00A57880">
        <w:rPr>
          <w:rFonts w:ascii="Verdana" w:hAnsi="Verdana" w:cs="Arial"/>
          <w:sz w:val="24"/>
          <w:szCs w:val="24"/>
        </w:rPr>
        <w:t>RP requiert le respect constant de la liberté d’opinion et du droit de toute personne à la liberté d’expression et d’information. Ce droit comprend la liberté de rechercher, de recevoir et de répandre des informations et des idées sous une forme orale, écrite, imprimée ou artistique, ou par tout autre moyen de son choix.</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 xml:space="preserve">Le pluralisme et l’égal accès aux médias </w:t>
      </w:r>
    </w:p>
    <w:p w:rsidR="001D0045" w:rsidRPr="00A57880" w:rsidRDefault="00BA2146" w:rsidP="001D0045">
      <w:pPr>
        <w:jc w:val="both"/>
        <w:rPr>
          <w:rFonts w:ascii="Verdana" w:hAnsi="Verdana" w:cs="Arial"/>
          <w:sz w:val="24"/>
          <w:szCs w:val="24"/>
        </w:rPr>
      </w:pPr>
      <w:r w:rsidRPr="00A57880">
        <w:rPr>
          <w:rFonts w:ascii="Verdana" w:hAnsi="Verdana" w:cs="Arial"/>
          <w:sz w:val="24"/>
          <w:szCs w:val="24"/>
        </w:rPr>
        <w:t>Ce principe</w:t>
      </w:r>
      <w:r w:rsidR="001D0045" w:rsidRPr="00A57880">
        <w:rPr>
          <w:rFonts w:ascii="Verdana" w:hAnsi="Verdana" w:cs="Arial"/>
          <w:sz w:val="24"/>
          <w:szCs w:val="24"/>
        </w:rPr>
        <w:t xml:space="preserve"> traduit la volonté de veiller au respect des garanties instituées pour l’accès de tous aux médias ainsi qu’au respect des règles du pluralisme dans le traitement de l’information. </w:t>
      </w:r>
    </w:p>
    <w:p w:rsidR="00155360" w:rsidRPr="00A57880" w:rsidRDefault="00155360" w:rsidP="00F715F7">
      <w:pPr>
        <w:pStyle w:val="Paragraphedeliste"/>
        <w:numPr>
          <w:ilvl w:val="0"/>
          <w:numId w:val="18"/>
        </w:numPr>
        <w:spacing w:before="120" w:after="120"/>
        <w:contextualSpacing w:val="0"/>
        <w:jc w:val="both"/>
        <w:rPr>
          <w:rFonts w:ascii="Verdana" w:hAnsi="Verdana" w:cs="Arial"/>
          <w:b/>
          <w:sz w:val="24"/>
          <w:szCs w:val="24"/>
        </w:rPr>
      </w:pPr>
      <w:r w:rsidRPr="00A57880">
        <w:rPr>
          <w:rFonts w:ascii="Verdana" w:hAnsi="Verdana" w:cs="Arial"/>
          <w:b/>
          <w:sz w:val="24"/>
          <w:szCs w:val="24"/>
        </w:rPr>
        <w:t>La participation citoyenne</w:t>
      </w:r>
    </w:p>
    <w:p w:rsidR="00155360" w:rsidRDefault="00155360" w:rsidP="00155360">
      <w:pPr>
        <w:pStyle w:val="Paragraphedeliste"/>
        <w:ind w:left="0"/>
        <w:jc w:val="both"/>
        <w:rPr>
          <w:rFonts w:ascii="Verdana" w:hAnsi="Verdana" w:cs="Arial"/>
          <w:sz w:val="24"/>
          <w:szCs w:val="24"/>
        </w:rPr>
      </w:pPr>
      <w:r w:rsidRPr="00A57880">
        <w:rPr>
          <w:rFonts w:ascii="Verdana" w:hAnsi="Verdana" w:cs="Arial"/>
          <w:sz w:val="24"/>
          <w:szCs w:val="24"/>
        </w:rPr>
        <w:t>La participation des populations à la vie des institutions républicaines est un principe directeur de la bonne gouvernance. Ce principe veut que les citoyens participent de manière consciente et éclairée à la gestion des affaires publiques.</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La prise en compte des questions transversales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La prise en compte des questions transversales comme un principe directeur de la politique sectorielle de communication permet de guider toute action menée dans le cadre de cette politique. Elle se traduira dans la priorisation des actions ayant plus d’incidence sur le genre, l’environnement et les droits humains. Aussi, l’évaluation des performances intègrera l’analyse suivant le genre, l’environnement et les droits humains afin d’apprécier les effets des </w:t>
      </w:r>
      <w:r w:rsidRPr="00A57880">
        <w:rPr>
          <w:rFonts w:ascii="Verdana" w:hAnsi="Verdana" w:cs="Arial"/>
          <w:sz w:val="24"/>
          <w:szCs w:val="24"/>
        </w:rPr>
        <w:lastRenderedPageBreak/>
        <w:t>actions sur l’amélioration de l’équité homme/femme, l’adaptation aux changements climatiques et la justice.</w:t>
      </w:r>
    </w:p>
    <w:p w:rsidR="001D0045" w:rsidRPr="00A57880" w:rsidRDefault="001D0045" w:rsidP="00F715F7">
      <w:pPr>
        <w:pStyle w:val="NormalWeb"/>
        <w:numPr>
          <w:ilvl w:val="0"/>
          <w:numId w:val="18"/>
        </w:numPr>
        <w:spacing w:line="276" w:lineRule="auto"/>
        <w:jc w:val="both"/>
        <w:rPr>
          <w:rFonts w:ascii="Verdana" w:hAnsi="Verdana" w:cs="Arial"/>
        </w:rPr>
      </w:pPr>
      <w:r w:rsidRPr="00A57880">
        <w:rPr>
          <w:rFonts w:ascii="Verdana" w:eastAsia="Calibri" w:hAnsi="Verdana" w:cs="Arial"/>
          <w:b/>
        </w:rPr>
        <w:t>La subsidiarité</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Ce principe implique le partage des responsabilités entre les acteurs en veillant à ne pas faire à un niveau plus élevé ce qui peut l'être avec plus d'efficacité à un niveau</w:t>
      </w:r>
      <w:r>
        <w:rPr>
          <w:rFonts w:ascii="Verdana" w:hAnsi="Verdana" w:cs="Arial"/>
          <w:sz w:val="24"/>
          <w:szCs w:val="24"/>
        </w:rPr>
        <w:t xml:space="preserve"> inférieur</w:t>
      </w:r>
      <w:r w:rsidRPr="00A57880">
        <w:rPr>
          <w:rFonts w:ascii="Verdana" w:hAnsi="Verdana" w:cs="Arial"/>
          <w:sz w:val="24"/>
          <w:szCs w:val="24"/>
        </w:rPr>
        <w:t>. Il vise la recherche du niveau pertinent d'action publique.</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Le partenariat public-privé</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La prise en compte du partenariat public-privé comm</w:t>
      </w:r>
      <w:r>
        <w:rPr>
          <w:rFonts w:ascii="Verdana" w:hAnsi="Verdana" w:cs="Arial"/>
          <w:sz w:val="24"/>
          <w:szCs w:val="24"/>
        </w:rPr>
        <w:t>e principe directeur du PSMC</w:t>
      </w:r>
      <w:r w:rsidRPr="00A57880">
        <w:rPr>
          <w:rFonts w:ascii="Verdana" w:hAnsi="Verdana" w:cs="Arial"/>
          <w:sz w:val="24"/>
          <w:szCs w:val="24"/>
        </w:rPr>
        <w:t>RP entend consolider les acquis actuels et mieux impliq</w:t>
      </w:r>
      <w:r w:rsidR="0001047E">
        <w:rPr>
          <w:rFonts w:ascii="Verdana" w:hAnsi="Verdana" w:cs="Arial"/>
          <w:sz w:val="24"/>
          <w:szCs w:val="24"/>
        </w:rPr>
        <w:t>uer le secteur privé afin qu’il</w:t>
      </w:r>
      <w:r w:rsidRPr="00A57880">
        <w:rPr>
          <w:rFonts w:ascii="Verdana" w:hAnsi="Verdana" w:cs="Arial"/>
          <w:sz w:val="24"/>
          <w:szCs w:val="24"/>
        </w:rPr>
        <w:t xml:space="preserve"> contribue réellement à l’atteinte des objectifs prioritaires du </w:t>
      </w:r>
      <w:r w:rsidR="0001047E">
        <w:rPr>
          <w:rFonts w:ascii="Verdana" w:hAnsi="Verdana" w:cs="Arial"/>
          <w:sz w:val="24"/>
          <w:szCs w:val="24"/>
        </w:rPr>
        <w:t>sous-</w:t>
      </w:r>
      <w:r w:rsidRPr="00A57880">
        <w:rPr>
          <w:rFonts w:ascii="Verdana" w:hAnsi="Verdana" w:cs="Arial"/>
          <w:sz w:val="24"/>
          <w:szCs w:val="24"/>
        </w:rPr>
        <w:t>secteur. </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Le respect de la déontologie</w:t>
      </w:r>
    </w:p>
    <w:p w:rsidR="001D0045" w:rsidRPr="00A57880" w:rsidRDefault="001D0045" w:rsidP="001D0045">
      <w:pPr>
        <w:jc w:val="both"/>
        <w:rPr>
          <w:rFonts w:ascii="Verdana" w:hAnsi="Verdana" w:cs="Arial"/>
          <w:i/>
          <w:iCs/>
          <w:sz w:val="24"/>
          <w:szCs w:val="24"/>
        </w:rPr>
      </w:pPr>
      <w:r w:rsidRPr="00A57880">
        <w:rPr>
          <w:rFonts w:ascii="Verdana" w:hAnsi="Verdana" w:cs="Arial"/>
          <w:sz w:val="24"/>
          <w:szCs w:val="24"/>
        </w:rPr>
        <w:t>La déontologie contribue à la crédibilité de la profession de journaliste et vise le respect des devoirs professionnels des journalistes</w:t>
      </w:r>
      <w:r w:rsidRPr="00A57880">
        <w:rPr>
          <w:rFonts w:ascii="Verdana" w:hAnsi="Verdana" w:cs="Arial"/>
          <w:i/>
          <w:iCs/>
          <w:sz w:val="24"/>
          <w:szCs w:val="24"/>
        </w:rPr>
        <w:t>.</w:t>
      </w:r>
    </w:p>
    <w:p w:rsidR="00AC3DDE" w:rsidRDefault="001D0045" w:rsidP="001D0045">
      <w:pPr>
        <w:jc w:val="both"/>
        <w:rPr>
          <w:rFonts w:ascii="Verdana" w:hAnsi="Verdana" w:cs="Arial"/>
          <w:sz w:val="24"/>
          <w:szCs w:val="24"/>
        </w:rPr>
      </w:pPr>
      <w:r w:rsidRPr="00A57880">
        <w:rPr>
          <w:rFonts w:ascii="Verdana" w:hAnsi="Verdana" w:cs="Arial"/>
          <w:iCs/>
          <w:sz w:val="24"/>
          <w:szCs w:val="24"/>
        </w:rPr>
        <w:t xml:space="preserve">Elle </w:t>
      </w:r>
      <w:r w:rsidRPr="00A57880">
        <w:rPr>
          <w:rFonts w:ascii="Verdana" w:hAnsi="Verdana" w:cs="Arial"/>
          <w:sz w:val="24"/>
          <w:szCs w:val="24"/>
        </w:rPr>
        <w:t>implique le respect des règles éthiques qui s’appliquent à la mission du journaliste à savoir le devoir d’informer, l’objectivité, l’impartialité, l’honnêteté, le respect du public, l’intérêt public et le droit de savoir.</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 </w:t>
      </w:r>
    </w:p>
    <w:p w:rsidR="001D0045" w:rsidRPr="00A57880" w:rsidRDefault="001D0045" w:rsidP="00F715F7">
      <w:pPr>
        <w:pStyle w:val="Paragraphedeliste"/>
        <w:numPr>
          <w:ilvl w:val="0"/>
          <w:numId w:val="18"/>
        </w:numPr>
        <w:jc w:val="both"/>
        <w:rPr>
          <w:rFonts w:ascii="Verdana" w:hAnsi="Verdana" w:cs="Arial"/>
          <w:b/>
          <w:sz w:val="24"/>
          <w:szCs w:val="24"/>
        </w:rPr>
      </w:pPr>
      <w:r w:rsidRPr="00A57880">
        <w:rPr>
          <w:rFonts w:ascii="Verdana" w:hAnsi="Verdana" w:cs="Arial"/>
          <w:b/>
          <w:sz w:val="24"/>
          <w:szCs w:val="24"/>
        </w:rPr>
        <w:t>Le respect des valeurs culturelles des populations</w:t>
      </w:r>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Ce principe vise à tenir compte des valeurs culturelles des populations </w:t>
      </w:r>
      <w:r>
        <w:rPr>
          <w:rFonts w:ascii="Verdana" w:hAnsi="Verdana" w:cs="Arial"/>
          <w:sz w:val="24"/>
          <w:szCs w:val="24"/>
        </w:rPr>
        <w:t>dans la mise en œuvre du PSMC</w:t>
      </w:r>
      <w:r w:rsidRPr="00A57880">
        <w:rPr>
          <w:rFonts w:ascii="Verdana" w:hAnsi="Verdana" w:cs="Arial"/>
          <w:sz w:val="24"/>
          <w:szCs w:val="24"/>
        </w:rPr>
        <w:t xml:space="preserve">RP.  Il permet </w:t>
      </w:r>
      <w:r w:rsidR="00BA2146" w:rsidRPr="00A57880">
        <w:rPr>
          <w:rFonts w:ascii="Verdana" w:hAnsi="Verdana" w:cs="Arial"/>
          <w:sz w:val="24"/>
          <w:szCs w:val="24"/>
        </w:rPr>
        <w:t>de s’assurer</w:t>
      </w:r>
      <w:r w:rsidRPr="00A57880">
        <w:rPr>
          <w:rFonts w:ascii="Verdana" w:hAnsi="Verdana" w:cs="Arial"/>
          <w:sz w:val="24"/>
          <w:szCs w:val="24"/>
        </w:rPr>
        <w:t xml:space="preserve"> que les actions à entreprendre ne vont pas à l’encontre des fondements socioculturels des populations.</w:t>
      </w:r>
      <w:bookmarkStart w:id="85" w:name="_Toc343239613"/>
    </w:p>
    <w:p w:rsidR="001D0045" w:rsidRPr="00A57880" w:rsidRDefault="001D0045" w:rsidP="00F715F7">
      <w:pPr>
        <w:pStyle w:val="Paragraphedeliste"/>
        <w:numPr>
          <w:ilvl w:val="0"/>
          <w:numId w:val="18"/>
        </w:numPr>
        <w:spacing w:after="0"/>
        <w:jc w:val="both"/>
        <w:rPr>
          <w:rFonts w:ascii="Verdana" w:hAnsi="Verdana" w:cs="Arial"/>
          <w:b/>
          <w:sz w:val="24"/>
          <w:szCs w:val="24"/>
        </w:rPr>
      </w:pPr>
      <w:r w:rsidRPr="00A57880">
        <w:rPr>
          <w:rFonts w:ascii="Verdana" w:hAnsi="Verdana" w:cs="Arial"/>
          <w:b/>
          <w:sz w:val="24"/>
          <w:szCs w:val="24"/>
        </w:rPr>
        <w:t>La transparence, l’équité</w:t>
      </w:r>
      <w:bookmarkEnd w:id="85"/>
      <w:r w:rsidRPr="00A57880">
        <w:rPr>
          <w:rFonts w:ascii="Verdana" w:hAnsi="Verdana" w:cs="Arial"/>
          <w:b/>
          <w:sz w:val="24"/>
          <w:szCs w:val="24"/>
        </w:rPr>
        <w:t xml:space="preserve"> et l’imputabilité</w:t>
      </w:r>
    </w:p>
    <w:p w:rsidR="001D0045" w:rsidRPr="00A57880" w:rsidRDefault="001D0045" w:rsidP="001D0045">
      <w:pPr>
        <w:pStyle w:val="Paragraphedeliste"/>
        <w:spacing w:before="120" w:after="120"/>
        <w:ind w:left="0"/>
        <w:contextualSpacing w:val="0"/>
        <w:jc w:val="both"/>
        <w:rPr>
          <w:rFonts w:ascii="Verdana" w:hAnsi="Verdana" w:cs="Arial"/>
          <w:sz w:val="24"/>
          <w:szCs w:val="24"/>
        </w:rPr>
      </w:pPr>
      <w:r w:rsidRPr="00A57880">
        <w:rPr>
          <w:rFonts w:ascii="Verdana" w:hAnsi="Verdana" w:cs="Arial"/>
          <w:sz w:val="24"/>
          <w:szCs w:val="24"/>
        </w:rPr>
        <w:t>La transparence, fondée sur la libre circulation de l’information est une condition indispensable à la compréhension et au suivi des questions d’intérêt général. L’équité consiste à aménager un environnement politique, économique et social permettant à chacune et à chacun d’améliorer ou, à tout le moins, de préserver ses conditions de vie. L’imputabilité exige de l’autorité et de l’élu de rendre compte de la gestion du mandat public.</w:t>
      </w:r>
      <w:bookmarkStart w:id="86" w:name="_Toc330374275"/>
      <w:bookmarkStart w:id="87" w:name="_Toc343239609"/>
    </w:p>
    <w:bookmarkEnd w:id="86"/>
    <w:bookmarkEnd w:id="87"/>
    <w:p w:rsidR="00AC3DDE" w:rsidRPr="00A57880" w:rsidRDefault="00AC3DDE" w:rsidP="001D0045">
      <w:pPr>
        <w:pStyle w:val="Paragraphedeliste"/>
        <w:ind w:left="0"/>
        <w:jc w:val="both"/>
        <w:rPr>
          <w:rFonts w:ascii="Verdana" w:hAnsi="Verdana" w:cs="Arial"/>
          <w:sz w:val="24"/>
          <w:szCs w:val="24"/>
        </w:rPr>
      </w:pPr>
    </w:p>
    <w:p w:rsidR="001D0045" w:rsidRDefault="001D0045" w:rsidP="001D0045">
      <w:pPr>
        <w:pStyle w:val="Titre1"/>
        <w:spacing w:after="240"/>
        <w:rPr>
          <w:rFonts w:ascii="Verdana" w:hAnsi="Verdana"/>
          <w:b/>
          <w:color w:val="auto"/>
          <w:sz w:val="24"/>
        </w:rPr>
      </w:pPr>
      <w:bookmarkStart w:id="88" w:name="_Toc505259805"/>
      <w:bookmarkStart w:id="89" w:name="_GoBack"/>
      <w:bookmarkEnd w:id="89"/>
      <w:r>
        <w:rPr>
          <w:rFonts w:ascii="Verdana" w:hAnsi="Verdana"/>
          <w:b/>
          <w:color w:val="auto"/>
          <w:sz w:val="24"/>
        </w:rPr>
        <w:lastRenderedPageBreak/>
        <w:t>II.4 L</w:t>
      </w:r>
      <w:r w:rsidRPr="006C240D">
        <w:rPr>
          <w:rFonts w:ascii="Verdana" w:hAnsi="Verdana"/>
          <w:b/>
          <w:color w:val="auto"/>
          <w:sz w:val="24"/>
        </w:rPr>
        <w:t>es orientations stratégiques</w:t>
      </w:r>
      <w:bookmarkEnd w:id="88"/>
    </w:p>
    <w:p w:rsidR="00AC3DDE" w:rsidRPr="00AC3DDE" w:rsidRDefault="00AC3DDE" w:rsidP="00AC3DDE"/>
    <w:p w:rsidR="001D0045" w:rsidRDefault="001D0045" w:rsidP="001D0045">
      <w:pPr>
        <w:pStyle w:val="Titre1"/>
        <w:spacing w:after="240"/>
        <w:rPr>
          <w:rFonts w:ascii="Verdana" w:hAnsi="Verdana"/>
          <w:b/>
          <w:color w:val="auto"/>
          <w:sz w:val="24"/>
        </w:rPr>
      </w:pPr>
      <w:bookmarkStart w:id="90" w:name="_Toc505259806"/>
      <w:r w:rsidRPr="00461CD5">
        <w:rPr>
          <w:rFonts w:ascii="Verdana" w:hAnsi="Verdana"/>
          <w:b/>
          <w:color w:val="auto"/>
          <w:sz w:val="24"/>
        </w:rPr>
        <w:t>II.4.1 l’objectif global et les impacts attendus</w:t>
      </w:r>
      <w:bookmarkEnd w:id="90"/>
    </w:p>
    <w:p w:rsidR="00AC3DDE" w:rsidRPr="00AC3DDE" w:rsidRDefault="00AC3DDE" w:rsidP="00AC3DDE"/>
    <w:p w:rsidR="00705D8F" w:rsidRPr="00705D8F" w:rsidRDefault="00705D8F" w:rsidP="00705D8F">
      <w:pPr>
        <w:pStyle w:val="Titre1"/>
        <w:spacing w:after="240"/>
        <w:rPr>
          <w:rFonts w:ascii="Verdana" w:hAnsi="Verdana"/>
          <w:b/>
          <w:sz w:val="24"/>
        </w:rPr>
      </w:pPr>
      <w:bookmarkStart w:id="91" w:name="_Toc505259807"/>
      <w:r w:rsidRPr="00461CD5">
        <w:rPr>
          <w:rFonts w:ascii="Verdana" w:hAnsi="Verdana"/>
          <w:b/>
          <w:color w:val="auto"/>
          <w:sz w:val="24"/>
        </w:rPr>
        <w:t>II.4.1</w:t>
      </w:r>
      <w:r>
        <w:rPr>
          <w:rFonts w:ascii="Verdana" w:hAnsi="Verdana"/>
          <w:b/>
          <w:color w:val="auto"/>
          <w:sz w:val="24"/>
        </w:rPr>
        <w:t>.1</w:t>
      </w:r>
      <w:r w:rsidRPr="00461CD5">
        <w:rPr>
          <w:rFonts w:ascii="Verdana" w:hAnsi="Verdana"/>
          <w:b/>
          <w:color w:val="auto"/>
          <w:sz w:val="24"/>
        </w:rPr>
        <w:t xml:space="preserve"> l’objectif global</w:t>
      </w:r>
      <w:bookmarkEnd w:id="91"/>
    </w:p>
    <w:p w:rsidR="001D0045" w:rsidRDefault="001F08F6" w:rsidP="001D0045">
      <w:pPr>
        <w:jc w:val="both"/>
        <w:rPr>
          <w:rFonts w:ascii="Verdana" w:eastAsia="Calibri" w:hAnsi="Verdana" w:cs="Arial"/>
          <w:sz w:val="24"/>
          <w:szCs w:val="24"/>
          <w:lang w:eastAsia="fr-FR"/>
        </w:rPr>
      </w:pPr>
      <w:r>
        <w:rPr>
          <w:rFonts w:ascii="Verdana" w:eastAsia="Calibri" w:hAnsi="Verdana" w:cs="Arial"/>
          <w:sz w:val="24"/>
          <w:szCs w:val="24"/>
          <w:lang w:eastAsia="fr-FR"/>
        </w:rPr>
        <w:t>L</w:t>
      </w:r>
      <w:r w:rsidR="001D0045" w:rsidRPr="00461CD5">
        <w:rPr>
          <w:rFonts w:ascii="Verdana" w:eastAsia="Calibri" w:hAnsi="Verdana" w:cs="Arial"/>
          <w:sz w:val="24"/>
          <w:szCs w:val="24"/>
          <w:lang w:eastAsia="fr-FR"/>
        </w:rPr>
        <w:t>’objec</w:t>
      </w:r>
      <w:r w:rsidR="001D0045">
        <w:rPr>
          <w:rFonts w:ascii="Verdana" w:eastAsia="Calibri" w:hAnsi="Verdana" w:cs="Arial"/>
          <w:sz w:val="24"/>
          <w:szCs w:val="24"/>
          <w:lang w:eastAsia="fr-FR"/>
        </w:rPr>
        <w:t xml:space="preserve">tif global est </w:t>
      </w:r>
      <w:r w:rsidR="00800F32">
        <w:rPr>
          <w:rFonts w:ascii="Verdana" w:eastAsia="Calibri" w:hAnsi="Verdana" w:cs="Arial"/>
          <w:sz w:val="24"/>
          <w:szCs w:val="24"/>
          <w:lang w:eastAsia="fr-FR"/>
        </w:rPr>
        <w:t>d’«</w:t>
      </w:r>
      <w:r w:rsidR="001D0045" w:rsidRPr="00461CD5">
        <w:rPr>
          <w:rFonts w:ascii="Verdana" w:eastAsia="Calibri" w:hAnsi="Verdana" w:cs="Arial"/>
          <w:sz w:val="24"/>
          <w:szCs w:val="24"/>
          <w:lang w:eastAsia="fr-FR"/>
        </w:rPr>
        <w:t xml:space="preserve"> assurer l’accès à l’information et </w:t>
      </w:r>
      <w:r w:rsidR="001D0045">
        <w:rPr>
          <w:rFonts w:ascii="Verdana" w:eastAsia="Calibri" w:hAnsi="Verdana" w:cs="Arial"/>
          <w:sz w:val="24"/>
          <w:szCs w:val="24"/>
          <w:lang w:eastAsia="fr-FR"/>
        </w:rPr>
        <w:t>de contribuer à la consolidation de</w:t>
      </w:r>
      <w:r w:rsidR="001D0045" w:rsidRPr="00461CD5">
        <w:rPr>
          <w:rFonts w:ascii="Verdana" w:eastAsia="Calibri" w:hAnsi="Verdana" w:cs="Arial"/>
          <w:sz w:val="24"/>
          <w:szCs w:val="24"/>
          <w:lang w:eastAsia="fr-FR"/>
        </w:rPr>
        <w:t xml:space="preserve"> l’Etat de droit et de la démocratie</w:t>
      </w:r>
      <w:r w:rsidR="001D0045">
        <w:rPr>
          <w:rFonts w:ascii="Verdana" w:eastAsia="Calibri" w:hAnsi="Verdana" w:cs="Arial"/>
          <w:sz w:val="24"/>
          <w:szCs w:val="24"/>
          <w:lang w:eastAsia="fr-FR"/>
        </w:rPr>
        <w:t> »</w:t>
      </w:r>
    </w:p>
    <w:p w:rsidR="00705D8F" w:rsidRDefault="00705D8F" w:rsidP="00705D8F">
      <w:pPr>
        <w:pStyle w:val="Titre1"/>
        <w:spacing w:after="240"/>
        <w:rPr>
          <w:rFonts w:ascii="Verdana" w:hAnsi="Verdana"/>
          <w:b/>
          <w:color w:val="auto"/>
          <w:sz w:val="24"/>
        </w:rPr>
      </w:pPr>
      <w:bookmarkStart w:id="92" w:name="_Toc505259808"/>
      <w:r w:rsidRPr="00461CD5">
        <w:rPr>
          <w:rFonts w:ascii="Verdana" w:hAnsi="Verdana"/>
          <w:b/>
          <w:color w:val="auto"/>
          <w:sz w:val="24"/>
        </w:rPr>
        <w:t>II.4.1</w:t>
      </w:r>
      <w:r>
        <w:rPr>
          <w:rFonts w:ascii="Verdana" w:hAnsi="Verdana"/>
          <w:b/>
          <w:color w:val="auto"/>
          <w:sz w:val="24"/>
        </w:rPr>
        <w:t>.2</w:t>
      </w:r>
      <w:r w:rsidRPr="00461CD5">
        <w:rPr>
          <w:rFonts w:ascii="Verdana" w:hAnsi="Verdana"/>
          <w:b/>
          <w:color w:val="auto"/>
          <w:sz w:val="24"/>
        </w:rPr>
        <w:t xml:space="preserve"> les impacts attendus</w:t>
      </w:r>
      <w:bookmarkEnd w:id="92"/>
    </w:p>
    <w:p w:rsidR="00AC3DDE" w:rsidRDefault="00091CEE" w:rsidP="00091CEE">
      <w:pPr>
        <w:jc w:val="both"/>
        <w:rPr>
          <w:rFonts w:ascii="Verdana" w:eastAsia="Calibri" w:hAnsi="Verdana" w:cs="Arial"/>
          <w:sz w:val="24"/>
          <w:szCs w:val="24"/>
          <w:lang w:eastAsia="fr-FR"/>
        </w:rPr>
      </w:pPr>
      <w:r w:rsidRPr="00091CEE">
        <w:rPr>
          <w:rFonts w:ascii="Verdana" w:eastAsia="Calibri" w:hAnsi="Verdana" w:cs="Arial"/>
          <w:sz w:val="24"/>
          <w:szCs w:val="24"/>
          <w:lang w:eastAsia="fr-FR"/>
        </w:rPr>
        <w:t xml:space="preserve">Les impacts attendus de la mise en œuvre </w:t>
      </w:r>
      <w:r>
        <w:rPr>
          <w:rFonts w:ascii="Verdana" w:eastAsia="Calibri" w:hAnsi="Verdana" w:cs="Arial"/>
          <w:sz w:val="24"/>
          <w:szCs w:val="24"/>
          <w:lang w:eastAsia="fr-FR"/>
        </w:rPr>
        <w:t>du plan stratégique du ministère</w:t>
      </w:r>
      <w:r w:rsidRPr="00091CEE">
        <w:rPr>
          <w:rFonts w:ascii="Verdana" w:eastAsia="Calibri" w:hAnsi="Verdana" w:cs="Arial"/>
          <w:sz w:val="24"/>
          <w:szCs w:val="24"/>
          <w:lang w:eastAsia="fr-FR"/>
        </w:rPr>
        <w:t xml:space="preserve"> sont : (i)</w:t>
      </w:r>
      <w:r w:rsidR="005760D7">
        <w:rPr>
          <w:rFonts w:ascii="Verdana" w:eastAsia="Calibri" w:hAnsi="Verdana" w:cs="Arial"/>
          <w:sz w:val="24"/>
          <w:szCs w:val="24"/>
          <w:lang w:eastAsia="fr-FR"/>
        </w:rPr>
        <w:t xml:space="preserve"> </w:t>
      </w:r>
      <w:r w:rsidR="004A7548">
        <w:rPr>
          <w:rFonts w:ascii="Verdana" w:eastAsia="Calibri" w:hAnsi="Verdana" w:cs="Arial"/>
          <w:sz w:val="24"/>
          <w:szCs w:val="24"/>
          <w:lang w:eastAsia="fr-FR"/>
        </w:rPr>
        <w:t xml:space="preserve">la satisfaction des acteurs et partenaires de la gouvernance dans le sous-secteur de la communication, </w:t>
      </w:r>
      <w:r w:rsidRPr="00091CEE">
        <w:rPr>
          <w:rFonts w:ascii="Verdana" w:eastAsia="Calibri" w:hAnsi="Verdana" w:cs="Arial"/>
          <w:sz w:val="24"/>
          <w:szCs w:val="24"/>
          <w:lang w:eastAsia="fr-FR"/>
        </w:rPr>
        <w:t>(ii) l</w:t>
      </w:r>
      <w:r w:rsidR="00386F6E">
        <w:rPr>
          <w:rFonts w:ascii="Verdana" w:eastAsia="Calibri" w:hAnsi="Verdana" w:cs="Arial"/>
          <w:sz w:val="24"/>
          <w:szCs w:val="24"/>
          <w:lang w:eastAsia="fr-FR"/>
        </w:rPr>
        <w:t>a satisfaction des besoins d’information des populations</w:t>
      </w:r>
      <w:r w:rsidR="00BA2146">
        <w:rPr>
          <w:rFonts w:ascii="Verdana" w:eastAsia="Calibri" w:hAnsi="Verdana" w:cs="Arial"/>
          <w:sz w:val="24"/>
          <w:szCs w:val="24"/>
          <w:lang w:eastAsia="fr-FR"/>
        </w:rPr>
        <w:t xml:space="preserve">, (iii) </w:t>
      </w:r>
      <w:r w:rsidRPr="00091CEE">
        <w:rPr>
          <w:rFonts w:ascii="Verdana" w:eastAsia="Calibri" w:hAnsi="Verdana" w:cs="Arial"/>
          <w:sz w:val="24"/>
          <w:szCs w:val="24"/>
          <w:lang w:eastAsia="fr-FR"/>
        </w:rPr>
        <w:t>le</w:t>
      </w:r>
      <w:r w:rsidR="00514FD3">
        <w:rPr>
          <w:rFonts w:ascii="Verdana" w:eastAsia="Calibri" w:hAnsi="Verdana" w:cs="Arial"/>
          <w:sz w:val="24"/>
          <w:szCs w:val="24"/>
          <w:lang w:eastAsia="fr-FR"/>
        </w:rPr>
        <w:t xml:space="preserve"> renforcement de la démocratie</w:t>
      </w:r>
      <w:r>
        <w:rPr>
          <w:rFonts w:ascii="Verdana" w:eastAsia="Calibri" w:hAnsi="Verdana" w:cs="Arial"/>
          <w:sz w:val="24"/>
          <w:szCs w:val="24"/>
          <w:lang w:eastAsia="fr-FR"/>
        </w:rPr>
        <w:t xml:space="preserve">. </w:t>
      </w:r>
      <w:r w:rsidR="00514FD3">
        <w:rPr>
          <w:rFonts w:ascii="Verdana" w:eastAsia="Calibri" w:hAnsi="Verdana" w:cs="Arial"/>
          <w:sz w:val="24"/>
          <w:szCs w:val="24"/>
          <w:lang w:eastAsia="fr-FR"/>
        </w:rPr>
        <w:t>C</w:t>
      </w:r>
      <w:r w:rsidRPr="00091CEE">
        <w:rPr>
          <w:rFonts w:ascii="Verdana" w:eastAsia="Calibri" w:hAnsi="Verdana" w:cs="Arial"/>
          <w:sz w:val="24"/>
          <w:szCs w:val="24"/>
          <w:lang w:eastAsia="fr-FR"/>
        </w:rPr>
        <w:t xml:space="preserve">es </w:t>
      </w:r>
      <w:r w:rsidR="00514FD3" w:rsidRPr="00091CEE">
        <w:rPr>
          <w:rFonts w:ascii="Verdana" w:eastAsia="Calibri" w:hAnsi="Verdana" w:cs="Arial"/>
          <w:sz w:val="24"/>
          <w:szCs w:val="24"/>
          <w:lang w:eastAsia="fr-FR"/>
        </w:rPr>
        <w:t xml:space="preserve">impacts </w:t>
      </w:r>
      <w:r w:rsidR="00514FD3">
        <w:rPr>
          <w:rFonts w:ascii="Verdana" w:eastAsia="Calibri" w:hAnsi="Verdana" w:cs="Arial"/>
          <w:sz w:val="24"/>
          <w:szCs w:val="24"/>
          <w:lang w:eastAsia="fr-FR"/>
        </w:rPr>
        <w:t xml:space="preserve">seront appréciés à travers les </w:t>
      </w:r>
      <w:r w:rsidRPr="00091CEE">
        <w:rPr>
          <w:rFonts w:ascii="Verdana" w:eastAsia="Calibri" w:hAnsi="Verdana" w:cs="Arial"/>
          <w:sz w:val="24"/>
          <w:szCs w:val="24"/>
          <w:lang w:eastAsia="fr-FR"/>
        </w:rPr>
        <w:t xml:space="preserve">indicateurs </w:t>
      </w:r>
      <w:r w:rsidR="00BA2146" w:rsidRPr="00091CEE">
        <w:rPr>
          <w:rFonts w:ascii="Verdana" w:eastAsia="Calibri" w:hAnsi="Verdana" w:cs="Arial"/>
          <w:sz w:val="24"/>
          <w:szCs w:val="24"/>
          <w:lang w:eastAsia="fr-FR"/>
        </w:rPr>
        <w:t>suivants</w:t>
      </w:r>
      <w:r w:rsidR="00ED04AC">
        <w:rPr>
          <w:rFonts w:ascii="Verdana" w:eastAsia="Calibri" w:hAnsi="Verdana" w:cs="Arial"/>
          <w:sz w:val="24"/>
          <w:szCs w:val="24"/>
          <w:lang w:eastAsia="fr-FR"/>
        </w:rPr>
        <w:t xml:space="preserve"> consignés dans le tableau 3 </w:t>
      </w:r>
      <w:r w:rsidR="00ED5597">
        <w:rPr>
          <w:rFonts w:ascii="Verdana" w:eastAsia="Calibri" w:hAnsi="Verdana" w:cs="Arial"/>
          <w:sz w:val="24"/>
          <w:szCs w:val="24"/>
          <w:lang w:eastAsia="fr-FR"/>
        </w:rPr>
        <w:t>ci-après</w:t>
      </w:r>
      <w:r w:rsidR="00BA2146" w:rsidRPr="00091CEE">
        <w:rPr>
          <w:rFonts w:ascii="Verdana" w:eastAsia="Calibri" w:hAnsi="Verdana" w:cs="Arial"/>
          <w:sz w:val="24"/>
          <w:szCs w:val="24"/>
          <w:lang w:eastAsia="fr-FR"/>
        </w:rPr>
        <w:t xml:space="preserve"> :</w:t>
      </w:r>
    </w:p>
    <w:p w:rsidR="00AC3DDE" w:rsidRDefault="00AC3DDE" w:rsidP="00091CEE">
      <w:pPr>
        <w:jc w:val="both"/>
        <w:rPr>
          <w:rFonts w:ascii="Verdana" w:eastAsia="Calibri" w:hAnsi="Verdana" w:cs="Arial"/>
          <w:sz w:val="24"/>
          <w:szCs w:val="24"/>
          <w:lang w:eastAsia="fr-FR"/>
        </w:rPr>
      </w:pPr>
    </w:p>
    <w:p w:rsidR="002071CD" w:rsidRDefault="002071CD" w:rsidP="00091CEE">
      <w:pPr>
        <w:jc w:val="both"/>
        <w:rPr>
          <w:rFonts w:ascii="Verdana" w:eastAsia="Calibri" w:hAnsi="Verdana" w:cs="Arial"/>
          <w:sz w:val="24"/>
          <w:szCs w:val="24"/>
          <w:lang w:eastAsia="fr-FR"/>
        </w:rPr>
      </w:pPr>
    </w:p>
    <w:p w:rsidR="002071CD" w:rsidRDefault="002071CD" w:rsidP="00091CEE">
      <w:pPr>
        <w:jc w:val="both"/>
        <w:rPr>
          <w:rFonts w:ascii="Verdana" w:eastAsia="Calibri" w:hAnsi="Verdana" w:cs="Arial"/>
          <w:sz w:val="24"/>
          <w:szCs w:val="24"/>
          <w:lang w:eastAsia="fr-FR"/>
        </w:rPr>
      </w:pPr>
    </w:p>
    <w:p w:rsidR="002071CD" w:rsidRPr="00091CEE" w:rsidRDefault="002071CD" w:rsidP="00091CEE">
      <w:pPr>
        <w:jc w:val="both"/>
        <w:rPr>
          <w:rFonts w:ascii="Verdana" w:eastAsia="Calibri" w:hAnsi="Verdana" w:cs="Arial"/>
          <w:sz w:val="24"/>
          <w:szCs w:val="24"/>
          <w:lang w:eastAsia="fr-FR"/>
        </w:rPr>
      </w:pPr>
    </w:p>
    <w:p w:rsidR="00091CEE" w:rsidRPr="00D11DBA" w:rsidRDefault="006338B4" w:rsidP="00091CEE">
      <w:pPr>
        <w:spacing w:after="0" w:line="360" w:lineRule="auto"/>
        <w:rPr>
          <w:rFonts w:ascii="Garamond" w:hAnsi="Garamond" w:cs="Arial"/>
          <w:b/>
          <w:szCs w:val="24"/>
        </w:rPr>
      </w:pPr>
      <w:r w:rsidRPr="000113EC">
        <w:rPr>
          <w:rFonts w:ascii="Verdana" w:hAnsi="Verdana" w:cs="Arial"/>
          <w:b/>
          <w:szCs w:val="24"/>
          <w:u w:val="single"/>
        </w:rPr>
        <w:t xml:space="preserve">Tableau </w:t>
      </w:r>
      <w:r>
        <w:rPr>
          <w:rFonts w:ascii="Verdana" w:hAnsi="Verdana" w:cs="Arial"/>
          <w:b/>
          <w:szCs w:val="24"/>
          <w:u w:val="single"/>
        </w:rPr>
        <w:t>3</w:t>
      </w:r>
      <w:r w:rsidRPr="000113EC">
        <w:rPr>
          <w:rFonts w:ascii="Verdana" w:hAnsi="Verdana" w:cs="Arial"/>
          <w:b/>
          <w:szCs w:val="24"/>
        </w:rPr>
        <w:t xml:space="preserve"> : </w:t>
      </w:r>
      <w:r>
        <w:rPr>
          <w:rFonts w:ascii="Verdana" w:hAnsi="Verdana" w:cs="Arial"/>
          <w:b/>
          <w:szCs w:val="24"/>
        </w:rPr>
        <w:t>l</w:t>
      </w:r>
      <w:r w:rsidR="001C5BEB" w:rsidRPr="006338B4">
        <w:rPr>
          <w:rFonts w:ascii="Verdana" w:hAnsi="Verdana" w:cs="Arial"/>
          <w:b/>
          <w:szCs w:val="24"/>
        </w:rPr>
        <w:t>es indicateurs d’impact</w:t>
      </w:r>
    </w:p>
    <w:tbl>
      <w:tblPr>
        <w:tblStyle w:val="Grilledutableau"/>
        <w:tblW w:w="0" w:type="auto"/>
        <w:tblLook w:val="04A0" w:firstRow="1" w:lastRow="0" w:firstColumn="1" w:lastColumn="0" w:noHBand="0" w:noVBand="1"/>
      </w:tblPr>
      <w:tblGrid>
        <w:gridCol w:w="1902"/>
        <w:gridCol w:w="2006"/>
        <w:gridCol w:w="1934"/>
        <w:gridCol w:w="1638"/>
        <w:gridCol w:w="1808"/>
      </w:tblGrid>
      <w:tr w:rsidR="00091CEE" w:rsidRPr="00D11DBA" w:rsidTr="00596369">
        <w:tc>
          <w:tcPr>
            <w:tcW w:w="1902" w:type="dxa"/>
          </w:tcPr>
          <w:p w:rsidR="00091CEE" w:rsidRPr="00D11DBA" w:rsidRDefault="00091CEE" w:rsidP="00596369">
            <w:pPr>
              <w:spacing w:after="0" w:line="360" w:lineRule="auto"/>
              <w:rPr>
                <w:rFonts w:ascii="Garamond" w:hAnsi="Garamond" w:cs="Arial"/>
                <w:b/>
                <w:szCs w:val="24"/>
              </w:rPr>
            </w:pPr>
            <w:r w:rsidRPr="00D11DBA">
              <w:rPr>
                <w:rFonts w:ascii="Garamond" w:hAnsi="Garamond" w:cs="Arial"/>
                <w:b/>
                <w:szCs w:val="24"/>
              </w:rPr>
              <w:t xml:space="preserve">Impacts </w:t>
            </w:r>
          </w:p>
        </w:tc>
        <w:tc>
          <w:tcPr>
            <w:tcW w:w="2006" w:type="dxa"/>
          </w:tcPr>
          <w:p w:rsidR="00091CEE" w:rsidRPr="00D11DBA" w:rsidRDefault="00091CEE" w:rsidP="00596369">
            <w:pPr>
              <w:spacing w:after="0" w:line="360" w:lineRule="auto"/>
              <w:rPr>
                <w:rFonts w:ascii="Garamond" w:hAnsi="Garamond" w:cs="Arial"/>
                <w:b/>
                <w:szCs w:val="24"/>
              </w:rPr>
            </w:pPr>
            <w:r w:rsidRPr="00D11DBA">
              <w:rPr>
                <w:rFonts w:ascii="Garamond" w:hAnsi="Garamond" w:cs="Arial"/>
                <w:b/>
                <w:szCs w:val="24"/>
              </w:rPr>
              <w:t xml:space="preserve">Indicateurs </w:t>
            </w:r>
          </w:p>
        </w:tc>
        <w:tc>
          <w:tcPr>
            <w:tcW w:w="1934" w:type="dxa"/>
          </w:tcPr>
          <w:p w:rsidR="00091CEE" w:rsidRPr="00D11DBA" w:rsidRDefault="00091CEE" w:rsidP="00596369">
            <w:pPr>
              <w:spacing w:after="0" w:line="360" w:lineRule="auto"/>
              <w:rPr>
                <w:rFonts w:ascii="Garamond" w:hAnsi="Garamond" w:cs="Arial"/>
                <w:b/>
                <w:szCs w:val="24"/>
              </w:rPr>
            </w:pPr>
            <w:r w:rsidRPr="00D11DBA">
              <w:rPr>
                <w:rFonts w:ascii="Garamond" w:hAnsi="Garamond" w:cs="Arial"/>
                <w:b/>
                <w:szCs w:val="24"/>
              </w:rPr>
              <w:t xml:space="preserve">Valeur de référence (2016) </w:t>
            </w:r>
          </w:p>
        </w:tc>
        <w:tc>
          <w:tcPr>
            <w:tcW w:w="1638" w:type="dxa"/>
          </w:tcPr>
          <w:p w:rsidR="00091CEE" w:rsidRPr="00D11DBA" w:rsidRDefault="00091CEE" w:rsidP="00596369">
            <w:pPr>
              <w:spacing w:after="0" w:line="360" w:lineRule="auto"/>
              <w:rPr>
                <w:rFonts w:ascii="Garamond" w:hAnsi="Garamond" w:cs="Arial"/>
                <w:b/>
                <w:szCs w:val="24"/>
              </w:rPr>
            </w:pPr>
            <w:r w:rsidRPr="00D11DBA">
              <w:rPr>
                <w:rFonts w:ascii="Garamond" w:hAnsi="Garamond" w:cs="Arial"/>
                <w:b/>
                <w:szCs w:val="24"/>
              </w:rPr>
              <w:t>Cible 2020</w:t>
            </w:r>
          </w:p>
        </w:tc>
        <w:tc>
          <w:tcPr>
            <w:tcW w:w="1808" w:type="dxa"/>
          </w:tcPr>
          <w:p w:rsidR="00091CEE" w:rsidRPr="00D11DBA" w:rsidRDefault="001C21F9" w:rsidP="00596369">
            <w:pPr>
              <w:spacing w:after="0" w:line="360" w:lineRule="auto"/>
              <w:rPr>
                <w:rFonts w:ascii="Garamond" w:hAnsi="Garamond" w:cs="Arial"/>
                <w:b/>
                <w:szCs w:val="24"/>
              </w:rPr>
            </w:pPr>
            <w:r>
              <w:rPr>
                <w:rFonts w:ascii="Garamond" w:hAnsi="Garamond" w:cs="Arial"/>
                <w:b/>
                <w:szCs w:val="24"/>
              </w:rPr>
              <w:t>Cible 2027</w:t>
            </w:r>
          </w:p>
        </w:tc>
      </w:tr>
      <w:tr w:rsidR="00091CEE" w:rsidRPr="00D11DBA" w:rsidTr="00596369">
        <w:tc>
          <w:tcPr>
            <w:tcW w:w="1902" w:type="dxa"/>
          </w:tcPr>
          <w:p w:rsidR="00091CEE" w:rsidRPr="00D11DBA" w:rsidRDefault="00CC1E4C" w:rsidP="008A264E">
            <w:pPr>
              <w:spacing w:after="0"/>
              <w:jc w:val="both"/>
              <w:rPr>
                <w:rFonts w:ascii="Garamond" w:hAnsi="Garamond"/>
                <w:szCs w:val="24"/>
              </w:rPr>
            </w:pPr>
            <w:r w:rsidRPr="00CC1E4C">
              <w:rPr>
                <w:rFonts w:ascii="Garamond" w:hAnsi="Garamond" w:cs="Arial"/>
                <w:szCs w:val="24"/>
              </w:rPr>
              <w:t>la satisfaction des acteurs et partenaires de la gouvernance dans le sous-secteur de la communication</w:t>
            </w:r>
          </w:p>
        </w:tc>
        <w:tc>
          <w:tcPr>
            <w:tcW w:w="2006" w:type="dxa"/>
          </w:tcPr>
          <w:p w:rsidR="008A264E" w:rsidRDefault="008A264E" w:rsidP="00F715F7">
            <w:pPr>
              <w:pStyle w:val="Paragraphedeliste"/>
              <w:numPr>
                <w:ilvl w:val="0"/>
                <w:numId w:val="27"/>
              </w:numPr>
              <w:spacing w:after="0"/>
              <w:ind w:left="83" w:firstLine="277"/>
              <w:jc w:val="both"/>
              <w:rPr>
                <w:rFonts w:ascii="Garamond" w:hAnsi="Garamond" w:cs="Arial"/>
                <w:szCs w:val="24"/>
              </w:rPr>
            </w:pPr>
            <w:r w:rsidRPr="008A264E">
              <w:rPr>
                <w:rFonts w:ascii="Garamond" w:hAnsi="Garamond" w:cs="Arial"/>
                <w:szCs w:val="24"/>
              </w:rPr>
              <w:t xml:space="preserve">le taux de </w:t>
            </w:r>
            <w:r w:rsidR="001C21F9" w:rsidRPr="008A264E">
              <w:rPr>
                <w:rFonts w:ascii="Garamond" w:hAnsi="Garamond" w:cs="Arial"/>
                <w:szCs w:val="24"/>
              </w:rPr>
              <w:t xml:space="preserve">personnel </w:t>
            </w:r>
            <w:r w:rsidRPr="008A264E">
              <w:rPr>
                <w:rFonts w:ascii="Garamond" w:hAnsi="Garamond" w:cs="Arial"/>
                <w:szCs w:val="24"/>
              </w:rPr>
              <w:t>satisfa</w:t>
            </w:r>
            <w:r w:rsidR="001C21F9">
              <w:rPr>
                <w:rFonts w:ascii="Garamond" w:hAnsi="Garamond" w:cs="Arial"/>
                <w:szCs w:val="24"/>
              </w:rPr>
              <w:t>it</w:t>
            </w:r>
            <w:r w:rsidRPr="008A264E">
              <w:rPr>
                <w:rFonts w:ascii="Garamond" w:hAnsi="Garamond" w:cs="Arial"/>
                <w:szCs w:val="24"/>
              </w:rPr>
              <w:t xml:space="preserve"> </w:t>
            </w:r>
          </w:p>
          <w:p w:rsidR="00091CEE" w:rsidRPr="00D11DBA" w:rsidRDefault="008A264E" w:rsidP="00F715F7">
            <w:pPr>
              <w:pStyle w:val="Paragraphedeliste"/>
              <w:numPr>
                <w:ilvl w:val="0"/>
                <w:numId w:val="27"/>
              </w:numPr>
              <w:spacing w:after="0"/>
              <w:ind w:left="83" w:firstLine="277"/>
              <w:jc w:val="both"/>
              <w:rPr>
                <w:rFonts w:ascii="Garamond" w:hAnsi="Garamond" w:cs="Arial"/>
                <w:b/>
                <w:sz w:val="24"/>
                <w:szCs w:val="24"/>
              </w:rPr>
            </w:pPr>
            <w:r w:rsidRPr="008A264E">
              <w:rPr>
                <w:rFonts w:ascii="Garamond" w:hAnsi="Garamond" w:cs="Arial"/>
                <w:szCs w:val="24"/>
              </w:rPr>
              <w:t xml:space="preserve"> le taux de satisfaction des usagers </w:t>
            </w:r>
          </w:p>
        </w:tc>
        <w:tc>
          <w:tcPr>
            <w:tcW w:w="1934" w:type="dxa"/>
          </w:tcPr>
          <w:p w:rsidR="00F13A60" w:rsidRPr="001C21F9" w:rsidRDefault="001C21F9" w:rsidP="00F13A60">
            <w:pPr>
              <w:spacing w:after="0" w:line="360" w:lineRule="auto"/>
              <w:rPr>
                <w:rFonts w:ascii="Garamond" w:hAnsi="Garamond" w:cs="Arial"/>
                <w:szCs w:val="24"/>
              </w:rPr>
            </w:pPr>
            <w:r w:rsidRPr="001C21F9">
              <w:rPr>
                <w:rFonts w:ascii="Garamond" w:hAnsi="Garamond" w:cs="Arial"/>
                <w:szCs w:val="24"/>
              </w:rPr>
              <w:t>60</w:t>
            </w:r>
            <w:r w:rsidR="00F13A60" w:rsidRPr="001C21F9">
              <w:rPr>
                <w:rFonts w:ascii="Garamond" w:hAnsi="Garamond" w:cs="Arial"/>
                <w:szCs w:val="24"/>
              </w:rPr>
              <w:t>%</w:t>
            </w:r>
          </w:p>
          <w:p w:rsidR="00F13A60" w:rsidRPr="001C21F9" w:rsidRDefault="00F13A60" w:rsidP="008A264E">
            <w:pPr>
              <w:spacing w:after="0" w:line="360" w:lineRule="auto"/>
              <w:rPr>
                <w:rFonts w:ascii="Garamond" w:hAnsi="Garamond" w:cs="Arial"/>
                <w:szCs w:val="24"/>
              </w:rPr>
            </w:pPr>
          </w:p>
          <w:p w:rsidR="00F13A60" w:rsidRPr="001C21F9" w:rsidRDefault="00F13A60" w:rsidP="008A264E">
            <w:pPr>
              <w:spacing w:after="0" w:line="360" w:lineRule="auto"/>
              <w:rPr>
                <w:rFonts w:ascii="Garamond" w:hAnsi="Garamond" w:cs="Arial"/>
                <w:szCs w:val="24"/>
              </w:rPr>
            </w:pPr>
          </w:p>
          <w:p w:rsidR="00091CEE" w:rsidRPr="001C21F9" w:rsidRDefault="00091CEE" w:rsidP="008A264E">
            <w:pPr>
              <w:spacing w:after="0" w:line="360" w:lineRule="auto"/>
              <w:rPr>
                <w:rFonts w:ascii="Garamond" w:hAnsi="Garamond" w:cs="Arial"/>
                <w:b/>
                <w:szCs w:val="24"/>
              </w:rPr>
            </w:pPr>
          </w:p>
        </w:tc>
        <w:tc>
          <w:tcPr>
            <w:tcW w:w="1638" w:type="dxa"/>
          </w:tcPr>
          <w:p w:rsidR="008A264E" w:rsidRPr="001C21F9" w:rsidRDefault="001C21F9" w:rsidP="008A264E">
            <w:pPr>
              <w:spacing w:after="0" w:line="360" w:lineRule="auto"/>
              <w:rPr>
                <w:rFonts w:ascii="Garamond" w:hAnsi="Garamond" w:cs="Arial"/>
                <w:szCs w:val="24"/>
              </w:rPr>
            </w:pPr>
            <w:r w:rsidRPr="001C21F9">
              <w:rPr>
                <w:rFonts w:ascii="Garamond" w:hAnsi="Garamond" w:cs="Arial"/>
                <w:szCs w:val="24"/>
              </w:rPr>
              <w:t>75%</w:t>
            </w:r>
          </w:p>
          <w:p w:rsidR="008A264E" w:rsidRPr="001C21F9" w:rsidRDefault="008A264E" w:rsidP="008A264E">
            <w:pPr>
              <w:spacing w:after="0" w:line="360" w:lineRule="auto"/>
              <w:rPr>
                <w:rFonts w:ascii="Garamond" w:hAnsi="Garamond" w:cs="Arial"/>
                <w:szCs w:val="24"/>
              </w:rPr>
            </w:pPr>
          </w:p>
          <w:p w:rsidR="008A264E" w:rsidRPr="001C21F9" w:rsidRDefault="008A264E" w:rsidP="008A264E">
            <w:pPr>
              <w:spacing w:after="0" w:line="360" w:lineRule="auto"/>
              <w:rPr>
                <w:rFonts w:ascii="Garamond" w:hAnsi="Garamond" w:cs="Arial"/>
                <w:szCs w:val="24"/>
              </w:rPr>
            </w:pPr>
          </w:p>
          <w:p w:rsidR="00091CEE" w:rsidRPr="001C21F9" w:rsidRDefault="00876A5E" w:rsidP="008A264E">
            <w:pPr>
              <w:spacing w:after="0" w:line="360" w:lineRule="auto"/>
              <w:rPr>
                <w:rFonts w:ascii="Garamond" w:hAnsi="Garamond" w:cs="Arial"/>
                <w:b/>
                <w:szCs w:val="24"/>
              </w:rPr>
            </w:pPr>
            <w:r w:rsidRPr="001C21F9">
              <w:rPr>
                <w:rFonts w:ascii="Garamond" w:hAnsi="Garamond" w:cs="Arial"/>
                <w:szCs w:val="24"/>
              </w:rPr>
              <w:t>75%</w:t>
            </w:r>
          </w:p>
        </w:tc>
        <w:tc>
          <w:tcPr>
            <w:tcW w:w="1808" w:type="dxa"/>
          </w:tcPr>
          <w:p w:rsidR="008A264E" w:rsidRPr="001C21F9" w:rsidRDefault="001C21F9" w:rsidP="008A264E">
            <w:pPr>
              <w:spacing w:after="0" w:line="360" w:lineRule="auto"/>
              <w:rPr>
                <w:rFonts w:ascii="Garamond" w:hAnsi="Garamond" w:cs="Arial"/>
                <w:szCs w:val="24"/>
              </w:rPr>
            </w:pPr>
            <w:r>
              <w:rPr>
                <w:rFonts w:ascii="Garamond" w:hAnsi="Garamond" w:cs="Arial"/>
                <w:szCs w:val="24"/>
              </w:rPr>
              <w:t>90%</w:t>
            </w:r>
          </w:p>
          <w:p w:rsidR="008A264E" w:rsidRPr="001C21F9" w:rsidRDefault="008A264E" w:rsidP="008A264E">
            <w:pPr>
              <w:spacing w:after="0" w:line="360" w:lineRule="auto"/>
              <w:rPr>
                <w:rFonts w:ascii="Garamond" w:hAnsi="Garamond" w:cs="Arial"/>
                <w:szCs w:val="24"/>
              </w:rPr>
            </w:pPr>
          </w:p>
          <w:p w:rsidR="008A264E" w:rsidRPr="001C21F9" w:rsidRDefault="008A264E" w:rsidP="008A264E">
            <w:pPr>
              <w:spacing w:after="0" w:line="360" w:lineRule="auto"/>
              <w:rPr>
                <w:rFonts w:ascii="Garamond" w:hAnsi="Garamond" w:cs="Arial"/>
                <w:szCs w:val="24"/>
              </w:rPr>
            </w:pPr>
          </w:p>
          <w:p w:rsidR="00091CEE" w:rsidRPr="001C21F9" w:rsidRDefault="008A264E" w:rsidP="008A264E">
            <w:pPr>
              <w:spacing w:after="0" w:line="360" w:lineRule="auto"/>
              <w:rPr>
                <w:rFonts w:ascii="Garamond" w:hAnsi="Garamond" w:cs="Arial"/>
                <w:b/>
                <w:szCs w:val="24"/>
              </w:rPr>
            </w:pPr>
            <w:r w:rsidRPr="001C21F9">
              <w:rPr>
                <w:rFonts w:ascii="Garamond" w:hAnsi="Garamond" w:cs="Arial"/>
                <w:szCs w:val="24"/>
              </w:rPr>
              <w:t>80%</w:t>
            </w:r>
          </w:p>
        </w:tc>
      </w:tr>
      <w:tr w:rsidR="00091CEE" w:rsidRPr="00D11DBA" w:rsidTr="00CC1E4C">
        <w:trPr>
          <w:trHeight w:val="1244"/>
        </w:trPr>
        <w:tc>
          <w:tcPr>
            <w:tcW w:w="1902" w:type="dxa"/>
          </w:tcPr>
          <w:p w:rsidR="00091CEE" w:rsidRPr="00D11DBA" w:rsidRDefault="00CC1E4C" w:rsidP="00CC1E4C">
            <w:pPr>
              <w:jc w:val="both"/>
              <w:rPr>
                <w:rFonts w:ascii="Garamond" w:hAnsi="Garamond"/>
                <w:szCs w:val="24"/>
              </w:rPr>
            </w:pPr>
            <w:r w:rsidRPr="00CC1E4C">
              <w:rPr>
                <w:rFonts w:ascii="Garamond" w:hAnsi="Garamond" w:cs="Arial"/>
                <w:szCs w:val="24"/>
              </w:rPr>
              <w:t>la satisfaction des besoins d’information des populations</w:t>
            </w:r>
          </w:p>
        </w:tc>
        <w:tc>
          <w:tcPr>
            <w:tcW w:w="2006" w:type="dxa"/>
          </w:tcPr>
          <w:p w:rsidR="00F13A60" w:rsidRPr="00F13A60" w:rsidRDefault="00090F14" w:rsidP="00F715F7">
            <w:pPr>
              <w:pStyle w:val="Paragraphedeliste1"/>
              <w:numPr>
                <w:ilvl w:val="0"/>
                <w:numId w:val="28"/>
              </w:numPr>
              <w:spacing w:line="276" w:lineRule="auto"/>
              <w:ind w:left="0" w:firstLine="360"/>
              <w:rPr>
                <w:rFonts w:ascii="Verdana" w:eastAsiaTheme="minorHAnsi" w:hAnsi="Verdana" w:cs="Arial"/>
                <w:lang w:eastAsia="en-US"/>
              </w:rPr>
            </w:pPr>
            <w:r w:rsidRPr="00090F14">
              <w:rPr>
                <w:rFonts w:ascii="Garamond" w:eastAsiaTheme="minorHAnsi" w:hAnsi="Garamond" w:cs="Arial"/>
                <w:sz w:val="22"/>
                <w:lang w:eastAsia="en-US"/>
              </w:rPr>
              <w:t>le taux de couverture télévisuel</w:t>
            </w:r>
          </w:p>
          <w:p w:rsidR="00F13A60" w:rsidRPr="00F13A60" w:rsidRDefault="00090F14" w:rsidP="00F715F7">
            <w:pPr>
              <w:pStyle w:val="Paragraphedeliste1"/>
              <w:numPr>
                <w:ilvl w:val="0"/>
                <w:numId w:val="28"/>
              </w:numPr>
              <w:spacing w:line="276" w:lineRule="auto"/>
              <w:ind w:left="0" w:firstLine="360"/>
              <w:rPr>
                <w:rFonts w:ascii="Verdana" w:eastAsiaTheme="minorHAnsi" w:hAnsi="Verdana" w:cs="Arial"/>
                <w:lang w:eastAsia="en-US"/>
              </w:rPr>
            </w:pPr>
            <w:r w:rsidRPr="00090F14">
              <w:rPr>
                <w:rFonts w:ascii="Garamond" w:eastAsiaTheme="minorHAnsi" w:hAnsi="Garamond" w:cs="Arial"/>
                <w:sz w:val="22"/>
                <w:lang w:eastAsia="en-US"/>
              </w:rPr>
              <w:t xml:space="preserve"> le taux de couverture radiophonique</w:t>
            </w:r>
          </w:p>
          <w:p w:rsidR="00091CEE" w:rsidRPr="00D11DBA" w:rsidRDefault="00090F14" w:rsidP="00F715F7">
            <w:pPr>
              <w:pStyle w:val="Paragraphedeliste1"/>
              <w:numPr>
                <w:ilvl w:val="0"/>
                <w:numId w:val="28"/>
              </w:numPr>
              <w:spacing w:line="276" w:lineRule="auto"/>
              <w:ind w:left="0" w:firstLine="360"/>
              <w:rPr>
                <w:rFonts w:ascii="Garamond" w:hAnsi="Garamond" w:cs="Arial"/>
                <w:b/>
              </w:rPr>
            </w:pPr>
            <w:r w:rsidRPr="00090F14">
              <w:rPr>
                <w:rFonts w:ascii="Garamond" w:eastAsiaTheme="minorHAnsi" w:hAnsi="Garamond" w:cs="Arial"/>
                <w:sz w:val="22"/>
                <w:lang w:eastAsia="en-US"/>
              </w:rPr>
              <w:t xml:space="preserve">le taux de </w:t>
            </w:r>
            <w:r w:rsidRPr="00090F14">
              <w:rPr>
                <w:rFonts w:ascii="Garamond" w:eastAsiaTheme="minorHAnsi" w:hAnsi="Garamond" w:cs="Arial"/>
                <w:sz w:val="22"/>
                <w:lang w:eastAsia="en-US"/>
              </w:rPr>
              <w:lastRenderedPageBreak/>
              <w:t xml:space="preserve">couverture par la presse écrite </w:t>
            </w:r>
          </w:p>
        </w:tc>
        <w:tc>
          <w:tcPr>
            <w:tcW w:w="1934" w:type="dxa"/>
          </w:tcPr>
          <w:p w:rsidR="00F13A60" w:rsidRDefault="00F13A60" w:rsidP="00596369">
            <w:pPr>
              <w:spacing w:after="0" w:line="360" w:lineRule="auto"/>
              <w:rPr>
                <w:rFonts w:ascii="Garamond" w:hAnsi="Garamond" w:cs="Arial"/>
              </w:rPr>
            </w:pPr>
            <w:r w:rsidRPr="00090F14">
              <w:rPr>
                <w:rFonts w:ascii="Garamond" w:hAnsi="Garamond" w:cs="Arial"/>
              </w:rPr>
              <w:lastRenderedPageBreak/>
              <w:t xml:space="preserve"> 45%</w:t>
            </w:r>
          </w:p>
          <w:p w:rsidR="00F13A60" w:rsidRDefault="00F13A60" w:rsidP="00596369">
            <w:pPr>
              <w:spacing w:after="0" w:line="360" w:lineRule="auto"/>
              <w:rPr>
                <w:rFonts w:ascii="Garamond" w:hAnsi="Garamond" w:cs="Arial"/>
              </w:rPr>
            </w:pPr>
          </w:p>
          <w:p w:rsidR="00F13A60" w:rsidRDefault="001C21F9" w:rsidP="00596369">
            <w:pPr>
              <w:spacing w:after="0" w:line="360" w:lineRule="auto"/>
              <w:rPr>
                <w:rFonts w:ascii="Garamond" w:hAnsi="Garamond" w:cs="Arial"/>
              </w:rPr>
            </w:pPr>
            <w:r>
              <w:rPr>
                <w:rFonts w:ascii="Garamond" w:hAnsi="Garamond" w:cs="Arial"/>
              </w:rPr>
              <w:t>75,5%</w:t>
            </w:r>
          </w:p>
          <w:p w:rsidR="00F13A60" w:rsidRDefault="00F13A60" w:rsidP="00596369">
            <w:pPr>
              <w:spacing w:after="0" w:line="360" w:lineRule="auto"/>
              <w:rPr>
                <w:rFonts w:ascii="Garamond" w:hAnsi="Garamond" w:cs="Arial"/>
              </w:rPr>
            </w:pPr>
          </w:p>
          <w:p w:rsidR="00F13A60" w:rsidRDefault="00F13A60" w:rsidP="00596369">
            <w:pPr>
              <w:spacing w:after="0" w:line="360" w:lineRule="auto"/>
              <w:rPr>
                <w:rFonts w:ascii="Garamond" w:hAnsi="Garamond" w:cs="Arial"/>
              </w:rPr>
            </w:pPr>
          </w:p>
          <w:p w:rsidR="00091CEE" w:rsidRPr="00D11DBA" w:rsidRDefault="00872175" w:rsidP="00596369">
            <w:pPr>
              <w:spacing w:after="0" w:line="360" w:lineRule="auto"/>
              <w:rPr>
                <w:rFonts w:ascii="Garamond" w:hAnsi="Garamond" w:cs="Arial"/>
                <w:b/>
                <w:szCs w:val="24"/>
              </w:rPr>
            </w:pPr>
            <w:r>
              <w:rPr>
                <w:rFonts w:ascii="Garamond" w:hAnsi="Garamond" w:cs="Arial"/>
              </w:rPr>
              <w:lastRenderedPageBreak/>
              <w:t>51</w:t>
            </w:r>
            <w:r w:rsidR="00F13A60" w:rsidRPr="00090F14">
              <w:rPr>
                <w:rFonts w:ascii="Garamond" w:hAnsi="Garamond" w:cs="Arial"/>
              </w:rPr>
              <w:t>%</w:t>
            </w:r>
          </w:p>
        </w:tc>
        <w:tc>
          <w:tcPr>
            <w:tcW w:w="1638" w:type="dxa"/>
          </w:tcPr>
          <w:p w:rsidR="00F13A60" w:rsidRDefault="00B42B89" w:rsidP="00596369">
            <w:pPr>
              <w:spacing w:after="0" w:line="360" w:lineRule="auto"/>
              <w:rPr>
                <w:rFonts w:ascii="Garamond" w:hAnsi="Garamond" w:cs="Arial"/>
              </w:rPr>
            </w:pPr>
            <w:r>
              <w:rPr>
                <w:rFonts w:ascii="Garamond" w:hAnsi="Garamond" w:cs="Arial"/>
              </w:rPr>
              <w:lastRenderedPageBreak/>
              <w:t>99</w:t>
            </w:r>
            <w:r w:rsidR="00F13A60" w:rsidRPr="00090F14">
              <w:rPr>
                <w:rFonts w:ascii="Garamond" w:hAnsi="Garamond" w:cs="Arial"/>
              </w:rPr>
              <w:t>%</w:t>
            </w:r>
          </w:p>
          <w:p w:rsidR="00F13A60" w:rsidRDefault="00F13A60" w:rsidP="00596369">
            <w:pPr>
              <w:spacing w:after="0" w:line="360" w:lineRule="auto"/>
              <w:rPr>
                <w:rFonts w:ascii="Garamond" w:hAnsi="Garamond" w:cs="Arial"/>
              </w:rPr>
            </w:pPr>
          </w:p>
          <w:p w:rsidR="00F13A60" w:rsidRDefault="00B42B89" w:rsidP="00596369">
            <w:pPr>
              <w:spacing w:after="0" w:line="360" w:lineRule="auto"/>
              <w:rPr>
                <w:rFonts w:ascii="Garamond" w:hAnsi="Garamond" w:cs="Arial"/>
              </w:rPr>
            </w:pPr>
            <w:r>
              <w:rPr>
                <w:rFonts w:ascii="Garamond" w:hAnsi="Garamond" w:cs="Arial"/>
              </w:rPr>
              <w:t>95%</w:t>
            </w:r>
          </w:p>
          <w:p w:rsidR="00F13A60" w:rsidRDefault="00F13A60" w:rsidP="00596369">
            <w:pPr>
              <w:spacing w:after="0" w:line="360" w:lineRule="auto"/>
              <w:rPr>
                <w:rFonts w:ascii="Garamond" w:hAnsi="Garamond" w:cs="Arial"/>
              </w:rPr>
            </w:pPr>
          </w:p>
          <w:p w:rsidR="00F13A60" w:rsidRDefault="00F13A60" w:rsidP="00596369">
            <w:pPr>
              <w:spacing w:after="0" w:line="360" w:lineRule="auto"/>
              <w:rPr>
                <w:rFonts w:ascii="Garamond" w:hAnsi="Garamond" w:cs="Arial"/>
              </w:rPr>
            </w:pPr>
          </w:p>
          <w:p w:rsidR="00091CEE" w:rsidRPr="00D11DBA" w:rsidRDefault="00C21BC8" w:rsidP="00596369">
            <w:pPr>
              <w:spacing w:after="0" w:line="360" w:lineRule="auto"/>
              <w:rPr>
                <w:rFonts w:ascii="Garamond" w:hAnsi="Garamond" w:cs="Arial"/>
                <w:b/>
                <w:szCs w:val="24"/>
              </w:rPr>
            </w:pPr>
            <w:r>
              <w:rPr>
                <w:rFonts w:ascii="Garamond" w:hAnsi="Garamond" w:cs="Arial"/>
              </w:rPr>
              <w:lastRenderedPageBreak/>
              <w:t>95</w:t>
            </w:r>
            <w:r w:rsidR="00F13A60" w:rsidRPr="00090F14">
              <w:rPr>
                <w:rFonts w:ascii="Garamond" w:hAnsi="Garamond" w:cs="Arial"/>
              </w:rPr>
              <w:t>%</w:t>
            </w:r>
          </w:p>
        </w:tc>
        <w:tc>
          <w:tcPr>
            <w:tcW w:w="1808" w:type="dxa"/>
          </w:tcPr>
          <w:p w:rsidR="00F13A60" w:rsidRDefault="00F13A60" w:rsidP="00596369">
            <w:pPr>
              <w:spacing w:after="0" w:line="360" w:lineRule="auto"/>
              <w:rPr>
                <w:rFonts w:ascii="Garamond" w:hAnsi="Garamond" w:cs="Arial"/>
              </w:rPr>
            </w:pPr>
          </w:p>
          <w:p w:rsidR="00F13A60" w:rsidRDefault="00F13A60" w:rsidP="00596369">
            <w:pPr>
              <w:spacing w:after="0" w:line="360" w:lineRule="auto"/>
              <w:rPr>
                <w:rFonts w:ascii="Garamond" w:hAnsi="Garamond" w:cs="Arial"/>
              </w:rPr>
            </w:pPr>
          </w:p>
          <w:p w:rsidR="00091CEE" w:rsidRPr="00D11DBA" w:rsidRDefault="00B42B89" w:rsidP="00596369">
            <w:pPr>
              <w:spacing w:after="0" w:line="360" w:lineRule="auto"/>
              <w:rPr>
                <w:rFonts w:ascii="Garamond" w:hAnsi="Garamond" w:cs="Arial"/>
                <w:b/>
                <w:szCs w:val="24"/>
              </w:rPr>
            </w:pPr>
            <w:r>
              <w:rPr>
                <w:rFonts w:ascii="Garamond" w:hAnsi="Garamond" w:cs="Arial"/>
              </w:rPr>
              <w:t>99</w:t>
            </w:r>
            <w:r w:rsidR="00F13A60" w:rsidRPr="00090F14">
              <w:rPr>
                <w:rFonts w:ascii="Garamond" w:hAnsi="Garamond" w:cs="Arial"/>
              </w:rPr>
              <w:t>%</w:t>
            </w:r>
          </w:p>
        </w:tc>
      </w:tr>
      <w:tr w:rsidR="00091CEE" w:rsidRPr="00D11DBA" w:rsidTr="00596369">
        <w:trPr>
          <w:trHeight w:val="1541"/>
        </w:trPr>
        <w:tc>
          <w:tcPr>
            <w:tcW w:w="1902" w:type="dxa"/>
          </w:tcPr>
          <w:p w:rsidR="00091CEE" w:rsidRPr="00CC1E4C" w:rsidRDefault="00CC1E4C" w:rsidP="00CC1E4C">
            <w:pPr>
              <w:jc w:val="both"/>
              <w:rPr>
                <w:rFonts w:ascii="Garamond" w:hAnsi="Garamond" w:cs="Arial"/>
                <w:szCs w:val="24"/>
              </w:rPr>
            </w:pPr>
            <w:r w:rsidRPr="00CC1E4C">
              <w:rPr>
                <w:rFonts w:ascii="Garamond" w:hAnsi="Garamond" w:cs="Arial"/>
                <w:szCs w:val="24"/>
              </w:rPr>
              <w:t>le renforcement de la démocratie</w:t>
            </w:r>
          </w:p>
        </w:tc>
        <w:tc>
          <w:tcPr>
            <w:tcW w:w="2006" w:type="dxa"/>
          </w:tcPr>
          <w:p w:rsidR="00091CEE" w:rsidRPr="00D11DBA" w:rsidRDefault="00E96410" w:rsidP="00D150FF">
            <w:pPr>
              <w:pStyle w:val="Paragraphedeliste1"/>
              <w:numPr>
                <w:ilvl w:val="0"/>
                <w:numId w:val="28"/>
              </w:numPr>
              <w:spacing w:line="276" w:lineRule="auto"/>
              <w:ind w:left="0" w:firstLine="360"/>
              <w:rPr>
                <w:rFonts w:ascii="Garamond" w:hAnsi="Garamond" w:cs="Arial"/>
                <w:b/>
              </w:rPr>
            </w:pPr>
            <w:r w:rsidRPr="00E96410">
              <w:rPr>
                <w:rFonts w:ascii="Garamond" w:eastAsiaTheme="minorHAnsi" w:hAnsi="Garamond" w:cs="Arial"/>
                <w:sz w:val="22"/>
                <w:lang w:eastAsia="en-US"/>
              </w:rPr>
              <w:t xml:space="preserve">Taux </w:t>
            </w:r>
            <w:r w:rsidR="00D150FF">
              <w:rPr>
                <w:rFonts w:ascii="Garamond" w:eastAsiaTheme="minorHAnsi" w:hAnsi="Garamond" w:cs="Arial"/>
                <w:sz w:val="22"/>
                <w:lang w:eastAsia="en-US"/>
              </w:rPr>
              <w:t>de satisfaction des citoyens de la Gouvernance</w:t>
            </w:r>
          </w:p>
        </w:tc>
        <w:tc>
          <w:tcPr>
            <w:tcW w:w="1934" w:type="dxa"/>
          </w:tcPr>
          <w:p w:rsidR="00091CEE" w:rsidRPr="00D11DBA" w:rsidRDefault="00091CEE" w:rsidP="00596369">
            <w:pPr>
              <w:spacing w:after="0" w:line="360" w:lineRule="auto"/>
              <w:rPr>
                <w:rFonts w:ascii="Garamond" w:hAnsi="Garamond" w:cs="Arial"/>
                <w:b/>
                <w:szCs w:val="24"/>
              </w:rPr>
            </w:pPr>
          </w:p>
        </w:tc>
        <w:tc>
          <w:tcPr>
            <w:tcW w:w="1638" w:type="dxa"/>
          </w:tcPr>
          <w:p w:rsidR="00091CEE" w:rsidRPr="00D11DBA" w:rsidRDefault="00E96410" w:rsidP="00596369">
            <w:pPr>
              <w:spacing w:after="0" w:line="360" w:lineRule="auto"/>
              <w:rPr>
                <w:rFonts w:ascii="Garamond" w:hAnsi="Garamond" w:cs="Arial"/>
                <w:b/>
                <w:szCs w:val="24"/>
              </w:rPr>
            </w:pPr>
            <w:r w:rsidRPr="00E96410">
              <w:rPr>
                <w:rFonts w:ascii="Garamond" w:hAnsi="Garamond" w:cs="Arial"/>
              </w:rPr>
              <w:t>75%</w:t>
            </w:r>
          </w:p>
        </w:tc>
        <w:tc>
          <w:tcPr>
            <w:tcW w:w="1808" w:type="dxa"/>
          </w:tcPr>
          <w:p w:rsidR="00091CEE" w:rsidRPr="00D11DBA" w:rsidRDefault="00091CEE" w:rsidP="00596369">
            <w:pPr>
              <w:spacing w:after="0" w:line="360" w:lineRule="auto"/>
              <w:rPr>
                <w:rFonts w:ascii="Garamond" w:hAnsi="Garamond" w:cs="Arial"/>
                <w:b/>
                <w:szCs w:val="24"/>
              </w:rPr>
            </w:pPr>
          </w:p>
        </w:tc>
      </w:tr>
    </w:tbl>
    <w:p w:rsidR="00705D8F" w:rsidRDefault="00705D8F" w:rsidP="00705D8F"/>
    <w:p w:rsidR="00705D8F" w:rsidRPr="00705D8F" w:rsidRDefault="00705D8F" w:rsidP="00705D8F"/>
    <w:p w:rsidR="001D0045" w:rsidRDefault="001D0045" w:rsidP="001D0045">
      <w:pPr>
        <w:pStyle w:val="Titre1"/>
        <w:spacing w:after="240"/>
        <w:rPr>
          <w:rFonts w:ascii="Verdana" w:hAnsi="Verdana"/>
          <w:b/>
          <w:color w:val="auto"/>
          <w:sz w:val="24"/>
        </w:rPr>
      </w:pPr>
      <w:bookmarkStart w:id="93" w:name="_Toc505259809"/>
      <w:r w:rsidRPr="00461CD5">
        <w:rPr>
          <w:rFonts w:ascii="Verdana" w:hAnsi="Verdana"/>
          <w:b/>
          <w:color w:val="auto"/>
          <w:sz w:val="24"/>
        </w:rPr>
        <w:t>II.4.</w:t>
      </w:r>
      <w:r w:rsidR="00705D8F">
        <w:rPr>
          <w:rFonts w:ascii="Verdana" w:hAnsi="Verdana"/>
          <w:b/>
          <w:color w:val="auto"/>
          <w:sz w:val="24"/>
        </w:rPr>
        <w:t xml:space="preserve">2 </w:t>
      </w:r>
      <w:r w:rsidRPr="00461CD5">
        <w:rPr>
          <w:rFonts w:ascii="Verdana" w:hAnsi="Verdana"/>
          <w:b/>
          <w:color w:val="auto"/>
          <w:sz w:val="24"/>
        </w:rPr>
        <w:t xml:space="preserve">les axes stratégiques, </w:t>
      </w:r>
      <w:r>
        <w:rPr>
          <w:rFonts w:ascii="Verdana" w:hAnsi="Verdana"/>
          <w:b/>
          <w:color w:val="auto"/>
          <w:sz w:val="24"/>
        </w:rPr>
        <w:t xml:space="preserve">les </w:t>
      </w:r>
      <w:r w:rsidRPr="00461CD5">
        <w:rPr>
          <w:rFonts w:ascii="Verdana" w:hAnsi="Verdana"/>
          <w:b/>
          <w:color w:val="auto"/>
          <w:sz w:val="24"/>
        </w:rPr>
        <w:t>objectifs stratégiques et effets attendus</w:t>
      </w:r>
      <w:bookmarkEnd w:id="93"/>
    </w:p>
    <w:p w:rsidR="00FC4586" w:rsidRPr="00FC4586" w:rsidRDefault="00FC4586" w:rsidP="00FC4586">
      <w:pPr>
        <w:pStyle w:val="Paragraphedeliste1"/>
        <w:spacing w:after="240" w:line="276" w:lineRule="auto"/>
        <w:ind w:left="0" w:firstLine="0"/>
        <w:rPr>
          <w:rFonts w:ascii="Verdana" w:hAnsi="Verdana" w:cs="Arial"/>
        </w:rPr>
      </w:pPr>
      <w:r w:rsidRPr="00FC4586">
        <w:rPr>
          <w:rFonts w:ascii="Verdana" w:hAnsi="Verdana" w:cs="Arial"/>
        </w:rPr>
        <w:t xml:space="preserve">Pour </w:t>
      </w:r>
      <w:r>
        <w:rPr>
          <w:rFonts w:ascii="Verdana" w:hAnsi="Verdana" w:cs="Arial"/>
        </w:rPr>
        <w:t>re</w:t>
      </w:r>
      <w:r w:rsidRPr="00FC4586">
        <w:rPr>
          <w:rFonts w:ascii="Verdana" w:hAnsi="Verdana" w:cs="Arial"/>
        </w:rPr>
        <w:t>lever les défi</w:t>
      </w:r>
      <w:r>
        <w:rPr>
          <w:rFonts w:ascii="Verdana" w:hAnsi="Verdana" w:cs="Arial"/>
        </w:rPr>
        <w:t>s</w:t>
      </w:r>
      <w:r w:rsidRPr="00FC4586">
        <w:rPr>
          <w:rFonts w:ascii="Verdana" w:hAnsi="Verdana" w:cs="Arial"/>
        </w:rPr>
        <w:t xml:space="preserve"> du sous-secteur de la communication, trois axes stratégiques ont été identifiés :</w:t>
      </w:r>
      <w:r>
        <w:rPr>
          <w:rFonts w:ascii="Verdana" w:hAnsi="Verdana" w:cs="Arial"/>
        </w:rPr>
        <w:t xml:space="preserve"> (i)</w:t>
      </w:r>
      <w:r w:rsidR="00E557CB">
        <w:rPr>
          <w:rFonts w:ascii="Verdana" w:hAnsi="Verdana" w:cs="Arial"/>
        </w:rPr>
        <w:t xml:space="preserve"> </w:t>
      </w:r>
      <w:r w:rsidRPr="00FC4586">
        <w:rPr>
          <w:rFonts w:ascii="Verdana" w:hAnsi="Verdana" w:cs="Arial"/>
        </w:rPr>
        <w:t>renforcement de la gouvernance administrative</w:t>
      </w:r>
      <w:r>
        <w:rPr>
          <w:rFonts w:ascii="Verdana" w:hAnsi="Verdana" w:cs="Arial"/>
        </w:rPr>
        <w:t>, (ii) amélioration</w:t>
      </w:r>
      <w:r w:rsidRPr="00FC4586">
        <w:rPr>
          <w:rFonts w:ascii="Verdana" w:hAnsi="Verdana" w:cs="Arial"/>
        </w:rPr>
        <w:t xml:space="preserve"> de l’accès des citoyens à l’information</w:t>
      </w:r>
      <w:r>
        <w:rPr>
          <w:rFonts w:ascii="Verdana" w:hAnsi="Verdana" w:cs="Arial"/>
        </w:rPr>
        <w:t xml:space="preserve">, (iii) </w:t>
      </w:r>
      <w:r w:rsidRPr="00FC4586">
        <w:rPr>
          <w:rFonts w:ascii="Verdana" w:hAnsi="Verdana" w:cs="Arial"/>
        </w:rPr>
        <w:t>renforcement des rapports entre le Gouvernement et le Parlement.</w:t>
      </w:r>
    </w:p>
    <w:p w:rsidR="00510B86" w:rsidRPr="00A57880" w:rsidRDefault="00510B86" w:rsidP="00510B86">
      <w:pPr>
        <w:jc w:val="both"/>
        <w:rPr>
          <w:rFonts w:ascii="Verdana" w:eastAsia="Calibri" w:hAnsi="Verdana" w:cs="Arial"/>
          <w:b/>
          <w:sz w:val="24"/>
          <w:szCs w:val="24"/>
          <w:lang w:eastAsia="fr-FR"/>
        </w:rPr>
      </w:pPr>
      <w:r>
        <w:rPr>
          <w:rFonts w:ascii="Verdana" w:eastAsia="Calibri" w:hAnsi="Verdana" w:cs="Arial"/>
          <w:b/>
          <w:sz w:val="24"/>
          <w:szCs w:val="24"/>
          <w:lang w:eastAsia="fr-FR"/>
        </w:rPr>
        <w:t>Axe</w:t>
      </w:r>
      <w:r w:rsidRPr="00A57880">
        <w:rPr>
          <w:rFonts w:ascii="Verdana" w:eastAsia="Calibri" w:hAnsi="Verdana" w:cs="Arial"/>
          <w:b/>
          <w:sz w:val="24"/>
          <w:szCs w:val="24"/>
          <w:lang w:eastAsia="fr-FR"/>
        </w:rPr>
        <w:t xml:space="preserve"> stratégique 1 :</w:t>
      </w:r>
      <w:r w:rsidR="00E557CB">
        <w:rPr>
          <w:rFonts w:ascii="Verdana" w:eastAsia="Calibri" w:hAnsi="Verdana" w:cs="Arial"/>
          <w:b/>
          <w:sz w:val="24"/>
          <w:szCs w:val="24"/>
          <w:lang w:eastAsia="fr-FR"/>
        </w:rPr>
        <w:t xml:space="preserve"> </w:t>
      </w:r>
      <w:r w:rsidRPr="00A57880">
        <w:rPr>
          <w:rFonts w:ascii="Verdana" w:eastAsia="Calibri" w:hAnsi="Verdana" w:cs="Arial"/>
          <w:b/>
          <w:sz w:val="24"/>
          <w:szCs w:val="24"/>
          <w:lang w:eastAsia="fr-FR"/>
        </w:rPr>
        <w:t>renforcement de la gouvernance administrative</w:t>
      </w:r>
    </w:p>
    <w:p w:rsidR="007461A3" w:rsidRDefault="00743CE3" w:rsidP="00510B86">
      <w:pPr>
        <w:jc w:val="both"/>
        <w:rPr>
          <w:rFonts w:ascii="Verdana" w:eastAsia="Calibri" w:hAnsi="Verdana" w:cs="Arial"/>
          <w:sz w:val="24"/>
          <w:szCs w:val="24"/>
          <w:lang w:eastAsia="fr-FR"/>
        </w:rPr>
      </w:pPr>
      <w:r>
        <w:rPr>
          <w:rFonts w:ascii="Verdana" w:eastAsia="Calibri" w:hAnsi="Verdana" w:cs="Arial"/>
          <w:sz w:val="24"/>
          <w:szCs w:val="24"/>
          <w:lang w:eastAsia="fr-FR"/>
        </w:rPr>
        <w:t>Cet axe traite</w:t>
      </w:r>
      <w:r w:rsidR="00C85003">
        <w:rPr>
          <w:rFonts w:ascii="Verdana" w:eastAsia="Calibri" w:hAnsi="Verdana" w:cs="Arial"/>
          <w:sz w:val="24"/>
          <w:szCs w:val="24"/>
          <w:lang w:eastAsia="fr-FR"/>
        </w:rPr>
        <w:t xml:space="preserve"> du</w:t>
      </w:r>
      <w:r w:rsidR="00E557CB">
        <w:rPr>
          <w:rFonts w:ascii="Verdana" w:eastAsia="Calibri" w:hAnsi="Verdana" w:cs="Arial"/>
          <w:sz w:val="24"/>
          <w:szCs w:val="24"/>
          <w:lang w:eastAsia="fr-FR"/>
        </w:rPr>
        <w:t xml:space="preserve"> </w:t>
      </w:r>
      <w:r w:rsidR="00C85003">
        <w:rPr>
          <w:rFonts w:ascii="Verdana" w:eastAsia="Calibri" w:hAnsi="Verdana" w:cs="Arial"/>
          <w:sz w:val="24"/>
          <w:szCs w:val="24"/>
          <w:lang w:eastAsia="fr-FR"/>
        </w:rPr>
        <w:t>renforcement du ca</w:t>
      </w:r>
      <w:r>
        <w:rPr>
          <w:rFonts w:ascii="Verdana" w:eastAsia="Calibri" w:hAnsi="Verdana" w:cs="Arial"/>
          <w:sz w:val="24"/>
          <w:szCs w:val="24"/>
          <w:lang w:eastAsia="fr-FR"/>
        </w:rPr>
        <w:t xml:space="preserve">dre institutionnel et juridique et de la consolidation </w:t>
      </w:r>
      <w:r w:rsidR="00C85003">
        <w:rPr>
          <w:rFonts w:ascii="Verdana" w:eastAsia="Calibri" w:hAnsi="Verdana" w:cs="Arial"/>
          <w:sz w:val="24"/>
          <w:szCs w:val="24"/>
          <w:lang w:eastAsia="fr-FR"/>
        </w:rPr>
        <w:t xml:space="preserve">des ressources humaines. L’axe se décline en trois objectifs stratégiques (OS) : OS 1.1 renforcer la modernisation de l’administration du MCRP, OS 1.2 développer le capital humain et OS 1.3 renforcer le cadre législatif et règlementaire. </w:t>
      </w:r>
    </w:p>
    <w:p w:rsidR="00F670B9" w:rsidRDefault="00F670B9" w:rsidP="00F670B9">
      <w:pPr>
        <w:jc w:val="both"/>
        <w:rPr>
          <w:rFonts w:ascii="Verdana" w:eastAsia="Calibri" w:hAnsi="Verdana" w:cs="Arial"/>
          <w:sz w:val="24"/>
          <w:szCs w:val="24"/>
          <w:lang w:eastAsia="fr-FR"/>
        </w:rPr>
      </w:pPr>
      <w:r>
        <w:rPr>
          <w:rFonts w:ascii="Verdana" w:eastAsia="Calibri" w:hAnsi="Verdana" w:cs="Arial"/>
          <w:sz w:val="24"/>
          <w:szCs w:val="24"/>
          <w:lang w:eastAsia="fr-FR"/>
        </w:rPr>
        <w:t>L’effet attendu de la mise en œuvre des actions de l’axe est évalué à travers deux indicateurs : (i) l</w:t>
      </w:r>
      <w:r w:rsidRPr="00F670B9">
        <w:rPr>
          <w:rFonts w:ascii="Verdana" w:eastAsia="Calibri" w:hAnsi="Verdana" w:cs="Arial"/>
          <w:sz w:val="24"/>
          <w:szCs w:val="24"/>
          <w:lang w:eastAsia="fr-FR"/>
        </w:rPr>
        <w:t xml:space="preserve">e taux </w:t>
      </w:r>
      <w:r w:rsidR="0031284A" w:rsidRPr="00F670B9">
        <w:rPr>
          <w:rFonts w:ascii="Verdana" w:eastAsia="Calibri" w:hAnsi="Verdana" w:cs="Arial"/>
          <w:sz w:val="24"/>
          <w:szCs w:val="24"/>
          <w:lang w:eastAsia="fr-FR"/>
        </w:rPr>
        <w:t>du personnel</w:t>
      </w:r>
      <w:r w:rsidR="0031284A">
        <w:rPr>
          <w:rFonts w:ascii="Verdana" w:eastAsia="Calibri" w:hAnsi="Verdana" w:cs="Arial"/>
          <w:sz w:val="24"/>
          <w:szCs w:val="24"/>
          <w:lang w:eastAsia="fr-FR"/>
        </w:rPr>
        <w:t xml:space="preserve"> satisfait</w:t>
      </w:r>
      <w:r w:rsidRPr="00F670B9">
        <w:rPr>
          <w:rFonts w:ascii="Verdana" w:eastAsia="Calibri" w:hAnsi="Verdana" w:cs="Arial"/>
          <w:sz w:val="24"/>
          <w:szCs w:val="24"/>
          <w:lang w:eastAsia="fr-FR"/>
        </w:rPr>
        <w:t xml:space="preserve"> </w:t>
      </w:r>
      <w:r>
        <w:rPr>
          <w:rFonts w:ascii="Verdana" w:eastAsia="Calibri" w:hAnsi="Verdana" w:cs="Arial"/>
          <w:sz w:val="24"/>
          <w:szCs w:val="24"/>
          <w:lang w:eastAsia="fr-FR"/>
        </w:rPr>
        <w:t xml:space="preserve">dont les cibles sont </w:t>
      </w:r>
      <w:r w:rsidR="0031284A" w:rsidRPr="0031284A">
        <w:rPr>
          <w:rFonts w:ascii="Verdana" w:eastAsia="Calibri" w:hAnsi="Verdana" w:cs="Arial"/>
          <w:sz w:val="24"/>
          <w:szCs w:val="24"/>
          <w:lang w:eastAsia="fr-FR"/>
        </w:rPr>
        <w:t>75</w:t>
      </w:r>
      <w:r w:rsidRPr="0031284A">
        <w:rPr>
          <w:rFonts w:ascii="Verdana" w:eastAsia="Calibri" w:hAnsi="Verdana" w:cs="Arial"/>
          <w:sz w:val="24"/>
          <w:szCs w:val="24"/>
          <w:lang w:eastAsia="fr-FR"/>
        </w:rPr>
        <w:t xml:space="preserve">% en 2020 et </w:t>
      </w:r>
      <w:r w:rsidR="0031284A" w:rsidRPr="0031284A">
        <w:rPr>
          <w:rFonts w:ascii="Verdana" w:eastAsia="Calibri" w:hAnsi="Verdana" w:cs="Arial"/>
          <w:sz w:val="24"/>
          <w:szCs w:val="24"/>
          <w:lang w:eastAsia="fr-FR"/>
        </w:rPr>
        <w:t>90</w:t>
      </w:r>
      <w:r w:rsidRPr="0031284A">
        <w:rPr>
          <w:rFonts w:ascii="Verdana" w:eastAsia="Calibri" w:hAnsi="Verdana" w:cs="Arial"/>
          <w:sz w:val="24"/>
          <w:szCs w:val="24"/>
          <w:lang w:eastAsia="fr-FR"/>
        </w:rPr>
        <w:t>%</w:t>
      </w:r>
      <w:r w:rsidR="0058643C" w:rsidRPr="0031284A">
        <w:rPr>
          <w:rFonts w:ascii="Verdana" w:eastAsia="Calibri" w:hAnsi="Verdana" w:cs="Arial"/>
          <w:sz w:val="24"/>
          <w:szCs w:val="24"/>
          <w:lang w:eastAsia="fr-FR"/>
        </w:rPr>
        <w:t xml:space="preserve"> en 202</w:t>
      </w:r>
      <w:r w:rsidR="00915F7F">
        <w:rPr>
          <w:rFonts w:ascii="Verdana" w:eastAsia="Calibri" w:hAnsi="Verdana" w:cs="Arial"/>
          <w:sz w:val="24"/>
          <w:szCs w:val="24"/>
          <w:lang w:eastAsia="fr-FR"/>
        </w:rPr>
        <w:t>2</w:t>
      </w:r>
      <w:r w:rsidRPr="0031284A">
        <w:rPr>
          <w:rFonts w:ascii="Verdana" w:eastAsia="Calibri" w:hAnsi="Verdana" w:cs="Arial"/>
          <w:sz w:val="24"/>
          <w:szCs w:val="24"/>
          <w:lang w:eastAsia="fr-FR"/>
        </w:rPr>
        <w:t>, (ii</w:t>
      </w:r>
      <w:r>
        <w:rPr>
          <w:rFonts w:ascii="Verdana" w:eastAsia="Calibri" w:hAnsi="Verdana" w:cs="Arial"/>
          <w:sz w:val="24"/>
          <w:szCs w:val="24"/>
          <w:lang w:eastAsia="fr-FR"/>
        </w:rPr>
        <w:t>) le taux de satisfaction des usagers de l’administration dont les cibles so</w:t>
      </w:r>
      <w:r w:rsidR="009E4EE8">
        <w:rPr>
          <w:rFonts w:ascii="Verdana" w:eastAsia="Calibri" w:hAnsi="Verdana" w:cs="Arial"/>
          <w:sz w:val="24"/>
          <w:szCs w:val="24"/>
          <w:lang w:eastAsia="fr-FR"/>
        </w:rPr>
        <w:t>nt de 75% en 2020 et 80% en 202</w:t>
      </w:r>
      <w:r w:rsidR="00915F7F">
        <w:rPr>
          <w:rFonts w:ascii="Verdana" w:eastAsia="Calibri" w:hAnsi="Verdana" w:cs="Arial"/>
          <w:sz w:val="24"/>
          <w:szCs w:val="24"/>
          <w:lang w:eastAsia="fr-FR"/>
        </w:rPr>
        <w:t>2</w:t>
      </w:r>
      <w:r>
        <w:rPr>
          <w:rFonts w:ascii="Verdana" w:eastAsia="Calibri" w:hAnsi="Verdana" w:cs="Arial"/>
          <w:sz w:val="24"/>
          <w:szCs w:val="24"/>
          <w:lang w:eastAsia="fr-FR"/>
        </w:rPr>
        <w:t>.</w:t>
      </w:r>
    </w:p>
    <w:p w:rsidR="001765D9" w:rsidRDefault="001765D9" w:rsidP="00F670B9">
      <w:pPr>
        <w:jc w:val="both"/>
        <w:rPr>
          <w:rFonts w:ascii="Verdana" w:eastAsia="Calibri" w:hAnsi="Verdana" w:cs="Arial"/>
          <w:sz w:val="24"/>
          <w:szCs w:val="24"/>
          <w:lang w:eastAsia="fr-FR"/>
        </w:rPr>
      </w:pPr>
    </w:p>
    <w:p w:rsidR="001765D9" w:rsidRPr="00F670B9" w:rsidRDefault="001765D9" w:rsidP="00F670B9">
      <w:pPr>
        <w:jc w:val="both"/>
        <w:rPr>
          <w:rFonts w:ascii="Verdana" w:eastAsia="Calibri" w:hAnsi="Verdana" w:cs="Arial"/>
          <w:sz w:val="24"/>
          <w:szCs w:val="24"/>
          <w:lang w:eastAsia="fr-FR"/>
        </w:rPr>
      </w:pPr>
    </w:p>
    <w:p w:rsidR="00B479F5" w:rsidRPr="007C745A" w:rsidRDefault="00915F7F" w:rsidP="00B479F5">
      <w:pPr>
        <w:pStyle w:val="Corpsdetexte"/>
        <w:jc w:val="both"/>
        <w:rPr>
          <w:rFonts w:ascii="Verdana" w:hAnsi="Verdana" w:cs="Arial"/>
          <w:b/>
          <w:sz w:val="24"/>
          <w:szCs w:val="24"/>
        </w:rPr>
      </w:pPr>
      <w:r>
        <w:rPr>
          <w:rFonts w:ascii="Verdana" w:hAnsi="Verdana" w:cs="Arial"/>
          <w:b/>
          <w:sz w:val="24"/>
          <w:szCs w:val="24"/>
        </w:rPr>
        <w:t>OS 1.1 : m</w:t>
      </w:r>
      <w:r w:rsidR="00B479F5" w:rsidRPr="007C745A">
        <w:rPr>
          <w:rFonts w:ascii="Verdana" w:hAnsi="Verdana" w:cs="Arial"/>
          <w:b/>
          <w:sz w:val="24"/>
          <w:szCs w:val="24"/>
        </w:rPr>
        <w:t>oderniser l’administration du MCRP</w:t>
      </w:r>
    </w:p>
    <w:p w:rsidR="00B479F5" w:rsidRDefault="00B479F5" w:rsidP="00B479F5">
      <w:pPr>
        <w:jc w:val="both"/>
        <w:rPr>
          <w:rFonts w:ascii="Verdana" w:hAnsi="Verdana" w:cs="Arial"/>
          <w:sz w:val="24"/>
          <w:szCs w:val="24"/>
        </w:rPr>
      </w:pPr>
      <w:r w:rsidRPr="007C745A">
        <w:rPr>
          <w:rFonts w:ascii="Verdana" w:hAnsi="Verdana"/>
          <w:sz w:val="24"/>
          <w:szCs w:val="32"/>
        </w:rPr>
        <w:t xml:space="preserve">Cet objectif comporte </w:t>
      </w:r>
      <w:r>
        <w:rPr>
          <w:rFonts w:ascii="Verdana" w:hAnsi="Verdana"/>
          <w:sz w:val="24"/>
          <w:szCs w:val="32"/>
        </w:rPr>
        <w:t>deux e</w:t>
      </w:r>
      <w:r w:rsidRPr="007C745A">
        <w:rPr>
          <w:rFonts w:ascii="Verdana" w:hAnsi="Verdana" w:cs="Arial"/>
          <w:sz w:val="24"/>
          <w:szCs w:val="24"/>
        </w:rPr>
        <w:t>ffet</w:t>
      </w:r>
      <w:r>
        <w:rPr>
          <w:rFonts w:ascii="Verdana" w:hAnsi="Verdana" w:cs="Arial"/>
          <w:sz w:val="24"/>
          <w:szCs w:val="24"/>
        </w:rPr>
        <w:t>s</w:t>
      </w:r>
      <w:r w:rsidRPr="007C745A">
        <w:rPr>
          <w:rFonts w:ascii="Verdana" w:hAnsi="Verdana" w:cs="Arial"/>
          <w:sz w:val="24"/>
          <w:szCs w:val="24"/>
        </w:rPr>
        <w:t xml:space="preserve"> attendu</w:t>
      </w:r>
      <w:r>
        <w:rPr>
          <w:rFonts w:ascii="Verdana" w:hAnsi="Verdana" w:cs="Arial"/>
          <w:sz w:val="24"/>
          <w:szCs w:val="24"/>
        </w:rPr>
        <w:t>s (EA) : EA</w:t>
      </w:r>
      <w:r w:rsidRPr="007C745A">
        <w:rPr>
          <w:rFonts w:ascii="Verdana" w:hAnsi="Verdana" w:cs="Arial"/>
          <w:sz w:val="24"/>
          <w:szCs w:val="24"/>
        </w:rPr>
        <w:t xml:space="preserve"> 1.1 : le MCRP dispose de capacités institutionnelles et opérationnelles renforcées</w:t>
      </w:r>
      <w:r>
        <w:rPr>
          <w:rFonts w:ascii="Verdana" w:hAnsi="Verdana" w:cs="Arial"/>
          <w:sz w:val="24"/>
          <w:szCs w:val="24"/>
        </w:rPr>
        <w:t xml:space="preserve"> et EA 1.2 :</w:t>
      </w:r>
      <w:r w:rsidRPr="007C745A">
        <w:rPr>
          <w:rFonts w:ascii="Verdana" w:hAnsi="Verdana" w:cs="Arial"/>
          <w:sz w:val="24"/>
          <w:szCs w:val="24"/>
        </w:rPr>
        <w:t xml:space="preserve"> les structures déconcentrées du Ministère sont dotées de capacités opérationnelles plus performantes</w:t>
      </w:r>
      <w:r>
        <w:rPr>
          <w:rFonts w:ascii="Verdana" w:hAnsi="Verdana" w:cs="Arial"/>
          <w:sz w:val="24"/>
          <w:szCs w:val="24"/>
        </w:rPr>
        <w:t>.</w:t>
      </w:r>
    </w:p>
    <w:p w:rsidR="00B479F5" w:rsidRPr="007C745A" w:rsidRDefault="00B479F5" w:rsidP="00B479F5">
      <w:pPr>
        <w:jc w:val="both"/>
        <w:rPr>
          <w:rFonts w:ascii="Verdana" w:hAnsi="Verdana" w:cs="Arial"/>
          <w:b/>
          <w:i/>
          <w:sz w:val="24"/>
          <w:szCs w:val="24"/>
        </w:rPr>
      </w:pPr>
      <w:r w:rsidRPr="007C745A">
        <w:rPr>
          <w:rFonts w:ascii="Verdana" w:hAnsi="Verdana" w:cs="Arial"/>
          <w:b/>
          <w:i/>
          <w:sz w:val="24"/>
          <w:szCs w:val="24"/>
        </w:rPr>
        <w:lastRenderedPageBreak/>
        <w:t xml:space="preserve">EA 1.1 : le MCRP dispose de capacités institutionnelles et opérationnelles renforcées </w:t>
      </w:r>
    </w:p>
    <w:p w:rsidR="00B479F5" w:rsidRPr="00A57880" w:rsidRDefault="00B479F5" w:rsidP="00B479F5">
      <w:pPr>
        <w:jc w:val="both"/>
        <w:rPr>
          <w:rFonts w:ascii="Verdana" w:hAnsi="Verdana"/>
          <w:b/>
          <w:color w:val="FF0000"/>
          <w:sz w:val="26"/>
          <w:szCs w:val="26"/>
        </w:rPr>
      </w:pPr>
      <w:r>
        <w:rPr>
          <w:rFonts w:ascii="Verdana" w:hAnsi="Verdana" w:cs="Arial"/>
          <w:sz w:val="24"/>
          <w:szCs w:val="24"/>
        </w:rPr>
        <w:t>La réalisation de cet effet est soutenue par l’ambition</w:t>
      </w:r>
      <w:r w:rsidR="00E557CB">
        <w:rPr>
          <w:rFonts w:ascii="Verdana" w:hAnsi="Verdana" w:cs="Arial"/>
          <w:sz w:val="24"/>
          <w:szCs w:val="24"/>
        </w:rPr>
        <w:t xml:space="preserve"> </w:t>
      </w:r>
      <w:r w:rsidRPr="00A57880">
        <w:rPr>
          <w:rFonts w:ascii="Verdana" w:eastAsia="Calibri" w:hAnsi="Verdana" w:cs="Arial"/>
          <w:sz w:val="24"/>
          <w:szCs w:val="24"/>
          <w:lang w:eastAsia="fr-FR"/>
        </w:rPr>
        <w:t xml:space="preserve">de renforcer les </w:t>
      </w:r>
      <w:r>
        <w:rPr>
          <w:rFonts w:ascii="Verdana" w:hAnsi="Verdana" w:cs="Arial"/>
          <w:sz w:val="24"/>
          <w:szCs w:val="24"/>
        </w:rPr>
        <w:t>moyens d’actions du ministère</w:t>
      </w:r>
      <w:r w:rsidRPr="00A57880">
        <w:rPr>
          <w:rFonts w:ascii="Verdana" w:eastAsia="Calibri" w:hAnsi="Verdana" w:cs="Arial"/>
          <w:sz w:val="24"/>
          <w:szCs w:val="24"/>
          <w:lang w:eastAsia="fr-FR"/>
        </w:rPr>
        <w:t xml:space="preserve"> pour améliorer le rendement de l’administration centrale par la mise </w:t>
      </w:r>
      <w:r>
        <w:rPr>
          <w:rFonts w:ascii="Verdana" w:eastAsia="Calibri" w:hAnsi="Verdana" w:cs="Arial"/>
          <w:sz w:val="24"/>
          <w:szCs w:val="24"/>
          <w:lang w:eastAsia="fr-FR"/>
        </w:rPr>
        <w:t xml:space="preserve">en </w:t>
      </w:r>
      <w:r w:rsidRPr="00A57880">
        <w:rPr>
          <w:rFonts w:ascii="Verdana" w:eastAsia="Calibri" w:hAnsi="Verdana" w:cs="Arial"/>
          <w:sz w:val="24"/>
          <w:szCs w:val="24"/>
          <w:lang w:eastAsia="fr-FR"/>
        </w:rPr>
        <w:t>place de conditions de travail favorables à la concep</w:t>
      </w:r>
      <w:r>
        <w:rPr>
          <w:rFonts w:ascii="Verdana" w:eastAsia="Calibri" w:hAnsi="Verdana" w:cs="Arial"/>
          <w:sz w:val="24"/>
          <w:szCs w:val="24"/>
          <w:lang w:eastAsia="fr-FR"/>
        </w:rPr>
        <w:t xml:space="preserve">tion et à la gestion du PSMCRP. </w:t>
      </w:r>
    </w:p>
    <w:p w:rsidR="00B479F5" w:rsidRDefault="00B479F5" w:rsidP="00B479F5">
      <w:pPr>
        <w:spacing w:line="360" w:lineRule="auto"/>
        <w:jc w:val="both"/>
        <w:rPr>
          <w:rFonts w:ascii="Verdana" w:hAnsi="Verdana" w:cs="Arial"/>
          <w:sz w:val="24"/>
          <w:szCs w:val="24"/>
        </w:rPr>
      </w:pPr>
      <w:r>
        <w:rPr>
          <w:rFonts w:ascii="Verdana" w:hAnsi="Verdana" w:cs="Arial"/>
          <w:sz w:val="24"/>
          <w:szCs w:val="24"/>
        </w:rPr>
        <w:t>L’effet sera mesuré par les indicateurs qui sont le taux d’exécution du programme d’activités</w:t>
      </w:r>
      <w:r w:rsidR="00E557CB">
        <w:rPr>
          <w:rFonts w:ascii="Verdana" w:hAnsi="Verdana" w:cs="Arial"/>
          <w:sz w:val="24"/>
          <w:szCs w:val="24"/>
        </w:rPr>
        <w:t xml:space="preserve"> </w:t>
      </w:r>
      <w:r w:rsidR="00512B88">
        <w:rPr>
          <w:rFonts w:ascii="Verdana" w:hAnsi="Verdana" w:cs="Arial"/>
          <w:sz w:val="24"/>
          <w:szCs w:val="24"/>
        </w:rPr>
        <w:t xml:space="preserve">qui devrait </w:t>
      </w:r>
      <w:r w:rsidR="00BA2146">
        <w:rPr>
          <w:rFonts w:ascii="Verdana" w:hAnsi="Verdana" w:cs="Arial"/>
          <w:sz w:val="24"/>
          <w:szCs w:val="24"/>
        </w:rPr>
        <w:t>passer</w:t>
      </w:r>
      <w:r w:rsidR="00512B88">
        <w:rPr>
          <w:rFonts w:ascii="Verdana" w:hAnsi="Verdana" w:cs="Arial"/>
          <w:sz w:val="24"/>
          <w:szCs w:val="24"/>
        </w:rPr>
        <w:t xml:space="preserve"> de</w:t>
      </w:r>
      <w:r w:rsidR="00343A62">
        <w:rPr>
          <w:rFonts w:ascii="Verdana" w:hAnsi="Verdana" w:cs="Arial"/>
          <w:sz w:val="24"/>
          <w:szCs w:val="24"/>
        </w:rPr>
        <w:t xml:space="preserve"> </w:t>
      </w:r>
      <w:r w:rsidR="00676A7C">
        <w:rPr>
          <w:rFonts w:ascii="Verdana" w:hAnsi="Verdana" w:cs="Arial"/>
          <w:sz w:val="24"/>
          <w:szCs w:val="24"/>
        </w:rPr>
        <w:t>61,93</w:t>
      </w:r>
      <w:r>
        <w:rPr>
          <w:rFonts w:ascii="Verdana" w:hAnsi="Verdana" w:cs="Arial"/>
          <w:sz w:val="24"/>
          <w:szCs w:val="24"/>
        </w:rPr>
        <w:t>% en 2016 à 85% en 2020 et 95% en 202</w:t>
      </w:r>
      <w:r w:rsidR="00915F7F">
        <w:rPr>
          <w:rFonts w:ascii="Verdana" w:hAnsi="Verdana" w:cs="Arial"/>
          <w:sz w:val="24"/>
          <w:szCs w:val="24"/>
        </w:rPr>
        <w:t>2</w:t>
      </w:r>
      <w:r>
        <w:rPr>
          <w:rFonts w:ascii="Verdana" w:hAnsi="Verdana" w:cs="Arial"/>
          <w:sz w:val="24"/>
          <w:szCs w:val="24"/>
        </w:rPr>
        <w:t xml:space="preserve"> et le taux d’exécution du plan d’action</w:t>
      </w:r>
      <w:r w:rsidR="00FE2231">
        <w:rPr>
          <w:rFonts w:ascii="Verdana" w:hAnsi="Verdana" w:cs="Arial"/>
          <w:sz w:val="24"/>
          <w:szCs w:val="24"/>
        </w:rPr>
        <w:t>s</w:t>
      </w:r>
      <w:r w:rsidR="00512B88">
        <w:rPr>
          <w:rFonts w:ascii="Verdana" w:hAnsi="Verdana" w:cs="Arial"/>
          <w:sz w:val="24"/>
          <w:szCs w:val="24"/>
        </w:rPr>
        <w:t xml:space="preserve"> qui devrait </w:t>
      </w:r>
      <w:r w:rsidR="00BA2146">
        <w:rPr>
          <w:rFonts w:ascii="Verdana" w:hAnsi="Verdana" w:cs="Arial"/>
          <w:sz w:val="24"/>
          <w:szCs w:val="24"/>
        </w:rPr>
        <w:t>passer</w:t>
      </w:r>
      <w:r w:rsidR="00512B88">
        <w:rPr>
          <w:rFonts w:ascii="Verdana" w:hAnsi="Verdana" w:cs="Arial"/>
          <w:sz w:val="24"/>
          <w:szCs w:val="24"/>
        </w:rPr>
        <w:t xml:space="preserve"> à 40% en 20</w:t>
      </w:r>
      <w:r w:rsidR="00FE2231">
        <w:rPr>
          <w:rFonts w:ascii="Verdana" w:hAnsi="Verdana" w:cs="Arial"/>
          <w:sz w:val="24"/>
          <w:szCs w:val="24"/>
        </w:rPr>
        <w:t>17 et à 95% en 2019</w:t>
      </w:r>
      <w:r>
        <w:rPr>
          <w:rFonts w:ascii="Verdana" w:hAnsi="Verdana" w:cs="Arial"/>
          <w:sz w:val="24"/>
          <w:szCs w:val="24"/>
        </w:rPr>
        <w:t>.</w:t>
      </w:r>
    </w:p>
    <w:p w:rsidR="00B479F5" w:rsidRDefault="00B479F5" w:rsidP="00B479F5">
      <w:pPr>
        <w:spacing w:line="360" w:lineRule="auto"/>
        <w:jc w:val="both"/>
        <w:rPr>
          <w:rFonts w:ascii="Verdana" w:hAnsi="Verdana" w:cs="Arial"/>
          <w:sz w:val="24"/>
          <w:szCs w:val="24"/>
        </w:rPr>
      </w:pPr>
      <w:r>
        <w:rPr>
          <w:rFonts w:ascii="Verdana" w:hAnsi="Verdana" w:cs="Arial"/>
          <w:sz w:val="24"/>
          <w:szCs w:val="24"/>
        </w:rPr>
        <w:t xml:space="preserve">Les actions porteront sur le renforcement du </w:t>
      </w:r>
      <w:r w:rsidRPr="00EA78FD">
        <w:rPr>
          <w:rFonts w:ascii="Verdana" w:hAnsi="Verdana" w:cs="Arial"/>
          <w:sz w:val="24"/>
          <w:szCs w:val="24"/>
        </w:rPr>
        <w:t xml:space="preserve">pilotage et </w:t>
      </w:r>
      <w:r>
        <w:rPr>
          <w:rFonts w:ascii="Verdana" w:hAnsi="Verdana" w:cs="Arial"/>
          <w:sz w:val="24"/>
          <w:szCs w:val="24"/>
        </w:rPr>
        <w:t xml:space="preserve">la </w:t>
      </w:r>
      <w:r w:rsidRPr="00EA78FD">
        <w:rPr>
          <w:rFonts w:ascii="Verdana" w:hAnsi="Verdana" w:cs="Arial"/>
          <w:sz w:val="24"/>
          <w:szCs w:val="24"/>
        </w:rPr>
        <w:t xml:space="preserve">coordination des actions du </w:t>
      </w:r>
      <w:r>
        <w:rPr>
          <w:rFonts w:ascii="Verdana" w:hAnsi="Verdana" w:cs="Arial"/>
          <w:sz w:val="24"/>
          <w:szCs w:val="24"/>
        </w:rPr>
        <w:t>département, la</w:t>
      </w:r>
      <w:r w:rsidRPr="00EA78FD">
        <w:rPr>
          <w:rFonts w:ascii="Verdana" w:hAnsi="Verdana" w:cs="Arial"/>
          <w:sz w:val="24"/>
          <w:szCs w:val="24"/>
        </w:rPr>
        <w:t xml:space="preserve"> gestion</w:t>
      </w:r>
      <w:r>
        <w:rPr>
          <w:rFonts w:ascii="Verdana" w:hAnsi="Verdana" w:cs="Arial"/>
          <w:sz w:val="24"/>
          <w:szCs w:val="24"/>
        </w:rPr>
        <w:t xml:space="preserve"> efficace</w:t>
      </w:r>
      <w:r w:rsidR="00E557CB">
        <w:rPr>
          <w:rFonts w:ascii="Verdana" w:hAnsi="Verdana" w:cs="Arial"/>
          <w:sz w:val="24"/>
          <w:szCs w:val="24"/>
        </w:rPr>
        <w:t xml:space="preserve"> </w:t>
      </w:r>
      <w:r>
        <w:rPr>
          <w:rFonts w:ascii="Verdana" w:hAnsi="Verdana" w:cs="Arial"/>
          <w:sz w:val="24"/>
          <w:szCs w:val="24"/>
        </w:rPr>
        <w:t xml:space="preserve">des ressources humaines, </w:t>
      </w:r>
      <w:r w:rsidRPr="00EA78FD">
        <w:rPr>
          <w:rFonts w:ascii="Verdana" w:hAnsi="Verdana" w:cs="Arial"/>
          <w:sz w:val="24"/>
          <w:szCs w:val="24"/>
        </w:rPr>
        <w:t>matérielles et financières</w:t>
      </w:r>
      <w:r>
        <w:rPr>
          <w:rFonts w:ascii="Verdana" w:hAnsi="Verdana" w:cs="Arial"/>
          <w:sz w:val="24"/>
          <w:szCs w:val="24"/>
        </w:rPr>
        <w:t xml:space="preserve">, </w:t>
      </w:r>
      <w:r w:rsidR="00BA2146">
        <w:rPr>
          <w:rFonts w:ascii="Verdana" w:hAnsi="Verdana" w:cs="Arial"/>
          <w:sz w:val="24"/>
          <w:szCs w:val="24"/>
        </w:rPr>
        <w:t xml:space="preserve">la </w:t>
      </w:r>
      <w:r w:rsidR="00BA2146" w:rsidRPr="00EA78FD">
        <w:rPr>
          <w:rFonts w:ascii="Verdana" w:hAnsi="Verdana" w:cs="Arial"/>
          <w:sz w:val="24"/>
          <w:szCs w:val="24"/>
        </w:rPr>
        <w:t>gestion</w:t>
      </w:r>
      <w:r w:rsidRPr="00EA78FD">
        <w:rPr>
          <w:rFonts w:ascii="Verdana" w:hAnsi="Verdana" w:cs="Arial"/>
          <w:sz w:val="24"/>
          <w:szCs w:val="24"/>
        </w:rPr>
        <w:t xml:space="preserve"> du système</w:t>
      </w:r>
      <w:r>
        <w:rPr>
          <w:rFonts w:ascii="Verdana" w:hAnsi="Verdana" w:cs="Arial"/>
          <w:sz w:val="24"/>
          <w:szCs w:val="24"/>
        </w:rPr>
        <w:t xml:space="preserve"> informatique,</w:t>
      </w:r>
      <w:r w:rsidR="00E557CB">
        <w:rPr>
          <w:rFonts w:ascii="Verdana" w:hAnsi="Verdana" w:cs="Arial"/>
          <w:sz w:val="24"/>
          <w:szCs w:val="24"/>
        </w:rPr>
        <w:t xml:space="preserve"> </w:t>
      </w:r>
      <w:r>
        <w:rPr>
          <w:rFonts w:ascii="Verdana" w:hAnsi="Verdana" w:cs="Arial"/>
          <w:sz w:val="24"/>
          <w:szCs w:val="24"/>
        </w:rPr>
        <w:t xml:space="preserve">des </w:t>
      </w:r>
      <w:r w:rsidRPr="00EA78FD">
        <w:rPr>
          <w:rFonts w:ascii="Verdana" w:hAnsi="Verdana" w:cs="Arial"/>
          <w:sz w:val="24"/>
          <w:szCs w:val="24"/>
        </w:rPr>
        <w:t>archives et de la documentation</w:t>
      </w:r>
      <w:r>
        <w:rPr>
          <w:rFonts w:ascii="Verdana" w:hAnsi="Verdana" w:cs="Arial"/>
          <w:sz w:val="24"/>
          <w:szCs w:val="24"/>
        </w:rPr>
        <w:t xml:space="preserve">, la </w:t>
      </w:r>
      <w:r w:rsidRPr="00EA78FD">
        <w:rPr>
          <w:rFonts w:ascii="Verdana" w:hAnsi="Verdana" w:cs="Arial"/>
          <w:sz w:val="24"/>
          <w:szCs w:val="24"/>
        </w:rPr>
        <w:t xml:space="preserve">planification et   </w:t>
      </w:r>
      <w:r>
        <w:rPr>
          <w:rFonts w:ascii="Verdana" w:hAnsi="Verdana" w:cs="Arial"/>
          <w:sz w:val="24"/>
          <w:szCs w:val="24"/>
        </w:rPr>
        <w:t xml:space="preserve">le </w:t>
      </w:r>
      <w:r w:rsidRPr="00EA78FD">
        <w:rPr>
          <w:rFonts w:ascii="Verdana" w:hAnsi="Verdana" w:cs="Arial"/>
          <w:sz w:val="24"/>
          <w:szCs w:val="24"/>
        </w:rPr>
        <w:t>suivi- évaluation</w:t>
      </w:r>
      <w:r>
        <w:rPr>
          <w:rFonts w:ascii="Verdana" w:hAnsi="Verdana" w:cs="Arial"/>
          <w:sz w:val="24"/>
          <w:szCs w:val="24"/>
        </w:rPr>
        <w:t xml:space="preserve"> des projets du Ministère</w:t>
      </w:r>
      <w:r w:rsidR="00512B88">
        <w:rPr>
          <w:rFonts w:ascii="Verdana" w:hAnsi="Verdana" w:cs="Arial"/>
          <w:sz w:val="24"/>
          <w:szCs w:val="24"/>
        </w:rPr>
        <w:t>, la gestion de la communication institutionnelle</w:t>
      </w:r>
      <w:r>
        <w:rPr>
          <w:rFonts w:ascii="Verdana" w:hAnsi="Verdana" w:cs="Arial"/>
          <w:sz w:val="24"/>
          <w:szCs w:val="24"/>
        </w:rPr>
        <w:t xml:space="preserve"> et la </w:t>
      </w:r>
      <w:r w:rsidRPr="00EA78FD">
        <w:rPr>
          <w:rFonts w:ascii="Verdana" w:hAnsi="Verdana" w:cs="Arial"/>
          <w:sz w:val="24"/>
          <w:szCs w:val="24"/>
        </w:rPr>
        <w:t>prise en compte des thématiques transversales</w:t>
      </w:r>
      <w:r>
        <w:rPr>
          <w:rFonts w:ascii="Verdana" w:hAnsi="Verdana" w:cs="Arial"/>
          <w:sz w:val="24"/>
          <w:szCs w:val="24"/>
        </w:rPr>
        <w:t xml:space="preserve">. </w:t>
      </w:r>
    </w:p>
    <w:p w:rsidR="00B479F5" w:rsidRDefault="00B479F5" w:rsidP="00B479F5">
      <w:pPr>
        <w:jc w:val="both"/>
        <w:rPr>
          <w:rFonts w:ascii="Verdana" w:hAnsi="Verdana" w:cs="Arial"/>
          <w:sz w:val="24"/>
          <w:szCs w:val="24"/>
        </w:rPr>
      </w:pPr>
    </w:p>
    <w:p w:rsidR="00B479F5" w:rsidRPr="007C745A" w:rsidRDefault="00B479F5" w:rsidP="00B479F5">
      <w:pPr>
        <w:jc w:val="both"/>
        <w:rPr>
          <w:rFonts w:ascii="Verdana" w:hAnsi="Verdana"/>
          <w:b/>
          <w:i/>
          <w:sz w:val="24"/>
          <w:szCs w:val="32"/>
        </w:rPr>
      </w:pPr>
      <w:r w:rsidRPr="007C745A">
        <w:rPr>
          <w:rFonts w:ascii="Verdana" w:hAnsi="Verdana" w:cs="Arial"/>
          <w:b/>
          <w:i/>
          <w:sz w:val="24"/>
          <w:szCs w:val="24"/>
        </w:rPr>
        <w:t xml:space="preserve"> EA 1.2 : les structures déconcentrées du Ministère sont dotées de capacités opérationnelles plus performantes</w:t>
      </w:r>
    </w:p>
    <w:p w:rsidR="00B479F5" w:rsidRDefault="00B479F5" w:rsidP="00270C21">
      <w:pPr>
        <w:jc w:val="both"/>
        <w:rPr>
          <w:rFonts w:ascii="Verdana" w:eastAsia="Calibri" w:hAnsi="Verdana" w:cs="Arial"/>
          <w:sz w:val="24"/>
          <w:szCs w:val="24"/>
          <w:lang w:eastAsia="fr-FR"/>
        </w:rPr>
      </w:pPr>
      <w:r>
        <w:rPr>
          <w:rFonts w:ascii="Verdana" w:hAnsi="Verdana" w:cs="Arial"/>
          <w:sz w:val="24"/>
          <w:szCs w:val="24"/>
        </w:rPr>
        <w:t xml:space="preserve">La réalisation de cet effet passe par </w:t>
      </w:r>
      <w:r w:rsidRPr="00A57880">
        <w:rPr>
          <w:rFonts w:ascii="Verdana" w:eastAsia="Calibri" w:hAnsi="Verdana" w:cs="Arial"/>
          <w:sz w:val="24"/>
          <w:szCs w:val="24"/>
          <w:lang w:eastAsia="fr-FR"/>
        </w:rPr>
        <w:t>la déconc</w:t>
      </w:r>
      <w:r>
        <w:rPr>
          <w:rFonts w:ascii="Verdana" w:eastAsia="Calibri" w:hAnsi="Verdana" w:cs="Arial"/>
          <w:sz w:val="24"/>
          <w:szCs w:val="24"/>
          <w:lang w:eastAsia="fr-FR"/>
        </w:rPr>
        <w:t>entration du Ministère et la mise</w:t>
      </w:r>
      <w:r w:rsidRPr="00A57880">
        <w:rPr>
          <w:rFonts w:ascii="Verdana" w:eastAsia="Calibri" w:hAnsi="Verdana" w:cs="Arial"/>
          <w:sz w:val="24"/>
          <w:szCs w:val="24"/>
          <w:lang w:eastAsia="fr-FR"/>
        </w:rPr>
        <w:t xml:space="preserve"> en évidence </w:t>
      </w:r>
      <w:r>
        <w:rPr>
          <w:rFonts w:ascii="Verdana" w:eastAsia="Calibri" w:hAnsi="Verdana" w:cs="Arial"/>
          <w:sz w:val="24"/>
          <w:szCs w:val="24"/>
          <w:lang w:eastAsia="fr-FR"/>
        </w:rPr>
        <w:t>du</w:t>
      </w:r>
      <w:r w:rsidRPr="00A57880">
        <w:rPr>
          <w:rFonts w:ascii="Verdana" w:eastAsia="Calibri" w:hAnsi="Verdana" w:cs="Arial"/>
          <w:sz w:val="24"/>
          <w:szCs w:val="24"/>
          <w:lang w:eastAsia="fr-FR"/>
        </w:rPr>
        <w:t xml:space="preserve"> rôle des structures déconcentrées</w:t>
      </w:r>
      <w:r>
        <w:rPr>
          <w:rFonts w:ascii="Verdana" w:eastAsia="Calibri" w:hAnsi="Verdana" w:cs="Arial"/>
          <w:sz w:val="24"/>
          <w:szCs w:val="24"/>
          <w:lang w:eastAsia="fr-FR"/>
        </w:rPr>
        <w:t xml:space="preserve">. </w:t>
      </w:r>
    </w:p>
    <w:p w:rsidR="00B479F5" w:rsidRDefault="00B479F5" w:rsidP="00270C21">
      <w:pPr>
        <w:jc w:val="both"/>
        <w:rPr>
          <w:rFonts w:ascii="Verdana" w:eastAsia="Calibri" w:hAnsi="Verdana" w:cs="Arial"/>
          <w:sz w:val="24"/>
          <w:szCs w:val="24"/>
          <w:lang w:eastAsia="fr-FR"/>
        </w:rPr>
      </w:pPr>
      <w:r>
        <w:rPr>
          <w:rFonts w:ascii="Verdana" w:eastAsia="Calibri" w:hAnsi="Verdana" w:cs="Arial"/>
          <w:sz w:val="24"/>
          <w:szCs w:val="24"/>
          <w:lang w:eastAsia="fr-FR"/>
        </w:rPr>
        <w:t>L’indicateur d’appréciation de cet effet est</w:t>
      </w:r>
      <w:r w:rsidR="00676A7C">
        <w:rPr>
          <w:rFonts w:ascii="Verdana" w:eastAsia="Calibri" w:hAnsi="Verdana" w:cs="Arial"/>
          <w:sz w:val="24"/>
          <w:szCs w:val="24"/>
          <w:lang w:eastAsia="fr-FR"/>
        </w:rPr>
        <w:t> la</w:t>
      </w:r>
      <w:r w:rsidR="00E557CB">
        <w:rPr>
          <w:rFonts w:ascii="Verdana" w:eastAsia="Calibri" w:hAnsi="Verdana" w:cs="Arial"/>
          <w:sz w:val="24"/>
          <w:szCs w:val="24"/>
          <w:lang w:eastAsia="fr-FR"/>
        </w:rPr>
        <w:t xml:space="preserve"> </w:t>
      </w:r>
      <w:r w:rsidR="00676A7C">
        <w:rPr>
          <w:rFonts w:ascii="Verdana" w:eastAsia="Calibri" w:hAnsi="Verdana" w:cs="Arial"/>
          <w:sz w:val="24"/>
          <w:szCs w:val="24"/>
          <w:lang w:eastAsia="fr-FR"/>
        </w:rPr>
        <w:t>p</w:t>
      </w:r>
      <w:r w:rsidRPr="00337A1E">
        <w:rPr>
          <w:rFonts w:ascii="Verdana" w:eastAsia="Calibri" w:hAnsi="Verdana" w:cs="Arial"/>
          <w:sz w:val="24"/>
          <w:szCs w:val="24"/>
          <w:lang w:eastAsia="fr-FR"/>
        </w:rPr>
        <w:t>art du budget alloué</w:t>
      </w:r>
      <w:r w:rsidR="00A24B58">
        <w:rPr>
          <w:rFonts w:ascii="Verdana" w:eastAsia="Calibri" w:hAnsi="Verdana" w:cs="Arial"/>
          <w:sz w:val="24"/>
          <w:szCs w:val="24"/>
          <w:lang w:eastAsia="fr-FR"/>
        </w:rPr>
        <w:t>e</w:t>
      </w:r>
      <w:r w:rsidRPr="00337A1E">
        <w:rPr>
          <w:rFonts w:ascii="Verdana" w:eastAsia="Calibri" w:hAnsi="Verdana" w:cs="Arial"/>
          <w:sz w:val="24"/>
          <w:szCs w:val="24"/>
          <w:lang w:eastAsia="fr-FR"/>
        </w:rPr>
        <w:t xml:space="preserve"> aux DR/MCRP</w:t>
      </w:r>
      <w:r w:rsidR="00E557CB">
        <w:rPr>
          <w:rFonts w:ascii="Verdana" w:eastAsia="Calibri" w:hAnsi="Verdana" w:cs="Arial"/>
          <w:sz w:val="24"/>
          <w:szCs w:val="24"/>
          <w:lang w:eastAsia="fr-FR"/>
        </w:rPr>
        <w:t xml:space="preserve"> </w:t>
      </w:r>
      <w:r w:rsidR="00676A7C">
        <w:rPr>
          <w:rFonts w:ascii="Verdana" w:eastAsia="Calibri" w:hAnsi="Verdana" w:cs="Arial"/>
          <w:sz w:val="24"/>
          <w:szCs w:val="24"/>
          <w:lang w:eastAsia="fr-FR"/>
        </w:rPr>
        <w:t>qui</w:t>
      </w:r>
      <w:r w:rsidRPr="00337A1E">
        <w:rPr>
          <w:rFonts w:ascii="Verdana" w:eastAsia="Calibri" w:hAnsi="Verdana" w:cs="Arial"/>
          <w:sz w:val="24"/>
          <w:szCs w:val="24"/>
          <w:lang w:eastAsia="fr-FR"/>
        </w:rPr>
        <w:t xml:space="preserve"> p</w:t>
      </w:r>
      <w:r w:rsidR="00676A7C">
        <w:rPr>
          <w:rFonts w:ascii="Verdana" w:eastAsia="Calibri" w:hAnsi="Verdana" w:cs="Arial"/>
          <w:sz w:val="24"/>
          <w:szCs w:val="24"/>
          <w:lang w:eastAsia="fr-FR"/>
        </w:rPr>
        <w:t>asse</w:t>
      </w:r>
      <w:r w:rsidR="00552B81">
        <w:rPr>
          <w:rFonts w:ascii="Verdana" w:eastAsia="Calibri" w:hAnsi="Verdana" w:cs="Arial"/>
          <w:sz w:val="24"/>
          <w:szCs w:val="24"/>
          <w:lang w:eastAsia="fr-FR"/>
        </w:rPr>
        <w:t>ra de</w:t>
      </w:r>
      <w:r w:rsidRPr="00337A1E">
        <w:rPr>
          <w:rFonts w:ascii="Verdana" w:eastAsia="Calibri" w:hAnsi="Verdana" w:cs="Arial"/>
          <w:sz w:val="24"/>
          <w:szCs w:val="24"/>
          <w:lang w:eastAsia="fr-FR"/>
        </w:rPr>
        <w:t xml:space="preserve"> </w:t>
      </w:r>
      <w:r w:rsidR="00CB7991">
        <w:rPr>
          <w:rFonts w:ascii="Verdana" w:eastAsia="Calibri" w:hAnsi="Verdana" w:cs="Arial"/>
          <w:sz w:val="24"/>
          <w:szCs w:val="24"/>
          <w:lang w:eastAsia="fr-FR"/>
        </w:rPr>
        <w:t>5</w:t>
      </w:r>
      <w:r w:rsidR="00676A7C">
        <w:rPr>
          <w:rFonts w:ascii="Verdana" w:eastAsia="Calibri" w:hAnsi="Verdana" w:cs="Arial"/>
          <w:sz w:val="24"/>
          <w:szCs w:val="24"/>
          <w:lang w:eastAsia="fr-FR"/>
        </w:rPr>
        <w:t>,4</w:t>
      </w:r>
      <w:r>
        <w:rPr>
          <w:rFonts w:ascii="Verdana" w:eastAsia="Calibri" w:hAnsi="Verdana" w:cs="Arial"/>
          <w:sz w:val="24"/>
          <w:szCs w:val="24"/>
          <w:lang w:eastAsia="fr-FR"/>
        </w:rPr>
        <w:t>%</w:t>
      </w:r>
      <w:r w:rsidR="00552B81">
        <w:rPr>
          <w:rFonts w:ascii="Verdana" w:eastAsia="Calibri" w:hAnsi="Verdana" w:cs="Arial"/>
          <w:sz w:val="24"/>
          <w:szCs w:val="24"/>
          <w:lang w:eastAsia="fr-FR"/>
        </w:rPr>
        <w:t xml:space="preserve"> en 2020 à </w:t>
      </w:r>
      <w:r w:rsidR="00CB7991">
        <w:rPr>
          <w:rFonts w:ascii="Verdana" w:eastAsia="Calibri" w:hAnsi="Verdana" w:cs="Arial"/>
          <w:sz w:val="24"/>
          <w:szCs w:val="24"/>
          <w:lang w:eastAsia="fr-FR"/>
        </w:rPr>
        <w:t>8</w:t>
      </w:r>
      <w:r>
        <w:rPr>
          <w:rFonts w:ascii="Verdana" w:eastAsia="Calibri" w:hAnsi="Verdana" w:cs="Arial"/>
          <w:sz w:val="24"/>
          <w:szCs w:val="24"/>
          <w:lang w:eastAsia="fr-FR"/>
        </w:rPr>
        <w:t>%</w:t>
      </w:r>
      <w:r w:rsidR="00A24B58">
        <w:rPr>
          <w:rFonts w:ascii="Verdana" w:eastAsia="Calibri" w:hAnsi="Verdana" w:cs="Arial"/>
          <w:sz w:val="24"/>
          <w:szCs w:val="24"/>
          <w:lang w:eastAsia="fr-FR"/>
        </w:rPr>
        <w:t xml:space="preserve"> en 2022</w:t>
      </w:r>
      <w:r w:rsidR="00CC7D4F">
        <w:rPr>
          <w:rFonts w:ascii="Verdana" w:eastAsia="Calibri" w:hAnsi="Verdana" w:cs="Arial"/>
          <w:sz w:val="24"/>
          <w:szCs w:val="24"/>
          <w:lang w:eastAsia="fr-FR"/>
        </w:rPr>
        <w:t>.</w:t>
      </w:r>
    </w:p>
    <w:p w:rsidR="00B479F5" w:rsidRDefault="00B479F5" w:rsidP="00270C21">
      <w:pPr>
        <w:jc w:val="both"/>
        <w:rPr>
          <w:rFonts w:ascii="Verdana" w:hAnsi="Verdana" w:cs="Arial"/>
          <w:sz w:val="24"/>
          <w:szCs w:val="24"/>
        </w:rPr>
      </w:pPr>
      <w:r>
        <w:rPr>
          <w:rFonts w:ascii="Verdana" w:eastAsia="Calibri" w:hAnsi="Verdana" w:cs="Arial"/>
          <w:sz w:val="24"/>
          <w:szCs w:val="24"/>
          <w:lang w:eastAsia="fr-FR"/>
        </w:rPr>
        <w:t>Deux principales actions seront menées à savoir, le</w:t>
      </w:r>
      <w:r w:rsidRPr="00A57880">
        <w:rPr>
          <w:rFonts w:ascii="Verdana" w:eastAsia="Calibri" w:hAnsi="Verdana" w:cs="Arial"/>
          <w:sz w:val="24"/>
          <w:szCs w:val="24"/>
          <w:lang w:eastAsia="fr-FR"/>
        </w:rPr>
        <w:t> </w:t>
      </w:r>
      <w:r>
        <w:rPr>
          <w:rFonts w:ascii="Verdana" w:eastAsia="Calibri" w:hAnsi="Verdana" w:cs="Arial"/>
          <w:sz w:val="24"/>
          <w:szCs w:val="24"/>
          <w:lang w:eastAsia="fr-FR"/>
        </w:rPr>
        <w:t>renforcement d</w:t>
      </w:r>
      <w:r w:rsidRPr="00337A1E">
        <w:rPr>
          <w:rFonts w:ascii="Verdana" w:eastAsia="Calibri" w:hAnsi="Verdana" w:cs="Arial"/>
          <w:sz w:val="24"/>
          <w:szCs w:val="24"/>
          <w:lang w:eastAsia="fr-FR"/>
        </w:rPr>
        <w:t xml:space="preserve">es capacités opérationnelles des structures déconcentrées </w:t>
      </w:r>
      <w:r w:rsidR="00BA2146" w:rsidRPr="00337A1E">
        <w:rPr>
          <w:rFonts w:ascii="Verdana" w:eastAsia="Calibri" w:hAnsi="Verdana" w:cs="Arial"/>
          <w:sz w:val="24"/>
          <w:szCs w:val="24"/>
          <w:lang w:eastAsia="fr-FR"/>
        </w:rPr>
        <w:t>et l’amélioration</w:t>
      </w:r>
      <w:r w:rsidRPr="00337A1E">
        <w:rPr>
          <w:rFonts w:ascii="Verdana" w:eastAsia="Calibri" w:hAnsi="Verdana" w:cs="Arial"/>
          <w:sz w:val="24"/>
          <w:szCs w:val="24"/>
          <w:lang w:eastAsia="fr-FR"/>
        </w:rPr>
        <w:t xml:space="preserve"> de l’appui conseil assistance auprès d</w:t>
      </w:r>
      <w:r>
        <w:rPr>
          <w:rFonts w:ascii="Verdana" w:eastAsia="Calibri" w:hAnsi="Verdana" w:cs="Arial"/>
          <w:sz w:val="24"/>
          <w:szCs w:val="24"/>
          <w:lang w:eastAsia="fr-FR"/>
        </w:rPr>
        <w:t>es collectivités territoriales.</w:t>
      </w:r>
    </w:p>
    <w:p w:rsidR="00B479F5" w:rsidRPr="007C745A" w:rsidRDefault="00B479F5" w:rsidP="00B479F5">
      <w:pPr>
        <w:jc w:val="both"/>
        <w:rPr>
          <w:rFonts w:ascii="Verdana" w:hAnsi="Verdana"/>
          <w:sz w:val="24"/>
          <w:szCs w:val="32"/>
        </w:rPr>
      </w:pPr>
    </w:p>
    <w:p w:rsidR="00B479F5" w:rsidRPr="001A0654" w:rsidRDefault="00B479F5" w:rsidP="00B479F5">
      <w:pPr>
        <w:ind w:left="851" w:hanging="851"/>
        <w:jc w:val="both"/>
        <w:rPr>
          <w:rFonts w:ascii="Verdana" w:hAnsi="Verdana" w:cs="Arial"/>
          <w:b/>
          <w:sz w:val="24"/>
          <w:szCs w:val="24"/>
        </w:rPr>
      </w:pPr>
      <w:r w:rsidRPr="001A0654">
        <w:rPr>
          <w:rFonts w:ascii="Verdana" w:hAnsi="Verdana" w:cs="Arial"/>
          <w:b/>
          <w:sz w:val="24"/>
          <w:szCs w:val="24"/>
        </w:rPr>
        <w:t xml:space="preserve">OS 1.2 : renforcer le cadre institutionnel et juridique </w:t>
      </w:r>
    </w:p>
    <w:p w:rsidR="00B479F5" w:rsidRDefault="00B479F5" w:rsidP="001C0051">
      <w:pPr>
        <w:pStyle w:val="Paragraphedeliste1"/>
        <w:spacing w:line="276" w:lineRule="auto"/>
        <w:ind w:left="0" w:firstLine="0"/>
        <w:rPr>
          <w:rFonts w:ascii="Verdana" w:hAnsi="Verdana" w:cs="Arial"/>
        </w:rPr>
      </w:pPr>
      <w:r w:rsidRPr="001B6D74">
        <w:rPr>
          <w:rFonts w:ascii="Verdana" w:hAnsi="Verdana" w:cs="Arial"/>
        </w:rPr>
        <w:t>Cet objectif comporte deux effets attendu</w:t>
      </w:r>
      <w:r w:rsidR="00C95730">
        <w:rPr>
          <w:rFonts w:ascii="Verdana" w:hAnsi="Verdana" w:cs="Arial"/>
        </w:rPr>
        <w:t>s</w:t>
      </w:r>
      <w:r w:rsidRPr="001B6D74">
        <w:rPr>
          <w:rFonts w:ascii="Verdana" w:hAnsi="Verdana" w:cs="Arial"/>
        </w:rPr>
        <w:t xml:space="preserve"> (EA) qui sont : </w:t>
      </w:r>
      <w:r w:rsidRPr="001B6D74">
        <w:rPr>
          <w:rFonts w:ascii="Bookman Old Style" w:eastAsia="Times New Roman" w:hAnsi="Bookman Old Style" w:cs="Arial"/>
          <w:bCs/>
        </w:rPr>
        <w:t>EA</w:t>
      </w:r>
      <w:r>
        <w:rPr>
          <w:rFonts w:ascii="Verdana" w:hAnsi="Verdana" w:cs="Arial"/>
        </w:rPr>
        <w:t xml:space="preserve"> 2.1 : le </w:t>
      </w:r>
      <w:r w:rsidRPr="001B6D74">
        <w:rPr>
          <w:rFonts w:ascii="Verdana" w:hAnsi="Verdana" w:cs="Arial"/>
        </w:rPr>
        <w:t xml:space="preserve">cadre juridique est consolidé et EA 2.2 : </w:t>
      </w:r>
      <w:r w:rsidRPr="00F25EA0">
        <w:rPr>
          <w:rFonts w:ascii="Verdana" w:hAnsi="Verdana" w:cs="Arial"/>
        </w:rPr>
        <w:t>le cadre institutionnel est consolidé</w:t>
      </w:r>
      <w:r>
        <w:rPr>
          <w:rFonts w:ascii="Verdana" w:hAnsi="Verdana" w:cs="Arial"/>
        </w:rPr>
        <w:t xml:space="preserve"> ; </w:t>
      </w:r>
    </w:p>
    <w:p w:rsidR="00B479F5" w:rsidRDefault="00B479F5" w:rsidP="00B479F5">
      <w:pPr>
        <w:pStyle w:val="Paragraphedeliste1"/>
        <w:spacing w:line="276" w:lineRule="auto"/>
        <w:rPr>
          <w:rFonts w:ascii="Verdana" w:hAnsi="Verdana" w:cs="Arial"/>
        </w:rPr>
      </w:pPr>
    </w:p>
    <w:p w:rsidR="00B479F5" w:rsidRPr="0050525D" w:rsidRDefault="00B479F5" w:rsidP="001C0051">
      <w:pPr>
        <w:pStyle w:val="Paragraphedeliste1"/>
        <w:spacing w:line="276" w:lineRule="auto"/>
        <w:ind w:left="0" w:firstLine="0"/>
        <w:rPr>
          <w:rFonts w:ascii="Verdana" w:eastAsiaTheme="minorHAnsi" w:hAnsi="Verdana" w:cs="Arial"/>
          <w:b/>
          <w:i/>
          <w:lang w:eastAsia="en-US"/>
        </w:rPr>
      </w:pPr>
      <w:r w:rsidRPr="0050525D">
        <w:rPr>
          <w:rFonts w:ascii="Verdana" w:eastAsiaTheme="minorHAnsi" w:hAnsi="Verdana" w:cs="Arial"/>
          <w:b/>
          <w:i/>
          <w:lang w:eastAsia="en-US"/>
        </w:rPr>
        <w:lastRenderedPageBreak/>
        <w:t xml:space="preserve">EA 2.1 : le cadre juridique est consolidé </w:t>
      </w:r>
    </w:p>
    <w:p w:rsidR="00B479F5" w:rsidRDefault="00B479F5" w:rsidP="00B479F5">
      <w:pPr>
        <w:pStyle w:val="Paragraphedeliste1"/>
        <w:spacing w:line="276" w:lineRule="auto"/>
        <w:ind w:left="284" w:firstLine="79"/>
        <w:rPr>
          <w:rFonts w:ascii="Verdana" w:hAnsi="Verdana" w:cs="Arial"/>
        </w:rPr>
      </w:pPr>
    </w:p>
    <w:p w:rsidR="00B479F5" w:rsidRDefault="00B479F5" w:rsidP="00B479F5">
      <w:pPr>
        <w:pStyle w:val="Paragraphedeliste1"/>
        <w:spacing w:after="240" w:line="276" w:lineRule="auto"/>
        <w:ind w:left="0" w:firstLine="0"/>
        <w:rPr>
          <w:rFonts w:ascii="Verdana" w:eastAsiaTheme="minorHAnsi" w:hAnsi="Verdana" w:cs="Arial"/>
          <w:lang w:eastAsia="en-US"/>
        </w:rPr>
      </w:pPr>
      <w:r>
        <w:rPr>
          <w:rFonts w:ascii="Verdana" w:hAnsi="Verdana" w:cs="Arial"/>
        </w:rPr>
        <w:t xml:space="preserve">La réalisation de cet effet </w:t>
      </w:r>
      <w:r w:rsidRPr="00A57880">
        <w:rPr>
          <w:rFonts w:ascii="Verdana" w:eastAsiaTheme="minorHAnsi" w:hAnsi="Verdana" w:cs="Arial"/>
          <w:lang w:eastAsia="en-US"/>
        </w:rPr>
        <w:t xml:space="preserve">consiste </w:t>
      </w:r>
      <w:r>
        <w:rPr>
          <w:rFonts w:ascii="Verdana" w:eastAsiaTheme="minorHAnsi" w:hAnsi="Verdana" w:cs="Arial"/>
          <w:lang w:eastAsia="en-US"/>
        </w:rPr>
        <w:t xml:space="preserve">à </w:t>
      </w:r>
      <w:r w:rsidR="00B6216D">
        <w:rPr>
          <w:rFonts w:ascii="Verdana" w:eastAsiaTheme="minorHAnsi" w:hAnsi="Verdana" w:cs="Arial"/>
          <w:lang w:eastAsia="en-US"/>
        </w:rPr>
        <w:t>consolider le</w:t>
      </w:r>
      <w:r>
        <w:rPr>
          <w:rFonts w:ascii="Verdana" w:eastAsiaTheme="minorHAnsi" w:hAnsi="Verdana" w:cs="Arial"/>
          <w:lang w:eastAsia="en-US"/>
        </w:rPr>
        <w:t xml:space="preserve"> cadre </w:t>
      </w:r>
      <w:r w:rsidR="00C95730">
        <w:rPr>
          <w:rFonts w:ascii="Verdana" w:eastAsiaTheme="minorHAnsi" w:hAnsi="Verdana" w:cs="Arial"/>
          <w:lang w:eastAsia="en-US"/>
        </w:rPr>
        <w:t>juridique</w:t>
      </w:r>
      <w:r>
        <w:rPr>
          <w:rFonts w:ascii="Verdana" w:eastAsiaTheme="minorHAnsi" w:hAnsi="Verdana" w:cs="Arial"/>
          <w:lang w:eastAsia="en-US"/>
        </w:rPr>
        <w:t xml:space="preserve"> par</w:t>
      </w:r>
      <w:r w:rsidRPr="00A57880">
        <w:rPr>
          <w:rFonts w:ascii="Verdana" w:eastAsiaTheme="minorHAnsi" w:hAnsi="Verdana" w:cs="Arial"/>
          <w:lang w:eastAsia="en-US"/>
        </w:rPr>
        <w:t xml:space="preserve"> la mise en œuvre de lois et règlements pour une prise en compte effective de la communication dans l’accompagnement des politiques de développement. </w:t>
      </w:r>
    </w:p>
    <w:p w:rsidR="00B479F5" w:rsidRPr="00B6216D" w:rsidRDefault="00B479F5" w:rsidP="00B479F5">
      <w:pPr>
        <w:pStyle w:val="Paragraphedeliste1"/>
        <w:spacing w:after="240" w:line="276" w:lineRule="auto"/>
        <w:ind w:left="0" w:firstLine="0"/>
        <w:rPr>
          <w:rFonts w:ascii="Verdana" w:eastAsiaTheme="minorHAnsi" w:hAnsi="Verdana" w:cs="Arial"/>
          <w:lang w:eastAsia="en-US"/>
        </w:rPr>
      </w:pPr>
      <w:r>
        <w:rPr>
          <w:rFonts w:ascii="Verdana" w:eastAsiaTheme="minorHAnsi" w:hAnsi="Verdana" w:cs="Arial"/>
          <w:lang w:eastAsia="en-US"/>
        </w:rPr>
        <w:t>L’effet sera apprécié à travers le taux d</w:t>
      </w:r>
      <w:r w:rsidR="002C499E">
        <w:rPr>
          <w:rFonts w:ascii="Verdana" w:eastAsiaTheme="minorHAnsi" w:hAnsi="Verdana" w:cs="Arial"/>
          <w:lang w:eastAsia="en-US"/>
        </w:rPr>
        <w:t xml:space="preserve">’application des </w:t>
      </w:r>
      <w:r>
        <w:rPr>
          <w:rFonts w:ascii="Verdana" w:eastAsiaTheme="minorHAnsi" w:hAnsi="Verdana" w:cs="Arial"/>
          <w:lang w:eastAsia="en-US"/>
        </w:rPr>
        <w:t>textes législatifs et règlementaires. Ce taux devrait passer</w:t>
      </w:r>
      <w:r w:rsidR="00B6216D">
        <w:rPr>
          <w:rFonts w:ascii="Verdana" w:eastAsiaTheme="minorHAnsi" w:hAnsi="Verdana" w:cs="Arial"/>
          <w:lang w:eastAsia="en-US"/>
        </w:rPr>
        <w:t xml:space="preserve"> de 45% en 2016</w:t>
      </w:r>
      <w:r w:rsidR="002C499E">
        <w:rPr>
          <w:rFonts w:ascii="Verdana" w:eastAsiaTheme="minorHAnsi" w:hAnsi="Verdana" w:cs="Arial"/>
          <w:lang w:eastAsia="en-US"/>
        </w:rPr>
        <w:t xml:space="preserve"> à </w:t>
      </w:r>
      <w:r w:rsidR="00B6216D">
        <w:rPr>
          <w:rFonts w:ascii="Verdana" w:eastAsiaTheme="minorHAnsi" w:hAnsi="Verdana" w:cs="Arial"/>
          <w:lang w:eastAsia="en-US"/>
        </w:rPr>
        <w:t>60</w:t>
      </w:r>
      <w:r w:rsidR="00BA2146" w:rsidRPr="00B6216D">
        <w:rPr>
          <w:rFonts w:ascii="Verdana" w:eastAsiaTheme="minorHAnsi" w:hAnsi="Verdana" w:cs="Arial"/>
          <w:lang w:eastAsia="en-US"/>
        </w:rPr>
        <w:t>% en</w:t>
      </w:r>
      <w:r w:rsidRPr="00B6216D">
        <w:rPr>
          <w:rFonts w:ascii="Verdana" w:eastAsiaTheme="minorHAnsi" w:hAnsi="Verdana" w:cs="Arial"/>
          <w:lang w:eastAsia="en-US"/>
        </w:rPr>
        <w:t xml:space="preserve"> 2020 </w:t>
      </w:r>
      <w:r w:rsidR="00B6216D" w:rsidRPr="00B6216D">
        <w:rPr>
          <w:rFonts w:ascii="Verdana" w:eastAsiaTheme="minorHAnsi" w:hAnsi="Verdana" w:cs="Arial"/>
          <w:lang w:eastAsia="en-US"/>
        </w:rPr>
        <w:t>et 90</w:t>
      </w:r>
      <w:r w:rsidR="00B6216D">
        <w:rPr>
          <w:rFonts w:ascii="Verdana" w:eastAsiaTheme="minorHAnsi" w:hAnsi="Verdana" w:cs="Arial"/>
          <w:lang w:eastAsia="en-US"/>
        </w:rPr>
        <w:t>%</w:t>
      </w:r>
      <w:r w:rsidR="00CC7D4F">
        <w:rPr>
          <w:rFonts w:ascii="Verdana" w:eastAsiaTheme="minorHAnsi" w:hAnsi="Verdana" w:cs="Arial"/>
          <w:lang w:eastAsia="en-US"/>
        </w:rPr>
        <w:t xml:space="preserve"> en 2021</w:t>
      </w:r>
      <w:r w:rsidR="00B6216D">
        <w:rPr>
          <w:rFonts w:ascii="Verdana" w:eastAsiaTheme="minorHAnsi" w:hAnsi="Verdana" w:cs="Arial"/>
          <w:lang w:eastAsia="en-US"/>
        </w:rPr>
        <w:t>.</w:t>
      </w:r>
    </w:p>
    <w:p w:rsidR="00B479F5" w:rsidRDefault="00B479F5" w:rsidP="001C0051">
      <w:pPr>
        <w:pStyle w:val="Paragraphedeliste1"/>
        <w:spacing w:line="276" w:lineRule="auto"/>
        <w:ind w:left="0" w:firstLine="0"/>
        <w:rPr>
          <w:rFonts w:ascii="Verdana" w:hAnsi="Verdana" w:cs="Arial"/>
        </w:rPr>
      </w:pPr>
      <w:r>
        <w:rPr>
          <w:rFonts w:ascii="Verdana" w:hAnsi="Verdana" w:cs="Arial"/>
        </w:rPr>
        <w:t>La principale action à mener est l</w:t>
      </w:r>
      <w:r w:rsidR="00B6216D">
        <w:rPr>
          <w:rFonts w:ascii="Verdana" w:hAnsi="Verdana" w:cs="Arial"/>
        </w:rPr>
        <w:t xml:space="preserve">a mise en application des </w:t>
      </w:r>
      <w:r w:rsidRPr="00145171">
        <w:rPr>
          <w:rFonts w:ascii="Verdana" w:hAnsi="Verdana" w:cs="Arial"/>
        </w:rPr>
        <w:t xml:space="preserve">textes législatifs et règlementaires dans le </w:t>
      </w:r>
      <w:r>
        <w:rPr>
          <w:rFonts w:ascii="Verdana" w:hAnsi="Verdana" w:cs="Arial"/>
        </w:rPr>
        <w:t>sous-</w:t>
      </w:r>
      <w:r w:rsidRPr="00145171">
        <w:rPr>
          <w:rFonts w:ascii="Verdana" w:hAnsi="Verdana" w:cs="Arial"/>
        </w:rPr>
        <w:t>secteur de la communication</w:t>
      </w:r>
      <w:r>
        <w:rPr>
          <w:rFonts w:ascii="Verdana" w:hAnsi="Verdana" w:cs="Arial"/>
        </w:rPr>
        <w:t xml:space="preserve">. </w:t>
      </w:r>
    </w:p>
    <w:p w:rsidR="00B479F5" w:rsidRDefault="00B479F5" w:rsidP="00B479F5">
      <w:pPr>
        <w:pStyle w:val="Paragraphedeliste1"/>
        <w:spacing w:line="276" w:lineRule="auto"/>
        <w:ind w:left="363" w:firstLine="0"/>
        <w:rPr>
          <w:rFonts w:ascii="Verdana" w:hAnsi="Verdana" w:cs="Arial"/>
        </w:rPr>
      </w:pPr>
    </w:p>
    <w:p w:rsidR="00B479F5" w:rsidRDefault="00B479F5" w:rsidP="001C0051">
      <w:pPr>
        <w:pStyle w:val="Paragraphedeliste1"/>
        <w:spacing w:line="276" w:lineRule="auto"/>
        <w:ind w:left="0" w:firstLine="0"/>
        <w:rPr>
          <w:rFonts w:ascii="Verdana" w:hAnsi="Verdana" w:cs="Arial"/>
        </w:rPr>
      </w:pPr>
    </w:p>
    <w:p w:rsidR="00B479F5" w:rsidRDefault="00B479F5" w:rsidP="001C0051">
      <w:pPr>
        <w:pStyle w:val="Paragraphedeliste1"/>
        <w:spacing w:line="276" w:lineRule="auto"/>
        <w:ind w:left="0" w:firstLine="0"/>
        <w:rPr>
          <w:rFonts w:ascii="Verdana" w:hAnsi="Verdana" w:cs="Arial"/>
        </w:rPr>
      </w:pPr>
      <w:r w:rsidRPr="0050525D">
        <w:rPr>
          <w:rFonts w:ascii="Verdana" w:eastAsiaTheme="minorHAnsi" w:hAnsi="Verdana" w:cs="Arial"/>
          <w:b/>
          <w:i/>
          <w:lang w:eastAsia="en-US"/>
        </w:rPr>
        <w:t>EA 2.2 : le cadre institutionnel est consolidé</w:t>
      </w:r>
    </w:p>
    <w:p w:rsidR="00B479F5" w:rsidRDefault="00B479F5" w:rsidP="00B479F5">
      <w:pPr>
        <w:pStyle w:val="Paragraphedeliste1"/>
        <w:spacing w:line="276" w:lineRule="auto"/>
        <w:rPr>
          <w:rFonts w:ascii="Verdana" w:hAnsi="Verdana" w:cs="Arial"/>
        </w:rPr>
      </w:pPr>
    </w:p>
    <w:p w:rsidR="00B479F5" w:rsidRDefault="00B479F5" w:rsidP="001C0051">
      <w:pPr>
        <w:pStyle w:val="Paragraphedeliste1"/>
        <w:spacing w:line="276" w:lineRule="auto"/>
        <w:ind w:left="0" w:firstLine="0"/>
        <w:rPr>
          <w:rFonts w:ascii="Verdana" w:hAnsi="Verdana" w:cs="Arial"/>
        </w:rPr>
      </w:pPr>
      <w:r>
        <w:rPr>
          <w:rFonts w:ascii="Verdana" w:hAnsi="Verdana" w:cs="Arial"/>
        </w:rPr>
        <w:t xml:space="preserve">La réalisation de l’effet passe par un accompagnement des acteurs </w:t>
      </w:r>
      <w:r w:rsidR="00416876">
        <w:rPr>
          <w:rFonts w:ascii="Verdana" w:hAnsi="Verdana" w:cs="Arial"/>
        </w:rPr>
        <w:t>pour une meilleure organisation les</w:t>
      </w:r>
      <w:r>
        <w:rPr>
          <w:rFonts w:ascii="Verdana" w:hAnsi="Verdana" w:cs="Arial"/>
        </w:rPr>
        <w:t xml:space="preserve"> permettant de réaliser leur mission.</w:t>
      </w:r>
    </w:p>
    <w:p w:rsidR="00B479F5" w:rsidRDefault="00B479F5" w:rsidP="001C0051">
      <w:pPr>
        <w:pStyle w:val="Paragraphedeliste1"/>
        <w:spacing w:line="276" w:lineRule="auto"/>
        <w:ind w:left="0" w:firstLine="0"/>
        <w:rPr>
          <w:rFonts w:ascii="Verdana" w:hAnsi="Verdana" w:cs="Arial"/>
        </w:rPr>
      </w:pPr>
      <w:r>
        <w:rPr>
          <w:rFonts w:ascii="Verdana" w:hAnsi="Verdana" w:cs="Arial"/>
        </w:rPr>
        <w:t xml:space="preserve">L’effet sera mesuré par la proportion d’acteurs accompagnés qui devrait passer </w:t>
      </w:r>
      <w:r w:rsidR="00416876">
        <w:rPr>
          <w:rFonts w:ascii="Verdana" w:hAnsi="Verdana" w:cs="Arial"/>
        </w:rPr>
        <w:t xml:space="preserve">de </w:t>
      </w:r>
      <w:r>
        <w:rPr>
          <w:rFonts w:ascii="Verdana" w:hAnsi="Verdana" w:cs="Arial"/>
        </w:rPr>
        <w:t xml:space="preserve">40% en 2016 à 60% en 2020 et </w:t>
      </w:r>
      <w:r w:rsidR="00416876">
        <w:rPr>
          <w:rFonts w:ascii="Verdana" w:hAnsi="Verdana" w:cs="Arial"/>
        </w:rPr>
        <w:t>95% en 202</w:t>
      </w:r>
      <w:r w:rsidR="00CC066B">
        <w:rPr>
          <w:rFonts w:ascii="Verdana" w:hAnsi="Verdana" w:cs="Arial"/>
        </w:rPr>
        <w:t>1</w:t>
      </w:r>
      <w:r>
        <w:rPr>
          <w:rFonts w:ascii="Verdana" w:hAnsi="Verdana" w:cs="Arial"/>
        </w:rPr>
        <w:t>.</w:t>
      </w:r>
    </w:p>
    <w:p w:rsidR="00B479F5" w:rsidRDefault="00B479F5" w:rsidP="00B479F5">
      <w:pPr>
        <w:pStyle w:val="Paragraphedeliste1"/>
        <w:spacing w:line="276" w:lineRule="auto"/>
        <w:rPr>
          <w:rFonts w:ascii="Verdana" w:hAnsi="Verdana" w:cs="Arial"/>
        </w:rPr>
      </w:pPr>
    </w:p>
    <w:p w:rsidR="00B479F5" w:rsidRDefault="00B479F5" w:rsidP="001C0051">
      <w:pPr>
        <w:pStyle w:val="Paragraphedeliste1"/>
        <w:spacing w:line="276" w:lineRule="auto"/>
        <w:ind w:left="0" w:firstLine="0"/>
        <w:rPr>
          <w:rFonts w:ascii="Verdana" w:hAnsi="Verdana" w:cs="Arial"/>
        </w:rPr>
      </w:pPr>
      <w:r>
        <w:rPr>
          <w:rFonts w:ascii="Verdana" w:hAnsi="Verdana" w:cs="Arial"/>
        </w:rPr>
        <w:t>L’action à entreprendre porte sur l’appui à l’organisation et à la structuration des acteurs du sous-secteur</w:t>
      </w:r>
      <w:r w:rsidR="003608EE">
        <w:rPr>
          <w:rFonts w:ascii="Verdana" w:hAnsi="Verdana" w:cs="Arial"/>
        </w:rPr>
        <w:t>.</w:t>
      </w:r>
    </w:p>
    <w:p w:rsidR="007461A3" w:rsidRDefault="007461A3" w:rsidP="001C0051">
      <w:pPr>
        <w:pStyle w:val="Paragraphedeliste1"/>
        <w:spacing w:line="276" w:lineRule="auto"/>
        <w:ind w:left="0" w:firstLine="0"/>
        <w:rPr>
          <w:rFonts w:ascii="Verdana" w:hAnsi="Verdana" w:cs="Arial"/>
        </w:rPr>
      </w:pPr>
    </w:p>
    <w:p w:rsidR="007461A3" w:rsidRDefault="007461A3" w:rsidP="001C0051">
      <w:pPr>
        <w:pStyle w:val="Paragraphedeliste1"/>
        <w:spacing w:line="276" w:lineRule="auto"/>
        <w:ind w:left="0" w:firstLine="0"/>
        <w:rPr>
          <w:rFonts w:ascii="Verdana" w:hAnsi="Verdana" w:cs="Arial"/>
        </w:rPr>
      </w:pPr>
    </w:p>
    <w:p w:rsidR="007461A3" w:rsidRDefault="007461A3" w:rsidP="001C0051">
      <w:pPr>
        <w:pStyle w:val="Paragraphedeliste1"/>
        <w:spacing w:line="276" w:lineRule="auto"/>
        <w:ind w:left="0" w:firstLine="0"/>
        <w:rPr>
          <w:rFonts w:ascii="Verdana" w:hAnsi="Verdana" w:cs="Arial"/>
        </w:rPr>
      </w:pPr>
    </w:p>
    <w:p w:rsidR="00B479F5" w:rsidRDefault="00B479F5" w:rsidP="00B479F5">
      <w:pPr>
        <w:pStyle w:val="Paragraphedeliste1"/>
        <w:spacing w:line="276" w:lineRule="auto"/>
        <w:rPr>
          <w:rFonts w:ascii="Verdana" w:hAnsi="Verdana" w:cs="Arial"/>
        </w:rPr>
      </w:pPr>
    </w:p>
    <w:p w:rsidR="00B479F5" w:rsidRPr="00EF42B1" w:rsidRDefault="00B479F5" w:rsidP="00B479F5">
      <w:pPr>
        <w:ind w:left="851" w:hanging="851"/>
        <w:jc w:val="both"/>
        <w:rPr>
          <w:rFonts w:ascii="Verdana" w:hAnsi="Verdana" w:cs="Arial"/>
          <w:b/>
          <w:sz w:val="24"/>
          <w:szCs w:val="24"/>
        </w:rPr>
      </w:pPr>
      <w:r w:rsidRPr="00EF42B1">
        <w:rPr>
          <w:rFonts w:ascii="Verdana" w:hAnsi="Verdana" w:cs="Arial"/>
          <w:b/>
          <w:sz w:val="24"/>
          <w:szCs w:val="24"/>
        </w:rPr>
        <w:t>OS 1.3 : développer le capital humain.</w:t>
      </w:r>
    </w:p>
    <w:p w:rsidR="00B479F5" w:rsidRPr="001C0051" w:rsidRDefault="00B479F5" w:rsidP="00270C21">
      <w:pPr>
        <w:jc w:val="both"/>
        <w:rPr>
          <w:rFonts w:ascii="Verdana" w:hAnsi="Verdana" w:cs="Arial"/>
          <w:sz w:val="24"/>
          <w:szCs w:val="24"/>
        </w:rPr>
      </w:pPr>
      <w:r>
        <w:rPr>
          <w:rFonts w:ascii="Verdana" w:eastAsia="Calibri" w:hAnsi="Verdana" w:cs="Arial"/>
          <w:sz w:val="24"/>
          <w:szCs w:val="24"/>
          <w:lang w:eastAsia="fr-FR"/>
        </w:rPr>
        <w:t>Cet objectif stratégique comporte un seul e</w:t>
      </w:r>
      <w:r w:rsidRPr="001B6D74">
        <w:rPr>
          <w:rFonts w:ascii="Verdana" w:eastAsia="Calibri" w:hAnsi="Verdana" w:cs="Arial"/>
          <w:sz w:val="24"/>
          <w:szCs w:val="24"/>
          <w:lang w:eastAsia="fr-FR"/>
        </w:rPr>
        <w:t>ffet attendu</w:t>
      </w:r>
      <w:r>
        <w:rPr>
          <w:rFonts w:ascii="Verdana" w:eastAsia="Calibri" w:hAnsi="Verdana" w:cs="Arial"/>
          <w:sz w:val="24"/>
          <w:szCs w:val="24"/>
          <w:lang w:eastAsia="fr-FR"/>
        </w:rPr>
        <w:t xml:space="preserve"> (EA) : EA 3</w:t>
      </w:r>
      <w:r w:rsidRPr="001B6D74">
        <w:rPr>
          <w:rFonts w:ascii="Verdana" w:eastAsia="Calibri" w:hAnsi="Verdana" w:cs="Arial"/>
          <w:sz w:val="24"/>
          <w:szCs w:val="24"/>
          <w:lang w:eastAsia="fr-FR"/>
        </w:rPr>
        <w:t>.</w:t>
      </w:r>
      <w:r>
        <w:rPr>
          <w:rFonts w:ascii="Verdana" w:eastAsia="Calibri" w:hAnsi="Verdana" w:cs="Arial"/>
          <w:sz w:val="24"/>
          <w:szCs w:val="24"/>
          <w:lang w:eastAsia="fr-FR"/>
        </w:rPr>
        <w:t>1</w:t>
      </w:r>
      <w:r w:rsidRPr="001B6D74">
        <w:rPr>
          <w:rFonts w:ascii="Verdana" w:hAnsi="Verdana" w:cs="Arial"/>
          <w:sz w:val="24"/>
          <w:szCs w:val="24"/>
        </w:rPr>
        <w:t xml:space="preserve"> : </w:t>
      </w:r>
      <w:r w:rsidRPr="001B6D74">
        <w:rPr>
          <w:rFonts w:ascii="Verdana" w:eastAsia="Calibri" w:hAnsi="Verdana" w:cs="Arial"/>
          <w:sz w:val="24"/>
          <w:szCs w:val="24"/>
          <w:lang w:eastAsia="fr-FR"/>
        </w:rPr>
        <w:t>les cadres et structures de formation sont développés</w:t>
      </w:r>
      <w:r>
        <w:rPr>
          <w:rFonts w:ascii="Verdana" w:eastAsia="Calibri" w:hAnsi="Verdana" w:cs="Arial"/>
          <w:sz w:val="24"/>
          <w:szCs w:val="24"/>
          <w:lang w:eastAsia="fr-FR"/>
        </w:rPr>
        <w:t xml:space="preserve">. </w:t>
      </w:r>
    </w:p>
    <w:p w:rsidR="00B479F5" w:rsidRDefault="00B479F5" w:rsidP="00B479F5">
      <w:pPr>
        <w:spacing w:line="360" w:lineRule="auto"/>
        <w:jc w:val="both"/>
        <w:rPr>
          <w:rFonts w:ascii="Verdana" w:hAnsi="Verdana" w:cs="Arial"/>
          <w:b/>
          <w:i/>
          <w:sz w:val="24"/>
          <w:szCs w:val="24"/>
        </w:rPr>
      </w:pPr>
      <w:r w:rsidRPr="00D853D4">
        <w:rPr>
          <w:rFonts w:ascii="Verdana" w:hAnsi="Verdana" w:cs="Arial"/>
          <w:b/>
          <w:i/>
          <w:sz w:val="24"/>
          <w:szCs w:val="24"/>
        </w:rPr>
        <w:t xml:space="preserve">EA 3.1 : les cadres et structures de formation sont développés </w:t>
      </w:r>
    </w:p>
    <w:p w:rsidR="00B479F5" w:rsidRPr="00463A20" w:rsidRDefault="00B479F5" w:rsidP="00270C21">
      <w:pPr>
        <w:jc w:val="both"/>
        <w:rPr>
          <w:rFonts w:ascii="Verdana" w:eastAsia="Calibri" w:hAnsi="Verdana" w:cs="Arial"/>
          <w:sz w:val="24"/>
          <w:szCs w:val="24"/>
          <w:lang w:eastAsia="fr-FR"/>
        </w:rPr>
      </w:pPr>
      <w:r w:rsidRPr="00FC60BB">
        <w:rPr>
          <w:rFonts w:ascii="Verdana" w:eastAsia="Calibri" w:hAnsi="Verdana" w:cs="Arial"/>
          <w:sz w:val="24"/>
          <w:szCs w:val="24"/>
          <w:lang w:eastAsia="fr-FR"/>
        </w:rPr>
        <w:t xml:space="preserve">La réalisation de cet effet </w:t>
      </w:r>
      <w:r>
        <w:rPr>
          <w:rFonts w:ascii="Verdana" w:eastAsia="Calibri" w:hAnsi="Verdana" w:cs="Arial"/>
          <w:sz w:val="24"/>
          <w:szCs w:val="24"/>
          <w:lang w:eastAsia="fr-FR"/>
        </w:rPr>
        <w:t>consiste à former</w:t>
      </w:r>
      <w:r w:rsidRPr="00FC60BB">
        <w:rPr>
          <w:rFonts w:ascii="Verdana" w:eastAsia="Calibri" w:hAnsi="Verdana" w:cs="Arial"/>
          <w:sz w:val="24"/>
          <w:szCs w:val="24"/>
          <w:lang w:eastAsia="fr-FR"/>
        </w:rPr>
        <w:t xml:space="preserve"> une ressource humaine qualifiée et professionnelle et de promouvoir l’excellence chez les professionnels.</w:t>
      </w:r>
      <w:r w:rsidR="00E557CB">
        <w:rPr>
          <w:rFonts w:ascii="Verdana" w:eastAsia="Calibri" w:hAnsi="Verdana" w:cs="Arial"/>
          <w:sz w:val="24"/>
          <w:szCs w:val="24"/>
          <w:lang w:eastAsia="fr-FR"/>
        </w:rPr>
        <w:t xml:space="preserve"> </w:t>
      </w:r>
      <w:r w:rsidR="00FC60BB">
        <w:rPr>
          <w:rFonts w:ascii="Verdana" w:eastAsia="Calibri" w:hAnsi="Verdana" w:cs="Arial"/>
          <w:sz w:val="24"/>
          <w:szCs w:val="24"/>
          <w:lang w:eastAsia="fr-FR"/>
        </w:rPr>
        <w:t>L’évaluation de l’effet se fera à travers</w:t>
      </w:r>
      <w:r w:rsidR="00180181">
        <w:rPr>
          <w:rFonts w:ascii="Verdana" w:eastAsia="Calibri" w:hAnsi="Verdana" w:cs="Arial"/>
          <w:sz w:val="24"/>
          <w:szCs w:val="24"/>
          <w:lang w:eastAsia="fr-FR"/>
        </w:rPr>
        <w:t xml:space="preserve"> le taux d’accroissement de l’offre de formation</w:t>
      </w:r>
      <w:r w:rsidR="00E557CB">
        <w:rPr>
          <w:rFonts w:ascii="Verdana" w:eastAsia="Calibri" w:hAnsi="Verdana" w:cs="Arial"/>
          <w:sz w:val="24"/>
          <w:szCs w:val="24"/>
          <w:lang w:eastAsia="fr-FR"/>
        </w:rPr>
        <w:t xml:space="preserve"> </w:t>
      </w:r>
      <w:r w:rsidR="00180181">
        <w:rPr>
          <w:rFonts w:ascii="Verdana" w:eastAsia="Calibri" w:hAnsi="Verdana" w:cs="Arial"/>
          <w:sz w:val="24"/>
          <w:szCs w:val="24"/>
          <w:lang w:eastAsia="fr-FR"/>
        </w:rPr>
        <w:t xml:space="preserve">qui </w:t>
      </w:r>
      <w:r w:rsidR="002012CE">
        <w:rPr>
          <w:rFonts w:ascii="Verdana" w:eastAsia="Calibri" w:hAnsi="Verdana" w:cs="Arial"/>
          <w:sz w:val="24"/>
          <w:szCs w:val="24"/>
          <w:lang w:eastAsia="fr-FR"/>
        </w:rPr>
        <w:t xml:space="preserve">sera de </w:t>
      </w:r>
      <w:r w:rsidR="007B5255">
        <w:rPr>
          <w:rFonts w:ascii="Verdana" w:eastAsia="Calibri" w:hAnsi="Verdana" w:cs="Arial"/>
          <w:sz w:val="24"/>
          <w:szCs w:val="24"/>
          <w:lang w:eastAsia="fr-FR"/>
        </w:rPr>
        <w:t>47,06</w:t>
      </w:r>
      <w:r w:rsidR="002012CE">
        <w:rPr>
          <w:rFonts w:ascii="Verdana" w:eastAsia="Calibri" w:hAnsi="Verdana" w:cs="Arial"/>
          <w:sz w:val="24"/>
          <w:szCs w:val="24"/>
          <w:lang w:eastAsia="fr-FR"/>
        </w:rPr>
        <w:t>% en 2020 et 7</w:t>
      </w:r>
      <w:r w:rsidR="007B5255">
        <w:rPr>
          <w:rFonts w:ascii="Verdana" w:eastAsia="Calibri" w:hAnsi="Verdana" w:cs="Arial"/>
          <w:sz w:val="24"/>
          <w:szCs w:val="24"/>
          <w:lang w:eastAsia="fr-FR"/>
        </w:rPr>
        <w:t>0</w:t>
      </w:r>
      <w:r w:rsidR="00180181">
        <w:rPr>
          <w:rFonts w:ascii="Verdana" w:eastAsia="Calibri" w:hAnsi="Verdana" w:cs="Arial"/>
          <w:sz w:val="24"/>
          <w:szCs w:val="24"/>
          <w:lang w:eastAsia="fr-FR"/>
        </w:rPr>
        <w:t>% en 202</w:t>
      </w:r>
      <w:r w:rsidR="00270C21">
        <w:rPr>
          <w:rFonts w:ascii="Verdana" w:eastAsia="Calibri" w:hAnsi="Verdana" w:cs="Arial"/>
          <w:sz w:val="24"/>
          <w:szCs w:val="24"/>
          <w:lang w:eastAsia="fr-FR"/>
        </w:rPr>
        <w:t>2</w:t>
      </w:r>
      <w:r w:rsidR="00180181">
        <w:rPr>
          <w:rFonts w:ascii="Verdana" w:eastAsia="Calibri" w:hAnsi="Verdana" w:cs="Arial"/>
          <w:sz w:val="24"/>
          <w:szCs w:val="24"/>
          <w:lang w:eastAsia="fr-FR"/>
        </w:rPr>
        <w:t xml:space="preserve"> et </w:t>
      </w:r>
      <w:r w:rsidR="00FC60BB">
        <w:rPr>
          <w:rFonts w:ascii="Verdana" w:eastAsia="Calibri" w:hAnsi="Verdana" w:cs="Arial"/>
          <w:sz w:val="24"/>
          <w:szCs w:val="24"/>
          <w:lang w:eastAsia="fr-FR"/>
        </w:rPr>
        <w:t>le t</w:t>
      </w:r>
      <w:r w:rsidR="00FC60BB" w:rsidRPr="00276D35">
        <w:rPr>
          <w:rFonts w:ascii="Verdana" w:eastAsia="Calibri" w:hAnsi="Verdana" w:cs="Arial"/>
          <w:sz w:val="24"/>
          <w:szCs w:val="24"/>
          <w:lang w:eastAsia="fr-FR"/>
        </w:rPr>
        <w:t>aux</w:t>
      </w:r>
      <w:r w:rsidR="0041146D">
        <w:rPr>
          <w:rFonts w:ascii="Verdana" w:eastAsia="Calibri" w:hAnsi="Verdana" w:cs="Arial"/>
          <w:sz w:val="24"/>
          <w:szCs w:val="24"/>
          <w:lang w:eastAsia="fr-FR"/>
        </w:rPr>
        <w:t xml:space="preserve"> d’œuvres sélectionné</w:t>
      </w:r>
      <w:r w:rsidR="00426355">
        <w:rPr>
          <w:rFonts w:ascii="Verdana" w:eastAsia="Calibri" w:hAnsi="Verdana" w:cs="Arial"/>
          <w:sz w:val="24"/>
          <w:szCs w:val="24"/>
          <w:lang w:eastAsia="fr-FR"/>
        </w:rPr>
        <w:t>es</w:t>
      </w:r>
      <w:r w:rsidR="00C760A6">
        <w:rPr>
          <w:rFonts w:ascii="Verdana" w:eastAsia="Calibri" w:hAnsi="Verdana" w:cs="Arial"/>
          <w:sz w:val="24"/>
          <w:szCs w:val="24"/>
          <w:lang w:eastAsia="fr-FR"/>
        </w:rPr>
        <w:t xml:space="preserve"> par les</w:t>
      </w:r>
      <w:r w:rsidR="00BA2146">
        <w:rPr>
          <w:rFonts w:ascii="Verdana" w:eastAsia="Calibri" w:hAnsi="Verdana" w:cs="Arial"/>
          <w:sz w:val="24"/>
          <w:szCs w:val="24"/>
          <w:lang w:eastAsia="fr-FR"/>
        </w:rPr>
        <w:t xml:space="preserve"> « Galian »</w:t>
      </w:r>
      <w:r w:rsidR="00C760A6">
        <w:rPr>
          <w:rFonts w:ascii="Verdana" w:eastAsia="Calibri" w:hAnsi="Verdana" w:cs="Arial"/>
          <w:sz w:val="24"/>
          <w:szCs w:val="24"/>
          <w:lang w:eastAsia="fr-FR"/>
        </w:rPr>
        <w:t xml:space="preserve"> </w:t>
      </w:r>
      <w:r w:rsidR="00FC60BB">
        <w:rPr>
          <w:rFonts w:ascii="Verdana" w:eastAsia="Calibri" w:hAnsi="Verdana" w:cs="Arial"/>
          <w:sz w:val="24"/>
          <w:szCs w:val="24"/>
          <w:lang w:eastAsia="fr-FR"/>
        </w:rPr>
        <w:t>qui pa</w:t>
      </w:r>
      <w:r w:rsidR="0041146D">
        <w:rPr>
          <w:rFonts w:ascii="Verdana" w:eastAsia="Calibri" w:hAnsi="Verdana" w:cs="Arial"/>
          <w:sz w:val="24"/>
          <w:szCs w:val="24"/>
          <w:lang w:eastAsia="fr-FR"/>
        </w:rPr>
        <w:t xml:space="preserve">ssera </w:t>
      </w:r>
      <w:r w:rsidR="002D368E">
        <w:rPr>
          <w:rFonts w:ascii="Verdana" w:eastAsia="Calibri" w:hAnsi="Verdana" w:cs="Arial"/>
          <w:sz w:val="24"/>
          <w:szCs w:val="24"/>
          <w:lang w:eastAsia="fr-FR"/>
        </w:rPr>
        <w:t xml:space="preserve">de 10% en 2016 </w:t>
      </w:r>
      <w:r w:rsidR="0041146D">
        <w:rPr>
          <w:rFonts w:ascii="Verdana" w:eastAsia="Calibri" w:hAnsi="Verdana" w:cs="Arial"/>
          <w:sz w:val="24"/>
          <w:szCs w:val="24"/>
          <w:lang w:eastAsia="fr-FR"/>
        </w:rPr>
        <w:t xml:space="preserve">à </w:t>
      </w:r>
      <w:r w:rsidR="002D368E">
        <w:rPr>
          <w:rFonts w:ascii="Verdana" w:eastAsia="Calibri" w:hAnsi="Verdana" w:cs="Arial"/>
          <w:sz w:val="24"/>
          <w:szCs w:val="24"/>
          <w:lang w:eastAsia="fr-FR"/>
        </w:rPr>
        <w:t>25</w:t>
      </w:r>
      <w:r w:rsidR="0041146D">
        <w:rPr>
          <w:rFonts w:ascii="Verdana" w:eastAsia="Calibri" w:hAnsi="Verdana" w:cs="Arial"/>
          <w:sz w:val="24"/>
          <w:szCs w:val="24"/>
          <w:lang w:eastAsia="fr-FR"/>
        </w:rPr>
        <w:t xml:space="preserve">% en 2020 et à </w:t>
      </w:r>
      <w:r w:rsidR="00426355">
        <w:rPr>
          <w:rFonts w:ascii="Verdana" w:eastAsia="Calibri" w:hAnsi="Verdana" w:cs="Arial"/>
          <w:sz w:val="24"/>
          <w:szCs w:val="24"/>
          <w:lang w:eastAsia="fr-FR"/>
        </w:rPr>
        <w:t>40</w:t>
      </w:r>
      <w:r w:rsidR="007E4997">
        <w:rPr>
          <w:rFonts w:ascii="Verdana" w:eastAsia="Calibri" w:hAnsi="Verdana" w:cs="Arial"/>
          <w:sz w:val="24"/>
          <w:szCs w:val="24"/>
          <w:lang w:eastAsia="fr-FR"/>
        </w:rPr>
        <w:t>% en 202</w:t>
      </w:r>
      <w:r w:rsidR="00270C21">
        <w:rPr>
          <w:rFonts w:ascii="Verdana" w:eastAsia="Calibri" w:hAnsi="Verdana" w:cs="Arial"/>
          <w:sz w:val="24"/>
          <w:szCs w:val="24"/>
          <w:lang w:eastAsia="fr-FR"/>
        </w:rPr>
        <w:t>2</w:t>
      </w:r>
      <w:r w:rsidR="00463A20">
        <w:rPr>
          <w:rFonts w:ascii="Verdana" w:eastAsia="Calibri" w:hAnsi="Verdana" w:cs="Arial"/>
          <w:sz w:val="24"/>
          <w:szCs w:val="24"/>
          <w:lang w:eastAsia="fr-FR"/>
        </w:rPr>
        <w:t>.</w:t>
      </w:r>
    </w:p>
    <w:p w:rsidR="000539DA" w:rsidRPr="00484370" w:rsidRDefault="00B479F5" w:rsidP="00270C21">
      <w:pPr>
        <w:jc w:val="both"/>
        <w:rPr>
          <w:rFonts w:ascii="Verdana" w:eastAsia="Calibri" w:hAnsi="Verdana" w:cs="Arial"/>
          <w:sz w:val="24"/>
          <w:szCs w:val="24"/>
          <w:lang w:eastAsia="fr-FR"/>
        </w:rPr>
      </w:pPr>
      <w:r>
        <w:rPr>
          <w:rFonts w:ascii="Verdana" w:hAnsi="Verdana" w:cs="Arial"/>
          <w:sz w:val="24"/>
          <w:szCs w:val="24"/>
        </w:rPr>
        <w:lastRenderedPageBreak/>
        <w:t>Les principales actions sont l’a</w:t>
      </w:r>
      <w:r w:rsidRPr="00D1079E">
        <w:rPr>
          <w:rFonts w:ascii="Verdana" w:eastAsia="Calibri" w:hAnsi="Verdana" w:cs="Arial"/>
          <w:sz w:val="24"/>
          <w:szCs w:val="24"/>
          <w:lang w:eastAsia="fr-FR"/>
        </w:rPr>
        <w:t>mélioration de la qualité et de la capacité d’offre</w:t>
      </w:r>
      <w:r>
        <w:rPr>
          <w:rFonts w:ascii="Verdana" w:eastAsia="Calibri" w:hAnsi="Verdana" w:cs="Arial"/>
          <w:sz w:val="24"/>
          <w:szCs w:val="24"/>
          <w:lang w:eastAsia="fr-FR"/>
        </w:rPr>
        <w:t xml:space="preserve"> de formation initiale, le r</w:t>
      </w:r>
      <w:r w:rsidRPr="00D1079E">
        <w:rPr>
          <w:rFonts w:ascii="Verdana" w:eastAsia="Calibri" w:hAnsi="Verdana" w:cs="Arial"/>
          <w:sz w:val="24"/>
          <w:szCs w:val="24"/>
          <w:lang w:eastAsia="fr-FR"/>
        </w:rPr>
        <w:t>enforcement des cadres de promotion de l’excell</w:t>
      </w:r>
      <w:r>
        <w:rPr>
          <w:rFonts w:ascii="Verdana" w:eastAsia="Calibri" w:hAnsi="Verdana" w:cs="Arial"/>
          <w:sz w:val="24"/>
          <w:szCs w:val="24"/>
          <w:lang w:eastAsia="fr-FR"/>
        </w:rPr>
        <w:t>ence, la c</w:t>
      </w:r>
      <w:r w:rsidRPr="00D1079E">
        <w:rPr>
          <w:rFonts w:ascii="Verdana" w:eastAsia="Calibri" w:hAnsi="Verdana" w:cs="Arial"/>
          <w:sz w:val="24"/>
          <w:szCs w:val="24"/>
          <w:lang w:eastAsia="fr-FR"/>
        </w:rPr>
        <w:t xml:space="preserve">réation et </w:t>
      </w:r>
      <w:r>
        <w:rPr>
          <w:rFonts w:ascii="Verdana" w:eastAsia="Calibri" w:hAnsi="Verdana" w:cs="Arial"/>
          <w:sz w:val="24"/>
          <w:szCs w:val="24"/>
          <w:lang w:eastAsia="fr-FR"/>
        </w:rPr>
        <w:t xml:space="preserve">le </w:t>
      </w:r>
      <w:r w:rsidRPr="00D1079E">
        <w:rPr>
          <w:rFonts w:ascii="Verdana" w:eastAsia="Calibri" w:hAnsi="Verdana" w:cs="Arial"/>
          <w:sz w:val="24"/>
          <w:szCs w:val="24"/>
          <w:lang w:eastAsia="fr-FR"/>
        </w:rPr>
        <w:t>renforcement des cadres d’échanges entre les professionnels</w:t>
      </w:r>
      <w:r>
        <w:rPr>
          <w:rFonts w:ascii="Verdana" w:eastAsia="Calibri" w:hAnsi="Verdana" w:cs="Arial"/>
          <w:sz w:val="24"/>
          <w:szCs w:val="24"/>
          <w:lang w:eastAsia="fr-FR"/>
        </w:rPr>
        <w:t>, la formation continue des acteurs</w:t>
      </w:r>
      <w:r w:rsidR="00E557CB">
        <w:rPr>
          <w:rFonts w:ascii="Verdana" w:eastAsia="Calibri" w:hAnsi="Verdana" w:cs="Arial"/>
          <w:sz w:val="24"/>
          <w:szCs w:val="24"/>
          <w:lang w:eastAsia="fr-FR"/>
        </w:rPr>
        <w:t xml:space="preserve"> </w:t>
      </w:r>
      <w:r>
        <w:rPr>
          <w:rFonts w:ascii="Verdana" w:eastAsia="Calibri" w:hAnsi="Verdana" w:cs="Arial"/>
          <w:sz w:val="24"/>
          <w:szCs w:val="24"/>
          <w:lang w:eastAsia="fr-FR"/>
        </w:rPr>
        <w:t>et le</w:t>
      </w:r>
      <w:r w:rsidR="00E557CB">
        <w:rPr>
          <w:rFonts w:ascii="Verdana" w:eastAsia="Calibri" w:hAnsi="Verdana" w:cs="Arial"/>
          <w:sz w:val="24"/>
          <w:szCs w:val="24"/>
          <w:lang w:eastAsia="fr-FR"/>
        </w:rPr>
        <w:t xml:space="preserve"> </w:t>
      </w:r>
      <w:r>
        <w:rPr>
          <w:rFonts w:ascii="Verdana" w:eastAsia="Calibri" w:hAnsi="Verdana" w:cs="Arial"/>
          <w:sz w:val="24"/>
          <w:szCs w:val="24"/>
          <w:lang w:eastAsia="fr-FR"/>
        </w:rPr>
        <w:t>d</w:t>
      </w:r>
      <w:r w:rsidRPr="00D1079E">
        <w:rPr>
          <w:rFonts w:ascii="Verdana" w:eastAsia="Calibri" w:hAnsi="Verdana" w:cs="Arial"/>
          <w:sz w:val="24"/>
          <w:szCs w:val="24"/>
          <w:lang w:eastAsia="fr-FR"/>
        </w:rPr>
        <w:t>éveloppement de la coopération régionale et internationale au profit des professionnels de</w:t>
      </w:r>
      <w:r w:rsidR="00463A20">
        <w:rPr>
          <w:rFonts w:ascii="Verdana" w:eastAsia="Calibri" w:hAnsi="Verdana" w:cs="Arial"/>
          <w:sz w:val="24"/>
          <w:szCs w:val="24"/>
          <w:lang w:eastAsia="fr-FR"/>
        </w:rPr>
        <w:t xml:space="preserve"> sous-secteur. </w:t>
      </w:r>
    </w:p>
    <w:p w:rsidR="000539DA" w:rsidRPr="00A57880" w:rsidRDefault="000539DA" w:rsidP="000539DA">
      <w:pPr>
        <w:jc w:val="both"/>
        <w:rPr>
          <w:rFonts w:ascii="Verdana" w:hAnsi="Verdana" w:cs="Arial"/>
          <w:sz w:val="24"/>
          <w:szCs w:val="24"/>
        </w:rPr>
      </w:pPr>
      <w:r w:rsidRPr="00B97C4F">
        <w:rPr>
          <w:rFonts w:ascii="Verdana" w:hAnsi="Verdana" w:cs="Arial"/>
          <w:b/>
          <w:sz w:val="24"/>
          <w:szCs w:val="24"/>
        </w:rPr>
        <w:t>Axe stratégique</w:t>
      </w:r>
      <w:r>
        <w:rPr>
          <w:rFonts w:ascii="Verdana" w:hAnsi="Verdana" w:cs="Arial"/>
          <w:b/>
          <w:sz w:val="24"/>
          <w:szCs w:val="24"/>
        </w:rPr>
        <w:t>2</w:t>
      </w:r>
      <w:r w:rsidRPr="00A57880">
        <w:rPr>
          <w:rFonts w:ascii="Verdana" w:hAnsi="Verdana" w:cs="Arial"/>
          <w:b/>
          <w:sz w:val="24"/>
          <w:szCs w:val="24"/>
        </w:rPr>
        <w:t> :</w:t>
      </w:r>
      <w:r>
        <w:rPr>
          <w:rFonts w:ascii="Verdana" w:hAnsi="Verdana" w:cs="Arial"/>
          <w:b/>
          <w:sz w:val="24"/>
          <w:szCs w:val="24"/>
        </w:rPr>
        <w:t xml:space="preserve"> </w:t>
      </w:r>
      <w:r w:rsidR="00BF7825">
        <w:rPr>
          <w:rFonts w:ascii="Verdana" w:hAnsi="Verdana" w:cs="Arial"/>
          <w:b/>
          <w:sz w:val="24"/>
          <w:szCs w:val="24"/>
        </w:rPr>
        <w:t>a</w:t>
      </w:r>
      <w:r>
        <w:rPr>
          <w:rFonts w:ascii="Verdana" w:hAnsi="Verdana" w:cs="Arial"/>
          <w:b/>
          <w:sz w:val="24"/>
          <w:szCs w:val="24"/>
        </w:rPr>
        <w:t>mélioration de</w:t>
      </w:r>
      <w:r w:rsidRPr="00B97C4F">
        <w:rPr>
          <w:rFonts w:ascii="Verdana" w:hAnsi="Verdana" w:cs="Arial"/>
          <w:b/>
          <w:sz w:val="24"/>
          <w:szCs w:val="24"/>
        </w:rPr>
        <w:t xml:space="preserve"> l’accès des citoyens à l’information</w:t>
      </w:r>
    </w:p>
    <w:p w:rsidR="000539DA" w:rsidRDefault="000539DA" w:rsidP="000539DA">
      <w:pPr>
        <w:pStyle w:val="Paragraphedeliste1"/>
        <w:spacing w:line="276" w:lineRule="auto"/>
        <w:ind w:left="0" w:firstLine="0"/>
        <w:rPr>
          <w:rFonts w:ascii="Verdana" w:eastAsiaTheme="minorHAnsi" w:hAnsi="Verdana" w:cs="Arial"/>
          <w:lang w:eastAsia="en-US"/>
        </w:rPr>
      </w:pPr>
      <w:r w:rsidRPr="00FD7028">
        <w:rPr>
          <w:rFonts w:ascii="Verdana" w:eastAsiaTheme="minorHAnsi" w:hAnsi="Verdana" w:cs="Arial"/>
          <w:lang w:eastAsia="en-US"/>
        </w:rPr>
        <w:t>Cet axe prend en compte</w:t>
      </w:r>
      <w:r>
        <w:rPr>
          <w:rFonts w:ascii="Verdana" w:eastAsiaTheme="minorHAnsi" w:hAnsi="Verdana" w:cs="Arial"/>
          <w:lang w:eastAsia="en-US"/>
        </w:rPr>
        <w:t xml:space="preserve"> essentiellement l</w:t>
      </w:r>
      <w:r w:rsidR="005528D7">
        <w:rPr>
          <w:rFonts w:ascii="Verdana" w:eastAsiaTheme="minorHAnsi" w:hAnsi="Verdana" w:cs="Arial"/>
          <w:lang w:eastAsia="en-US"/>
        </w:rPr>
        <w:t xml:space="preserve">’amélioration des </w:t>
      </w:r>
      <w:r>
        <w:rPr>
          <w:rFonts w:ascii="Verdana" w:eastAsiaTheme="minorHAnsi" w:hAnsi="Verdana" w:cs="Arial"/>
          <w:lang w:eastAsia="en-US"/>
        </w:rPr>
        <w:t>infrastructures modernes de communication, la prise en compte de l’évolution technologique dans les programmes d’acquisition des équipements et autres outillages de communication,</w:t>
      </w:r>
      <w:r>
        <w:rPr>
          <w:rFonts w:ascii="Verdana" w:hAnsi="Verdana" w:cs="Arial"/>
        </w:rPr>
        <w:t xml:space="preserve"> l’appui au développement des médias privés</w:t>
      </w:r>
      <w:r w:rsidR="00E557CB">
        <w:rPr>
          <w:rFonts w:ascii="Verdana" w:hAnsi="Verdana" w:cs="Arial"/>
        </w:rPr>
        <w:t xml:space="preserve"> </w:t>
      </w:r>
      <w:r>
        <w:rPr>
          <w:rFonts w:ascii="Verdana" w:eastAsiaTheme="minorHAnsi" w:hAnsi="Verdana" w:cs="Arial"/>
          <w:lang w:eastAsia="en-US"/>
        </w:rPr>
        <w:t>et l’effectivité du droit des citoyens à l’information.</w:t>
      </w:r>
      <w:r w:rsidR="00E557CB">
        <w:rPr>
          <w:rFonts w:ascii="Verdana" w:eastAsiaTheme="minorHAnsi" w:hAnsi="Verdana" w:cs="Arial"/>
          <w:lang w:eastAsia="en-US"/>
        </w:rPr>
        <w:t xml:space="preserve"> </w:t>
      </w:r>
      <w:r>
        <w:rPr>
          <w:rFonts w:ascii="Verdana" w:eastAsiaTheme="minorHAnsi" w:hAnsi="Verdana" w:cs="Arial"/>
          <w:lang w:eastAsia="en-US"/>
        </w:rPr>
        <w:t>La réalisation de l’axe passe par l’atteinte de trois objectifs stratégiques (OS) : OS 2.1 : Renforcer les capacités infrastructurelle</w:t>
      </w:r>
      <w:r w:rsidR="005528D7">
        <w:rPr>
          <w:rFonts w:ascii="Verdana" w:eastAsiaTheme="minorHAnsi" w:hAnsi="Verdana" w:cs="Arial"/>
          <w:lang w:eastAsia="en-US"/>
        </w:rPr>
        <w:t>s</w:t>
      </w:r>
      <w:r>
        <w:rPr>
          <w:rFonts w:ascii="Verdana" w:eastAsiaTheme="minorHAnsi" w:hAnsi="Verdana" w:cs="Arial"/>
          <w:lang w:eastAsia="en-US"/>
        </w:rPr>
        <w:t xml:space="preserve"> et technologique</w:t>
      </w:r>
      <w:r w:rsidR="005528D7">
        <w:rPr>
          <w:rFonts w:ascii="Verdana" w:eastAsiaTheme="minorHAnsi" w:hAnsi="Verdana" w:cs="Arial"/>
          <w:lang w:eastAsia="en-US"/>
        </w:rPr>
        <w:t>s</w:t>
      </w:r>
      <w:r>
        <w:rPr>
          <w:rFonts w:ascii="Verdana" w:eastAsiaTheme="minorHAnsi" w:hAnsi="Verdana" w:cs="Arial"/>
          <w:lang w:eastAsia="en-US"/>
        </w:rPr>
        <w:t xml:space="preserve">, OS 2.2 : </w:t>
      </w:r>
      <w:r w:rsidR="00BF7825">
        <w:rPr>
          <w:rFonts w:ascii="Verdana" w:eastAsiaTheme="minorHAnsi" w:hAnsi="Verdana" w:cs="Arial"/>
          <w:lang w:eastAsia="en-US"/>
        </w:rPr>
        <w:t>Promouvoir</w:t>
      </w:r>
      <w:r w:rsidRPr="00C47804">
        <w:rPr>
          <w:rFonts w:ascii="Verdana" w:eastAsiaTheme="minorHAnsi" w:hAnsi="Verdana" w:cs="Arial"/>
          <w:lang w:eastAsia="en-US"/>
        </w:rPr>
        <w:t xml:space="preserve"> l’effectivité du droit des citoyens à l’information</w:t>
      </w:r>
      <w:r>
        <w:rPr>
          <w:rFonts w:ascii="Verdana" w:eastAsiaTheme="minorHAnsi" w:hAnsi="Verdana" w:cs="Arial"/>
          <w:lang w:eastAsia="en-US"/>
        </w:rPr>
        <w:t xml:space="preserve"> et OS 2.3 : </w:t>
      </w:r>
      <w:r w:rsidRPr="00A57880">
        <w:rPr>
          <w:rFonts w:ascii="Verdana" w:hAnsi="Verdana" w:cs="Arial"/>
        </w:rPr>
        <w:t>renforce</w:t>
      </w:r>
      <w:r w:rsidR="00BF7825">
        <w:rPr>
          <w:rFonts w:ascii="Verdana" w:hAnsi="Verdana" w:cs="Arial"/>
        </w:rPr>
        <w:t>r</w:t>
      </w:r>
      <w:r w:rsidR="00101A10">
        <w:rPr>
          <w:rFonts w:ascii="Verdana" w:hAnsi="Verdana" w:cs="Arial"/>
        </w:rPr>
        <w:t xml:space="preserve"> </w:t>
      </w:r>
      <w:r w:rsidR="00101A10" w:rsidRPr="00342BFF">
        <w:rPr>
          <w:rFonts w:ascii="Verdana" w:hAnsi="Verdana" w:cs="Arial"/>
          <w:color w:val="FF0000"/>
        </w:rPr>
        <w:t xml:space="preserve">de </w:t>
      </w:r>
      <w:r w:rsidRPr="00342BFF">
        <w:rPr>
          <w:rFonts w:ascii="Verdana" w:hAnsi="Verdana" w:cs="Arial"/>
        </w:rPr>
        <w:t>l</w:t>
      </w:r>
      <w:r w:rsidRPr="00A57880">
        <w:rPr>
          <w:rFonts w:ascii="Verdana" w:hAnsi="Verdana" w:cs="Arial"/>
        </w:rPr>
        <w:t>’appui technique et financie</w:t>
      </w:r>
      <w:r>
        <w:rPr>
          <w:rFonts w:ascii="Verdana" w:hAnsi="Verdana" w:cs="Arial"/>
        </w:rPr>
        <w:t>r à la presse privée.</w:t>
      </w:r>
    </w:p>
    <w:p w:rsidR="000539DA" w:rsidRDefault="000539DA" w:rsidP="000539DA">
      <w:pPr>
        <w:pStyle w:val="Paragraphedeliste1"/>
        <w:spacing w:line="276" w:lineRule="auto"/>
        <w:ind w:left="0" w:firstLine="0"/>
        <w:rPr>
          <w:rFonts w:ascii="Verdana" w:eastAsiaTheme="minorHAnsi" w:hAnsi="Verdana" w:cs="Arial"/>
          <w:lang w:eastAsia="en-US"/>
        </w:rPr>
      </w:pPr>
    </w:p>
    <w:p w:rsidR="007A6394" w:rsidRDefault="000539DA" w:rsidP="000539DA">
      <w:pPr>
        <w:pStyle w:val="Paragraphedeliste1"/>
        <w:spacing w:line="276" w:lineRule="auto"/>
        <w:ind w:left="0" w:firstLine="0"/>
        <w:rPr>
          <w:rFonts w:ascii="Verdana" w:eastAsiaTheme="minorHAnsi" w:hAnsi="Verdana" w:cs="Arial"/>
          <w:lang w:eastAsia="en-US"/>
        </w:rPr>
      </w:pPr>
      <w:r>
        <w:rPr>
          <w:rFonts w:ascii="Verdana" w:eastAsiaTheme="minorHAnsi" w:hAnsi="Verdana" w:cs="Arial"/>
          <w:lang w:eastAsia="en-US"/>
        </w:rPr>
        <w:t xml:space="preserve">L’impact de la mise en œuvre des actions de l’axe est </w:t>
      </w:r>
      <w:r w:rsidR="00BD5367">
        <w:rPr>
          <w:rFonts w:ascii="Verdana" w:eastAsiaTheme="minorHAnsi" w:hAnsi="Verdana" w:cs="Arial"/>
          <w:lang w:eastAsia="en-US"/>
        </w:rPr>
        <w:t xml:space="preserve">la satisfaction des populations en matière d’accès à </w:t>
      </w:r>
      <w:r w:rsidR="00BA2146">
        <w:rPr>
          <w:rFonts w:ascii="Verdana" w:eastAsiaTheme="minorHAnsi" w:hAnsi="Verdana" w:cs="Arial"/>
          <w:lang w:eastAsia="en-US"/>
        </w:rPr>
        <w:t>l’information :</w:t>
      </w:r>
      <w:r w:rsidR="00AD4AAB">
        <w:rPr>
          <w:rFonts w:ascii="Verdana" w:eastAsiaTheme="minorHAnsi" w:hAnsi="Verdana" w:cs="Arial"/>
          <w:lang w:eastAsia="en-US"/>
        </w:rPr>
        <w:t xml:space="preserve"> </w:t>
      </w:r>
      <w:r w:rsidR="007A6394" w:rsidRPr="008F37E7">
        <w:rPr>
          <w:rFonts w:ascii="Verdana" w:hAnsi="Verdana" w:cs="Arial"/>
        </w:rPr>
        <w:t xml:space="preserve">le taux de couverture </w:t>
      </w:r>
      <w:r w:rsidR="00BD5367">
        <w:rPr>
          <w:rFonts w:ascii="Verdana" w:hAnsi="Verdana" w:cs="Arial"/>
        </w:rPr>
        <w:t>télévisuel</w:t>
      </w:r>
      <w:r w:rsidR="00BF7825">
        <w:rPr>
          <w:rFonts w:ascii="Verdana" w:hAnsi="Verdana" w:cs="Arial"/>
        </w:rPr>
        <w:t>le</w:t>
      </w:r>
      <w:r w:rsidR="00BD5367">
        <w:rPr>
          <w:rFonts w:ascii="Verdana" w:hAnsi="Verdana" w:cs="Arial"/>
        </w:rPr>
        <w:t xml:space="preserve"> avec une cible de 99</w:t>
      </w:r>
      <w:r w:rsidR="007A6394" w:rsidRPr="008F37E7">
        <w:rPr>
          <w:rFonts w:ascii="Verdana" w:hAnsi="Verdana" w:cs="Arial"/>
        </w:rPr>
        <w:t xml:space="preserve">% </w:t>
      </w:r>
      <w:r w:rsidR="007A6394">
        <w:rPr>
          <w:rFonts w:ascii="Verdana" w:hAnsi="Verdana" w:cs="Arial"/>
        </w:rPr>
        <w:t xml:space="preserve">en 2020 </w:t>
      </w:r>
      <w:r w:rsidR="007A6394" w:rsidRPr="008F37E7">
        <w:rPr>
          <w:rFonts w:ascii="Verdana" w:hAnsi="Verdana" w:cs="Arial"/>
        </w:rPr>
        <w:t>pour une val</w:t>
      </w:r>
      <w:r w:rsidR="00BD5367">
        <w:rPr>
          <w:rFonts w:ascii="Verdana" w:hAnsi="Verdana" w:cs="Arial"/>
        </w:rPr>
        <w:t>eur de référence de 45% en 2016</w:t>
      </w:r>
      <w:r w:rsidR="007A6394" w:rsidRPr="008F37E7">
        <w:rPr>
          <w:rFonts w:ascii="Verdana" w:hAnsi="Verdana" w:cs="Arial"/>
        </w:rPr>
        <w:t>, le taux de couverture rad</w:t>
      </w:r>
      <w:r w:rsidR="00BD5367">
        <w:rPr>
          <w:rFonts w:ascii="Verdana" w:hAnsi="Verdana" w:cs="Arial"/>
        </w:rPr>
        <w:t>iophonique avec une cible de 99</w:t>
      </w:r>
      <w:r w:rsidR="007A6394" w:rsidRPr="008F37E7">
        <w:rPr>
          <w:rFonts w:ascii="Verdana" w:hAnsi="Verdana" w:cs="Arial"/>
        </w:rPr>
        <w:t xml:space="preserve">% </w:t>
      </w:r>
      <w:r w:rsidR="00BD5367">
        <w:rPr>
          <w:rFonts w:ascii="Verdana" w:hAnsi="Verdana" w:cs="Arial"/>
        </w:rPr>
        <w:t xml:space="preserve">en 2020 </w:t>
      </w:r>
      <w:r w:rsidR="007A6394" w:rsidRPr="008F37E7">
        <w:rPr>
          <w:rFonts w:ascii="Verdana" w:hAnsi="Verdana" w:cs="Arial"/>
        </w:rPr>
        <w:t>pour une valeur de référence de 75,5</w:t>
      </w:r>
      <w:r w:rsidR="00BA2146" w:rsidRPr="008F37E7">
        <w:rPr>
          <w:rFonts w:ascii="Verdana" w:hAnsi="Verdana" w:cs="Arial"/>
        </w:rPr>
        <w:t>% en</w:t>
      </w:r>
      <w:r w:rsidR="007A6394" w:rsidRPr="008F37E7">
        <w:rPr>
          <w:rFonts w:ascii="Verdana" w:hAnsi="Verdana" w:cs="Arial"/>
        </w:rPr>
        <w:t xml:space="preserve"> 2016</w:t>
      </w:r>
      <w:r w:rsidR="007A6394">
        <w:rPr>
          <w:rFonts w:ascii="Verdana" w:hAnsi="Verdana" w:cs="Arial"/>
        </w:rPr>
        <w:t xml:space="preserve"> et</w:t>
      </w:r>
      <w:r w:rsidR="007A6394" w:rsidRPr="008F37E7">
        <w:rPr>
          <w:rFonts w:ascii="Verdana" w:hAnsi="Verdana" w:cs="Arial"/>
        </w:rPr>
        <w:t xml:space="preserve"> le taux de couverture par la pre</w:t>
      </w:r>
      <w:r w:rsidR="00C21BC8">
        <w:rPr>
          <w:rFonts w:ascii="Verdana" w:hAnsi="Verdana" w:cs="Arial"/>
        </w:rPr>
        <w:t>sse écrite avec une cible de 95</w:t>
      </w:r>
      <w:r w:rsidR="007A6394" w:rsidRPr="008F37E7">
        <w:rPr>
          <w:rFonts w:ascii="Verdana" w:hAnsi="Verdana" w:cs="Arial"/>
        </w:rPr>
        <w:t>%</w:t>
      </w:r>
      <w:r w:rsidR="007A6394">
        <w:rPr>
          <w:rFonts w:ascii="Verdana" w:hAnsi="Verdana" w:cs="Arial"/>
        </w:rPr>
        <w:t xml:space="preserve"> en 202</w:t>
      </w:r>
      <w:r w:rsidR="00E2085C">
        <w:rPr>
          <w:rFonts w:ascii="Verdana" w:hAnsi="Verdana" w:cs="Arial"/>
        </w:rPr>
        <w:t>0</w:t>
      </w:r>
      <w:r w:rsidR="007A6394" w:rsidRPr="008F37E7">
        <w:rPr>
          <w:rFonts w:ascii="Verdana" w:hAnsi="Verdana" w:cs="Arial"/>
        </w:rPr>
        <w:t xml:space="preserve"> pour une valeur de référence de </w:t>
      </w:r>
      <w:r w:rsidR="00872175">
        <w:rPr>
          <w:rFonts w:ascii="Verdana" w:hAnsi="Verdana" w:cs="Arial"/>
        </w:rPr>
        <w:t>51</w:t>
      </w:r>
      <w:r w:rsidR="007A6394" w:rsidRPr="00E2085C">
        <w:rPr>
          <w:rFonts w:ascii="Verdana" w:hAnsi="Verdana" w:cs="Arial"/>
        </w:rPr>
        <w:t xml:space="preserve">% </w:t>
      </w:r>
      <w:r w:rsidR="007A6394" w:rsidRPr="008F37E7">
        <w:rPr>
          <w:rFonts w:ascii="Verdana" w:hAnsi="Verdana" w:cs="Arial"/>
        </w:rPr>
        <w:t>en 2016.</w:t>
      </w:r>
    </w:p>
    <w:p w:rsidR="00BF324B" w:rsidRPr="00BF324B" w:rsidRDefault="000539DA" w:rsidP="000539DA">
      <w:pPr>
        <w:pStyle w:val="Paragraphedeliste1"/>
        <w:spacing w:line="276" w:lineRule="auto"/>
        <w:ind w:left="0" w:firstLine="0"/>
        <w:rPr>
          <w:rFonts w:ascii="Verdana" w:hAnsi="Verdana" w:cs="Arial"/>
        </w:rPr>
      </w:pPr>
      <w:r w:rsidRPr="00A57880">
        <w:rPr>
          <w:rFonts w:ascii="Verdana" w:hAnsi="Verdana" w:cs="Arial"/>
        </w:rPr>
        <w:t xml:space="preserve">La priorité est de développer des stratégies de communication favorisant un véritable échange entre acteurs du développement et facilitant la circulation de l’information de la base jusqu’aux structures centrales de décision et inversement. Il s’agit aussi de promouvoir </w:t>
      </w:r>
      <w:r>
        <w:rPr>
          <w:rFonts w:ascii="Verdana" w:hAnsi="Verdana" w:cs="Arial"/>
        </w:rPr>
        <w:t>les</w:t>
      </w:r>
      <w:r w:rsidRPr="00A57880">
        <w:rPr>
          <w:rFonts w:ascii="Verdana" w:hAnsi="Verdana" w:cs="Arial"/>
        </w:rPr>
        <w:t xml:space="preserve"> cultures nationales, </w:t>
      </w:r>
      <w:r>
        <w:rPr>
          <w:rFonts w:ascii="Verdana" w:hAnsi="Verdana" w:cs="Arial"/>
        </w:rPr>
        <w:t>le</w:t>
      </w:r>
      <w:r w:rsidRPr="00A57880">
        <w:rPr>
          <w:rFonts w:ascii="Verdana" w:hAnsi="Verdana" w:cs="Arial"/>
        </w:rPr>
        <w:t xml:space="preserve"> patrimoine touristique, le rayonnement international du Burkina, de </w:t>
      </w:r>
      <w:r>
        <w:rPr>
          <w:rFonts w:ascii="Verdana" w:hAnsi="Verdana" w:cs="Arial"/>
        </w:rPr>
        <w:t>valoriser</w:t>
      </w:r>
      <w:r w:rsidRPr="00A57880">
        <w:rPr>
          <w:rFonts w:ascii="Verdana" w:hAnsi="Verdana" w:cs="Arial"/>
        </w:rPr>
        <w:t xml:space="preserve"> les langues nationales et les procédés traditionnels de communication sociale</w:t>
      </w:r>
      <w:r>
        <w:rPr>
          <w:rFonts w:ascii="Verdana" w:hAnsi="Verdana" w:cs="Arial"/>
        </w:rPr>
        <w:t>.</w:t>
      </w:r>
    </w:p>
    <w:p w:rsidR="00614173" w:rsidRDefault="00614173" w:rsidP="000539DA">
      <w:pPr>
        <w:pStyle w:val="Paragraphedeliste1"/>
        <w:spacing w:line="276" w:lineRule="auto"/>
        <w:ind w:left="0" w:firstLine="0"/>
        <w:rPr>
          <w:rFonts w:ascii="Verdana" w:eastAsiaTheme="minorHAnsi" w:hAnsi="Verdana" w:cs="Arial"/>
          <w:lang w:eastAsia="en-US"/>
        </w:rPr>
      </w:pPr>
    </w:p>
    <w:p w:rsidR="000539DA" w:rsidRPr="00F01DA2" w:rsidRDefault="006661F7" w:rsidP="000539DA">
      <w:pPr>
        <w:pStyle w:val="Paragraphedeliste1"/>
        <w:spacing w:line="276" w:lineRule="auto"/>
        <w:ind w:left="0" w:firstLine="0"/>
        <w:rPr>
          <w:rFonts w:ascii="Verdana" w:eastAsiaTheme="minorHAnsi" w:hAnsi="Verdana" w:cs="Arial"/>
          <w:b/>
          <w:lang w:eastAsia="en-US"/>
        </w:rPr>
      </w:pPr>
      <w:r>
        <w:rPr>
          <w:rFonts w:ascii="Verdana" w:eastAsiaTheme="minorHAnsi" w:hAnsi="Verdana" w:cs="Arial"/>
          <w:b/>
          <w:lang w:eastAsia="en-US"/>
        </w:rPr>
        <w:t>OS 2.1 : r</w:t>
      </w:r>
      <w:r w:rsidR="000539DA" w:rsidRPr="00F01DA2">
        <w:rPr>
          <w:rFonts w:ascii="Verdana" w:eastAsiaTheme="minorHAnsi" w:hAnsi="Verdana" w:cs="Arial"/>
          <w:b/>
          <w:lang w:eastAsia="en-US"/>
        </w:rPr>
        <w:t>enforcer les capacités infrastructurelle</w:t>
      </w:r>
      <w:r w:rsidR="00F01DA2" w:rsidRPr="00F01DA2">
        <w:rPr>
          <w:rFonts w:ascii="Verdana" w:eastAsiaTheme="minorHAnsi" w:hAnsi="Verdana" w:cs="Arial"/>
          <w:b/>
          <w:lang w:eastAsia="en-US"/>
        </w:rPr>
        <w:t>s</w:t>
      </w:r>
      <w:r w:rsidR="000539DA" w:rsidRPr="00F01DA2">
        <w:rPr>
          <w:rFonts w:ascii="Verdana" w:eastAsiaTheme="minorHAnsi" w:hAnsi="Verdana" w:cs="Arial"/>
          <w:b/>
          <w:lang w:eastAsia="en-US"/>
        </w:rPr>
        <w:t xml:space="preserve"> et technologique</w:t>
      </w:r>
      <w:r w:rsidR="00F01DA2" w:rsidRPr="00F01DA2">
        <w:rPr>
          <w:rFonts w:ascii="Verdana" w:eastAsiaTheme="minorHAnsi" w:hAnsi="Verdana" w:cs="Arial"/>
          <w:b/>
          <w:lang w:eastAsia="en-US"/>
        </w:rPr>
        <w:t>s</w:t>
      </w:r>
    </w:p>
    <w:p w:rsidR="000539DA" w:rsidRDefault="000539DA" w:rsidP="00CA3FFE">
      <w:pPr>
        <w:pStyle w:val="Paragraphedeliste1"/>
        <w:spacing w:line="276" w:lineRule="auto"/>
        <w:ind w:left="0" w:firstLine="0"/>
        <w:rPr>
          <w:rFonts w:ascii="Verdana" w:hAnsi="Verdana" w:cs="Arial"/>
          <w:b/>
        </w:rPr>
      </w:pPr>
    </w:p>
    <w:p w:rsidR="000539DA" w:rsidRDefault="000539DA" w:rsidP="00614173">
      <w:pPr>
        <w:pStyle w:val="Paragraphedeliste1"/>
        <w:spacing w:line="276" w:lineRule="auto"/>
        <w:ind w:left="0" w:firstLine="0"/>
        <w:rPr>
          <w:rFonts w:ascii="Verdana" w:hAnsi="Verdana" w:cs="Arial"/>
        </w:rPr>
      </w:pPr>
      <w:r w:rsidRPr="00393479">
        <w:rPr>
          <w:rFonts w:ascii="Verdana" w:hAnsi="Verdana" w:cs="Arial"/>
        </w:rPr>
        <w:t>Deux effets sont attendu</w:t>
      </w:r>
      <w:r>
        <w:rPr>
          <w:rFonts w:ascii="Verdana" w:hAnsi="Verdana" w:cs="Arial"/>
        </w:rPr>
        <w:t>s</w:t>
      </w:r>
      <w:r w:rsidRPr="00393479">
        <w:rPr>
          <w:rFonts w:ascii="Verdana" w:hAnsi="Verdana" w:cs="Arial"/>
        </w:rPr>
        <w:t xml:space="preserve"> de la réalisation de cet objectif :</w:t>
      </w:r>
      <w:r>
        <w:rPr>
          <w:rFonts w:ascii="Verdana" w:hAnsi="Verdana" w:cs="Arial"/>
        </w:rPr>
        <w:t xml:space="preserve"> EA 1.1 :</w:t>
      </w:r>
      <w:r w:rsidR="00E75F62">
        <w:rPr>
          <w:rFonts w:ascii="Verdana" w:hAnsi="Verdana" w:cs="Arial"/>
        </w:rPr>
        <w:t xml:space="preserve"> </w:t>
      </w:r>
      <w:r w:rsidRPr="00F25EA0">
        <w:rPr>
          <w:rFonts w:ascii="Verdana" w:hAnsi="Verdana" w:cs="Arial"/>
        </w:rPr>
        <w:t>les infrastructures sont développées et modernisées</w:t>
      </w:r>
      <w:r>
        <w:rPr>
          <w:rFonts w:ascii="Verdana" w:hAnsi="Verdana" w:cs="Arial"/>
        </w:rPr>
        <w:t xml:space="preserve"> et EA 1.2 : </w:t>
      </w:r>
      <w:r w:rsidRPr="00F25EA0">
        <w:rPr>
          <w:rFonts w:ascii="Verdana" w:hAnsi="Verdana" w:cs="Arial"/>
        </w:rPr>
        <w:t>les plateformes technologiques et logistiques adéquates sont développées et modernisées</w:t>
      </w:r>
      <w:r>
        <w:rPr>
          <w:rFonts w:ascii="Verdana" w:hAnsi="Verdana" w:cs="Arial"/>
        </w:rPr>
        <w:t>.</w:t>
      </w:r>
    </w:p>
    <w:p w:rsidR="000539DA" w:rsidRDefault="000539DA" w:rsidP="000539DA">
      <w:pPr>
        <w:pStyle w:val="Paragraphedeliste1"/>
        <w:spacing w:line="276" w:lineRule="auto"/>
        <w:ind w:left="0" w:firstLine="0"/>
        <w:rPr>
          <w:rFonts w:ascii="Verdana" w:hAnsi="Verdana" w:cs="Arial"/>
        </w:rPr>
      </w:pPr>
    </w:p>
    <w:p w:rsidR="000539DA" w:rsidRPr="00F01DA2" w:rsidRDefault="000539DA" w:rsidP="00E141BC">
      <w:pPr>
        <w:pStyle w:val="Paragraphedeliste1"/>
        <w:spacing w:line="276" w:lineRule="auto"/>
        <w:ind w:left="0" w:firstLine="0"/>
        <w:rPr>
          <w:rFonts w:ascii="Verdana" w:hAnsi="Verdana" w:cs="Arial"/>
          <w:b/>
        </w:rPr>
      </w:pPr>
      <w:r w:rsidRPr="00F01DA2">
        <w:rPr>
          <w:rFonts w:ascii="Verdana" w:hAnsi="Verdana" w:cs="Arial"/>
          <w:b/>
        </w:rPr>
        <w:t xml:space="preserve">EA 1.1 : les infrastructures sont développées et modernisées </w:t>
      </w:r>
    </w:p>
    <w:p w:rsidR="000539DA" w:rsidRDefault="000539DA" w:rsidP="000539DA">
      <w:pPr>
        <w:pStyle w:val="Paragraphedeliste1"/>
        <w:spacing w:line="276" w:lineRule="auto"/>
        <w:ind w:hanging="12"/>
        <w:rPr>
          <w:rFonts w:ascii="Verdana" w:hAnsi="Verdana" w:cs="Arial"/>
        </w:rPr>
      </w:pPr>
    </w:p>
    <w:p w:rsidR="000539DA" w:rsidRDefault="000539DA" w:rsidP="00614173">
      <w:pPr>
        <w:pStyle w:val="Paragraphedeliste1"/>
        <w:spacing w:line="276" w:lineRule="auto"/>
        <w:ind w:left="0" w:firstLine="0"/>
        <w:rPr>
          <w:rFonts w:ascii="Verdana" w:hAnsi="Verdana" w:cs="Arial"/>
        </w:rPr>
      </w:pPr>
      <w:r>
        <w:rPr>
          <w:rFonts w:ascii="Verdana" w:hAnsi="Verdana" w:cs="Arial"/>
        </w:rPr>
        <w:lastRenderedPageBreak/>
        <w:t>La réalisation de cet effet consiste à doter le sous-secteur de la communication d’infrastructures modernes lui permettant de mieux remplir sa mission de service public.</w:t>
      </w:r>
    </w:p>
    <w:p w:rsidR="008A1EFD" w:rsidRDefault="008A1EFD" w:rsidP="00614173">
      <w:pPr>
        <w:pStyle w:val="Paragraphedeliste1"/>
        <w:spacing w:line="276" w:lineRule="auto"/>
        <w:ind w:left="0" w:firstLine="0"/>
        <w:rPr>
          <w:rFonts w:ascii="Verdana" w:hAnsi="Verdana" w:cs="Arial"/>
        </w:rPr>
      </w:pPr>
      <w:r>
        <w:rPr>
          <w:rFonts w:ascii="Verdana" w:hAnsi="Verdana" w:cs="Arial"/>
        </w:rPr>
        <w:t xml:space="preserve">Les </w:t>
      </w:r>
      <w:r w:rsidR="00E141BC">
        <w:rPr>
          <w:rFonts w:ascii="Verdana" w:hAnsi="Verdana" w:cs="Arial"/>
        </w:rPr>
        <w:t>indicateur</w:t>
      </w:r>
      <w:r>
        <w:rPr>
          <w:rFonts w:ascii="Verdana" w:hAnsi="Verdana" w:cs="Arial"/>
        </w:rPr>
        <w:t>s</w:t>
      </w:r>
      <w:r w:rsidR="000539DA" w:rsidRPr="008F37E7">
        <w:rPr>
          <w:rFonts w:ascii="Verdana" w:hAnsi="Verdana" w:cs="Arial"/>
        </w:rPr>
        <w:t xml:space="preserve"> de l’effet attendu</w:t>
      </w:r>
      <w:r>
        <w:rPr>
          <w:rFonts w:ascii="Verdana" w:hAnsi="Verdana" w:cs="Arial"/>
        </w:rPr>
        <w:t xml:space="preserve"> </w:t>
      </w:r>
      <w:r w:rsidR="006661F7">
        <w:rPr>
          <w:rFonts w:ascii="Verdana" w:hAnsi="Verdana" w:cs="Arial"/>
        </w:rPr>
        <w:t>sont</w:t>
      </w:r>
      <w:r>
        <w:rPr>
          <w:rFonts w:ascii="Verdana" w:hAnsi="Verdana" w:cs="Arial"/>
        </w:rPr>
        <w:t xml:space="preserve"> de :</w:t>
      </w:r>
    </w:p>
    <w:p w:rsidR="00E141BC" w:rsidRDefault="00F01DA2" w:rsidP="008A1EFD">
      <w:pPr>
        <w:pStyle w:val="Paragraphedeliste1"/>
        <w:numPr>
          <w:ilvl w:val="0"/>
          <w:numId w:val="8"/>
        </w:numPr>
        <w:spacing w:line="276" w:lineRule="auto"/>
        <w:rPr>
          <w:rFonts w:ascii="Verdana" w:hAnsi="Verdana" w:cs="Arial"/>
        </w:rPr>
      </w:pPr>
      <w:r>
        <w:rPr>
          <w:rFonts w:ascii="Verdana" w:hAnsi="Verdana" w:cs="Arial"/>
        </w:rPr>
        <w:t xml:space="preserve">le taux de déconcentration des médias publics qui </w:t>
      </w:r>
      <w:r w:rsidR="002528F5">
        <w:rPr>
          <w:rFonts w:ascii="Verdana" w:hAnsi="Verdana" w:cs="Arial"/>
        </w:rPr>
        <w:t>est</w:t>
      </w:r>
      <w:r>
        <w:rPr>
          <w:rFonts w:ascii="Verdana" w:hAnsi="Verdana" w:cs="Arial"/>
        </w:rPr>
        <w:t xml:space="preserve"> de 33,5% en 2016 pour une cible de 65% en 2020 et 80% en 202</w:t>
      </w:r>
      <w:r w:rsidR="007E4997">
        <w:rPr>
          <w:rFonts w:ascii="Verdana" w:hAnsi="Verdana" w:cs="Arial"/>
        </w:rPr>
        <w:t>1</w:t>
      </w:r>
      <w:r w:rsidR="008A1EFD">
        <w:rPr>
          <w:rFonts w:ascii="Verdana" w:hAnsi="Verdana" w:cs="Arial"/>
        </w:rPr>
        <w:t> ;</w:t>
      </w:r>
    </w:p>
    <w:p w:rsidR="008A1EFD" w:rsidRDefault="008A1EFD" w:rsidP="008A1EFD">
      <w:pPr>
        <w:pStyle w:val="Paragraphedeliste1"/>
        <w:numPr>
          <w:ilvl w:val="0"/>
          <w:numId w:val="8"/>
        </w:numPr>
        <w:spacing w:line="276" w:lineRule="auto"/>
        <w:rPr>
          <w:rFonts w:ascii="Verdana" w:hAnsi="Verdana" w:cs="Arial"/>
        </w:rPr>
      </w:pPr>
      <w:r>
        <w:rPr>
          <w:rFonts w:ascii="Verdana" w:hAnsi="Verdana" w:cs="Arial"/>
        </w:rPr>
        <w:t>le taux de couverture de la télévision numérique de terre (TNT</w:t>
      </w:r>
      <w:r w:rsidR="00C21BC8">
        <w:rPr>
          <w:rFonts w:ascii="Verdana" w:hAnsi="Verdana" w:cs="Arial"/>
        </w:rPr>
        <w:t>) qui passe de 70% en 2017 à 99</w:t>
      </w:r>
      <w:r>
        <w:rPr>
          <w:rFonts w:ascii="Verdana" w:hAnsi="Verdana" w:cs="Arial"/>
        </w:rPr>
        <w:t>% en 201</w:t>
      </w:r>
      <w:r w:rsidR="002528F5">
        <w:rPr>
          <w:rFonts w:ascii="Verdana" w:hAnsi="Verdana" w:cs="Arial"/>
        </w:rPr>
        <w:t>9</w:t>
      </w:r>
      <w:r>
        <w:rPr>
          <w:rFonts w:ascii="Verdana" w:hAnsi="Verdana" w:cs="Arial"/>
        </w:rPr>
        <w:t> ;</w:t>
      </w:r>
    </w:p>
    <w:p w:rsidR="000539DA" w:rsidRDefault="000539DA" w:rsidP="00614173">
      <w:pPr>
        <w:pStyle w:val="Paragraphedeliste1"/>
        <w:spacing w:line="276" w:lineRule="auto"/>
        <w:ind w:left="0" w:firstLine="0"/>
        <w:rPr>
          <w:rFonts w:ascii="Verdana" w:hAnsi="Verdana" w:cs="Arial"/>
        </w:rPr>
      </w:pPr>
      <w:r w:rsidRPr="008F37E7">
        <w:rPr>
          <w:rFonts w:ascii="Verdana" w:hAnsi="Verdana" w:cs="Arial"/>
        </w:rPr>
        <w:t xml:space="preserve">Il est question de l’implantation d’émetteurs </w:t>
      </w:r>
      <w:r w:rsidR="00736489">
        <w:rPr>
          <w:rFonts w:ascii="Verdana" w:hAnsi="Verdana" w:cs="Arial"/>
        </w:rPr>
        <w:t>et d’</w:t>
      </w:r>
      <w:r w:rsidR="00736489" w:rsidRPr="008F37E7">
        <w:rPr>
          <w:rFonts w:ascii="Verdana" w:hAnsi="Verdana" w:cs="Arial"/>
        </w:rPr>
        <w:t xml:space="preserve">imprimeries </w:t>
      </w:r>
      <w:r w:rsidRPr="008F37E7">
        <w:rPr>
          <w:rFonts w:ascii="Verdana" w:hAnsi="Verdana" w:cs="Arial"/>
        </w:rPr>
        <w:t xml:space="preserve">pour renforcer la couverture géographique </w:t>
      </w:r>
      <w:r w:rsidR="00736489">
        <w:rPr>
          <w:rFonts w:ascii="Verdana" w:hAnsi="Verdana" w:cs="Arial"/>
        </w:rPr>
        <w:t xml:space="preserve">du territoire par la radiodiffusion télévision du Burkina (RTB) </w:t>
      </w:r>
      <w:r w:rsidRPr="008F37E7">
        <w:rPr>
          <w:rFonts w:ascii="Verdana" w:hAnsi="Verdana" w:cs="Arial"/>
        </w:rPr>
        <w:t xml:space="preserve">et </w:t>
      </w:r>
      <w:r w:rsidR="00736489">
        <w:rPr>
          <w:rFonts w:ascii="Verdana" w:hAnsi="Verdana" w:cs="Arial"/>
        </w:rPr>
        <w:t>les</w:t>
      </w:r>
      <w:r w:rsidRPr="008F37E7">
        <w:rPr>
          <w:rFonts w:ascii="Verdana" w:hAnsi="Verdana" w:cs="Arial"/>
        </w:rPr>
        <w:t xml:space="preserve"> éditions Sidwaya.</w:t>
      </w:r>
      <w:r w:rsidR="00463A20">
        <w:rPr>
          <w:rFonts w:ascii="Verdana" w:hAnsi="Verdana" w:cs="Arial"/>
        </w:rPr>
        <w:t xml:space="preserve"> Les actions portent également sur la constr</w:t>
      </w:r>
      <w:r w:rsidR="00BB703C">
        <w:rPr>
          <w:rFonts w:ascii="Verdana" w:hAnsi="Verdana" w:cs="Arial"/>
        </w:rPr>
        <w:t>uction et la mise en service du</w:t>
      </w:r>
      <w:r w:rsidR="00463A20">
        <w:rPr>
          <w:rFonts w:ascii="Verdana" w:hAnsi="Verdana" w:cs="Arial"/>
        </w:rPr>
        <w:t xml:space="preserve"> </w:t>
      </w:r>
      <w:r w:rsidR="00BB703C">
        <w:rPr>
          <w:rFonts w:ascii="Verdana" w:hAnsi="Verdana" w:cs="Arial"/>
        </w:rPr>
        <w:t>multiplex de la TNT</w:t>
      </w:r>
      <w:r w:rsidR="00463A20">
        <w:rPr>
          <w:rFonts w:ascii="Verdana" w:hAnsi="Verdana" w:cs="Arial"/>
        </w:rPr>
        <w:t>.</w:t>
      </w:r>
    </w:p>
    <w:p w:rsidR="000539DA" w:rsidRDefault="000539DA" w:rsidP="000539DA">
      <w:pPr>
        <w:pStyle w:val="Paragraphedeliste1"/>
        <w:spacing w:line="276" w:lineRule="auto"/>
        <w:ind w:hanging="12"/>
        <w:rPr>
          <w:rFonts w:ascii="Verdana" w:hAnsi="Verdana" w:cs="Arial"/>
        </w:rPr>
      </w:pPr>
    </w:p>
    <w:p w:rsidR="000539DA" w:rsidRPr="00E141BC" w:rsidRDefault="000539DA" w:rsidP="00614173">
      <w:pPr>
        <w:pStyle w:val="Paragraphedeliste1"/>
        <w:spacing w:line="276" w:lineRule="auto"/>
        <w:ind w:left="0" w:firstLine="0"/>
        <w:rPr>
          <w:rFonts w:ascii="Verdana" w:hAnsi="Verdana" w:cs="Arial"/>
          <w:b/>
        </w:rPr>
      </w:pPr>
      <w:r w:rsidRPr="00E141BC">
        <w:rPr>
          <w:rFonts w:ascii="Verdana" w:hAnsi="Verdana" w:cs="Arial"/>
          <w:b/>
        </w:rPr>
        <w:t>EA 1.2 : les plateformes technolo</w:t>
      </w:r>
      <w:r w:rsidR="00614173">
        <w:rPr>
          <w:rFonts w:ascii="Verdana" w:hAnsi="Verdana" w:cs="Arial"/>
          <w:b/>
        </w:rPr>
        <w:t xml:space="preserve">giques et logistiques adéquates </w:t>
      </w:r>
      <w:r w:rsidRPr="00E141BC">
        <w:rPr>
          <w:rFonts w:ascii="Verdana" w:hAnsi="Verdana" w:cs="Arial"/>
          <w:b/>
        </w:rPr>
        <w:t>sont développées et modernisées.</w:t>
      </w:r>
    </w:p>
    <w:p w:rsidR="000539DA" w:rsidRDefault="000539DA" w:rsidP="00614173">
      <w:pPr>
        <w:pStyle w:val="Paragraphedeliste1"/>
        <w:spacing w:line="276" w:lineRule="auto"/>
        <w:ind w:left="0" w:firstLine="0"/>
        <w:rPr>
          <w:rFonts w:ascii="Verdana" w:hAnsi="Verdana" w:cs="Arial"/>
        </w:rPr>
      </w:pPr>
      <w:r>
        <w:rPr>
          <w:rFonts w:ascii="Verdana" w:hAnsi="Verdana" w:cs="Arial"/>
        </w:rPr>
        <w:t xml:space="preserve">La réalisation de cet effet consiste à renforcer les capacités opérationnelles du sous-secteur de la communication </w:t>
      </w:r>
      <w:r w:rsidR="00BB6F78">
        <w:rPr>
          <w:rFonts w:ascii="Verdana" w:hAnsi="Verdana" w:cs="Arial"/>
        </w:rPr>
        <w:t>en plateformes</w:t>
      </w:r>
      <w:r>
        <w:rPr>
          <w:rFonts w:ascii="Verdana" w:hAnsi="Verdana" w:cs="Arial"/>
        </w:rPr>
        <w:t xml:space="preserve"> technologiques et logistiques adéquates et modernes.</w:t>
      </w:r>
    </w:p>
    <w:p w:rsidR="006953D8" w:rsidRPr="00E96AF4" w:rsidRDefault="000539DA" w:rsidP="000539DA">
      <w:pPr>
        <w:jc w:val="both"/>
        <w:rPr>
          <w:rFonts w:ascii="Verdana" w:eastAsia="Calibri" w:hAnsi="Verdana" w:cs="Arial"/>
          <w:sz w:val="24"/>
          <w:szCs w:val="24"/>
          <w:lang w:eastAsia="fr-FR"/>
        </w:rPr>
      </w:pPr>
      <w:r w:rsidRPr="00E96AF4">
        <w:rPr>
          <w:rFonts w:ascii="Verdana" w:eastAsia="Calibri" w:hAnsi="Verdana" w:cs="Arial"/>
          <w:sz w:val="24"/>
          <w:szCs w:val="24"/>
          <w:lang w:eastAsia="fr-FR"/>
        </w:rPr>
        <w:t xml:space="preserve">L’effet sera apprécié à travers </w:t>
      </w:r>
      <w:r w:rsidR="00E141BC" w:rsidRPr="00E96AF4">
        <w:rPr>
          <w:rFonts w:ascii="Verdana" w:eastAsia="Calibri" w:hAnsi="Verdana" w:cs="Arial"/>
          <w:sz w:val="24"/>
          <w:szCs w:val="24"/>
          <w:lang w:eastAsia="fr-FR"/>
        </w:rPr>
        <w:t>le taux d’équ</w:t>
      </w:r>
      <w:r w:rsidR="002528F5">
        <w:rPr>
          <w:rFonts w:ascii="Verdana" w:eastAsia="Calibri" w:hAnsi="Verdana" w:cs="Arial"/>
          <w:sz w:val="24"/>
          <w:szCs w:val="24"/>
          <w:lang w:eastAsia="fr-FR"/>
        </w:rPr>
        <w:t>ipement</w:t>
      </w:r>
      <w:r w:rsidR="00E141BC" w:rsidRPr="00E96AF4">
        <w:rPr>
          <w:rFonts w:ascii="Verdana" w:eastAsia="Calibri" w:hAnsi="Verdana" w:cs="Arial"/>
          <w:sz w:val="24"/>
          <w:szCs w:val="24"/>
          <w:lang w:eastAsia="fr-FR"/>
        </w:rPr>
        <w:t xml:space="preserve"> en plateformes technologiques avec </w:t>
      </w:r>
      <w:r w:rsidR="007E4997">
        <w:rPr>
          <w:rFonts w:ascii="Verdana" w:eastAsia="Calibri" w:hAnsi="Verdana" w:cs="Arial"/>
          <w:sz w:val="24"/>
          <w:szCs w:val="24"/>
          <w:lang w:eastAsia="fr-FR"/>
        </w:rPr>
        <w:t>une cible de 60% en 2021</w:t>
      </w:r>
      <w:r w:rsidR="00E141BC" w:rsidRPr="00E96AF4">
        <w:rPr>
          <w:rFonts w:ascii="Verdana" w:eastAsia="Calibri" w:hAnsi="Verdana" w:cs="Arial"/>
          <w:sz w:val="24"/>
          <w:szCs w:val="24"/>
          <w:lang w:eastAsia="fr-FR"/>
        </w:rPr>
        <w:t xml:space="preserve"> pour une valeur de référence de 45% en 2016</w:t>
      </w:r>
      <w:r w:rsidR="00606E4E">
        <w:rPr>
          <w:rFonts w:ascii="Verdana" w:eastAsia="Calibri" w:hAnsi="Verdana" w:cs="Arial"/>
          <w:sz w:val="24"/>
          <w:szCs w:val="24"/>
          <w:lang w:eastAsia="fr-FR"/>
        </w:rPr>
        <w:t xml:space="preserve"> </w:t>
      </w:r>
      <w:r w:rsidR="00BB6F78">
        <w:rPr>
          <w:rFonts w:ascii="Verdana" w:eastAsia="Calibri" w:hAnsi="Verdana" w:cs="Arial"/>
          <w:sz w:val="24"/>
          <w:szCs w:val="24"/>
          <w:lang w:eastAsia="fr-FR"/>
        </w:rPr>
        <w:t xml:space="preserve">et </w:t>
      </w:r>
      <w:r w:rsidR="00BB6F78" w:rsidRPr="00491AE0">
        <w:rPr>
          <w:rFonts w:ascii="Verdana" w:eastAsia="Calibri" w:hAnsi="Verdana" w:cs="Arial"/>
          <w:sz w:val="24"/>
          <w:szCs w:val="24"/>
          <w:lang w:eastAsia="fr-FR"/>
        </w:rPr>
        <w:t>le</w:t>
      </w:r>
      <w:r w:rsidRPr="00491AE0">
        <w:rPr>
          <w:rFonts w:ascii="Verdana" w:eastAsia="Calibri" w:hAnsi="Verdana" w:cs="Arial"/>
          <w:sz w:val="24"/>
          <w:szCs w:val="24"/>
          <w:lang w:eastAsia="fr-FR"/>
        </w:rPr>
        <w:t xml:space="preserve"> nombre de moyens logistiques acquis qui passe de </w:t>
      </w:r>
      <w:r w:rsidR="00733918" w:rsidRPr="00733918">
        <w:rPr>
          <w:rFonts w:ascii="Verdana" w:eastAsia="Calibri" w:hAnsi="Verdana" w:cs="Arial"/>
          <w:sz w:val="24"/>
          <w:szCs w:val="24"/>
          <w:lang w:eastAsia="fr-FR"/>
        </w:rPr>
        <w:t>19</w:t>
      </w:r>
      <w:r w:rsidR="002528F5" w:rsidRPr="002528F5">
        <w:rPr>
          <w:rFonts w:ascii="Verdana" w:eastAsia="Calibri" w:hAnsi="Verdana" w:cs="Arial"/>
          <w:sz w:val="24"/>
          <w:szCs w:val="24"/>
          <w:lang w:eastAsia="fr-FR"/>
        </w:rPr>
        <w:t xml:space="preserve"> </w:t>
      </w:r>
      <w:r w:rsidR="002528F5">
        <w:rPr>
          <w:rFonts w:ascii="Verdana" w:eastAsia="Calibri" w:hAnsi="Verdana" w:cs="Arial"/>
          <w:sz w:val="24"/>
          <w:szCs w:val="24"/>
          <w:lang w:eastAsia="fr-FR"/>
        </w:rPr>
        <w:t>véhicules</w:t>
      </w:r>
      <w:r w:rsidRPr="00733918">
        <w:rPr>
          <w:rFonts w:ascii="Verdana" w:eastAsia="Calibri" w:hAnsi="Verdana" w:cs="Arial"/>
          <w:sz w:val="24"/>
          <w:szCs w:val="24"/>
          <w:lang w:eastAsia="fr-FR"/>
        </w:rPr>
        <w:t xml:space="preserve"> en 2016 à </w:t>
      </w:r>
      <w:r w:rsidR="00733918" w:rsidRPr="00733918">
        <w:rPr>
          <w:rFonts w:ascii="Verdana" w:eastAsia="Calibri" w:hAnsi="Verdana" w:cs="Arial"/>
          <w:sz w:val="24"/>
          <w:szCs w:val="24"/>
          <w:lang w:eastAsia="fr-FR"/>
        </w:rPr>
        <w:t xml:space="preserve">29 </w:t>
      </w:r>
      <w:r w:rsidR="00733918">
        <w:rPr>
          <w:rFonts w:ascii="Verdana" w:eastAsia="Calibri" w:hAnsi="Verdana" w:cs="Arial"/>
          <w:sz w:val="24"/>
          <w:szCs w:val="24"/>
          <w:lang w:eastAsia="fr-FR"/>
        </w:rPr>
        <w:t xml:space="preserve">véhicules </w:t>
      </w:r>
      <w:r w:rsidRPr="00733918">
        <w:rPr>
          <w:rFonts w:ascii="Verdana" w:eastAsia="Calibri" w:hAnsi="Verdana" w:cs="Arial"/>
          <w:sz w:val="24"/>
          <w:szCs w:val="24"/>
          <w:lang w:eastAsia="fr-FR"/>
        </w:rPr>
        <w:t>en 202</w:t>
      </w:r>
      <w:r w:rsidR="00733918" w:rsidRPr="00733918">
        <w:rPr>
          <w:rFonts w:ascii="Verdana" w:eastAsia="Calibri" w:hAnsi="Verdana" w:cs="Arial"/>
          <w:sz w:val="24"/>
          <w:szCs w:val="24"/>
          <w:lang w:eastAsia="fr-FR"/>
        </w:rPr>
        <w:t>0</w:t>
      </w:r>
      <w:r w:rsidR="006953D8" w:rsidRPr="00733918">
        <w:rPr>
          <w:rFonts w:ascii="Verdana" w:eastAsia="Calibri" w:hAnsi="Verdana" w:cs="Arial"/>
          <w:sz w:val="24"/>
          <w:szCs w:val="24"/>
          <w:lang w:eastAsia="fr-FR"/>
        </w:rPr>
        <w:t>.</w:t>
      </w:r>
      <w:r w:rsidR="00226F81" w:rsidRPr="00733918">
        <w:rPr>
          <w:rFonts w:ascii="Verdana" w:eastAsia="Calibri" w:hAnsi="Verdana" w:cs="Arial"/>
          <w:sz w:val="24"/>
          <w:szCs w:val="24"/>
          <w:lang w:eastAsia="fr-FR"/>
        </w:rPr>
        <w:t xml:space="preserve"> </w:t>
      </w:r>
    </w:p>
    <w:p w:rsidR="000539DA" w:rsidRDefault="00146E05" w:rsidP="000539DA">
      <w:pPr>
        <w:pStyle w:val="Paragraphedeliste1"/>
        <w:spacing w:line="276" w:lineRule="auto"/>
        <w:ind w:left="0" w:firstLine="0"/>
        <w:rPr>
          <w:rFonts w:ascii="Verdana" w:hAnsi="Verdana" w:cs="Arial"/>
        </w:rPr>
      </w:pPr>
      <w:r>
        <w:rPr>
          <w:rFonts w:ascii="Verdana" w:hAnsi="Verdana" w:cs="Arial"/>
        </w:rPr>
        <w:t xml:space="preserve">Les principales actions sont </w:t>
      </w:r>
      <w:r w:rsidR="006953D8" w:rsidRPr="008F37E7">
        <w:rPr>
          <w:rFonts w:ascii="Verdana" w:hAnsi="Verdana" w:cs="Arial"/>
        </w:rPr>
        <w:t>l’</w:t>
      </w:r>
      <w:r w:rsidR="00650D0C">
        <w:rPr>
          <w:rFonts w:ascii="Verdana" w:hAnsi="Verdana" w:cs="Arial"/>
        </w:rPr>
        <w:t xml:space="preserve">acquisition et l’installation des </w:t>
      </w:r>
      <w:r w:rsidR="006953D8" w:rsidRPr="008F37E7">
        <w:rPr>
          <w:rFonts w:ascii="Verdana" w:hAnsi="Verdana" w:cs="Arial"/>
        </w:rPr>
        <w:t>équipements de production des programmes de la télévision, de la radio</w:t>
      </w:r>
      <w:r>
        <w:rPr>
          <w:rFonts w:ascii="Verdana" w:hAnsi="Verdana" w:cs="Arial"/>
        </w:rPr>
        <w:t>diffusion</w:t>
      </w:r>
      <w:r w:rsidR="006953D8" w:rsidRPr="008F37E7">
        <w:rPr>
          <w:rFonts w:ascii="Verdana" w:hAnsi="Verdana" w:cs="Arial"/>
        </w:rPr>
        <w:t xml:space="preserve"> et la presse écrite</w:t>
      </w:r>
      <w:r w:rsidR="006953D8">
        <w:rPr>
          <w:rFonts w:ascii="Verdana" w:hAnsi="Verdana" w:cs="Arial"/>
        </w:rPr>
        <w:t>.</w:t>
      </w:r>
    </w:p>
    <w:p w:rsidR="000539DA" w:rsidRPr="00146E05" w:rsidRDefault="00B5339C" w:rsidP="000539DA">
      <w:pPr>
        <w:pStyle w:val="Paragraphedeliste1"/>
        <w:spacing w:line="276" w:lineRule="auto"/>
        <w:ind w:left="0" w:firstLine="0"/>
        <w:rPr>
          <w:rFonts w:ascii="Verdana" w:eastAsiaTheme="minorHAnsi" w:hAnsi="Verdana" w:cs="Arial"/>
          <w:b/>
          <w:lang w:eastAsia="en-US"/>
        </w:rPr>
      </w:pPr>
      <w:r>
        <w:rPr>
          <w:rFonts w:ascii="Verdana" w:eastAsiaTheme="minorHAnsi" w:hAnsi="Verdana" w:cs="Arial"/>
          <w:b/>
          <w:lang w:eastAsia="en-US"/>
        </w:rPr>
        <w:t>OS 2.2 : p</w:t>
      </w:r>
      <w:r w:rsidR="000539DA" w:rsidRPr="00146E05">
        <w:rPr>
          <w:rFonts w:ascii="Verdana" w:eastAsiaTheme="minorHAnsi" w:hAnsi="Verdana" w:cs="Arial"/>
          <w:b/>
          <w:lang w:eastAsia="en-US"/>
        </w:rPr>
        <w:t>romotion de l’effectivité du droit des citoyens à l’information</w:t>
      </w:r>
    </w:p>
    <w:p w:rsidR="000539DA" w:rsidRDefault="000539DA" w:rsidP="000539DA">
      <w:pPr>
        <w:pStyle w:val="Paragraphedeliste1"/>
        <w:spacing w:line="276" w:lineRule="auto"/>
        <w:ind w:left="0" w:firstLine="0"/>
        <w:rPr>
          <w:rFonts w:ascii="Verdana" w:hAnsi="Verdana" w:cs="Arial"/>
        </w:rPr>
      </w:pPr>
    </w:p>
    <w:p w:rsidR="000539DA" w:rsidRPr="00F25EA0" w:rsidRDefault="000539DA" w:rsidP="000539DA">
      <w:pPr>
        <w:pStyle w:val="Paragraphedeliste1"/>
        <w:spacing w:line="276" w:lineRule="auto"/>
        <w:ind w:left="851" w:firstLine="0"/>
        <w:rPr>
          <w:rFonts w:ascii="Verdana" w:hAnsi="Verdana" w:cs="Arial"/>
          <w:b/>
          <w:sz w:val="12"/>
        </w:rPr>
      </w:pPr>
    </w:p>
    <w:p w:rsidR="000539DA" w:rsidRDefault="000539DA" w:rsidP="00D93DE8">
      <w:pPr>
        <w:pStyle w:val="Paragraphedeliste1"/>
        <w:spacing w:line="276" w:lineRule="auto"/>
        <w:ind w:left="0" w:firstLine="0"/>
        <w:rPr>
          <w:rFonts w:ascii="Verdana" w:hAnsi="Verdana" w:cs="Arial"/>
        </w:rPr>
      </w:pPr>
      <w:r>
        <w:rPr>
          <w:rFonts w:ascii="Verdana" w:hAnsi="Verdana" w:cs="Arial"/>
        </w:rPr>
        <w:t xml:space="preserve">La réalisation de cet objectif </w:t>
      </w:r>
      <w:r w:rsidR="00BB6F78">
        <w:rPr>
          <w:rFonts w:ascii="Verdana" w:hAnsi="Verdana" w:cs="Arial"/>
        </w:rPr>
        <w:t>stratégique vise</w:t>
      </w:r>
      <w:r>
        <w:rPr>
          <w:rFonts w:ascii="Verdana" w:hAnsi="Verdana" w:cs="Arial"/>
        </w:rPr>
        <w:t xml:space="preserve"> </w:t>
      </w:r>
      <w:r w:rsidR="00D93DE8">
        <w:rPr>
          <w:rFonts w:ascii="Verdana" w:hAnsi="Verdana" w:cs="Arial"/>
        </w:rPr>
        <w:t>deux</w:t>
      </w:r>
      <w:r>
        <w:rPr>
          <w:rFonts w:ascii="Verdana" w:hAnsi="Verdana" w:cs="Arial"/>
        </w:rPr>
        <w:t xml:space="preserve"> (0</w:t>
      </w:r>
      <w:r w:rsidR="00D93DE8">
        <w:rPr>
          <w:rFonts w:ascii="Verdana" w:hAnsi="Verdana" w:cs="Arial"/>
        </w:rPr>
        <w:t>2</w:t>
      </w:r>
      <w:r>
        <w:rPr>
          <w:rFonts w:ascii="Verdana" w:hAnsi="Verdana" w:cs="Arial"/>
        </w:rPr>
        <w:t>) e</w:t>
      </w:r>
      <w:r w:rsidRPr="0056288B">
        <w:rPr>
          <w:rFonts w:ascii="Verdana" w:hAnsi="Verdana" w:cs="Arial"/>
        </w:rPr>
        <w:t>ffet</w:t>
      </w:r>
      <w:r>
        <w:rPr>
          <w:rFonts w:ascii="Verdana" w:hAnsi="Verdana" w:cs="Arial"/>
        </w:rPr>
        <w:t>s</w:t>
      </w:r>
      <w:r w:rsidRPr="0056288B">
        <w:rPr>
          <w:rFonts w:ascii="Verdana" w:hAnsi="Verdana" w:cs="Arial"/>
        </w:rPr>
        <w:t xml:space="preserve"> attendu</w:t>
      </w:r>
      <w:r>
        <w:rPr>
          <w:rFonts w:ascii="Verdana" w:hAnsi="Verdana" w:cs="Arial"/>
        </w:rPr>
        <w:t>s (EA) : EA 2</w:t>
      </w:r>
      <w:r w:rsidRPr="0056288B">
        <w:rPr>
          <w:rFonts w:ascii="Verdana" w:hAnsi="Verdana" w:cs="Arial"/>
        </w:rPr>
        <w:t xml:space="preserve">.1 : </w:t>
      </w:r>
      <w:r>
        <w:rPr>
          <w:rFonts w:ascii="Verdana" w:hAnsi="Verdana" w:cs="Arial"/>
        </w:rPr>
        <w:t xml:space="preserve">la </w:t>
      </w:r>
      <w:r w:rsidRPr="0056288B">
        <w:rPr>
          <w:rFonts w:ascii="Verdana" w:hAnsi="Verdana" w:cs="Arial"/>
        </w:rPr>
        <w:t xml:space="preserve">communication </w:t>
      </w:r>
      <w:r>
        <w:rPr>
          <w:rFonts w:ascii="Verdana" w:hAnsi="Verdana" w:cs="Arial"/>
        </w:rPr>
        <w:t>gouvernementale</w:t>
      </w:r>
      <w:r w:rsidRPr="0056288B">
        <w:rPr>
          <w:rFonts w:ascii="Verdana" w:hAnsi="Verdana" w:cs="Arial"/>
        </w:rPr>
        <w:t xml:space="preserve"> est consolidée</w:t>
      </w:r>
      <w:r>
        <w:rPr>
          <w:rFonts w:ascii="Verdana" w:hAnsi="Verdana" w:cs="Arial"/>
        </w:rPr>
        <w:t xml:space="preserve"> et EA 2</w:t>
      </w:r>
      <w:r w:rsidR="00D93DE8">
        <w:rPr>
          <w:rFonts w:ascii="Verdana" w:hAnsi="Verdana" w:cs="Arial"/>
        </w:rPr>
        <w:t>.2</w:t>
      </w:r>
      <w:r w:rsidRPr="00A96AFB">
        <w:rPr>
          <w:rFonts w:ascii="Verdana" w:hAnsi="Verdana" w:cs="Arial"/>
        </w:rPr>
        <w:t> </w:t>
      </w:r>
      <w:r w:rsidRPr="0056288B">
        <w:rPr>
          <w:rFonts w:ascii="Verdana" w:hAnsi="Verdana" w:cs="Arial"/>
        </w:rPr>
        <w:t xml:space="preserve">: </w:t>
      </w:r>
      <w:r>
        <w:rPr>
          <w:rFonts w:ascii="Verdana" w:hAnsi="Verdana" w:cs="Arial"/>
        </w:rPr>
        <w:t>l</w:t>
      </w:r>
      <w:r w:rsidRPr="00A96AFB">
        <w:rPr>
          <w:rFonts w:ascii="Verdana" w:hAnsi="Verdana" w:cs="Arial"/>
        </w:rPr>
        <w:t>es besoins d'information des populations sont satisfaits</w:t>
      </w:r>
      <w:r>
        <w:rPr>
          <w:rFonts w:ascii="Verdana" w:hAnsi="Verdana" w:cs="Arial"/>
        </w:rPr>
        <w:t xml:space="preserve">. </w:t>
      </w:r>
    </w:p>
    <w:p w:rsidR="000539DA" w:rsidRDefault="000539DA" w:rsidP="00D93DE8">
      <w:pPr>
        <w:pStyle w:val="Paragraphedeliste1"/>
        <w:spacing w:line="276" w:lineRule="auto"/>
        <w:ind w:left="0" w:firstLine="0"/>
        <w:rPr>
          <w:rFonts w:ascii="Verdana" w:hAnsi="Verdana" w:cs="Arial"/>
        </w:rPr>
      </w:pPr>
    </w:p>
    <w:p w:rsidR="000539DA" w:rsidRPr="00146E05" w:rsidRDefault="000539DA" w:rsidP="00A10793">
      <w:pPr>
        <w:pStyle w:val="Paragraphedeliste1"/>
        <w:spacing w:line="276" w:lineRule="auto"/>
        <w:ind w:left="0" w:firstLine="0"/>
        <w:rPr>
          <w:rFonts w:ascii="Verdana" w:hAnsi="Verdana" w:cs="Arial"/>
          <w:b/>
        </w:rPr>
      </w:pPr>
      <w:r w:rsidRPr="00146E05">
        <w:rPr>
          <w:rFonts w:ascii="Verdana" w:hAnsi="Verdana" w:cs="Arial"/>
          <w:b/>
        </w:rPr>
        <w:t>EA 2</w:t>
      </w:r>
      <w:r w:rsidRPr="00146E05">
        <w:rPr>
          <w:rFonts w:ascii="Verdana" w:eastAsiaTheme="minorHAnsi" w:hAnsi="Verdana" w:cstheme="minorBidi"/>
          <w:b/>
          <w:szCs w:val="32"/>
          <w:lang w:eastAsia="en-US"/>
        </w:rPr>
        <w:t>.</w:t>
      </w:r>
      <w:r w:rsidR="00D93DE8">
        <w:rPr>
          <w:rFonts w:ascii="Verdana" w:eastAsiaTheme="minorHAnsi" w:hAnsi="Verdana" w:cstheme="minorBidi"/>
          <w:b/>
          <w:szCs w:val="32"/>
          <w:lang w:eastAsia="en-US"/>
        </w:rPr>
        <w:t>1</w:t>
      </w:r>
      <w:r w:rsidRPr="00146E05">
        <w:rPr>
          <w:rFonts w:ascii="Arial" w:eastAsia="Times New Roman" w:hAnsi="Arial" w:cs="Arial"/>
          <w:b/>
          <w:bCs/>
        </w:rPr>
        <w:t> </w:t>
      </w:r>
      <w:r w:rsidRPr="00146E05">
        <w:rPr>
          <w:rFonts w:ascii="Verdana" w:hAnsi="Verdana" w:cs="Arial"/>
          <w:b/>
        </w:rPr>
        <w:t xml:space="preserve">: </w:t>
      </w:r>
      <w:r w:rsidR="008E48CB">
        <w:rPr>
          <w:rFonts w:ascii="Verdana" w:hAnsi="Verdana" w:cs="Arial"/>
          <w:b/>
        </w:rPr>
        <w:t xml:space="preserve">la </w:t>
      </w:r>
      <w:r w:rsidRPr="00146E05">
        <w:rPr>
          <w:rFonts w:ascii="Verdana" w:hAnsi="Verdana" w:cs="Arial"/>
          <w:b/>
        </w:rPr>
        <w:t xml:space="preserve">communication gouvernementale est </w:t>
      </w:r>
      <w:r w:rsidR="008E48CB" w:rsidRPr="008E48CB">
        <w:rPr>
          <w:rFonts w:ascii="Verdana" w:hAnsi="Verdana" w:cs="Arial"/>
          <w:b/>
        </w:rPr>
        <w:t>consolidée</w:t>
      </w:r>
    </w:p>
    <w:p w:rsidR="000539DA" w:rsidRDefault="000539DA" w:rsidP="000539DA">
      <w:pPr>
        <w:pStyle w:val="Paragraphedeliste1"/>
        <w:spacing w:line="276" w:lineRule="auto"/>
        <w:ind w:left="851" w:firstLine="0"/>
        <w:rPr>
          <w:rFonts w:ascii="Verdana" w:hAnsi="Verdana" w:cs="Arial"/>
        </w:rPr>
      </w:pPr>
    </w:p>
    <w:p w:rsidR="000539DA" w:rsidRPr="00DE1542" w:rsidRDefault="000539DA" w:rsidP="000539DA">
      <w:pPr>
        <w:pStyle w:val="Corpsdetexte"/>
        <w:jc w:val="both"/>
        <w:rPr>
          <w:rFonts w:ascii="Verdana" w:eastAsia="Calibri" w:hAnsi="Verdana" w:cs="Arial"/>
          <w:sz w:val="24"/>
          <w:szCs w:val="24"/>
          <w:lang w:eastAsia="fr-FR"/>
        </w:rPr>
      </w:pPr>
      <w:r w:rsidRPr="00DE1542">
        <w:rPr>
          <w:rFonts w:ascii="Verdana" w:eastAsia="Calibri" w:hAnsi="Verdana" w:cs="Arial"/>
          <w:sz w:val="24"/>
          <w:szCs w:val="24"/>
          <w:lang w:eastAsia="fr-FR"/>
        </w:rPr>
        <w:t>La communication gouvernementale vise à assurer la lisibilité et la visibilité de l’action gouvernementale.</w:t>
      </w:r>
    </w:p>
    <w:p w:rsidR="000539DA" w:rsidRPr="00DE1542" w:rsidRDefault="000539DA" w:rsidP="000539DA">
      <w:pPr>
        <w:pStyle w:val="Corpsdetexte"/>
        <w:jc w:val="both"/>
        <w:rPr>
          <w:rFonts w:ascii="Verdana" w:eastAsia="Calibri" w:hAnsi="Verdana" w:cs="Arial"/>
          <w:sz w:val="24"/>
          <w:szCs w:val="24"/>
          <w:lang w:eastAsia="fr-FR"/>
        </w:rPr>
      </w:pPr>
      <w:r w:rsidRPr="00DE1542">
        <w:rPr>
          <w:rFonts w:ascii="Verdana" w:eastAsia="Calibri" w:hAnsi="Verdana" w:cs="Arial"/>
          <w:sz w:val="24"/>
          <w:szCs w:val="24"/>
          <w:lang w:eastAsia="fr-FR"/>
        </w:rPr>
        <w:t>Cet effet sera mesuré à travers la proportion des activités gouvernementales médiatisées</w:t>
      </w:r>
      <w:r w:rsidR="00B5339C">
        <w:rPr>
          <w:rFonts w:ascii="Verdana" w:eastAsia="Calibri" w:hAnsi="Verdana" w:cs="Arial"/>
          <w:sz w:val="24"/>
          <w:szCs w:val="24"/>
          <w:lang w:eastAsia="fr-FR"/>
        </w:rPr>
        <w:t xml:space="preserve"> qui </w:t>
      </w:r>
      <w:r w:rsidRPr="00DE1542">
        <w:rPr>
          <w:rFonts w:ascii="Verdana" w:eastAsia="Calibri" w:hAnsi="Verdana" w:cs="Arial"/>
          <w:sz w:val="24"/>
          <w:szCs w:val="24"/>
          <w:lang w:eastAsia="fr-FR"/>
        </w:rPr>
        <w:t>pass</w:t>
      </w:r>
      <w:r w:rsidR="00B5339C">
        <w:rPr>
          <w:rFonts w:ascii="Verdana" w:eastAsia="Calibri" w:hAnsi="Verdana" w:cs="Arial"/>
          <w:sz w:val="24"/>
          <w:szCs w:val="24"/>
          <w:lang w:eastAsia="fr-FR"/>
        </w:rPr>
        <w:t>era de 70% en 2016 à 98% en 2022,</w:t>
      </w:r>
      <w:r w:rsidRPr="00DE1542">
        <w:rPr>
          <w:rFonts w:ascii="Verdana" w:eastAsia="Calibri" w:hAnsi="Verdana" w:cs="Arial"/>
          <w:sz w:val="24"/>
          <w:szCs w:val="24"/>
          <w:lang w:eastAsia="fr-FR"/>
        </w:rPr>
        <w:t xml:space="preserve"> la proportion d’activités de médiatisation initiées par le SIG</w:t>
      </w:r>
      <w:r w:rsidR="00B5339C">
        <w:rPr>
          <w:rFonts w:ascii="Verdana" w:eastAsia="Calibri" w:hAnsi="Verdana" w:cs="Arial"/>
          <w:sz w:val="24"/>
          <w:szCs w:val="24"/>
          <w:lang w:eastAsia="fr-FR"/>
        </w:rPr>
        <w:t xml:space="preserve"> qui passe</w:t>
      </w:r>
      <w:r w:rsidRPr="00DE1542">
        <w:rPr>
          <w:rFonts w:ascii="Verdana" w:eastAsia="Calibri" w:hAnsi="Verdana" w:cs="Arial"/>
          <w:sz w:val="24"/>
          <w:szCs w:val="24"/>
          <w:lang w:eastAsia="fr-FR"/>
        </w:rPr>
        <w:t xml:space="preserve"> de 50% en 2016 à </w:t>
      </w:r>
      <w:r w:rsidRPr="00DE1542">
        <w:rPr>
          <w:rFonts w:ascii="Verdana" w:eastAsia="Calibri" w:hAnsi="Verdana" w:cs="Arial"/>
          <w:sz w:val="24"/>
          <w:szCs w:val="24"/>
          <w:lang w:eastAsia="fr-FR"/>
        </w:rPr>
        <w:lastRenderedPageBreak/>
        <w:t>100% en 202</w:t>
      </w:r>
      <w:r w:rsidR="00B5339C">
        <w:rPr>
          <w:rFonts w:ascii="Verdana" w:eastAsia="Calibri" w:hAnsi="Verdana" w:cs="Arial"/>
          <w:sz w:val="24"/>
          <w:szCs w:val="24"/>
          <w:lang w:eastAsia="fr-FR"/>
        </w:rPr>
        <w:t>2</w:t>
      </w:r>
      <w:r w:rsidRPr="00DE1542">
        <w:rPr>
          <w:rFonts w:ascii="Verdana" w:eastAsia="Calibri" w:hAnsi="Verdana" w:cs="Arial"/>
          <w:sz w:val="24"/>
          <w:szCs w:val="24"/>
          <w:lang w:eastAsia="fr-FR"/>
        </w:rPr>
        <w:t xml:space="preserve"> et le taux de réalisation des activités de communication hors média du gouvernement qui devra évoluer de 25%</w:t>
      </w:r>
      <w:r w:rsidR="00B5339C">
        <w:rPr>
          <w:rFonts w:ascii="Verdana" w:eastAsia="Calibri" w:hAnsi="Verdana" w:cs="Arial"/>
          <w:sz w:val="24"/>
          <w:szCs w:val="24"/>
          <w:lang w:eastAsia="fr-FR"/>
        </w:rPr>
        <w:t xml:space="preserve"> en 2016</w:t>
      </w:r>
      <w:r w:rsidRPr="00DE1542">
        <w:rPr>
          <w:rFonts w:ascii="Verdana" w:eastAsia="Calibri" w:hAnsi="Verdana" w:cs="Arial"/>
          <w:sz w:val="24"/>
          <w:szCs w:val="24"/>
          <w:lang w:eastAsia="fr-FR"/>
        </w:rPr>
        <w:t xml:space="preserve"> à 100% en 202</w:t>
      </w:r>
      <w:r w:rsidR="00B5339C">
        <w:rPr>
          <w:rFonts w:ascii="Verdana" w:eastAsia="Calibri" w:hAnsi="Verdana" w:cs="Arial"/>
          <w:sz w:val="24"/>
          <w:szCs w:val="24"/>
          <w:lang w:eastAsia="fr-FR"/>
        </w:rPr>
        <w:t>2</w:t>
      </w:r>
      <w:r w:rsidRPr="00DE1542">
        <w:rPr>
          <w:rFonts w:ascii="Verdana" w:eastAsia="Calibri" w:hAnsi="Verdana" w:cs="Arial"/>
          <w:sz w:val="24"/>
          <w:szCs w:val="24"/>
          <w:lang w:eastAsia="fr-FR"/>
        </w:rPr>
        <w:t>.</w:t>
      </w:r>
    </w:p>
    <w:p w:rsidR="000539DA" w:rsidRPr="001B130A" w:rsidRDefault="000539DA" w:rsidP="001B130A">
      <w:pPr>
        <w:pStyle w:val="Corpsdetexte"/>
        <w:jc w:val="both"/>
        <w:rPr>
          <w:rFonts w:ascii="Verdana" w:eastAsia="Calibri" w:hAnsi="Verdana" w:cs="Arial"/>
          <w:sz w:val="24"/>
          <w:szCs w:val="24"/>
          <w:lang w:eastAsia="fr-FR"/>
        </w:rPr>
      </w:pPr>
      <w:r w:rsidRPr="00DE1542">
        <w:rPr>
          <w:rFonts w:ascii="Verdana" w:eastAsia="Calibri" w:hAnsi="Verdana" w:cs="Arial"/>
          <w:sz w:val="24"/>
          <w:szCs w:val="24"/>
          <w:lang w:eastAsia="fr-FR"/>
        </w:rPr>
        <w:t xml:space="preserve">Les actions à mener porteront prioritairement sur la diversification des productions médias, l’opérationnalisation des sites web ministériels et l’organisation de conférences régionales. </w:t>
      </w:r>
    </w:p>
    <w:p w:rsidR="008E48CB" w:rsidRDefault="008E48CB" w:rsidP="000539DA">
      <w:pPr>
        <w:pStyle w:val="Paragraphedeliste1"/>
        <w:spacing w:line="276" w:lineRule="auto"/>
        <w:ind w:left="851" w:firstLine="0"/>
        <w:rPr>
          <w:rFonts w:ascii="Verdana" w:hAnsi="Verdana" w:cs="Arial"/>
        </w:rPr>
      </w:pPr>
    </w:p>
    <w:p w:rsidR="000539DA" w:rsidRPr="00146E05" w:rsidRDefault="000539DA" w:rsidP="00A10793">
      <w:pPr>
        <w:pStyle w:val="Paragraphedeliste1"/>
        <w:spacing w:line="276" w:lineRule="auto"/>
        <w:ind w:left="0" w:firstLine="0"/>
        <w:rPr>
          <w:rFonts w:ascii="Verdana" w:hAnsi="Verdana" w:cs="Arial"/>
          <w:b/>
        </w:rPr>
      </w:pPr>
      <w:r w:rsidRPr="00146E05">
        <w:rPr>
          <w:rFonts w:ascii="Verdana" w:hAnsi="Verdana" w:cs="Arial"/>
          <w:b/>
        </w:rPr>
        <w:t>EA 2</w:t>
      </w:r>
      <w:r w:rsidRPr="00146E05">
        <w:rPr>
          <w:rFonts w:ascii="Verdana" w:eastAsiaTheme="minorHAnsi" w:hAnsi="Verdana" w:cstheme="minorBidi"/>
          <w:b/>
          <w:szCs w:val="32"/>
          <w:lang w:eastAsia="en-US"/>
        </w:rPr>
        <w:t>.</w:t>
      </w:r>
      <w:r w:rsidR="00D93DE8">
        <w:rPr>
          <w:rFonts w:ascii="Verdana" w:eastAsiaTheme="minorHAnsi" w:hAnsi="Verdana" w:cstheme="minorBidi"/>
          <w:b/>
          <w:szCs w:val="32"/>
          <w:lang w:eastAsia="en-US"/>
        </w:rPr>
        <w:t>2</w:t>
      </w:r>
      <w:r w:rsidRPr="00146E05">
        <w:rPr>
          <w:rFonts w:ascii="Arial" w:eastAsia="Times New Roman" w:hAnsi="Arial" w:cs="Arial"/>
          <w:b/>
          <w:bCs/>
        </w:rPr>
        <w:t> </w:t>
      </w:r>
      <w:r w:rsidRPr="00146E05">
        <w:rPr>
          <w:rFonts w:ascii="Verdana" w:hAnsi="Verdana" w:cs="Arial"/>
          <w:b/>
        </w:rPr>
        <w:t>: les besoins d'information des populations sont satisfaits</w:t>
      </w:r>
    </w:p>
    <w:p w:rsidR="000539DA" w:rsidRDefault="000539DA" w:rsidP="000539DA">
      <w:pPr>
        <w:pStyle w:val="Paragraphedeliste1"/>
        <w:spacing w:line="276" w:lineRule="auto"/>
        <w:ind w:left="0" w:firstLine="0"/>
        <w:rPr>
          <w:rFonts w:ascii="Verdana" w:hAnsi="Verdana"/>
          <w:b/>
          <w:szCs w:val="32"/>
        </w:rPr>
      </w:pPr>
    </w:p>
    <w:p w:rsidR="000539DA" w:rsidRPr="00C229DD" w:rsidRDefault="000539DA" w:rsidP="000539DA">
      <w:pPr>
        <w:pStyle w:val="Corpsdetexte"/>
        <w:jc w:val="both"/>
        <w:rPr>
          <w:rFonts w:ascii="Verdana" w:eastAsia="Calibri" w:hAnsi="Verdana" w:cs="Arial"/>
          <w:sz w:val="24"/>
          <w:szCs w:val="24"/>
          <w:lang w:eastAsia="fr-FR"/>
        </w:rPr>
      </w:pPr>
      <w:r w:rsidRPr="00C229DD">
        <w:rPr>
          <w:rFonts w:ascii="Verdana" w:eastAsia="Calibri" w:hAnsi="Verdana" w:cs="Arial"/>
          <w:sz w:val="24"/>
          <w:szCs w:val="24"/>
          <w:lang w:eastAsia="fr-FR"/>
        </w:rPr>
        <w:t>Il s’agit de promouvoir la communication de proximité, l’éducation citoyenne et la valorisation de la communication pour le développement. L’effet sera mesuré à travers le taux de satisfaction des populations en information qui devrait passe</w:t>
      </w:r>
      <w:r w:rsidR="007E4997">
        <w:rPr>
          <w:rFonts w:ascii="Verdana" w:eastAsia="Calibri" w:hAnsi="Verdana" w:cs="Arial"/>
          <w:sz w:val="24"/>
          <w:szCs w:val="24"/>
          <w:lang w:eastAsia="fr-FR"/>
        </w:rPr>
        <w:t>r de 60 % en 2013 à 90 % en 202</w:t>
      </w:r>
      <w:r w:rsidR="00AF3696">
        <w:rPr>
          <w:rFonts w:ascii="Verdana" w:eastAsia="Calibri" w:hAnsi="Verdana" w:cs="Arial"/>
          <w:sz w:val="24"/>
          <w:szCs w:val="24"/>
          <w:lang w:eastAsia="fr-FR"/>
        </w:rPr>
        <w:t>2</w:t>
      </w:r>
      <w:r w:rsidRPr="00C229DD">
        <w:rPr>
          <w:rFonts w:ascii="Verdana" w:eastAsia="Calibri" w:hAnsi="Verdana" w:cs="Arial"/>
          <w:sz w:val="24"/>
          <w:szCs w:val="24"/>
          <w:lang w:eastAsia="fr-FR"/>
        </w:rPr>
        <w:t xml:space="preserve"> et la proportion des entreprises de presse bénéficiaires de la subvention de l’Etat dont le taux devrait passer de 80% en 2015 à 95% en 202</w:t>
      </w:r>
      <w:r w:rsidR="00AF3696">
        <w:rPr>
          <w:rFonts w:ascii="Verdana" w:eastAsia="Calibri" w:hAnsi="Verdana" w:cs="Arial"/>
          <w:sz w:val="24"/>
          <w:szCs w:val="24"/>
          <w:lang w:eastAsia="fr-FR"/>
        </w:rPr>
        <w:t>2</w:t>
      </w:r>
      <w:r w:rsidRPr="00C229DD">
        <w:rPr>
          <w:rFonts w:ascii="Verdana" w:eastAsia="Calibri" w:hAnsi="Verdana" w:cs="Arial"/>
          <w:sz w:val="24"/>
          <w:szCs w:val="24"/>
          <w:lang w:eastAsia="fr-FR"/>
        </w:rPr>
        <w:t>.</w:t>
      </w:r>
    </w:p>
    <w:p w:rsidR="000539DA" w:rsidRPr="009923E4" w:rsidRDefault="000539DA" w:rsidP="002B0285">
      <w:pPr>
        <w:pStyle w:val="Corpsdetexte"/>
        <w:jc w:val="both"/>
        <w:rPr>
          <w:rFonts w:ascii="Verdana" w:eastAsia="Calibri" w:hAnsi="Verdana" w:cs="Arial"/>
          <w:sz w:val="24"/>
          <w:szCs w:val="24"/>
          <w:lang w:eastAsia="fr-FR"/>
        </w:rPr>
      </w:pPr>
      <w:r w:rsidRPr="00C229DD">
        <w:rPr>
          <w:rFonts w:ascii="Verdana" w:eastAsia="Calibri" w:hAnsi="Verdana" w:cs="Arial"/>
          <w:sz w:val="24"/>
          <w:szCs w:val="24"/>
          <w:lang w:eastAsia="fr-FR"/>
        </w:rPr>
        <w:t>Les actions à mettre en œuvre sont l’opérationnalisation des médias de proximité et l’accompagnement de l’Etat au développement de la presse privée.</w:t>
      </w:r>
    </w:p>
    <w:p w:rsidR="000539DA" w:rsidRDefault="000539DA" w:rsidP="000539DA">
      <w:pPr>
        <w:pStyle w:val="Paragraphedeliste1"/>
        <w:spacing w:line="276" w:lineRule="auto"/>
        <w:ind w:left="0" w:firstLine="0"/>
        <w:rPr>
          <w:rFonts w:ascii="Verdana" w:hAnsi="Verdana"/>
          <w:b/>
          <w:szCs w:val="32"/>
        </w:rPr>
      </w:pPr>
    </w:p>
    <w:p w:rsidR="000539DA" w:rsidRPr="00E96AF4" w:rsidRDefault="000539DA" w:rsidP="000539DA">
      <w:pPr>
        <w:rPr>
          <w:rFonts w:ascii="Verdana" w:hAnsi="Verdana" w:cs="Arial"/>
          <w:b/>
          <w:sz w:val="24"/>
          <w:szCs w:val="24"/>
        </w:rPr>
      </w:pPr>
      <w:r w:rsidRPr="00E96AF4">
        <w:rPr>
          <w:rFonts w:ascii="Verdana" w:hAnsi="Verdana"/>
          <w:b/>
          <w:sz w:val="24"/>
          <w:szCs w:val="32"/>
        </w:rPr>
        <w:t>Axe stratégique</w:t>
      </w:r>
      <w:r w:rsidR="00AF3696">
        <w:rPr>
          <w:rFonts w:ascii="Verdana" w:hAnsi="Verdana" w:cs="Arial"/>
          <w:b/>
          <w:sz w:val="24"/>
          <w:szCs w:val="24"/>
        </w:rPr>
        <w:t>3 : r</w:t>
      </w:r>
      <w:r w:rsidRPr="00E96AF4">
        <w:rPr>
          <w:rFonts w:ascii="Verdana" w:hAnsi="Verdana" w:cs="Arial"/>
          <w:b/>
          <w:sz w:val="24"/>
          <w:szCs w:val="24"/>
        </w:rPr>
        <w:t>enforcement des rapports entre le Gouvernement et le Parlement</w:t>
      </w:r>
    </w:p>
    <w:p w:rsidR="000539DA" w:rsidRDefault="000539DA" w:rsidP="000539DA">
      <w:pPr>
        <w:jc w:val="both"/>
        <w:rPr>
          <w:rFonts w:ascii="Verdana" w:eastAsia="Calibri" w:hAnsi="Verdana" w:cs="Arial"/>
          <w:sz w:val="24"/>
          <w:szCs w:val="24"/>
          <w:lang w:eastAsia="fr-FR"/>
        </w:rPr>
      </w:pPr>
      <w:r>
        <w:rPr>
          <w:rFonts w:ascii="Verdana" w:eastAsia="Calibri" w:hAnsi="Verdana" w:cs="Arial"/>
          <w:sz w:val="24"/>
          <w:szCs w:val="24"/>
          <w:lang w:eastAsia="fr-FR"/>
        </w:rPr>
        <w:t>Cet axe fait référence aux questions relatives aux relations institutionnelles entre le Gouvernement et l’Assemblée Nationale.  Il se décline en un seul object</w:t>
      </w:r>
      <w:r w:rsidR="00AF3696">
        <w:rPr>
          <w:rFonts w:ascii="Verdana" w:eastAsia="Calibri" w:hAnsi="Verdana" w:cs="Arial"/>
          <w:sz w:val="24"/>
          <w:szCs w:val="24"/>
          <w:lang w:eastAsia="fr-FR"/>
        </w:rPr>
        <w:t>if stratégique (OS) : OS 3.1 : a</w:t>
      </w:r>
      <w:r>
        <w:rPr>
          <w:rFonts w:ascii="Verdana" w:eastAsia="Calibri" w:hAnsi="Verdana" w:cs="Arial"/>
          <w:sz w:val="24"/>
          <w:szCs w:val="24"/>
          <w:lang w:eastAsia="fr-FR"/>
        </w:rPr>
        <w:t>méliorer les relations entre le Gouvernement et le Parlement.</w:t>
      </w:r>
    </w:p>
    <w:p w:rsidR="000539DA" w:rsidRPr="00DC1DAF" w:rsidRDefault="000539DA" w:rsidP="00DC1DAF">
      <w:pPr>
        <w:jc w:val="both"/>
        <w:rPr>
          <w:rFonts w:ascii="Verdana" w:eastAsia="Calibri" w:hAnsi="Verdana" w:cs="Arial"/>
          <w:sz w:val="24"/>
          <w:szCs w:val="24"/>
          <w:lang w:eastAsia="fr-FR"/>
        </w:rPr>
      </w:pPr>
      <w:r w:rsidRPr="00DC1DAF">
        <w:rPr>
          <w:rFonts w:ascii="Verdana" w:eastAsia="Calibri" w:hAnsi="Verdana" w:cs="Arial"/>
          <w:sz w:val="24"/>
          <w:szCs w:val="24"/>
          <w:lang w:eastAsia="fr-FR"/>
        </w:rPr>
        <w:t>L’impact de la mise en œuvre des actions de l’axe sera l</w:t>
      </w:r>
      <w:r w:rsidR="009537B9" w:rsidRPr="00DC1DAF">
        <w:rPr>
          <w:rFonts w:ascii="Verdana" w:eastAsia="Calibri" w:hAnsi="Verdana" w:cs="Arial"/>
          <w:sz w:val="24"/>
          <w:szCs w:val="24"/>
          <w:lang w:eastAsia="fr-FR"/>
        </w:rPr>
        <w:t xml:space="preserve">e taux de </w:t>
      </w:r>
      <w:r w:rsidR="00E815A4" w:rsidRPr="00DC1DAF">
        <w:rPr>
          <w:rFonts w:ascii="Verdana" w:eastAsia="Calibri" w:hAnsi="Verdana" w:cs="Arial"/>
          <w:sz w:val="24"/>
          <w:szCs w:val="24"/>
          <w:lang w:eastAsia="fr-FR"/>
        </w:rPr>
        <w:t xml:space="preserve">satisfaction des citoyens de la Gouvernance </w:t>
      </w:r>
      <w:r w:rsidR="009537B9" w:rsidRPr="00DC1DAF">
        <w:rPr>
          <w:rFonts w:ascii="Verdana" w:eastAsia="Calibri" w:hAnsi="Verdana" w:cs="Arial"/>
          <w:sz w:val="24"/>
          <w:szCs w:val="24"/>
          <w:lang w:eastAsia="fr-FR"/>
        </w:rPr>
        <w:t>dont la cible est</w:t>
      </w:r>
      <w:r w:rsidRPr="00DC1DAF">
        <w:rPr>
          <w:rFonts w:ascii="Verdana" w:eastAsia="Calibri" w:hAnsi="Verdana" w:cs="Arial"/>
          <w:sz w:val="24"/>
          <w:szCs w:val="24"/>
          <w:lang w:eastAsia="fr-FR"/>
        </w:rPr>
        <w:t xml:space="preserve"> de    </w:t>
      </w:r>
      <w:r w:rsidR="009537B9" w:rsidRPr="00DC1DAF">
        <w:rPr>
          <w:rFonts w:ascii="Verdana" w:eastAsia="Calibri" w:hAnsi="Verdana" w:cs="Arial"/>
          <w:sz w:val="24"/>
          <w:szCs w:val="24"/>
          <w:lang w:eastAsia="fr-FR"/>
        </w:rPr>
        <w:t>75</w:t>
      </w:r>
      <w:r w:rsidRPr="00DC1DAF">
        <w:rPr>
          <w:rFonts w:ascii="Verdana" w:eastAsia="Calibri" w:hAnsi="Verdana" w:cs="Arial"/>
          <w:sz w:val="24"/>
          <w:szCs w:val="24"/>
          <w:lang w:eastAsia="fr-FR"/>
        </w:rPr>
        <w:t>%</w:t>
      </w:r>
      <w:r w:rsidR="00146E05" w:rsidRPr="00DC1DAF">
        <w:rPr>
          <w:rFonts w:ascii="Verdana" w:eastAsia="Calibri" w:hAnsi="Verdana" w:cs="Arial"/>
          <w:sz w:val="24"/>
          <w:szCs w:val="24"/>
          <w:lang w:eastAsia="fr-FR"/>
        </w:rPr>
        <w:t xml:space="preserve"> </w:t>
      </w:r>
      <w:r w:rsidR="009537B9" w:rsidRPr="00DC1DAF">
        <w:rPr>
          <w:rFonts w:ascii="Verdana" w:eastAsia="Calibri" w:hAnsi="Verdana" w:cs="Arial"/>
          <w:sz w:val="24"/>
          <w:szCs w:val="24"/>
          <w:lang w:eastAsia="fr-FR"/>
        </w:rPr>
        <w:t>pour 2020</w:t>
      </w:r>
      <w:r w:rsidR="00024D09" w:rsidRPr="00DC1DAF">
        <w:rPr>
          <w:rFonts w:ascii="Verdana" w:eastAsia="Calibri" w:hAnsi="Verdana" w:cs="Arial"/>
          <w:sz w:val="24"/>
          <w:szCs w:val="24"/>
          <w:lang w:eastAsia="fr-FR"/>
        </w:rPr>
        <w:t>.</w:t>
      </w:r>
    </w:p>
    <w:p w:rsidR="00024D09" w:rsidRPr="00226F81" w:rsidRDefault="00024D09" w:rsidP="00A10793">
      <w:pPr>
        <w:pStyle w:val="Paragraphedeliste1"/>
        <w:spacing w:line="276" w:lineRule="auto"/>
        <w:ind w:left="0" w:firstLine="0"/>
        <w:rPr>
          <w:rFonts w:ascii="Verdana" w:eastAsiaTheme="minorHAnsi" w:hAnsi="Verdana" w:cs="Arial"/>
          <w:color w:val="FF0000"/>
          <w:lang w:eastAsia="en-US"/>
        </w:rPr>
      </w:pPr>
    </w:p>
    <w:p w:rsidR="000539DA" w:rsidRPr="00146E05" w:rsidRDefault="00F90168" w:rsidP="000539DA">
      <w:pPr>
        <w:jc w:val="both"/>
        <w:rPr>
          <w:rFonts w:ascii="Verdana" w:eastAsia="Calibri" w:hAnsi="Verdana" w:cs="Arial"/>
          <w:b/>
          <w:sz w:val="24"/>
          <w:szCs w:val="24"/>
          <w:lang w:eastAsia="fr-FR"/>
        </w:rPr>
      </w:pPr>
      <w:r>
        <w:rPr>
          <w:rFonts w:ascii="Verdana" w:eastAsia="Calibri" w:hAnsi="Verdana" w:cs="Arial"/>
          <w:b/>
          <w:sz w:val="24"/>
          <w:szCs w:val="24"/>
          <w:lang w:eastAsia="fr-FR"/>
        </w:rPr>
        <w:t>OS 3.1 : a</w:t>
      </w:r>
      <w:r w:rsidR="000539DA" w:rsidRPr="00146E05">
        <w:rPr>
          <w:rFonts w:ascii="Verdana" w:eastAsia="Calibri" w:hAnsi="Verdana" w:cs="Arial"/>
          <w:b/>
          <w:sz w:val="24"/>
          <w:szCs w:val="24"/>
          <w:lang w:eastAsia="fr-FR"/>
        </w:rPr>
        <w:t xml:space="preserve">méliorer les relations entre le Gouvernement et le Parlement </w:t>
      </w:r>
    </w:p>
    <w:p w:rsidR="000539DA" w:rsidRPr="0059370F" w:rsidRDefault="000539DA" w:rsidP="000539DA">
      <w:pPr>
        <w:jc w:val="both"/>
        <w:rPr>
          <w:rFonts w:ascii="Verdana" w:eastAsia="Calibri" w:hAnsi="Verdana" w:cs="Arial"/>
          <w:color w:val="FF0000"/>
          <w:sz w:val="24"/>
          <w:szCs w:val="24"/>
          <w:lang w:eastAsia="fr-FR"/>
        </w:rPr>
      </w:pPr>
      <w:r w:rsidRPr="0026528B">
        <w:rPr>
          <w:rFonts w:ascii="Verdana" w:eastAsia="Calibri" w:hAnsi="Verdana" w:cs="Arial"/>
          <w:sz w:val="24"/>
          <w:szCs w:val="24"/>
          <w:lang w:eastAsia="fr-FR"/>
        </w:rPr>
        <w:t xml:space="preserve">Cet objectif comporte </w:t>
      </w:r>
      <w:r w:rsidR="00F90168">
        <w:rPr>
          <w:rFonts w:ascii="Verdana" w:eastAsia="Calibri" w:hAnsi="Verdana" w:cs="Arial"/>
          <w:sz w:val="24"/>
          <w:szCs w:val="24"/>
          <w:lang w:eastAsia="fr-FR"/>
        </w:rPr>
        <w:t>deux</w:t>
      </w:r>
      <w:r>
        <w:rPr>
          <w:rFonts w:ascii="Verdana" w:eastAsia="Calibri" w:hAnsi="Verdana" w:cs="Arial"/>
          <w:sz w:val="24"/>
          <w:szCs w:val="24"/>
          <w:lang w:eastAsia="fr-FR"/>
        </w:rPr>
        <w:t xml:space="preserve"> (0</w:t>
      </w:r>
      <w:r w:rsidR="00F90168">
        <w:rPr>
          <w:rFonts w:ascii="Verdana" w:eastAsia="Calibri" w:hAnsi="Verdana" w:cs="Arial"/>
          <w:sz w:val="24"/>
          <w:szCs w:val="24"/>
          <w:lang w:eastAsia="fr-FR"/>
        </w:rPr>
        <w:t>2</w:t>
      </w:r>
      <w:r>
        <w:rPr>
          <w:rFonts w:ascii="Verdana" w:eastAsia="Calibri" w:hAnsi="Verdana" w:cs="Arial"/>
          <w:sz w:val="24"/>
          <w:szCs w:val="24"/>
          <w:lang w:eastAsia="fr-FR"/>
        </w:rPr>
        <w:t>)</w:t>
      </w:r>
      <w:r w:rsidRPr="0026528B">
        <w:rPr>
          <w:rFonts w:ascii="Verdana" w:eastAsia="Calibri" w:hAnsi="Verdana" w:cs="Arial"/>
          <w:sz w:val="24"/>
          <w:szCs w:val="24"/>
          <w:lang w:eastAsia="fr-FR"/>
        </w:rPr>
        <w:t xml:space="preserve"> effets attendus</w:t>
      </w:r>
      <w:r>
        <w:rPr>
          <w:rFonts w:ascii="Verdana" w:eastAsia="Calibri" w:hAnsi="Verdana" w:cs="Arial"/>
          <w:sz w:val="24"/>
          <w:szCs w:val="24"/>
          <w:lang w:eastAsia="fr-FR"/>
        </w:rPr>
        <w:t> : EA 1.1 :</w:t>
      </w:r>
      <w:r w:rsidRPr="0026528B">
        <w:rPr>
          <w:rFonts w:ascii="Verdana" w:eastAsia="Calibri" w:hAnsi="Verdana" w:cs="Arial"/>
          <w:sz w:val="24"/>
          <w:szCs w:val="24"/>
          <w:lang w:eastAsia="fr-FR"/>
        </w:rPr>
        <w:t xml:space="preserve"> le</w:t>
      </w:r>
      <w:r>
        <w:rPr>
          <w:rFonts w:ascii="Verdana" w:eastAsia="Calibri" w:hAnsi="Verdana" w:cs="Arial"/>
          <w:sz w:val="24"/>
          <w:szCs w:val="24"/>
          <w:lang w:eastAsia="fr-FR"/>
        </w:rPr>
        <w:t>s rapports</w:t>
      </w:r>
      <w:r w:rsidRPr="0026528B">
        <w:rPr>
          <w:rFonts w:ascii="Verdana" w:eastAsia="Calibri" w:hAnsi="Verdana" w:cs="Arial"/>
          <w:sz w:val="24"/>
          <w:szCs w:val="24"/>
          <w:lang w:eastAsia="fr-FR"/>
        </w:rPr>
        <w:t xml:space="preserve"> entre le Gouvernement et le Parlement </w:t>
      </w:r>
      <w:r>
        <w:rPr>
          <w:rFonts w:ascii="Verdana" w:eastAsia="Calibri" w:hAnsi="Verdana" w:cs="Arial"/>
          <w:sz w:val="24"/>
          <w:szCs w:val="24"/>
          <w:lang w:eastAsia="fr-FR"/>
        </w:rPr>
        <w:t>sont</w:t>
      </w:r>
      <w:r w:rsidRPr="0026528B">
        <w:rPr>
          <w:rFonts w:ascii="Verdana" w:eastAsia="Calibri" w:hAnsi="Verdana" w:cs="Arial"/>
          <w:sz w:val="24"/>
          <w:szCs w:val="24"/>
          <w:lang w:eastAsia="fr-FR"/>
        </w:rPr>
        <w:t xml:space="preserve"> amélioré</w:t>
      </w:r>
      <w:r>
        <w:rPr>
          <w:rFonts w:ascii="Verdana" w:eastAsia="Calibri" w:hAnsi="Verdana" w:cs="Arial"/>
          <w:sz w:val="24"/>
          <w:szCs w:val="24"/>
          <w:lang w:eastAsia="fr-FR"/>
        </w:rPr>
        <w:t>s et EA1.</w:t>
      </w:r>
      <w:r w:rsidR="00BB6F78">
        <w:rPr>
          <w:rFonts w:ascii="Verdana" w:eastAsia="Calibri" w:hAnsi="Verdana" w:cs="Arial"/>
          <w:sz w:val="24"/>
          <w:szCs w:val="24"/>
          <w:lang w:eastAsia="fr-FR"/>
        </w:rPr>
        <w:t>2 le</w:t>
      </w:r>
      <w:r w:rsidRPr="00554EE6">
        <w:rPr>
          <w:rFonts w:ascii="Verdana" w:eastAsia="Calibri" w:hAnsi="Verdana" w:cs="Arial"/>
          <w:sz w:val="24"/>
          <w:szCs w:val="24"/>
          <w:lang w:eastAsia="fr-FR"/>
        </w:rPr>
        <w:t xml:space="preserve"> processus d’élaboration et d’adoption des textes normatifs est suivi</w:t>
      </w:r>
      <w:r>
        <w:rPr>
          <w:rFonts w:ascii="Verdana" w:eastAsia="Calibri" w:hAnsi="Verdana" w:cs="Arial"/>
          <w:sz w:val="24"/>
          <w:szCs w:val="24"/>
          <w:lang w:eastAsia="fr-FR"/>
        </w:rPr>
        <w:t>.</w:t>
      </w:r>
    </w:p>
    <w:p w:rsidR="000539DA" w:rsidRDefault="000539DA" w:rsidP="000539DA">
      <w:pPr>
        <w:pStyle w:val="Paragraphedeliste"/>
        <w:spacing w:after="0"/>
        <w:ind w:left="1134"/>
        <w:jc w:val="both"/>
        <w:rPr>
          <w:rFonts w:ascii="Verdana" w:eastAsia="Calibri" w:hAnsi="Verdana" w:cs="Arial"/>
          <w:sz w:val="24"/>
          <w:szCs w:val="24"/>
          <w:lang w:eastAsia="fr-FR"/>
        </w:rPr>
      </w:pPr>
    </w:p>
    <w:p w:rsidR="000539DA" w:rsidRPr="00A33FDB" w:rsidRDefault="000539DA" w:rsidP="00A33FDB">
      <w:pPr>
        <w:spacing w:after="0"/>
        <w:jc w:val="both"/>
        <w:rPr>
          <w:rFonts w:ascii="Verdana" w:eastAsia="Calibri" w:hAnsi="Verdana" w:cs="Arial"/>
          <w:b/>
          <w:sz w:val="24"/>
          <w:szCs w:val="24"/>
          <w:lang w:eastAsia="fr-FR"/>
        </w:rPr>
      </w:pPr>
      <w:r w:rsidRPr="00A10793">
        <w:rPr>
          <w:rFonts w:ascii="Verdana" w:eastAsia="Calibri" w:hAnsi="Verdana" w:cs="Arial"/>
          <w:b/>
          <w:sz w:val="24"/>
          <w:szCs w:val="24"/>
          <w:lang w:eastAsia="fr-FR"/>
        </w:rPr>
        <w:t xml:space="preserve">EA 1.1 : les rapports entre le Gouvernement et le Parlement est amélioré </w:t>
      </w:r>
    </w:p>
    <w:p w:rsidR="000539DA" w:rsidRDefault="000539DA" w:rsidP="000539DA">
      <w:pPr>
        <w:pStyle w:val="Paragraphedeliste"/>
        <w:spacing w:after="0"/>
        <w:ind w:left="1134"/>
        <w:jc w:val="both"/>
        <w:rPr>
          <w:rFonts w:ascii="Verdana" w:eastAsia="Calibri" w:hAnsi="Verdana" w:cs="Arial"/>
          <w:sz w:val="24"/>
          <w:szCs w:val="24"/>
          <w:lang w:eastAsia="fr-FR"/>
        </w:rPr>
      </w:pPr>
    </w:p>
    <w:p w:rsidR="000539DA" w:rsidRPr="00295674" w:rsidRDefault="000539DA" w:rsidP="000539DA">
      <w:pPr>
        <w:pStyle w:val="Corpsdetexte"/>
        <w:jc w:val="both"/>
        <w:rPr>
          <w:rFonts w:ascii="Verdana" w:eastAsia="Calibri" w:hAnsi="Verdana" w:cs="Arial"/>
          <w:sz w:val="24"/>
          <w:szCs w:val="24"/>
          <w:lang w:eastAsia="fr-FR"/>
        </w:rPr>
      </w:pPr>
      <w:r w:rsidRPr="00295674">
        <w:rPr>
          <w:rFonts w:ascii="Verdana" w:eastAsia="Calibri" w:hAnsi="Verdana" w:cs="Arial"/>
          <w:sz w:val="24"/>
          <w:szCs w:val="24"/>
          <w:lang w:eastAsia="fr-FR"/>
        </w:rPr>
        <w:lastRenderedPageBreak/>
        <w:t xml:space="preserve">Le renforcement des rapports entre le gouvernement et le parlement vise à contribuer à la consolidation de l’Etat de droit et de la démocratie. </w:t>
      </w:r>
    </w:p>
    <w:p w:rsidR="000539DA" w:rsidRPr="00295674" w:rsidRDefault="000539DA" w:rsidP="000539DA">
      <w:pPr>
        <w:pStyle w:val="Corpsdetexte"/>
        <w:jc w:val="both"/>
        <w:rPr>
          <w:rFonts w:ascii="Verdana" w:eastAsia="Calibri" w:hAnsi="Verdana" w:cs="Arial"/>
          <w:sz w:val="24"/>
          <w:szCs w:val="24"/>
          <w:lang w:eastAsia="fr-FR"/>
        </w:rPr>
      </w:pPr>
      <w:r w:rsidRPr="00295674">
        <w:rPr>
          <w:rFonts w:ascii="Verdana" w:eastAsia="Calibri" w:hAnsi="Verdana" w:cs="Arial"/>
          <w:sz w:val="24"/>
          <w:szCs w:val="24"/>
          <w:lang w:eastAsia="fr-FR"/>
        </w:rPr>
        <w:t xml:space="preserve">L’atteinte de l’effet sera </w:t>
      </w:r>
      <w:r w:rsidR="00BB6F78" w:rsidRPr="00295674">
        <w:rPr>
          <w:rFonts w:ascii="Verdana" w:eastAsia="Calibri" w:hAnsi="Verdana" w:cs="Arial"/>
          <w:sz w:val="24"/>
          <w:szCs w:val="24"/>
          <w:lang w:eastAsia="fr-FR"/>
        </w:rPr>
        <w:t>mesurée</w:t>
      </w:r>
      <w:r w:rsidRPr="00295674">
        <w:rPr>
          <w:rFonts w:ascii="Verdana" w:eastAsia="Calibri" w:hAnsi="Verdana" w:cs="Arial"/>
          <w:sz w:val="24"/>
          <w:szCs w:val="24"/>
          <w:lang w:eastAsia="fr-FR"/>
        </w:rPr>
        <w:t xml:space="preserve"> à travers le taux de présence des ministres aux activités du parlement qui devrait passer de 40% en</w:t>
      </w:r>
      <w:r w:rsidR="00F90168">
        <w:rPr>
          <w:rFonts w:ascii="Verdana" w:eastAsia="Calibri" w:hAnsi="Verdana" w:cs="Arial"/>
          <w:sz w:val="24"/>
          <w:szCs w:val="24"/>
          <w:lang w:eastAsia="fr-FR"/>
        </w:rPr>
        <w:t xml:space="preserve"> 2015 à 100% à 2022</w:t>
      </w:r>
      <w:r w:rsidRPr="00295674">
        <w:rPr>
          <w:rFonts w:ascii="Verdana" w:eastAsia="Calibri" w:hAnsi="Verdana" w:cs="Arial"/>
          <w:sz w:val="24"/>
          <w:szCs w:val="24"/>
          <w:lang w:eastAsia="fr-FR"/>
        </w:rPr>
        <w:t xml:space="preserve"> et le taux de mise en œuvre des recommandations issues des cadres permanents de concertation qui devrait progresser de 50% en 2014 à 100% en 202</w:t>
      </w:r>
      <w:r w:rsidR="00F90168">
        <w:rPr>
          <w:rFonts w:ascii="Verdana" w:eastAsia="Calibri" w:hAnsi="Verdana" w:cs="Arial"/>
          <w:sz w:val="24"/>
          <w:szCs w:val="24"/>
          <w:lang w:eastAsia="fr-FR"/>
        </w:rPr>
        <w:t>2</w:t>
      </w:r>
      <w:r w:rsidRPr="00295674">
        <w:rPr>
          <w:rFonts w:ascii="Verdana" w:eastAsia="Calibri" w:hAnsi="Verdana" w:cs="Arial"/>
          <w:sz w:val="24"/>
          <w:szCs w:val="24"/>
          <w:lang w:eastAsia="fr-FR"/>
        </w:rPr>
        <w:t>.</w:t>
      </w:r>
    </w:p>
    <w:p w:rsidR="000539DA" w:rsidRPr="00295674" w:rsidRDefault="000539DA" w:rsidP="000539DA">
      <w:pPr>
        <w:pStyle w:val="Corpsdetexte"/>
        <w:jc w:val="both"/>
        <w:rPr>
          <w:rFonts w:ascii="Verdana" w:eastAsia="Calibri" w:hAnsi="Verdana" w:cs="Arial"/>
          <w:sz w:val="24"/>
          <w:szCs w:val="24"/>
          <w:lang w:eastAsia="fr-FR"/>
        </w:rPr>
      </w:pPr>
      <w:r w:rsidRPr="00295674">
        <w:rPr>
          <w:rFonts w:ascii="Verdana" w:eastAsia="Calibri" w:hAnsi="Verdana" w:cs="Arial"/>
          <w:sz w:val="24"/>
          <w:szCs w:val="24"/>
          <w:lang w:eastAsia="fr-FR"/>
        </w:rPr>
        <w:t>Les actions porteront sur le renforcement des cadres de concertation entre le gouvernement et le parlement, l’organisation des rencontres de concertation avec les groupes parlementaires et la tenue des conférences des présidents (exécutif de l’AN, présidents des commissions, les questeurs, les secrétaires parlementaires).</w:t>
      </w:r>
    </w:p>
    <w:p w:rsidR="000539DA" w:rsidRDefault="000539DA" w:rsidP="000539DA">
      <w:pPr>
        <w:pStyle w:val="Paragraphedeliste"/>
        <w:spacing w:after="0"/>
        <w:ind w:left="1134"/>
        <w:jc w:val="both"/>
        <w:rPr>
          <w:rFonts w:ascii="Verdana" w:eastAsia="Calibri" w:hAnsi="Verdana" w:cs="Arial"/>
          <w:sz w:val="24"/>
          <w:szCs w:val="24"/>
          <w:lang w:eastAsia="fr-FR"/>
        </w:rPr>
      </w:pPr>
    </w:p>
    <w:p w:rsidR="000539DA" w:rsidRDefault="000539DA" w:rsidP="000539DA">
      <w:pPr>
        <w:pStyle w:val="Paragraphedeliste"/>
        <w:spacing w:after="0"/>
        <w:ind w:left="1134"/>
        <w:jc w:val="both"/>
        <w:rPr>
          <w:rFonts w:ascii="Verdana" w:eastAsia="Calibri" w:hAnsi="Verdana" w:cs="Arial"/>
          <w:sz w:val="24"/>
          <w:szCs w:val="24"/>
          <w:lang w:eastAsia="fr-FR"/>
        </w:rPr>
      </w:pPr>
    </w:p>
    <w:p w:rsidR="000539DA" w:rsidRPr="001B6750" w:rsidRDefault="000539DA" w:rsidP="001B6750">
      <w:pPr>
        <w:spacing w:after="0"/>
        <w:jc w:val="both"/>
        <w:rPr>
          <w:rFonts w:ascii="Verdana" w:eastAsia="Calibri" w:hAnsi="Verdana" w:cs="Arial"/>
          <w:sz w:val="24"/>
          <w:szCs w:val="24"/>
          <w:lang w:eastAsia="fr-FR"/>
        </w:rPr>
      </w:pPr>
      <w:r w:rsidRPr="00A10793">
        <w:rPr>
          <w:rFonts w:ascii="Verdana" w:eastAsia="Calibri" w:hAnsi="Verdana" w:cs="Arial"/>
          <w:b/>
          <w:sz w:val="24"/>
          <w:szCs w:val="24"/>
          <w:lang w:eastAsia="fr-FR"/>
        </w:rPr>
        <w:t>EA1.</w:t>
      </w:r>
      <w:r w:rsidR="00BB6F78" w:rsidRPr="00A10793">
        <w:rPr>
          <w:rFonts w:ascii="Verdana" w:eastAsia="Calibri" w:hAnsi="Verdana" w:cs="Arial"/>
          <w:b/>
          <w:sz w:val="24"/>
          <w:szCs w:val="24"/>
          <w:lang w:eastAsia="fr-FR"/>
        </w:rPr>
        <w:t>2</w:t>
      </w:r>
      <w:r w:rsidR="00F90168">
        <w:rPr>
          <w:rFonts w:ascii="Verdana" w:eastAsia="Calibri" w:hAnsi="Verdana" w:cs="Arial"/>
          <w:b/>
          <w:sz w:val="24"/>
          <w:szCs w:val="24"/>
          <w:lang w:eastAsia="fr-FR"/>
        </w:rPr>
        <w:t> :</w:t>
      </w:r>
      <w:r w:rsidR="00BB6F78" w:rsidRPr="00A10793">
        <w:rPr>
          <w:rFonts w:ascii="Verdana" w:eastAsia="Calibri" w:hAnsi="Verdana" w:cs="Arial"/>
          <w:b/>
          <w:sz w:val="24"/>
          <w:szCs w:val="24"/>
          <w:lang w:eastAsia="fr-FR"/>
        </w:rPr>
        <w:t> le</w:t>
      </w:r>
      <w:r w:rsidRPr="00A10793">
        <w:rPr>
          <w:rFonts w:ascii="Verdana" w:eastAsia="Calibri" w:hAnsi="Verdana" w:cs="Arial"/>
          <w:b/>
          <w:sz w:val="24"/>
          <w:szCs w:val="24"/>
          <w:lang w:eastAsia="fr-FR"/>
        </w:rPr>
        <w:t xml:space="preserve"> processus d’élaboration et d’adoption des textes normatifs est</w:t>
      </w:r>
      <w:r w:rsidR="007E18CC">
        <w:rPr>
          <w:rFonts w:ascii="Verdana" w:eastAsia="Calibri" w:hAnsi="Verdana" w:cs="Arial"/>
          <w:b/>
          <w:sz w:val="24"/>
          <w:szCs w:val="24"/>
          <w:lang w:eastAsia="fr-FR"/>
        </w:rPr>
        <w:t xml:space="preserve"> </w:t>
      </w:r>
      <w:r w:rsidRPr="00A10793">
        <w:rPr>
          <w:rFonts w:ascii="Verdana" w:eastAsia="Calibri" w:hAnsi="Verdana" w:cs="Arial"/>
          <w:b/>
          <w:sz w:val="24"/>
          <w:szCs w:val="24"/>
          <w:lang w:eastAsia="fr-FR"/>
        </w:rPr>
        <w:t>suivi</w:t>
      </w:r>
    </w:p>
    <w:p w:rsidR="000539DA" w:rsidRPr="00095FAB" w:rsidRDefault="000539DA" w:rsidP="000539DA">
      <w:pPr>
        <w:pStyle w:val="Corpsdetexte"/>
        <w:jc w:val="both"/>
        <w:rPr>
          <w:rFonts w:ascii="Verdana" w:eastAsia="Calibri" w:hAnsi="Verdana" w:cs="Arial"/>
          <w:sz w:val="24"/>
          <w:szCs w:val="24"/>
          <w:lang w:eastAsia="fr-FR"/>
        </w:rPr>
      </w:pPr>
      <w:r w:rsidRPr="00095FAB">
        <w:rPr>
          <w:rFonts w:ascii="Verdana" w:eastAsia="Calibri" w:hAnsi="Verdana" w:cs="Arial"/>
          <w:sz w:val="24"/>
          <w:szCs w:val="24"/>
          <w:lang w:eastAsia="fr-FR"/>
        </w:rPr>
        <w:t>L’effet vise à améliorer la qualité des projets de textes normatifs à soumettre à l’Assemblée Nationale. Il sera mesuré à travers la proportion de projets de lois retirés pour vice de forme et de fond qui devrait passer de 8% en 2016 à 0% en 202</w:t>
      </w:r>
      <w:r w:rsidR="007E4997">
        <w:rPr>
          <w:rFonts w:ascii="Verdana" w:eastAsia="Calibri" w:hAnsi="Verdana" w:cs="Arial"/>
          <w:sz w:val="24"/>
          <w:szCs w:val="24"/>
          <w:lang w:eastAsia="fr-FR"/>
        </w:rPr>
        <w:t>1</w:t>
      </w:r>
      <w:r w:rsidRPr="00095FAB">
        <w:rPr>
          <w:rFonts w:ascii="Verdana" w:eastAsia="Calibri" w:hAnsi="Verdana" w:cs="Arial"/>
          <w:sz w:val="24"/>
          <w:szCs w:val="24"/>
          <w:lang w:eastAsia="fr-FR"/>
        </w:rPr>
        <w:t xml:space="preserve"> et le nombre d’acteurs formés en légistique et en procédure législative de soixante-huit (68) cadres en 2013 à cent (100) </w:t>
      </w:r>
      <w:r w:rsidR="00BB6F78" w:rsidRPr="00095FAB">
        <w:rPr>
          <w:rFonts w:ascii="Verdana" w:eastAsia="Calibri" w:hAnsi="Verdana" w:cs="Arial"/>
          <w:sz w:val="24"/>
          <w:szCs w:val="24"/>
          <w:lang w:eastAsia="fr-FR"/>
        </w:rPr>
        <w:t>cadres par</w:t>
      </w:r>
      <w:r w:rsidRPr="00095FAB">
        <w:rPr>
          <w:rFonts w:ascii="Verdana" w:eastAsia="Calibri" w:hAnsi="Verdana" w:cs="Arial"/>
          <w:sz w:val="24"/>
          <w:szCs w:val="24"/>
          <w:lang w:eastAsia="fr-FR"/>
        </w:rPr>
        <w:t xml:space="preserve"> an.</w:t>
      </w:r>
    </w:p>
    <w:p w:rsidR="000539DA" w:rsidRPr="00095FAB" w:rsidRDefault="000539DA" w:rsidP="000539DA">
      <w:pPr>
        <w:pStyle w:val="Corpsdetexte"/>
        <w:jc w:val="both"/>
        <w:rPr>
          <w:rFonts w:ascii="Verdana" w:eastAsia="Calibri" w:hAnsi="Verdana" w:cs="Arial"/>
          <w:sz w:val="24"/>
          <w:szCs w:val="24"/>
          <w:lang w:eastAsia="fr-FR"/>
        </w:rPr>
      </w:pPr>
      <w:r w:rsidRPr="00095FAB">
        <w:rPr>
          <w:rFonts w:ascii="Verdana" w:eastAsia="Calibri" w:hAnsi="Verdana" w:cs="Arial"/>
          <w:sz w:val="24"/>
          <w:szCs w:val="24"/>
          <w:lang w:eastAsia="fr-FR"/>
        </w:rPr>
        <w:t>Les actions à mener porteront sur le suivi du processus de rédaction et d’adoption des projets, le suivi des sessions du parlement, la formation des cadres de l’Administration en légistique et en procédure législative et l’animation des cadres de sensibilisation pour une plus grande appropriation des textes normatifs.</w:t>
      </w:r>
    </w:p>
    <w:p w:rsidR="001D0045" w:rsidRDefault="001D0045" w:rsidP="00BF324B">
      <w:pPr>
        <w:rPr>
          <w:rFonts w:ascii="Verdana" w:eastAsia="Calibri" w:hAnsi="Verdana" w:cs="Arial"/>
          <w:sz w:val="24"/>
          <w:szCs w:val="24"/>
          <w:lang w:eastAsia="fr-FR"/>
        </w:rPr>
      </w:pPr>
    </w:p>
    <w:p w:rsidR="008A6F59" w:rsidRDefault="008A6F59" w:rsidP="00BF324B">
      <w:pPr>
        <w:rPr>
          <w:rFonts w:ascii="Verdana" w:eastAsia="Calibri" w:hAnsi="Verdana" w:cs="Arial"/>
          <w:sz w:val="24"/>
          <w:szCs w:val="24"/>
          <w:lang w:eastAsia="fr-FR"/>
        </w:rPr>
      </w:pPr>
    </w:p>
    <w:p w:rsidR="008A6F59" w:rsidRDefault="008A6F59" w:rsidP="00BF324B">
      <w:pPr>
        <w:rPr>
          <w:rFonts w:ascii="Verdana" w:eastAsia="Calibri" w:hAnsi="Verdana" w:cs="Arial"/>
          <w:sz w:val="24"/>
          <w:szCs w:val="24"/>
          <w:lang w:eastAsia="fr-FR"/>
        </w:rPr>
      </w:pPr>
    </w:p>
    <w:p w:rsidR="008A6F59" w:rsidRDefault="008A6F59" w:rsidP="00BF324B">
      <w:pPr>
        <w:rPr>
          <w:rFonts w:ascii="Verdana" w:eastAsia="Calibri" w:hAnsi="Verdana" w:cs="Arial"/>
          <w:sz w:val="24"/>
          <w:szCs w:val="24"/>
          <w:lang w:eastAsia="fr-FR"/>
        </w:rPr>
      </w:pPr>
    </w:p>
    <w:p w:rsidR="008A6F59" w:rsidRDefault="008A6F59" w:rsidP="00BF324B">
      <w:pPr>
        <w:rPr>
          <w:rFonts w:ascii="Verdana" w:eastAsia="Calibri" w:hAnsi="Verdana" w:cs="Arial"/>
          <w:sz w:val="24"/>
          <w:szCs w:val="24"/>
          <w:lang w:eastAsia="fr-FR"/>
        </w:rPr>
      </w:pPr>
    </w:p>
    <w:p w:rsidR="008A6F59" w:rsidRDefault="008A6F59" w:rsidP="00BF324B">
      <w:pPr>
        <w:rPr>
          <w:rFonts w:ascii="Verdana" w:eastAsia="Calibri" w:hAnsi="Verdana" w:cs="Arial"/>
          <w:sz w:val="24"/>
          <w:szCs w:val="24"/>
          <w:lang w:eastAsia="fr-FR"/>
        </w:rPr>
      </w:pPr>
    </w:p>
    <w:p w:rsidR="008A6F59" w:rsidRPr="00BF324B" w:rsidRDefault="008A6F59" w:rsidP="00BF324B">
      <w:pPr>
        <w:rPr>
          <w:rFonts w:ascii="Verdana" w:eastAsia="Calibri" w:hAnsi="Verdana" w:cs="Arial"/>
          <w:sz w:val="24"/>
          <w:szCs w:val="24"/>
          <w:lang w:eastAsia="fr-FR"/>
        </w:rPr>
      </w:pPr>
    </w:p>
    <w:p w:rsidR="00CA5017" w:rsidRDefault="001D0045" w:rsidP="001D0045">
      <w:pPr>
        <w:pStyle w:val="Paragraphedeliste"/>
        <w:ind w:left="426" w:hanging="426"/>
        <w:rPr>
          <w:rFonts w:ascii="Verdana" w:hAnsi="Verdana"/>
          <w:b/>
          <w:sz w:val="24"/>
        </w:rPr>
      </w:pPr>
      <w:r w:rsidRPr="00D97C00">
        <w:rPr>
          <w:rFonts w:ascii="Verdana" w:hAnsi="Verdana"/>
          <w:b/>
          <w:sz w:val="24"/>
          <w:u w:val="single"/>
        </w:rPr>
        <w:t>Partie III </w:t>
      </w:r>
      <w:r w:rsidRPr="00D97C00">
        <w:rPr>
          <w:rFonts w:ascii="Verdana" w:hAnsi="Verdana"/>
          <w:b/>
          <w:sz w:val="24"/>
        </w:rPr>
        <w:t xml:space="preserve">: </w:t>
      </w:r>
      <w:r w:rsidR="00CA5017">
        <w:rPr>
          <w:rFonts w:ascii="Verdana" w:hAnsi="Verdana"/>
          <w:b/>
          <w:sz w:val="24"/>
        </w:rPr>
        <w:t>Disposition</w:t>
      </w:r>
      <w:r w:rsidR="00DE49B1">
        <w:rPr>
          <w:rFonts w:ascii="Verdana" w:hAnsi="Verdana"/>
          <w:b/>
          <w:sz w:val="24"/>
        </w:rPr>
        <w:t>s</w:t>
      </w:r>
      <w:r w:rsidRPr="00D97C00">
        <w:rPr>
          <w:rFonts w:ascii="Verdana" w:hAnsi="Verdana"/>
          <w:b/>
          <w:sz w:val="24"/>
        </w:rPr>
        <w:t xml:space="preserve"> de mise en </w:t>
      </w:r>
      <w:r w:rsidR="002E5E45">
        <w:rPr>
          <w:rFonts w:ascii="Verdana" w:hAnsi="Verdana"/>
          <w:b/>
          <w:sz w:val="24"/>
        </w:rPr>
        <w:t xml:space="preserve">œuvre </w:t>
      </w:r>
      <w:r w:rsidR="00DE49B1">
        <w:rPr>
          <w:rFonts w:ascii="Verdana" w:hAnsi="Verdana"/>
          <w:b/>
          <w:sz w:val="24"/>
        </w:rPr>
        <w:t>et de suivi évaluation</w:t>
      </w:r>
    </w:p>
    <w:p w:rsidR="007461A3" w:rsidRDefault="007461A3" w:rsidP="001D0045">
      <w:pPr>
        <w:pStyle w:val="Paragraphedeliste"/>
        <w:ind w:left="426" w:hanging="426"/>
        <w:rPr>
          <w:rFonts w:ascii="Verdana" w:hAnsi="Verdana"/>
          <w:b/>
          <w:sz w:val="24"/>
        </w:rPr>
      </w:pPr>
    </w:p>
    <w:p w:rsidR="007461A3" w:rsidRPr="008A6F59" w:rsidRDefault="00CA5017" w:rsidP="008A6F59">
      <w:pPr>
        <w:pStyle w:val="Titre1"/>
        <w:spacing w:after="240"/>
        <w:rPr>
          <w:rFonts w:ascii="Verdana" w:hAnsi="Verdana"/>
          <w:b/>
          <w:color w:val="auto"/>
          <w:sz w:val="24"/>
        </w:rPr>
      </w:pPr>
      <w:bookmarkStart w:id="94" w:name="_Toc505259810"/>
      <w:r>
        <w:rPr>
          <w:rFonts w:ascii="Verdana" w:hAnsi="Verdana"/>
          <w:b/>
          <w:color w:val="auto"/>
          <w:sz w:val="24"/>
        </w:rPr>
        <w:t>III.1</w:t>
      </w:r>
      <w:r w:rsidR="00191799">
        <w:rPr>
          <w:rFonts w:ascii="Verdana" w:hAnsi="Verdana"/>
          <w:b/>
          <w:color w:val="auto"/>
          <w:sz w:val="24"/>
        </w:rPr>
        <w:t xml:space="preserve"> </w:t>
      </w:r>
      <w:r>
        <w:rPr>
          <w:rFonts w:ascii="Verdana" w:hAnsi="Verdana"/>
          <w:b/>
          <w:color w:val="auto"/>
          <w:sz w:val="24"/>
        </w:rPr>
        <w:t>Dispositions</w:t>
      </w:r>
      <w:r w:rsidRPr="00D97C00">
        <w:rPr>
          <w:rFonts w:ascii="Verdana" w:hAnsi="Verdana"/>
          <w:b/>
          <w:color w:val="auto"/>
          <w:sz w:val="24"/>
        </w:rPr>
        <w:t xml:space="preserve"> de mise en œuvre</w:t>
      </w:r>
      <w:bookmarkEnd w:id="94"/>
      <w:r w:rsidRPr="00D97C00">
        <w:rPr>
          <w:rFonts w:ascii="Verdana" w:hAnsi="Verdana"/>
          <w:b/>
          <w:color w:val="auto"/>
          <w:sz w:val="24"/>
        </w:rPr>
        <w:t xml:space="preserve">  </w:t>
      </w:r>
    </w:p>
    <w:p w:rsidR="005C6BB8" w:rsidRPr="008C0495" w:rsidRDefault="005C6BB8" w:rsidP="005C6BB8">
      <w:pPr>
        <w:jc w:val="both"/>
        <w:rPr>
          <w:rFonts w:ascii="Verdana" w:eastAsiaTheme="majorEastAsia" w:hAnsi="Verdana" w:cstheme="majorBidi"/>
          <w:b/>
          <w:sz w:val="24"/>
          <w:szCs w:val="32"/>
        </w:rPr>
      </w:pPr>
      <w:r w:rsidRPr="008C0495">
        <w:rPr>
          <w:rFonts w:ascii="Verdana" w:eastAsiaTheme="majorEastAsia" w:hAnsi="Verdana" w:cstheme="majorBidi"/>
          <w:b/>
          <w:sz w:val="24"/>
          <w:szCs w:val="32"/>
        </w:rPr>
        <w:t xml:space="preserve">III.1.1 Instruments de mise en œuvre </w:t>
      </w:r>
    </w:p>
    <w:p w:rsidR="005C6BB8" w:rsidRDefault="005C6BB8" w:rsidP="005C6BB8">
      <w:pPr>
        <w:jc w:val="both"/>
        <w:rPr>
          <w:rFonts w:ascii="Verdana" w:hAnsi="Verdana" w:cs="Arial"/>
          <w:sz w:val="24"/>
          <w:szCs w:val="24"/>
        </w:rPr>
      </w:pPr>
      <w:r>
        <w:rPr>
          <w:rFonts w:ascii="Verdana" w:hAnsi="Verdana" w:cs="Arial"/>
          <w:sz w:val="24"/>
          <w:szCs w:val="24"/>
        </w:rPr>
        <w:t>Le</w:t>
      </w:r>
      <w:r w:rsidR="007E18CC">
        <w:rPr>
          <w:rFonts w:ascii="Verdana" w:hAnsi="Verdana" w:cs="Arial"/>
          <w:sz w:val="24"/>
          <w:szCs w:val="24"/>
        </w:rPr>
        <w:t xml:space="preserve"> </w:t>
      </w:r>
      <w:r>
        <w:rPr>
          <w:rFonts w:ascii="Verdana" w:hAnsi="Verdana" w:cs="Arial"/>
          <w:sz w:val="24"/>
          <w:szCs w:val="24"/>
        </w:rPr>
        <w:t>PSMCRP</w:t>
      </w:r>
      <w:r w:rsidR="00F90168">
        <w:rPr>
          <w:rFonts w:ascii="Verdana" w:hAnsi="Verdana" w:cs="Arial"/>
          <w:sz w:val="24"/>
          <w:szCs w:val="24"/>
        </w:rPr>
        <w:t xml:space="preserve"> sera mis</w:t>
      </w:r>
      <w:r w:rsidRPr="00A57880">
        <w:rPr>
          <w:rFonts w:ascii="Verdana" w:hAnsi="Verdana" w:cs="Arial"/>
          <w:sz w:val="24"/>
          <w:szCs w:val="24"/>
        </w:rPr>
        <w:t xml:space="preserve"> en œuvre à travers </w:t>
      </w:r>
      <w:r w:rsidRPr="00A57880">
        <w:rPr>
          <w:rFonts w:ascii="Verdana" w:hAnsi="Verdana" w:cs="Arial"/>
          <w:sz w:val="24"/>
          <w:szCs w:val="24"/>
          <w:shd w:val="clear" w:color="auto" w:fill="FFFFFF"/>
        </w:rPr>
        <w:t>un</w:t>
      </w:r>
      <w:r w:rsidR="00F90168">
        <w:rPr>
          <w:rFonts w:ascii="Verdana" w:hAnsi="Verdana" w:cs="Arial"/>
          <w:sz w:val="24"/>
          <w:szCs w:val="24"/>
        </w:rPr>
        <w:t xml:space="preserve"> p</w:t>
      </w:r>
      <w:r w:rsidRPr="00A57880">
        <w:rPr>
          <w:rFonts w:ascii="Verdana" w:hAnsi="Verdana" w:cs="Arial"/>
          <w:sz w:val="24"/>
          <w:szCs w:val="24"/>
        </w:rPr>
        <w:t>lan d’</w:t>
      </w:r>
      <w:r>
        <w:rPr>
          <w:rFonts w:ascii="Verdana" w:hAnsi="Verdana" w:cs="Arial"/>
          <w:sz w:val="24"/>
          <w:szCs w:val="24"/>
        </w:rPr>
        <w:t>a</w:t>
      </w:r>
      <w:r w:rsidRPr="00A57880">
        <w:rPr>
          <w:rFonts w:ascii="Verdana" w:hAnsi="Verdana" w:cs="Arial"/>
          <w:sz w:val="24"/>
          <w:szCs w:val="24"/>
        </w:rPr>
        <w:t xml:space="preserve">ctions </w:t>
      </w:r>
      <w:r>
        <w:rPr>
          <w:rFonts w:ascii="Verdana" w:hAnsi="Verdana" w:cs="Arial"/>
          <w:sz w:val="24"/>
          <w:szCs w:val="24"/>
        </w:rPr>
        <w:t>p</w:t>
      </w:r>
      <w:r w:rsidRPr="00A57880">
        <w:rPr>
          <w:rFonts w:ascii="Verdana" w:hAnsi="Verdana" w:cs="Arial"/>
          <w:sz w:val="24"/>
          <w:szCs w:val="24"/>
        </w:rPr>
        <w:t>rioritaires triennal glissant</w:t>
      </w:r>
      <w:r>
        <w:rPr>
          <w:rFonts w:ascii="Verdana" w:hAnsi="Verdana" w:cs="Arial"/>
          <w:sz w:val="24"/>
          <w:szCs w:val="24"/>
        </w:rPr>
        <w:t xml:space="preserve"> et une stratégie de communication</w:t>
      </w:r>
      <w:r w:rsidRPr="00A57880">
        <w:rPr>
          <w:rFonts w:ascii="Verdana" w:hAnsi="Verdana" w:cs="Arial"/>
          <w:sz w:val="24"/>
          <w:szCs w:val="24"/>
        </w:rPr>
        <w:t xml:space="preserve">. </w:t>
      </w:r>
    </w:p>
    <w:p w:rsidR="005C6BB8" w:rsidRDefault="005C6BB8" w:rsidP="005C6BB8">
      <w:pPr>
        <w:jc w:val="both"/>
        <w:rPr>
          <w:rFonts w:ascii="Verdana" w:hAnsi="Verdana" w:cs="Arial"/>
          <w:sz w:val="24"/>
          <w:szCs w:val="24"/>
        </w:rPr>
      </w:pPr>
      <w:r w:rsidRPr="00A57880">
        <w:rPr>
          <w:rFonts w:ascii="Verdana" w:hAnsi="Verdana" w:cs="Arial"/>
          <w:sz w:val="24"/>
          <w:szCs w:val="24"/>
        </w:rPr>
        <w:t>Ce plan développera les actions des programmes en activités. Ainsi, à partir de la vision du secteur, le plan d’actions identifiera toutes les transformations à opérer pour permettre la réalisation des objectifs de développement préconisés par le PNDES.</w:t>
      </w:r>
      <w:r w:rsidR="007E18CC">
        <w:rPr>
          <w:rFonts w:ascii="Verdana" w:hAnsi="Verdana" w:cs="Arial"/>
          <w:sz w:val="24"/>
          <w:szCs w:val="24"/>
        </w:rPr>
        <w:t xml:space="preserve"> </w:t>
      </w:r>
      <w:r w:rsidRPr="00DE49B1">
        <w:rPr>
          <w:rFonts w:ascii="Verdana" w:hAnsi="Verdana" w:cs="Arial"/>
          <w:sz w:val="24"/>
          <w:szCs w:val="24"/>
        </w:rPr>
        <w:t>L’opérationnalisation du plan d’actions sera faite sur la base d’un plan de travail annuel qui déclinera les actions en activités et en tâches.</w:t>
      </w:r>
    </w:p>
    <w:p w:rsidR="005C6BB8" w:rsidRPr="00DD580A" w:rsidRDefault="005C6BB8" w:rsidP="005C6BB8">
      <w:pPr>
        <w:jc w:val="both"/>
        <w:rPr>
          <w:rFonts w:ascii="Verdana" w:hAnsi="Verdana" w:cs="Arial"/>
          <w:sz w:val="24"/>
          <w:szCs w:val="24"/>
        </w:rPr>
      </w:pPr>
      <w:r w:rsidRPr="00DD580A">
        <w:rPr>
          <w:rFonts w:ascii="Verdana" w:hAnsi="Verdana" w:cs="Arial"/>
          <w:sz w:val="24"/>
          <w:szCs w:val="24"/>
        </w:rPr>
        <w:t>La stratégie de communication assortie d’un plan de communication sera définie et mise en œuvre pour favoriser l’appropriation du PSMCRP par les populations et les acteurs de développement.</w:t>
      </w:r>
    </w:p>
    <w:p w:rsidR="005C6BB8" w:rsidRPr="00096689" w:rsidRDefault="005C6BB8" w:rsidP="005C6BB8">
      <w:pPr>
        <w:jc w:val="both"/>
        <w:rPr>
          <w:rFonts w:ascii="Verdana" w:eastAsiaTheme="majorEastAsia" w:hAnsi="Verdana" w:cstheme="majorBidi"/>
          <w:b/>
          <w:sz w:val="24"/>
          <w:szCs w:val="32"/>
        </w:rPr>
      </w:pPr>
      <w:r w:rsidRPr="00096689">
        <w:rPr>
          <w:rFonts w:ascii="Verdana" w:eastAsiaTheme="majorEastAsia" w:hAnsi="Verdana" w:cstheme="majorBidi"/>
          <w:b/>
          <w:sz w:val="24"/>
          <w:szCs w:val="32"/>
        </w:rPr>
        <w:t xml:space="preserve">III.1.2 Acteurs de mise en œuvre </w:t>
      </w:r>
    </w:p>
    <w:p w:rsidR="005C6BB8" w:rsidRDefault="005C6BB8" w:rsidP="005C6BB8">
      <w:pPr>
        <w:jc w:val="both"/>
        <w:rPr>
          <w:rFonts w:ascii="Verdana" w:hAnsi="Verdana" w:cs="Arial"/>
          <w:sz w:val="24"/>
          <w:szCs w:val="24"/>
        </w:rPr>
      </w:pPr>
      <w:r w:rsidRPr="0030022A">
        <w:rPr>
          <w:rFonts w:ascii="Verdana" w:hAnsi="Verdana" w:cs="Arial"/>
          <w:sz w:val="24"/>
          <w:szCs w:val="24"/>
        </w:rPr>
        <w:t xml:space="preserve">Plusieurs acteurs interviennent dans la mise en œuvre du PSMCRP. Il s’agit des structures centrales, déconcentrées et rattachées du MCRP, du secteur privé, des collectivités territoriales, de la société civile et des partenaires techniques et financiers. </w:t>
      </w:r>
    </w:p>
    <w:p w:rsidR="005C6BB8" w:rsidRPr="00096689" w:rsidRDefault="005C6BB8" w:rsidP="005C6BB8">
      <w:pPr>
        <w:jc w:val="both"/>
        <w:rPr>
          <w:rFonts w:ascii="Verdana" w:eastAsiaTheme="majorEastAsia" w:hAnsi="Verdana" w:cstheme="majorBidi"/>
          <w:b/>
          <w:sz w:val="24"/>
          <w:szCs w:val="32"/>
        </w:rPr>
      </w:pPr>
      <w:r w:rsidRPr="00096689">
        <w:rPr>
          <w:rFonts w:ascii="Verdana" w:eastAsiaTheme="majorEastAsia" w:hAnsi="Verdana" w:cstheme="majorBidi"/>
          <w:b/>
          <w:sz w:val="24"/>
          <w:szCs w:val="32"/>
        </w:rPr>
        <w:t>III.1.3 Le cadre organisationnel</w:t>
      </w:r>
    </w:p>
    <w:p w:rsidR="005C6BB8" w:rsidRDefault="005C6BB8" w:rsidP="005C6BB8">
      <w:pPr>
        <w:jc w:val="both"/>
        <w:rPr>
          <w:rFonts w:ascii="Verdana" w:hAnsi="Verdana" w:cs="Arial"/>
          <w:sz w:val="24"/>
          <w:szCs w:val="24"/>
        </w:rPr>
      </w:pPr>
      <w:r>
        <w:rPr>
          <w:rFonts w:ascii="Verdana" w:hAnsi="Verdana" w:cs="Arial"/>
          <w:sz w:val="24"/>
          <w:szCs w:val="24"/>
        </w:rPr>
        <w:t>Le cadre organisationnel concerne les organes et les instances de mise en œuvre et de suivi-évaluation.</w:t>
      </w:r>
    </w:p>
    <w:p w:rsidR="005C6BB8" w:rsidRDefault="005C6BB8" w:rsidP="005C6BB8">
      <w:pPr>
        <w:jc w:val="both"/>
        <w:rPr>
          <w:rFonts w:ascii="Verdana" w:hAnsi="Verdana" w:cs="Arial"/>
          <w:sz w:val="24"/>
          <w:szCs w:val="24"/>
        </w:rPr>
      </w:pPr>
      <w:r>
        <w:rPr>
          <w:rFonts w:ascii="Verdana" w:hAnsi="Verdana" w:cs="Arial"/>
          <w:sz w:val="24"/>
          <w:szCs w:val="24"/>
        </w:rPr>
        <w:t>Les organes sont les quatre (04) cadres sectoriels de dialogue (CSD) dont le Ministère est membre et le Conseil d’Administration du Secteur Ministériel.</w:t>
      </w:r>
    </w:p>
    <w:p w:rsidR="005C6BB8" w:rsidRPr="0030022A" w:rsidRDefault="005C6BB8" w:rsidP="005C6BB8">
      <w:pPr>
        <w:jc w:val="both"/>
        <w:rPr>
          <w:rFonts w:ascii="Verdana" w:hAnsi="Verdana" w:cs="Arial"/>
          <w:sz w:val="24"/>
          <w:szCs w:val="24"/>
        </w:rPr>
      </w:pPr>
      <w:r>
        <w:rPr>
          <w:rFonts w:ascii="Verdana" w:hAnsi="Verdana" w:cs="Arial"/>
          <w:sz w:val="24"/>
          <w:szCs w:val="24"/>
        </w:rPr>
        <w:t xml:space="preserve">Les instances sont surtout </w:t>
      </w:r>
      <w:r w:rsidR="003E1037">
        <w:rPr>
          <w:rFonts w:ascii="Verdana" w:hAnsi="Verdana" w:cs="Arial"/>
          <w:sz w:val="24"/>
          <w:szCs w:val="24"/>
        </w:rPr>
        <w:t xml:space="preserve">les revues annuelles et à mi-parcours des CSD d’une part et </w:t>
      </w:r>
      <w:r>
        <w:rPr>
          <w:rFonts w:ascii="Verdana" w:hAnsi="Verdana" w:cs="Arial"/>
          <w:sz w:val="24"/>
          <w:szCs w:val="24"/>
        </w:rPr>
        <w:t xml:space="preserve">les sessions annuelles et </w:t>
      </w:r>
      <w:r w:rsidR="0000638F">
        <w:rPr>
          <w:rFonts w:ascii="Verdana" w:hAnsi="Verdana" w:cs="Arial"/>
          <w:sz w:val="24"/>
          <w:szCs w:val="24"/>
        </w:rPr>
        <w:t>à</w:t>
      </w:r>
      <w:r>
        <w:rPr>
          <w:rFonts w:ascii="Verdana" w:hAnsi="Verdana" w:cs="Arial"/>
          <w:sz w:val="24"/>
          <w:szCs w:val="24"/>
        </w:rPr>
        <w:t xml:space="preserve"> mi-parcours du CASEM</w:t>
      </w:r>
      <w:r w:rsidR="003E1037">
        <w:rPr>
          <w:rFonts w:ascii="Verdana" w:hAnsi="Verdana" w:cs="Arial"/>
          <w:sz w:val="24"/>
          <w:szCs w:val="24"/>
        </w:rPr>
        <w:t xml:space="preserve"> d’autre part</w:t>
      </w:r>
      <w:r>
        <w:rPr>
          <w:rFonts w:ascii="Verdana" w:hAnsi="Verdana" w:cs="Arial"/>
          <w:sz w:val="24"/>
          <w:szCs w:val="24"/>
        </w:rPr>
        <w:t>. Ces instances sont les occasions où les rapports de mise en œuvre et les perspectives sont examinés et validés.</w:t>
      </w:r>
    </w:p>
    <w:p w:rsidR="005C6BB8" w:rsidRPr="00D97C00" w:rsidRDefault="005C6BB8" w:rsidP="005C6BB8">
      <w:pPr>
        <w:pStyle w:val="Titre1"/>
        <w:spacing w:after="240"/>
        <w:rPr>
          <w:rFonts w:ascii="Verdana" w:hAnsi="Verdana"/>
          <w:b/>
          <w:color w:val="auto"/>
          <w:sz w:val="24"/>
        </w:rPr>
      </w:pPr>
      <w:bookmarkStart w:id="95" w:name="_Toc505259811"/>
      <w:r>
        <w:rPr>
          <w:rFonts w:ascii="Verdana" w:hAnsi="Verdana"/>
          <w:b/>
          <w:color w:val="auto"/>
          <w:sz w:val="24"/>
        </w:rPr>
        <w:lastRenderedPageBreak/>
        <w:t>III.2</w:t>
      </w:r>
      <w:r w:rsidR="00166F70">
        <w:rPr>
          <w:rFonts w:ascii="Verdana" w:hAnsi="Verdana"/>
          <w:b/>
          <w:color w:val="auto"/>
          <w:sz w:val="24"/>
        </w:rPr>
        <w:t xml:space="preserve"> </w:t>
      </w:r>
      <w:r>
        <w:rPr>
          <w:rFonts w:ascii="Verdana" w:hAnsi="Verdana"/>
          <w:b/>
          <w:color w:val="auto"/>
          <w:sz w:val="24"/>
        </w:rPr>
        <w:t>Le suivi et l’</w:t>
      </w:r>
      <w:r w:rsidRPr="00D97C00">
        <w:rPr>
          <w:rFonts w:ascii="Verdana" w:hAnsi="Verdana"/>
          <w:b/>
          <w:color w:val="auto"/>
          <w:sz w:val="24"/>
        </w:rPr>
        <w:t>évaluation</w:t>
      </w:r>
      <w:bookmarkEnd w:id="95"/>
      <w:r w:rsidRPr="00D97C00">
        <w:rPr>
          <w:rFonts w:ascii="Verdana" w:hAnsi="Verdana"/>
          <w:b/>
          <w:color w:val="auto"/>
          <w:sz w:val="24"/>
        </w:rPr>
        <w:t> </w:t>
      </w:r>
    </w:p>
    <w:p w:rsidR="005C6BB8" w:rsidRPr="00BC53BA" w:rsidRDefault="005C6BB8" w:rsidP="00BC53BA">
      <w:pPr>
        <w:pStyle w:val="Titre1"/>
        <w:spacing w:after="240"/>
        <w:rPr>
          <w:rFonts w:ascii="Verdana" w:hAnsi="Verdana"/>
          <w:b/>
          <w:color w:val="auto"/>
          <w:sz w:val="24"/>
        </w:rPr>
      </w:pPr>
      <w:bookmarkStart w:id="96" w:name="_Toc505259812"/>
      <w:r w:rsidRPr="00BC53BA">
        <w:rPr>
          <w:rFonts w:ascii="Verdana" w:hAnsi="Verdana"/>
          <w:b/>
          <w:color w:val="auto"/>
          <w:sz w:val="24"/>
        </w:rPr>
        <w:t>III.2.1 Mécanisme de suivi et d’évaluation</w:t>
      </w:r>
      <w:bookmarkEnd w:id="96"/>
    </w:p>
    <w:p w:rsidR="005C6BB8" w:rsidRDefault="005C6BB8" w:rsidP="005C6BB8">
      <w:pPr>
        <w:jc w:val="both"/>
        <w:rPr>
          <w:rFonts w:ascii="Verdana" w:hAnsi="Verdana" w:cs="Arial"/>
          <w:sz w:val="24"/>
          <w:szCs w:val="24"/>
        </w:rPr>
      </w:pPr>
      <w:r>
        <w:rPr>
          <w:rFonts w:ascii="Verdana" w:hAnsi="Verdana" w:cs="Arial"/>
          <w:sz w:val="24"/>
          <w:szCs w:val="24"/>
        </w:rPr>
        <w:t xml:space="preserve">Le mécanisme de suivi et d’évaluation de la mise en œuvre du plan stratégique </w:t>
      </w:r>
      <w:r w:rsidR="00894F3C">
        <w:rPr>
          <w:rFonts w:ascii="Verdana" w:hAnsi="Verdana" w:cs="Arial"/>
          <w:sz w:val="24"/>
          <w:szCs w:val="24"/>
        </w:rPr>
        <w:t xml:space="preserve">du Ministère </w:t>
      </w:r>
      <w:r>
        <w:rPr>
          <w:rFonts w:ascii="Verdana" w:hAnsi="Verdana" w:cs="Arial"/>
          <w:sz w:val="24"/>
          <w:szCs w:val="24"/>
        </w:rPr>
        <w:t>de</w:t>
      </w:r>
      <w:r w:rsidR="00894F3C">
        <w:rPr>
          <w:rFonts w:ascii="Verdana" w:hAnsi="Verdana" w:cs="Arial"/>
          <w:sz w:val="24"/>
          <w:szCs w:val="24"/>
        </w:rPr>
        <w:t xml:space="preserve"> la</w:t>
      </w:r>
      <w:r>
        <w:rPr>
          <w:rFonts w:ascii="Verdana" w:hAnsi="Verdana" w:cs="Arial"/>
          <w:sz w:val="24"/>
          <w:szCs w:val="24"/>
        </w:rPr>
        <w:t xml:space="preserve"> communication et de</w:t>
      </w:r>
      <w:r w:rsidR="00894F3C">
        <w:rPr>
          <w:rFonts w:ascii="Verdana" w:hAnsi="Verdana" w:cs="Arial"/>
          <w:sz w:val="24"/>
          <w:szCs w:val="24"/>
        </w:rPr>
        <w:t>s</w:t>
      </w:r>
      <w:r>
        <w:rPr>
          <w:rFonts w:ascii="Verdana" w:hAnsi="Verdana" w:cs="Arial"/>
          <w:sz w:val="24"/>
          <w:szCs w:val="24"/>
        </w:rPr>
        <w:t xml:space="preserve"> relation</w:t>
      </w:r>
      <w:r w:rsidR="00894F3C">
        <w:rPr>
          <w:rFonts w:ascii="Verdana" w:hAnsi="Verdana" w:cs="Arial"/>
          <w:sz w:val="24"/>
          <w:szCs w:val="24"/>
        </w:rPr>
        <w:t>s</w:t>
      </w:r>
      <w:r>
        <w:rPr>
          <w:rFonts w:ascii="Verdana" w:hAnsi="Verdana" w:cs="Arial"/>
          <w:sz w:val="24"/>
          <w:szCs w:val="24"/>
        </w:rPr>
        <w:t xml:space="preserve"> avec le Parlement comprend une composante technique de suivi et une composante technique d’évaluation.</w:t>
      </w:r>
    </w:p>
    <w:p w:rsidR="005C6BB8" w:rsidRDefault="005C6BB8" w:rsidP="005C6BB8">
      <w:pPr>
        <w:jc w:val="both"/>
        <w:rPr>
          <w:rFonts w:ascii="Verdana" w:hAnsi="Verdana" w:cs="Arial"/>
          <w:sz w:val="24"/>
          <w:szCs w:val="24"/>
        </w:rPr>
      </w:pPr>
      <w:r>
        <w:rPr>
          <w:rFonts w:ascii="Verdana" w:hAnsi="Verdana" w:cs="Arial"/>
          <w:sz w:val="24"/>
          <w:szCs w:val="24"/>
        </w:rPr>
        <w:t xml:space="preserve">La composante technique de suivi est assurée par la DGESS. Elle est chargée de collecter et d’analyser des données pour fournir des éléments d’appréciation sur l’utilisation des ressources, les progrès réalisés dans la mise en </w:t>
      </w:r>
      <w:r w:rsidR="00BB6F78">
        <w:rPr>
          <w:rFonts w:ascii="Verdana" w:hAnsi="Verdana" w:cs="Arial"/>
          <w:sz w:val="24"/>
          <w:szCs w:val="24"/>
        </w:rPr>
        <w:t>œuvre des</w:t>
      </w:r>
      <w:r>
        <w:rPr>
          <w:rFonts w:ascii="Verdana" w:hAnsi="Verdana" w:cs="Arial"/>
          <w:sz w:val="24"/>
          <w:szCs w:val="24"/>
        </w:rPr>
        <w:t xml:space="preserve"> programmes et des actions et les objectifs atteints.</w:t>
      </w:r>
    </w:p>
    <w:p w:rsidR="005C6BB8" w:rsidRDefault="005C6BB8" w:rsidP="005C6BB8">
      <w:pPr>
        <w:jc w:val="both"/>
        <w:rPr>
          <w:rFonts w:ascii="Verdana" w:hAnsi="Verdana" w:cs="Arial"/>
          <w:sz w:val="24"/>
          <w:szCs w:val="24"/>
        </w:rPr>
      </w:pPr>
      <w:r>
        <w:rPr>
          <w:rFonts w:ascii="Verdana" w:hAnsi="Verdana" w:cs="Arial"/>
          <w:sz w:val="24"/>
          <w:szCs w:val="24"/>
        </w:rPr>
        <w:t>Ainsi, un suivi continu du plan sera fait à travers le contrôle des dépenses, le suivi de l’exécution physique et financière des programmes de mise en œuvre du plan et le suivi des effets et des impacts du plan.</w:t>
      </w:r>
    </w:p>
    <w:p w:rsidR="005C6BB8" w:rsidRDefault="005C6BB8" w:rsidP="005C6BB8">
      <w:pPr>
        <w:jc w:val="both"/>
        <w:rPr>
          <w:rFonts w:ascii="Verdana" w:hAnsi="Verdana" w:cs="Arial"/>
          <w:sz w:val="24"/>
          <w:szCs w:val="24"/>
        </w:rPr>
      </w:pPr>
      <w:r>
        <w:rPr>
          <w:rFonts w:ascii="Verdana" w:hAnsi="Verdana" w:cs="Arial"/>
          <w:sz w:val="24"/>
          <w:szCs w:val="24"/>
        </w:rPr>
        <w:t>La composante technique d’évaluation comprend une évaluation à mi-parcours et une évaluation finale.</w:t>
      </w:r>
    </w:p>
    <w:p w:rsidR="005C6BB8" w:rsidRDefault="005C6BB8" w:rsidP="005C6BB8">
      <w:pPr>
        <w:jc w:val="both"/>
        <w:rPr>
          <w:rFonts w:ascii="Verdana" w:hAnsi="Verdana" w:cs="Arial"/>
          <w:sz w:val="24"/>
          <w:szCs w:val="24"/>
        </w:rPr>
      </w:pPr>
      <w:r>
        <w:rPr>
          <w:rFonts w:ascii="Verdana" w:hAnsi="Verdana" w:cs="Arial"/>
          <w:sz w:val="24"/>
          <w:szCs w:val="24"/>
        </w:rPr>
        <w:t xml:space="preserve"> Pour la conduite de ces évaluations, une commission </w:t>
      </w:r>
      <w:r w:rsidR="00BB6F78">
        <w:rPr>
          <w:rFonts w:ascii="Verdana" w:hAnsi="Verdana" w:cs="Arial"/>
          <w:sz w:val="24"/>
          <w:szCs w:val="24"/>
        </w:rPr>
        <w:t>ad ’hoc</w:t>
      </w:r>
      <w:r>
        <w:rPr>
          <w:rFonts w:ascii="Verdana" w:hAnsi="Verdana" w:cs="Arial"/>
          <w:sz w:val="24"/>
          <w:szCs w:val="24"/>
        </w:rPr>
        <w:t xml:space="preserve"> sous le leadership de la DGESS est commise à la tâche.</w:t>
      </w:r>
    </w:p>
    <w:p w:rsidR="00060EB4" w:rsidRDefault="00060EB4" w:rsidP="005C6BB8">
      <w:pPr>
        <w:jc w:val="both"/>
        <w:rPr>
          <w:rFonts w:ascii="Verdana" w:hAnsi="Verdana" w:cs="Arial"/>
          <w:sz w:val="24"/>
          <w:szCs w:val="24"/>
        </w:rPr>
      </w:pPr>
    </w:p>
    <w:p w:rsidR="005C6BB8" w:rsidRPr="00060EB4" w:rsidRDefault="005C6BB8" w:rsidP="00060EB4">
      <w:pPr>
        <w:pStyle w:val="Titre1"/>
        <w:spacing w:after="240"/>
        <w:rPr>
          <w:rFonts w:ascii="Verdana" w:eastAsia="Calibri" w:hAnsi="Verdana"/>
          <w:b/>
          <w:color w:val="auto"/>
          <w:sz w:val="24"/>
          <w:lang w:eastAsia="fr-FR"/>
        </w:rPr>
      </w:pPr>
      <w:bookmarkStart w:id="97" w:name="_Toc505259813"/>
      <w:r w:rsidRPr="00060EB4">
        <w:rPr>
          <w:rFonts w:ascii="Verdana" w:eastAsia="Calibri" w:hAnsi="Verdana"/>
          <w:b/>
          <w:color w:val="auto"/>
          <w:sz w:val="24"/>
          <w:lang w:eastAsia="fr-FR"/>
        </w:rPr>
        <w:t>III.2.2 Outils de suivi et d’évaluation</w:t>
      </w:r>
      <w:bookmarkEnd w:id="97"/>
    </w:p>
    <w:p w:rsidR="005C6BB8" w:rsidRPr="00A57880" w:rsidRDefault="005C6BB8" w:rsidP="005C6BB8">
      <w:pPr>
        <w:jc w:val="both"/>
        <w:rPr>
          <w:rFonts w:ascii="Verdana" w:hAnsi="Verdana" w:cs="Arial"/>
          <w:sz w:val="24"/>
          <w:szCs w:val="24"/>
        </w:rPr>
      </w:pPr>
      <w:r w:rsidRPr="00A57880">
        <w:rPr>
          <w:rFonts w:ascii="Verdana" w:hAnsi="Verdana" w:cs="Arial"/>
          <w:sz w:val="24"/>
          <w:szCs w:val="24"/>
        </w:rPr>
        <w:t xml:space="preserve">Le suivi évaluation </w:t>
      </w:r>
      <w:r>
        <w:rPr>
          <w:rFonts w:ascii="Verdana" w:hAnsi="Verdana" w:cs="Arial"/>
          <w:sz w:val="24"/>
          <w:szCs w:val="24"/>
        </w:rPr>
        <w:t>du</w:t>
      </w:r>
      <w:r w:rsidR="007E18CC">
        <w:rPr>
          <w:rFonts w:ascii="Verdana" w:hAnsi="Verdana" w:cs="Arial"/>
          <w:sz w:val="24"/>
          <w:szCs w:val="24"/>
        </w:rPr>
        <w:t xml:space="preserve"> </w:t>
      </w:r>
      <w:r>
        <w:rPr>
          <w:rFonts w:ascii="Verdana" w:hAnsi="Verdana" w:cs="Arial"/>
          <w:sz w:val="24"/>
          <w:szCs w:val="24"/>
        </w:rPr>
        <w:t>PSMCRP</w:t>
      </w:r>
      <w:r w:rsidRPr="00A57880">
        <w:rPr>
          <w:rFonts w:ascii="Verdana" w:hAnsi="Verdana" w:cs="Arial"/>
          <w:sz w:val="24"/>
          <w:szCs w:val="24"/>
        </w:rPr>
        <w:t xml:space="preserve"> se fait sur la base des outils suivants :</w:t>
      </w:r>
    </w:p>
    <w:p w:rsidR="005C6BB8" w:rsidRPr="00A57880" w:rsidRDefault="009D1345" w:rsidP="005C6BB8">
      <w:pPr>
        <w:pStyle w:val="Paragraphedeliste"/>
        <w:numPr>
          <w:ilvl w:val="0"/>
          <w:numId w:val="12"/>
        </w:numPr>
        <w:tabs>
          <w:tab w:val="num" w:pos="1068"/>
        </w:tabs>
        <w:spacing w:after="0"/>
        <w:ind w:left="1068"/>
        <w:contextualSpacing w:val="0"/>
        <w:rPr>
          <w:rFonts w:ascii="Verdana" w:hAnsi="Verdana" w:cs="Arial"/>
          <w:sz w:val="24"/>
          <w:szCs w:val="24"/>
        </w:rPr>
      </w:pPr>
      <w:r>
        <w:rPr>
          <w:rFonts w:ascii="Verdana" w:hAnsi="Verdana" w:cs="Arial"/>
          <w:sz w:val="24"/>
          <w:szCs w:val="24"/>
        </w:rPr>
        <w:t xml:space="preserve">le </w:t>
      </w:r>
      <w:r w:rsidR="005C6BB8">
        <w:rPr>
          <w:rFonts w:ascii="Verdana" w:hAnsi="Verdana" w:cs="Arial"/>
          <w:sz w:val="24"/>
          <w:szCs w:val="24"/>
        </w:rPr>
        <w:t>cadre logique du plan stratégique ;</w:t>
      </w:r>
    </w:p>
    <w:p w:rsidR="005C6BB8" w:rsidRPr="00A57880" w:rsidRDefault="009D1345" w:rsidP="005C6BB8">
      <w:pPr>
        <w:pStyle w:val="Paragraphedeliste"/>
        <w:numPr>
          <w:ilvl w:val="0"/>
          <w:numId w:val="12"/>
        </w:numPr>
        <w:tabs>
          <w:tab w:val="num" w:pos="1068"/>
        </w:tabs>
        <w:ind w:left="1068"/>
        <w:contextualSpacing w:val="0"/>
        <w:rPr>
          <w:rFonts w:ascii="Verdana" w:hAnsi="Verdana" w:cs="Arial"/>
          <w:sz w:val="24"/>
          <w:szCs w:val="24"/>
        </w:rPr>
      </w:pPr>
      <w:r>
        <w:rPr>
          <w:rFonts w:ascii="Verdana" w:hAnsi="Verdana" w:cs="Arial"/>
          <w:sz w:val="24"/>
          <w:szCs w:val="24"/>
        </w:rPr>
        <w:t xml:space="preserve">le </w:t>
      </w:r>
      <w:r w:rsidR="005C6BB8">
        <w:rPr>
          <w:rFonts w:ascii="Verdana" w:hAnsi="Verdana" w:cs="Arial"/>
          <w:sz w:val="24"/>
          <w:szCs w:val="24"/>
        </w:rPr>
        <w:t xml:space="preserve">cadre de mesure de performance </w:t>
      </w:r>
      <w:r w:rsidR="005C6BB8" w:rsidRPr="00A57880">
        <w:rPr>
          <w:rFonts w:ascii="Verdana" w:hAnsi="Verdana" w:cs="Arial"/>
          <w:sz w:val="24"/>
          <w:szCs w:val="24"/>
        </w:rPr>
        <w:t>;</w:t>
      </w:r>
    </w:p>
    <w:p w:rsidR="005C6BB8" w:rsidRDefault="009D1345" w:rsidP="005C6BB8">
      <w:pPr>
        <w:pStyle w:val="Paragraphedeliste"/>
        <w:numPr>
          <w:ilvl w:val="0"/>
          <w:numId w:val="12"/>
        </w:numPr>
        <w:tabs>
          <w:tab w:val="num" w:pos="1068"/>
        </w:tabs>
        <w:ind w:left="1068"/>
        <w:contextualSpacing w:val="0"/>
        <w:rPr>
          <w:rFonts w:ascii="Verdana" w:hAnsi="Verdana" w:cs="Arial"/>
          <w:sz w:val="24"/>
          <w:szCs w:val="24"/>
        </w:rPr>
      </w:pPr>
      <w:r>
        <w:rPr>
          <w:rFonts w:ascii="Verdana" w:hAnsi="Verdana" w:cs="Arial"/>
          <w:sz w:val="24"/>
          <w:szCs w:val="24"/>
        </w:rPr>
        <w:t xml:space="preserve">le </w:t>
      </w:r>
      <w:r w:rsidR="005C6BB8">
        <w:rPr>
          <w:rFonts w:ascii="Verdana" w:hAnsi="Verdana" w:cs="Arial"/>
          <w:sz w:val="24"/>
          <w:szCs w:val="24"/>
        </w:rPr>
        <w:t>plan d’action triennal glissant ;</w:t>
      </w:r>
    </w:p>
    <w:p w:rsidR="005C6BB8" w:rsidRPr="00CC1E4C" w:rsidRDefault="009D1345" w:rsidP="00CC1E4C">
      <w:pPr>
        <w:pStyle w:val="Paragraphedeliste"/>
        <w:numPr>
          <w:ilvl w:val="0"/>
          <w:numId w:val="12"/>
        </w:numPr>
        <w:tabs>
          <w:tab w:val="num" w:pos="1068"/>
        </w:tabs>
        <w:ind w:left="1068"/>
        <w:contextualSpacing w:val="0"/>
        <w:rPr>
          <w:rFonts w:ascii="Verdana" w:hAnsi="Verdana" w:cs="Arial"/>
          <w:sz w:val="24"/>
          <w:szCs w:val="24"/>
        </w:rPr>
      </w:pPr>
      <w:r>
        <w:rPr>
          <w:rFonts w:ascii="Verdana" w:hAnsi="Verdana" w:cs="Arial"/>
          <w:sz w:val="24"/>
          <w:szCs w:val="24"/>
        </w:rPr>
        <w:t xml:space="preserve">le </w:t>
      </w:r>
      <w:r w:rsidR="005C6BB8">
        <w:rPr>
          <w:rFonts w:ascii="Verdana" w:hAnsi="Verdana" w:cs="Arial"/>
          <w:sz w:val="24"/>
          <w:szCs w:val="24"/>
        </w:rPr>
        <w:t>plan de travail annuel ministériel (programme d’activité annuel).</w:t>
      </w:r>
    </w:p>
    <w:p w:rsidR="005C6BB8" w:rsidRPr="00D97C00" w:rsidRDefault="005C6BB8" w:rsidP="005C6BB8">
      <w:pPr>
        <w:pStyle w:val="Titre1"/>
        <w:spacing w:after="240"/>
        <w:rPr>
          <w:rFonts w:ascii="Verdana" w:eastAsia="Calibri" w:hAnsi="Verdana"/>
          <w:b/>
          <w:color w:val="auto"/>
          <w:sz w:val="24"/>
          <w:lang w:eastAsia="fr-FR"/>
        </w:rPr>
      </w:pPr>
      <w:bookmarkStart w:id="98" w:name="_Toc505259814"/>
      <w:r>
        <w:rPr>
          <w:rFonts w:ascii="Verdana" w:eastAsia="Calibri" w:hAnsi="Verdana"/>
          <w:b/>
          <w:color w:val="auto"/>
          <w:sz w:val="24"/>
          <w:lang w:eastAsia="fr-FR"/>
        </w:rPr>
        <w:t>III.3</w:t>
      </w:r>
      <w:r w:rsidR="00166F70">
        <w:rPr>
          <w:rFonts w:ascii="Verdana" w:eastAsia="Calibri" w:hAnsi="Verdana"/>
          <w:b/>
          <w:color w:val="auto"/>
          <w:sz w:val="24"/>
          <w:lang w:eastAsia="fr-FR"/>
        </w:rPr>
        <w:t xml:space="preserve"> </w:t>
      </w:r>
      <w:r>
        <w:rPr>
          <w:rFonts w:ascii="Verdana" w:eastAsia="Calibri" w:hAnsi="Verdana"/>
          <w:b/>
          <w:color w:val="auto"/>
          <w:sz w:val="24"/>
          <w:lang w:eastAsia="fr-FR"/>
        </w:rPr>
        <w:t>Mécanisme</w:t>
      </w:r>
      <w:r w:rsidRPr="00D97C00">
        <w:rPr>
          <w:rFonts w:ascii="Verdana" w:eastAsia="Calibri" w:hAnsi="Verdana"/>
          <w:b/>
          <w:color w:val="auto"/>
          <w:sz w:val="24"/>
          <w:lang w:eastAsia="fr-FR"/>
        </w:rPr>
        <w:t xml:space="preserve"> de financement</w:t>
      </w:r>
      <w:bookmarkEnd w:id="98"/>
    </w:p>
    <w:p w:rsidR="005C6BB8" w:rsidRPr="00A57880" w:rsidRDefault="005C6BB8" w:rsidP="005C6BB8">
      <w:pPr>
        <w:jc w:val="both"/>
        <w:rPr>
          <w:rFonts w:ascii="Verdana" w:hAnsi="Verdana" w:cs="Arial"/>
          <w:sz w:val="24"/>
          <w:szCs w:val="24"/>
        </w:rPr>
      </w:pPr>
      <w:r>
        <w:rPr>
          <w:rFonts w:ascii="Verdana" w:hAnsi="Verdana" w:cs="Arial"/>
          <w:sz w:val="24"/>
          <w:szCs w:val="24"/>
        </w:rPr>
        <w:t>Le financement du</w:t>
      </w:r>
      <w:r w:rsidR="007E18CC">
        <w:rPr>
          <w:rFonts w:ascii="Verdana" w:hAnsi="Verdana" w:cs="Arial"/>
          <w:sz w:val="24"/>
          <w:szCs w:val="24"/>
        </w:rPr>
        <w:t xml:space="preserve"> </w:t>
      </w:r>
      <w:r>
        <w:rPr>
          <w:rFonts w:ascii="Verdana" w:hAnsi="Verdana" w:cs="Arial"/>
          <w:sz w:val="24"/>
          <w:szCs w:val="24"/>
        </w:rPr>
        <w:t>PSMCRP</w:t>
      </w:r>
      <w:r w:rsidRPr="00A57880">
        <w:rPr>
          <w:rFonts w:ascii="Verdana" w:hAnsi="Verdana" w:cs="Arial"/>
          <w:sz w:val="24"/>
          <w:szCs w:val="24"/>
        </w:rPr>
        <w:t xml:space="preserve"> constitue le déterminant fondamental de la réussite de sa mise en œuvre qui exige la mobilisation de ressources conséquentes.</w:t>
      </w:r>
    </w:p>
    <w:p w:rsidR="005C6BB8" w:rsidRPr="00A57880" w:rsidRDefault="00CF146B" w:rsidP="005C6BB8">
      <w:pPr>
        <w:jc w:val="both"/>
        <w:rPr>
          <w:rFonts w:ascii="Verdana" w:hAnsi="Verdana" w:cs="Arial"/>
          <w:sz w:val="24"/>
          <w:szCs w:val="24"/>
        </w:rPr>
      </w:pPr>
      <w:r>
        <w:rPr>
          <w:rFonts w:ascii="Verdana" w:hAnsi="Verdana" w:cs="Arial"/>
          <w:sz w:val="24"/>
          <w:szCs w:val="24"/>
        </w:rPr>
        <w:t xml:space="preserve">Le </w:t>
      </w:r>
      <w:r w:rsidR="005C6BB8">
        <w:rPr>
          <w:rFonts w:ascii="Verdana" w:hAnsi="Verdana" w:cs="Arial"/>
          <w:sz w:val="24"/>
          <w:szCs w:val="24"/>
        </w:rPr>
        <w:t>PSMCRP</w:t>
      </w:r>
      <w:r w:rsidR="005C6BB8" w:rsidRPr="00A57880">
        <w:rPr>
          <w:rFonts w:ascii="Verdana" w:hAnsi="Verdana" w:cs="Arial"/>
          <w:sz w:val="24"/>
          <w:szCs w:val="24"/>
        </w:rPr>
        <w:t xml:space="preserve"> doit être </w:t>
      </w:r>
      <w:r w:rsidR="00E87926">
        <w:rPr>
          <w:rFonts w:ascii="Verdana" w:hAnsi="Verdana" w:cs="Arial"/>
          <w:sz w:val="24"/>
          <w:szCs w:val="24"/>
        </w:rPr>
        <w:t xml:space="preserve">financé </w:t>
      </w:r>
      <w:r w:rsidR="005C6BB8" w:rsidRPr="00A57880">
        <w:rPr>
          <w:rFonts w:ascii="Verdana" w:hAnsi="Verdana" w:cs="Arial"/>
          <w:sz w:val="24"/>
          <w:szCs w:val="24"/>
        </w:rPr>
        <w:t>prioritairement par le budget de l’Etat. Cependant, la contribution de partenaires peut se faire à travers l’appui à des programmes spécifiques d</w:t>
      </w:r>
      <w:r w:rsidR="005C6BB8">
        <w:rPr>
          <w:rFonts w:ascii="Verdana" w:hAnsi="Verdana" w:cs="Arial"/>
          <w:sz w:val="24"/>
          <w:szCs w:val="24"/>
        </w:rPr>
        <w:t>u</w:t>
      </w:r>
      <w:r w:rsidR="007E18CC">
        <w:rPr>
          <w:rFonts w:ascii="Verdana" w:hAnsi="Verdana" w:cs="Arial"/>
          <w:sz w:val="24"/>
          <w:szCs w:val="24"/>
        </w:rPr>
        <w:t xml:space="preserve"> </w:t>
      </w:r>
      <w:r w:rsidR="005C6BB8">
        <w:rPr>
          <w:rFonts w:ascii="Verdana" w:hAnsi="Verdana" w:cs="Arial"/>
          <w:sz w:val="24"/>
          <w:szCs w:val="24"/>
        </w:rPr>
        <w:t>PSMCRP</w:t>
      </w:r>
      <w:r w:rsidR="005C6BB8" w:rsidRPr="00A57880">
        <w:rPr>
          <w:rFonts w:ascii="Verdana" w:hAnsi="Verdana" w:cs="Arial"/>
          <w:sz w:val="24"/>
          <w:szCs w:val="24"/>
        </w:rPr>
        <w:t xml:space="preserve">. </w:t>
      </w:r>
    </w:p>
    <w:p w:rsidR="005C6BB8" w:rsidRPr="00A57880" w:rsidRDefault="005C6BB8" w:rsidP="005C6BB8">
      <w:pPr>
        <w:jc w:val="both"/>
        <w:rPr>
          <w:rFonts w:ascii="Verdana" w:hAnsi="Verdana" w:cs="Arial"/>
          <w:sz w:val="24"/>
          <w:szCs w:val="24"/>
        </w:rPr>
      </w:pPr>
      <w:r w:rsidRPr="00A57880">
        <w:rPr>
          <w:rFonts w:ascii="Verdana" w:hAnsi="Verdana" w:cs="Arial"/>
          <w:sz w:val="24"/>
          <w:szCs w:val="24"/>
        </w:rPr>
        <w:lastRenderedPageBreak/>
        <w:t>Par ailleurs la mise en œuvre du partenariat public-privé peut contribuer à la mobilisation de ressources complémentaires.</w:t>
      </w:r>
    </w:p>
    <w:p w:rsidR="005C6BB8" w:rsidRPr="00A57880" w:rsidRDefault="005C6BB8" w:rsidP="005C6BB8">
      <w:pPr>
        <w:jc w:val="both"/>
        <w:rPr>
          <w:rFonts w:ascii="Verdana" w:hAnsi="Verdana" w:cs="Arial"/>
          <w:sz w:val="24"/>
          <w:szCs w:val="24"/>
        </w:rPr>
      </w:pPr>
      <w:r w:rsidRPr="00A57880">
        <w:rPr>
          <w:rFonts w:ascii="Verdana" w:hAnsi="Verdana" w:cs="Arial"/>
          <w:sz w:val="24"/>
          <w:szCs w:val="24"/>
        </w:rPr>
        <w:t>L’intégration de la communication dans tous les politiques, plans, programmes</w:t>
      </w:r>
      <w:r>
        <w:rPr>
          <w:rFonts w:ascii="Verdana" w:hAnsi="Verdana" w:cs="Arial"/>
          <w:sz w:val="24"/>
          <w:szCs w:val="24"/>
        </w:rPr>
        <w:t xml:space="preserve"> et</w:t>
      </w:r>
      <w:r w:rsidRPr="00A57880">
        <w:rPr>
          <w:rFonts w:ascii="Verdana" w:hAnsi="Verdana" w:cs="Arial"/>
          <w:sz w:val="24"/>
          <w:szCs w:val="24"/>
        </w:rPr>
        <w:t xml:space="preserve"> projets de développement induit la budgétisation systématique des activités y relatives dès leur conception. Cela suppose également la prise en compte de la communication dans la négociation des financements des projets lors des travaux de commission mixte de coopération.</w:t>
      </w:r>
    </w:p>
    <w:p w:rsidR="001D0045" w:rsidRPr="00D97C00" w:rsidRDefault="001D0045" w:rsidP="001D0045">
      <w:pPr>
        <w:pStyle w:val="Titre1"/>
        <w:spacing w:after="240"/>
        <w:rPr>
          <w:rFonts w:ascii="Verdana" w:hAnsi="Verdana"/>
          <w:b/>
          <w:color w:val="auto"/>
          <w:sz w:val="24"/>
        </w:rPr>
      </w:pPr>
      <w:bookmarkStart w:id="99" w:name="_Toc505259815"/>
      <w:r w:rsidRPr="00047940">
        <w:rPr>
          <w:rFonts w:ascii="Verdana" w:hAnsi="Verdana"/>
          <w:b/>
          <w:color w:val="FF0000"/>
          <w:sz w:val="24"/>
        </w:rPr>
        <w:t xml:space="preserve">III.5 </w:t>
      </w:r>
      <w:r>
        <w:rPr>
          <w:rFonts w:ascii="Verdana" w:hAnsi="Verdana"/>
          <w:b/>
          <w:color w:val="auto"/>
          <w:sz w:val="24"/>
        </w:rPr>
        <w:t>L</w:t>
      </w:r>
      <w:r w:rsidRPr="00D97C00">
        <w:rPr>
          <w:rFonts w:ascii="Verdana" w:hAnsi="Verdana"/>
          <w:b/>
          <w:color w:val="auto"/>
          <w:sz w:val="24"/>
        </w:rPr>
        <w:t>’analyse et la gestion des risques</w:t>
      </w:r>
      <w:bookmarkEnd w:id="99"/>
    </w:p>
    <w:p w:rsidR="001D0045" w:rsidRPr="00A57880" w:rsidRDefault="001D0045" w:rsidP="001D0045">
      <w:pPr>
        <w:jc w:val="both"/>
        <w:rPr>
          <w:rFonts w:ascii="Verdana" w:hAnsi="Verdana" w:cs="Arial"/>
          <w:sz w:val="24"/>
          <w:szCs w:val="24"/>
        </w:rPr>
      </w:pPr>
      <w:r w:rsidRPr="00A57880">
        <w:rPr>
          <w:rFonts w:ascii="Verdana" w:hAnsi="Verdana" w:cs="Arial"/>
          <w:sz w:val="24"/>
          <w:szCs w:val="24"/>
        </w:rPr>
        <w:t xml:space="preserve">L’opérationnalisation </w:t>
      </w:r>
      <w:r>
        <w:rPr>
          <w:rFonts w:ascii="Verdana" w:hAnsi="Verdana" w:cs="Arial"/>
          <w:sz w:val="24"/>
          <w:szCs w:val="24"/>
        </w:rPr>
        <w:t>du</w:t>
      </w:r>
      <w:r w:rsidR="007E18CC">
        <w:rPr>
          <w:rFonts w:ascii="Verdana" w:hAnsi="Verdana" w:cs="Arial"/>
          <w:sz w:val="24"/>
          <w:szCs w:val="24"/>
        </w:rPr>
        <w:t xml:space="preserve"> </w:t>
      </w:r>
      <w:r>
        <w:rPr>
          <w:rFonts w:ascii="Verdana" w:hAnsi="Verdana" w:cs="Arial"/>
          <w:sz w:val="24"/>
          <w:szCs w:val="24"/>
        </w:rPr>
        <w:t>PSMCRP</w:t>
      </w:r>
      <w:r w:rsidRPr="00A57880">
        <w:rPr>
          <w:rFonts w:ascii="Verdana" w:hAnsi="Verdana" w:cs="Arial"/>
          <w:sz w:val="24"/>
          <w:szCs w:val="24"/>
        </w:rPr>
        <w:t xml:space="preserve"> est tributaire de certains facteurs de risque qu’il convient de surveiller et de prévenir. Ces risques peuvent être : </w:t>
      </w:r>
    </w:p>
    <w:p w:rsidR="001D0045" w:rsidRPr="006F603D" w:rsidRDefault="001D0045" w:rsidP="00F715F7">
      <w:pPr>
        <w:pStyle w:val="Paragraphedeliste"/>
        <w:numPr>
          <w:ilvl w:val="0"/>
          <w:numId w:val="21"/>
        </w:numPr>
        <w:jc w:val="both"/>
        <w:rPr>
          <w:rFonts w:ascii="Verdana" w:hAnsi="Verdana" w:cs="Arial"/>
          <w:b/>
          <w:sz w:val="24"/>
          <w:szCs w:val="24"/>
        </w:rPr>
      </w:pPr>
      <w:r w:rsidRPr="006F603D">
        <w:rPr>
          <w:rFonts w:ascii="Verdana" w:hAnsi="Verdana" w:cs="Arial"/>
          <w:b/>
          <w:sz w:val="24"/>
          <w:szCs w:val="24"/>
        </w:rPr>
        <w:t xml:space="preserve">la faible capacité de mobilisation des ressources financières </w:t>
      </w:r>
    </w:p>
    <w:p w:rsidR="001D0045" w:rsidRDefault="001D0045" w:rsidP="001D0045">
      <w:pPr>
        <w:pStyle w:val="Paragraphedeliste"/>
        <w:spacing w:after="0"/>
        <w:ind w:left="0"/>
        <w:jc w:val="both"/>
        <w:rPr>
          <w:rFonts w:ascii="Verdana" w:hAnsi="Verdana" w:cs="Arial"/>
          <w:sz w:val="24"/>
          <w:szCs w:val="24"/>
        </w:rPr>
      </w:pPr>
      <w:r w:rsidRPr="00A57880">
        <w:rPr>
          <w:rFonts w:ascii="Verdana" w:hAnsi="Verdana" w:cs="Arial"/>
          <w:sz w:val="24"/>
          <w:szCs w:val="24"/>
        </w:rPr>
        <w:t xml:space="preserve">La disponibilité des ressources financières est une des conditions majeures à la réussite de toute politique de développement. Elle garantit la réussite de toute activité en permettant l’exécution des actions prévues. </w:t>
      </w:r>
    </w:p>
    <w:p w:rsidR="001D0045" w:rsidRDefault="001D0045" w:rsidP="001D0045">
      <w:pPr>
        <w:pStyle w:val="Paragraphedeliste"/>
        <w:spacing w:after="0"/>
        <w:ind w:left="0"/>
        <w:jc w:val="both"/>
        <w:rPr>
          <w:rFonts w:ascii="Verdana" w:hAnsi="Verdana" w:cs="Arial"/>
          <w:sz w:val="24"/>
          <w:szCs w:val="24"/>
        </w:rPr>
      </w:pPr>
      <w:r w:rsidRPr="00A57880">
        <w:rPr>
          <w:rFonts w:ascii="Verdana" w:hAnsi="Verdana" w:cs="Arial"/>
          <w:sz w:val="24"/>
          <w:szCs w:val="24"/>
        </w:rPr>
        <w:t>Il est donc indispensable que le ministère et les autres acteurs développent leurs capacités de mobilisation de ressources financiè</w:t>
      </w:r>
      <w:r>
        <w:rPr>
          <w:rFonts w:ascii="Verdana" w:hAnsi="Verdana" w:cs="Arial"/>
          <w:sz w:val="24"/>
          <w:szCs w:val="24"/>
        </w:rPr>
        <w:t>res pour la mise œuvre du PSMCRP</w:t>
      </w:r>
      <w:r w:rsidRPr="00A57880">
        <w:rPr>
          <w:rFonts w:ascii="Verdana" w:hAnsi="Verdana" w:cs="Arial"/>
          <w:sz w:val="24"/>
          <w:szCs w:val="24"/>
        </w:rPr>
        <w:t xml:space="preserve">. </w:t>
      </w:r>
    </w:p>
    <w:p w:rsidR="001D0045" w:rsidRPr="00A57880" w:rsidRDefault="001D0045" w:rsidP="001D0045">
      <w:pPr>
        <w:pStyle w:val="Paragraphedeliste"/>
        <w:spacing w:after="0"/>
        <w:ind w:left="0"/>
        <w:jc w:val="both"/>
        <w:rPr>
          <w:rFonts w:ascii="Verdana" w:hAnsi="Verdana" w:cs="Arial"/>
          <w:sz w:val="24"/>
          <w:szCs w:val="24"/>
        </w:rPr>
      </w:pPr>
      <w:r w:rsidRPr="00A57880">
        <w:rPr>
          <w:rFonts w:ascii="Verdana" w:hAnsi="Verdana" w:cs="Arial"/>
          <w:sz w:val="24"/>
          <w:szCs w:val="24"/>
        </w:rPr>
        <w:t>Aussi, des actions de formations sur les procédures et conditionnalité</w:t>
      </w:r>
      <w:r w:rsidR="00F41F82">
        <w:rPr>
          <w:rFonts w:ascii="Verdana" w:hAnsi="Verdana" w:cs="Arial"/>
          <w:sz w:val="24"/>
          <w:szCs w:val="24"/>
        </w:rPr>
        <w:t>s</w:t>
      </w:r>
      <w:r w:rsidRPr="00A57880">
        <w:rPr>
          <w:rFonts w:ascii="Verdana" w:hAnsi="Verdana" w:cs="Arial"/>
          <w:sz w:val="24"/>
          <w:szCs w:val="24"/>
        </w:rPr>
        <w:t xml:space="preserve"> des PTF et sur les techniques de plaidoyer devront être menées au bénéfice des acteurs du secteur pour la mobilisation</w:t>
      </w:r>
      <w:r>
        <w:rPr>
          <w:rFonts w:ascii="Verdana" w:hAnsi="Verdana" w:cs="Arial"/>
          <w:sz w:val="24"/>
          <w:szCs w:val="24"/>
        </w:rPr>
        <w:t xml:space="preserve"> des ressources financières.</w:t>
      </w:r>
    </w:p>
    <w:p w:rsidR="001D0045" w:rsidRPr="00A57880" w:rsidRDefault="001D0045" w:rsidP="001D0045">
      <w:pPr>
        <w:pStyle w:val="Paragraphedeliste"/>
        <w:spacing w:after="0"/>
        <w:jc w:val="both"/>
        <w:rPr>
          <w:rFonts w:ascii="Verdana" w:hAnsi="Verdana" w:cs="Arial"/>
          <w:sz w:val="24"/>
          <w:szCs w:val="24"/>
          <w:highlight w:val="yellow"/>
        </w:rPr>
      </w:pPr>
    </w:p>
    <w:p w:rsidR="001D0045" w:rsidRPr="006F603D" w:rsidRDefault="001D0045" w:rsidP="00F715F7">
      <w:pPr>
        <w:pStyle w:val="Paragraphedeliste"/>
        <w:numPr>
          <w:ilvl w:val="0"/>
          <w:numId w:val="21"/>
        </w:numPr>
        <w:jc w:val="both"/>
        <w:rPr>
          <w:rFonts w:ascii="Verdana" w:hAnsi="Verdana" w:cs="Arial"/>
          <w:b/>
          <w:sz w:val="24"/>
          <w:szCs w:val="24"/>
        </w:rPr>
      </w:pPr>
      <w:r w:rsidRPr="006F603D">
        <w:rPr>
          <w:rFonts w:ascii="Verdana" w:hAnsi="Verdana" w:cs="Arial"/>
          <w:b/>
          <w:sz w:val="24"/>
          <w:szCs w:val="24"/>
        </w:rPr>
        <w:t>l’instabilité du cadre institutionnel</w:t>
      </w:r>
    </w:p>
    <w:p w:rsidR="001D0045" w:rsidRDefault="001D0045" w:rsidP="001D0045">
      <w:pPr>
        <w:pStyle w:val="Paragraphedeliste"/>
        <w:spacing w:after="0"/>
        <w:ind w:left="0"/>
        <w:jc w:val="both"/>
        <w:rPr>
          <w:rFonts w:ascii="Verdana" w:hAnsi="Verdana" w:cs="Arial"/>
          <w:sz w:val="24"/>
          <w:szCs w:val="24"/>
        </w:rPr>
      </w:pPr>
      <w:r w:rsidRPr="00A57880">
        <w:rPr>
          <w:rFonts w:ascii="Verdana" w:hAnsi="Verdana" w:cs="Arial"/>
          <w:sz w:val="24"/>
          <w:szCs w:val="24"/>
        </w:rPr>
        <w:t>La stabil</w:t>
      </w:r>
      <w:r w:rsidR="00F41F82">
        <w:rPr>
          <w:rFonts w:ascii="Verdana" w:hAnsi="Verdana" w:cs="Arial"/>
          <w:sz w:val="24"/>
          <w:szCs w:val="24"/>
        </w:rPr>
        <w:t>ité du cadre institutionnel du m</w:t>
      </w:r>
      <w:r w:rsidRPr="00A57880">
        <w:rPr>
          <w:rFonts w:ascii="Verdana" w:hAnsi="Verdana" w:cs="Arial"/>
          <w:sz w:val="24"/>
          <w:szCs w:val="24"/>
        </w:rPr>
        <w:t xml:space="preserve">inistère est fondamentale pour un pilotage efficace </w:t>
      </w:r>
      <w:r>
        <w:rPr>
          <w:rFonts w:ascii="Verdana" w:hAnsi="Verdana" w:cs="Arial"/>
          <w:sz w:val="24"/>
          <w:szCs w:val="24"/>
        </w:rPr>
        <w:t>du plan stratégique</w:t>
      </w:r>
      <w:r w:rsidRPr="00A57880">
        <w:rPr>
          <w:rFonts w:ascii="Verdana" w:hAnsi="Verdana" w:cs="Arial"/>
          <w:sz w:val="24"/>
          <w:szCs w:val="24"/>
        </w:rPr>
        <w:t xml:space="preserve"> et </w:t>
      </w:r>
      <w:r>
        <w:rPr>
          <w:rFonts w:ascii="Verdana" w:hAnsi="Verdana" w:cs="Arial"/>
          <w:sz w:val="24"/>
          <w:szCs w:val="24"/>
        </w:rPr>
        <w:t>sa</w:t>
      </w:r>
      <w:r w:rsidRPr="00A57880">
        <w:rPr>
          <w:rFonts w:ascii="Verdana" w:hAnsi="Verdana" w:cs="Arial"/>
          <w:sz w:val="24"/>
          <w:szCs w:val="24"/>
        </w:rPr>
        <w:t xml:space="preserve"> mise en œuvre réussie. Toute évolution défavorable du cadre institutionnel est susceptible d’entraver la réalisation de </w:t>
      </w:r>
      <w:r>
        <w:rPr>
          <w:rFonts w:ascii="Verdana" w:hAnsi="Verdana" w:cs="Arial"/>
          <w:sz w:val="24"/>
          <w:szCs w:val="24"/>
        </w:rPr>
        <w:t>sa</w:t>
      </w:r>
      <w:r w:rsidRPr="00A57880">
        <w:rPr>
          <w:rFonts w:ascii="Verdana" w:hAnsi="Verdana" w:cs="Arial"/>
          <w:sz w:val="24"/>
          <w:szCs w:val="24"/>
        </w:rPr>
        <w:t xml:space="preserve"> vision </w:t>
      </w:r>
      <w:r>
        <w:rPr>
          <w:rFonts w:ascii="Verdana" w:hAnsi="Verdana" w:cs="Arial"/>
          <w:sz w:val="24"/>
          <w:szCs w:val="24"/>
        </w:rPr>
        <w:t>à l’horizon 2021</w:t>
      </w:r>
      <w:r w:rsidRPr="00A57880">
        <w:rPr>
          <w:rFonts w:ascii="Verdana" w:hAnsi="Verdana" w:cs="Arial"/>
          <w:sz w:val="24"/>
          <w:szCs w:val="24"/>
        </w:rPr>
        <w:t>.</w:t>
      </w:r>
    </w:p>
    <w:p w:rsidR="00C94DAA" w:rsidRDefault="00C94DAA" w:rsidP="001D0045">
      <w:pPr>
        <w:pStyle w:val="Paragraphedeliste"/>
        <w:spacing w:after="0"/>
        <w:ind w:left="0"/>
        <w:jc w:val="both"/>
        <w:rPr>
          <w:rFonts w:ascii="Verdana" w:hAnsi="Verdana" w:cs="Arial"/>
          <w:sz w:val="24"/>
          <w:szCs w:val="24"/>
        </w:rPr>
      </w:pPr>
      <w:r>
        <w:rPr>
          <w:rFonts w:ascii="Verdana" w:hAnsi="Verdana" w:cs="Arial"/>
          <w:sz w:val="24"/>
          <w:szCs w:val="24"/>
        </w:rPr>
        <w:t>La mise en œuvre du budget programme pourrait atténuer les effets de cette instabilité.</w:t>
      </w:r>
    </w:p>
    <w:p w:rsidR="001D0045" w:rsidRPr="00A57880" w:rsidRDefault="001D0045" w:rsidP="001D0045">
      <w:pPr>
        <w:pStyle w:val="Paragraphedeliste"/>
        <w:spacing w:after="0"/>
        <w:ind w:left="0"/>
        <w:jc w:val="both"/>
        <w:rPr>
          <w:rFonts w:ascii="Verdana" w:hAnsi="Verdana" w:cs="Arial"/>
          <w:b/>
          <w:i/>
          <w:sz w:val="24"/>
          <w:szCs w:val="24"/>
          <w:highlight w:val="yellow"/>
          <w:u w:val="single"/>
        </w:rPr>
      </w:pPr>
    </w:p>
    <w:p w:rsidR="001D0045" w:rsidRPr="006F603D" w:rsidRDefault="001D0045" w:rsidP="00F715F7">
      <w:pPr>
        <w:pStyle w:val="Paragraphedeliste"/>
        <w:numPr>
          <w:ilvl w:val="0"/>
          <w:numId w:val="21"/>
        </w:numPr>
        <w:ind w:right="-142"/>
        <w:jc w:val="both"/>
        <w:rPr>
          <w:rFonts w:ascii="Verdana" w:hAnsi="Verdana" w:cs="Arial"/>
          <w:b/>
          <w:sz w:val="24"/>
          <w:szCs w:val="24"/>
        </w:rPr>
      </w:pPr>
      <w:r w:rsidRPr="006F603D">
        <w:rPr>
          <w:rFonts w:ascii="Verdana" w:hAnsi="Verdana" w:cs="Arial"/>
          <w:b/>
          <w:sz w:val="24"/>
          <w:szCs w:val="24"/>
        </w:rPr>
        <w:t xml:space="preserve">la faible adhésion des partenaires et des acteurs du secteur de la communication </w:t>
      </w:r>
    </w:p>
    <w:p w:rsidR="00C94DAA" w:rsidRDefault="001D0045" w:rsidP="001D0045">
      <w:pPr>
        <w:jc w:val="both"/>
        <w:rPr>
          <w:rFonts w:ascii="Verdana" w:hAnsi="Verdana" w:cs="Arial"/>
          <w:sz w:val="24"/>
          <w:szCs w:val="24"/>
        </w:rPr>
      </w:pPr>
      <w:r w:rsidRPr="00A57880">
        <w:rPr>
          <w:rFonts w:ascii="Verdana" w:hAnsi="Verdana" w:cs="Arial"/>
          <w:sz w:val="24"/>
          <w:szCs w:val="24"/>
        </w:rPr>
        <w:t xml:space="preserve">L’implication effective de l’ensemble des acteurs est déterminante </w:t>
      </w:r>
      <w:r>
        <w:rPr>
          <w:rFonts w:ascii="Verdana" w:hAnsi="Verdana" w:cs="Arial"/>
          <w:sz w:val="24"/>
          <w:szCs w:val="24"/>
        </w:rPr>
        <w:t>pour la réussite du</w:t>
      </w:r>
      <w:r w:rsidR="007E18CC">
        <w:rPr>
          <w:rFonts w:ascii="Verdana" w:hAnsi="Verdana" w:cs="Arial"/>
          <w:sz w:val="24"/>
          <w:szCs w:val="24"/>
        </w:rPr>
        <w:t xml:space="preserve"> </w:t>
      </w:r>
      <w:r>
        <w:rPr>
          <w:rFonts w:ascii="Verdana" w:hAnsi="Verdana" w:cs="Arial"/>
          <w:sz w:val="24"/>
          <w:szCs w:val="24"/>
        </w:rPr>
        <w:t>PSMCRP</w:t>
      </w:r>
      <w:r w:rsidRPr="00A57880">
        <w:rPr>
          <w:rFonts w:ascii="Verdana" w:hAnsi="Verdana" w:cs="Arial"/>
          <w:sz w:val="24"/>
          <w:szCs w:val="24"/>
        </w:rPr>
        <w:t xml:space="preserve">. </w:t>
      </w:r>
    </w:p>
    <w:p w:rsidR="001D0045" w:rsidRPr="00A57880" w:rsidRDefault="001D0045" w:rsidP="001D0045">
      <w:pPr>
        <w:jc w:val="both"/>
        <w:rPr>
          <w:rFonts w:ascii="Verdana" w:hAnsi="Verdana" w:cs="Arial"/>
          <w:i/>
          <w:sz w:val="24"/>
          <w:szCs w:val="24"/>
        </w:rPr>
      </w:pPr>
      <w:r w:rsidRPr="00A57880">
        <w:rPr>
          <w:rFonts w:ascii="Verdana" w:hAnsi="Verdana" w:cs="Arial"/>
          <w:sz w:val="24"/>
          <w:szCs w:val="24"/>
        </w:rPr>
        <w:t xml:space="preserve">Le </w:t>
      </w:r>
      <w:r>
        <w:rPr>
          <w:rFonts w:ascii="Verdana" w:hAnsi="Verdana" w:cs="Arial"/>
          <w:sz w:val="24"/>
          <w:szCs w:val="24"/>
        </w:rPr>
        <w:t>G</w:t>
      </w:r>
      <w:r w:rsidRPr="00A57880">
        <w:rPr>
          <w:rFonts w:ascii="Verdana" w:hAnsi="Verdana" w:cs="Arial"/>
          <w:sz w:val="24"/>
          <w:szCs w:val="24"/>
        </w:rPr>
        <w:t xml:space="preserve">ouvernement à travers le ministère </w:t>
      </w:r>
      <w:r>
        <w:rPr>
          <w:rFonts w:ascii="Verdana" w:hAnsi="Verdana" w:cs="Arial"/>
          <w:sz w:val="24"/>
          <w:szCs w:val="24"/>
        </w:rPr>
        <w:t xml:space="preserve">de la communication des relations avec le Parlement, doit </w:t>
      </w:r>
      <w:r w:rsidRPr="00A57880">
        <w:rPr>
          <w:rFonts w:ascii="Verdana" w:hAnsi="Verdana" w:cs="Arial"/>
          <w:sz w:val="24"/>
          <w:szCs w:val="24"/>
        </w:rPr>
        <w:t>œuvrer à maintenir la mobilisation des acteurs et susciter leur adhésion et leur participation effectives dans la conduite des actions prévues</w:t>
      </w:r>
      <w:r w:rsidRPr="00A57880">
        <w:rPr>
          <w:rFonts w:ascii="Verdana" w:hAnsi="Verdana" w:cs="Arial"/>
          <w:i/>
          <w:sz w:val="24"/>
          <w:szCs w:val="24"/>
        </w:rPr>
        <w:t>.</w:t>
      </w:r>
    </w:p>
    <w:p w:rsidR="001D0045" w:rsidRPr="006F603D" w:rsidRDefault="001D0045" w:rsidP="00F715F7">
      <w:pPr>
        <w:pStyle w:val="Paragraphedeliste"/>
        <w:numPr>
          <w:ilvl w:val="0"/>
          <w:numId w:val="21"/>
        </w:numPr>
        <w:ind w:right="-142"/>
        <w:jc w:val="both"/>
        <w:rPr>
          <w:rFonts w:ascii="Verdana" w:hAnsi="Verdana" w:cs="Arial"/>
          <w:b/>
          <w:sz w:val="24"/>
          <w:szCs w:val="24"/>
        </w:rPr>
      </w:pPr>
      <w:r w:rsidRPr="006F603D">
        <w:rPr>
          <w:rFonts w:ascii="Verdana" w:hAnsi="Verdana" w:cs="Arial"/>
          <w:b/>
          <w:sz w:val="24"/>
          <w:szCs w:val="24"/>
        </w:rPr>
        <w:lastRenderedPageBreak/>
        <w:t>la montée de l’insécurité au Burkina et dans la sous-région </w:t>
      </w:r>
    </w:p>
    <w:p w:rsidR="001D0045" w:rsidRDefault="001D0045" w:rsidP="001D0045">
      <w:pPr>
        <w:pStyle w:val="Retraitcorpsdetexte2"/>
        <w:spacing w:after="0" w:line="276" w:lineRule="auto"/>
        <w:ind w:left="0" w:firstLine="0"/>
        <w:rPr>
          <w:rFonts w:ascii="Verdana" w:hAnsi="Verdana" w:cs="Arial"/>
        </w:rPr>
      </w:pPr>
      <w:r w:rsidRPr="00A57880">
        <w:rPr>
          <w:rFonts w:ascii="Verdana" w:hAnsi="Verdana" w:cs="Arial"/>
        </w:rPr>
        <w:t>Depuis avril 2015, le Burkina Faso est touché par des acte</w:t>
      </w:r>
      <w:r w:rsidR="00F41F82">
        <w:rPr>
          <w:rFonts w:ascii="Verdana" w:hAnsi="Verdana" w:cs="Arial"/>
        </w:rPr>
        <w:t>s de terrorisme. Le phénomène du</w:t>
      </w:r>
      <w:r w:rsidRPr="00A57880">
        <w:rPr>
          <w:rFonts w:ascii="Verdana" w:hAnsi="Verdana" w:cs="Arial"/>
        </w:rPr>
        <w:t xml:space="preserve"> terrorisme qui se développe depuis le printemps arabe concerne toute la sous-région. Il s’est accentué avec la détérioration de la situation interne au Mali qui partage plus de 1000 km de frontière avec le Burkina Faso. Ce nouveau contexte est une menace réelle qui peut compromettre la politique de développement. </w:t>
      </w:r>
    </w:p>
    <w:p w:rsidR="00C94DAA" w:rsidRDefault="00C94DAA" w:rsidP="001D0045">
      <w:pPr>
        <w:pStyle w:val="Retraitcorpsdetexte2"/>
        <w:spacing w:after="0" w:line="276" w:lineRule="auto"/>
        <w:ind w:left="0" w:firstLine="0"/>
        <w:rPr>
          <w:rFonts w:ascii="Verdana" w:hAnsi="Verdana" w:cs="Arial"/>
        </w:rPr>
      </w:pPr>
      <w:r>
        <w:rPr>
          <w:rFonts w:ascii="Verdana" w:hAnsi="Verdana" w:cs="Arial"/>
        </w:rPr>
        <w:t xml:space="preserve">L’opérationnalisation des politiques sécuritaires aux plans national, régional et international contribuera à contenir les effets de cette insécurité. </w:t>
      </w:r>
    </w:p>
    <w:p w:rsidR="008B1463" w:rsidRDefault="008B1463" w:rsidP="001D0045">
      <w:pPr>
        <w:pStyle w:val="Retraitcorpsdetexte2"/>
        <w:spacing w:after="0" w:line="276" w:lineRule="auto"/>
        <w:ind w:left="0" w:firstLine="0"/>
        <w:rPr>
          <w:rFonts w:ascii="Verdana" w:hAnsi="Verdana" w:cs="Arial"/>
        </w:rPr>
      </w:pPr>
    </w:p>
    <w:p w:rsidR="008B1463" w:rsidRPr="00A57880" w:rsidRDefault="008B1463" w:rsidP="001D0045">
      <w:pPr>
        <w:pStyle w:val="Retraitcorpsdetexte2"/>
        <w:spacing w:after="0" w:line="276" w:lineRule="auto"/>
        <w:ind w:left="0" w:firstLine="0"/>
        <w:rPr>
          <w:rFonts w:ascii="Verdana" w:hAnsi="Verdana" w:cs="Arial"/>
        </w:rPr>
      </w:pPr>
    </w:p>
    <w:p w:rsidR="001D0045" w:rsidRPr="00A57880" w:rsidRDefault="001D0045" w:rsidP="001D0045">
      <w:pPr>
        <w:pStyle w:val="Retraitcorpsdetexte2"/>
        <w:spacing w:after="0" w:line="276" w:lineRule="auto"/>
        <w:ind w:hanging="283"/>
        <w:rPr>
          <w:rFonts w:ascii="Verdana" w:hAnsi="Verdana" w:cs="Arial"/>
        </w:rPr>
      </w:pPr>
    </w:p>
    <w:p w:rsidR="001D0045" w:rsidRPr="00173C31" w:rsidRDefault="001D0045" w:rsidP="001D0045">
      <w:pPr>
        <w:pStyle w:val="Titre1"/>
        <w:spacing w:after="240"/>
        <w:rPr>
          <w:rFonts w:ascii="Verdana" w:hAnsi="Verdana"/>
          <w:b/>
          <w:color w:val="auto"/>
          <w:sz w:val="24"/>
        </w:rPr>
      </w:pPr>
      <w:bookmarkStart w:id="100" w:name="_Toc505259816"/>
      <w:r w:rsidRPr="00173C31">
        <w:rPr>
          <w:rFonts w:ascii="Verdana" w:hAnsi="Verdana"/>
          <w:b/>
          <w:color w:val="auto"/>
          <w:sz w:val="24"/>
        </w:rPr>
        <w:t>Conclusion</w:t>
      </w:r>
      <w:bookmarkEnd w:id="100"/>
    </w:p>
    <w:p w:rsidR="001D0045" w:rsidRPr="00461CD5" w:rsidRDefault="001D0045" w:rsidP="001D0045">
      <w:pPr>
        <w:contextualSpacing/>
        <w:jc w:val="both"/>
        <w:rPr>
          <w:rFonts w:ascii="Verdana" w:hAnsi="Verdana" w:cs="Arial"/>
        </w:rPr>
      </w:pPr>
      <w:r w:rsidRPr="00461CD5">
        <w:rPr>
          <w:rFonts w:ascii="Verdana" w:hAnsi="Verdana" w:cs="Arial"/>
          <w:sz w:val="24"/>
        </w:rPr>
        <w:t xml:space="preserve">Le </w:t>
      </w:r>
      <w:r>
        <w:rPr>
          <w:rFonts w:ascii="Verdana" w:hAnsi="Verdana" w:cs="Arial"/>
          <w:sz w:val="24"/>
        </w:rPr>
        <w:t>M</w:t>
      </w:r>
      <w:r w:rsidRPr="00461CD5">
        <w:rPr>
          <w:rFonts w:ascii="Verdana" w:hAnsi="Verdana" w:cs="Arial"/>
          <w:sz w:val="24"/>
        </w:rPr>
        <w:t>inistè</w:t>
      </w:r>
      <w:r>
        <w:rPr>
          <w:rFonts w:ascii="Verdana" w:hAnsi="Verdana" w:cs="Arial"/>
          <w:sz w:val="24"/>
        </w:rPr>
        <w:t xml:space="preserve">re </w:t>
      </w:r>
      <w:r w:rsidRPr="00461CD5">
        <w:rPr>
          <w:rFonts w:ascii="Verdana" w:hAnsi="Verdana" w:cs="Arial"/>
          <w:sz w:val="24"/>
        </w:rPr>
        <w:t xml:space="preserve">de la communication et des relations avec le Parlement doit œuvrer à l’instauration de conditions favorables à l’atteinte optimale des objectifs définis. La bonne exécution de </w:t>
      </w:r>
      <w:r>
        <w:rPr>
          <w:rFonts w:ascii="Verdana" w:hAnsi="Verdana" w:cs="Arial"/>
          <w:sz w:val="24"/>
        </w:rPr>
        <w:t>ce plan stratégique</w:t>
      </w:r>
      <w:r w:rsidRPr="00461CD5">
        <w:rPr>
          <w:rFonts w:ascii="Verdana" w:hAnsi="Verdana" w:cs="Arial"/>
          <w:sz w:val="24"/>
        </w:rPr>
        <w:t xml:space="preserve"> nécessite l’adhésion de l’ensemble des acteurs. </w:t>
      </w:r>
      <w:r>
        <w:rPr>
          <w:rFonts w:ascii="Verdana" w:hAnsi="Verdana" w:cs="Arial"/>
          <w:sz w:val="24"/>
        </w:rPr>
        <w:t>Il</w:t>
      </w:r>
      <w:r w:rsidRPr="00461CD5">
        <w:rPr>
          <w:rFonts w:ascii="Verdana" w:hAnsi="Verdana" w:cs="Arial"/>
          <w:sz w:val="24"/>
        </w:rPr>
        <w:t xml:space="preserve"> requiert également le développement d’un plaidoyer pertinent pour le financement de la </w:t>
      </w:r>
      <w:r>
        <w:rPr>
          <w:rFonts w:ascii="Verdana" w:hAnsi="Verdana" w:cs="Arial"/>
          <w:sz w:val="24"/>
        </w:rPr>
        <w:t>stratégie</w:t>
      </w:r>
      <w:r w:rsidRPr="00461CD5">
        <w:rPr>
          <w:rFonts w:ascii="Verdana" w:hAnsi="Verdana" w:cs="Arial"/>
          <w:sz w:val="24"/>
        </w:rPr>
        <w:t xml:space="preserve"> à travers une bonne mobilisation des partenaires techniques et financiers.</w:t>
      </w:r>
    </w:p>
    <w:p w:rsidR="001D0045" w:rsidRDefault="001D0045" w:rsidP="001D0045">
      <w:pPr>
        <w:contextualSpacing/>
        <w:jc w:val="both"/>
        <w:rPr>
          <w:rFonts w:ascii="Verdana" w:hAnsi="Verdana" w:cs="Arial"/>
          <w:sz w:val="24"/>
        </w:rPr>
      </w:pPr>
    </w:p>
    <w:p w:rsidR="001D0045" w:rsidRPr="00461CD5" w:rsidRDefault="001D0045" w:rsidP="001D0045">
      <w:pPr>
        <w:contextualSpacing/>
        <w:jc w:val="both"/>
        <w:rPr>
          <w:rFonts w:ascii="Verdana" w:hAnsi="Verdana" w:cs="Arial"/>
        </w:rPr>
      </w:pPr>
      <w:r>
        <w:rPr>
          <w:rFonts w:ascii="Verdana" w:hAnsi="Verdana" w:cs="Arial"/>
          <w:sz w:val="24"/>
        </w:rPr>
        <w:t>Le</w:t>
      </w:r>
      <w:r w:rsidRPr="00461CD5">
        <w:rPr>
          <w:rFonts w:ascii="Verdana" w:hAnsi="Verdana" w:cs="Arial"/>
          <w:sz w:val="24"/>
        </w:rPr>
        <w:t xml:space="preserve"> présent </w:t>
      </w:r>
      <w:r>
        <w:rPr>
          <w:rFonts w:ascii="Verdana" w:hAnsi="Verdana" w:cs="Arial"/>
          <w:sz w:val="24"/>
        </w:rPr>
        <w:t>Plan stratégique</w:t>
      </w:r>
      <w:r w:rsidRPr="00461CD5">
        <w:rPr>
          <w:rFonts w:ascii="Verdana" w:hAnsi="Verdana" w:cs="Arial"/>
          <w:sz w:val="24"/>
        </w:rPr>
        <w:t xml:space="preserve"> est le référentiel </w:t>
      </w:r>
      <w:r>
        <w:rPr>
          <w:rFonts w:ascii="Verdana" w:hAnsi="Verdana" w:cs="Arial"/>
          <w:sz w:val="24"/>
        </w:rPr>
        <w:t>de développement du secteur</w:t>
      </w:r>
      <w:r w:rsidRPr="00461CD5">
        <w:rPr>
          <w:rFonts w:ascii="Verdana" w:hAnsi="Verdana" w:cs="Arial"/>
          <w:sz w:val="24"/>
        </w:rPr>
        <w:t xml:space="preserve"> de</w:t>
      </w:r>
      <w:r>
        <w:rPr>
          <w:rFonts w:ascii="Verdana" w:hAnsi="Verdana" w:cs="Arial"/>
          <w:sz w:val="24"/>
        </w:rPr>
        <w:t xml:space="preserve"> la</w:t>
      </w:r>
      <w:r w:rsidRPr="00461CD5">
        <w:rPr>
          <w:rFonts w:ascii="Verdana" w:hAnsi="Verdana" w:cs="Arial"/>
          <w:sz w:val="24"/>
        </w:rPr>
        <w:t xml:space="preserve"> communication sur la période 2017-202</w:t>
      </w:r>
      <w:r>
        <w:rPr>
          <w:rFonts w:ascii="Verdana" w:hAnsi="Verdana" w:cs="Arial"/>
          <w:sz w:val="24"/>
        </w:rPr>
        <w:t>1</w:t>
      </w:r>
      <w:r w:rsidRPr="00461CD5">
        <w:rPr>
          <w:rFonts w:ascii="Verdana" w:hAnsi="Verdana" w:cs="Arial"/>
          <w:sz w:val="24"/>
        </w:rPr>
        <w:t xml:space="preserve">. </w:t>
      </w:r>
      <w:r>
        <w:rPr>
          <w:rFonts w:ascii="Verdana" w:hAnsi="Verdana" w:cs="Arial"/>
          <w:sz w:val="24"/>
        </w:rPr>
        <w:t>Il</w:t>
      </w:r>
      <w:r w:rsidRPr="00461CD5">
        <w:rPr>
          <w:rFonts w:ascii="Verdana" w:hAnsi="Verdana" w:cs="Arial"/>
          <w:sz w:val="24"/>
        </w:rPr>
        <w:t xml:space="preserve"> capitalise les enseignements tirés de la mise en œuvre des politiques antérieures et s’inscrit dans la continuité des réformes engagées depuis l’adoption du PNDES.</w:t>
      </w:r>
    </w:p>
    <w:p w:rsidR="001D0045" w:rsidRPr="00461CD5" w:rsidRDefault="001D0045" w:rsidP="001D0045">
      <w:pPr>
        <w:contextualSpacing/>
        <w:jc w:val="both"/>
        <w:rPr>
          <w:rFonts w:ascii="Verdana" w:hAnsi="Verdana" w:cs="Arial"/>
        </w:rPr>
      </w:pPr>
    </w:p>
    <w:p w:rsidR="001D0045" w:rsidRPr="007C74E9" w:rsidRDefault="001D0045" w:rsidP="001D0045">
      <w:pPr>
        <w:contextualSpacing/>
        <w:jc w:val="both"/>
        <w:rPr>
          <w:rFonts w:ascii="Verdana" w:hAnsi="Verdana" w:cs="Arial"/>
          <w:sz w:val="24"/>
        </w:rPr>
      </w:pPr>
      <w:r>
        <w:rPr>
          <w:rFonts w:ascii="Verdana" w:hAnsi="Verdana" w:cs="Arial"/>
          <w:sz w:val="24"/>
        </w:rPr>
        <w:t>Le</w:t>
      </w:r>
      <w:r w:rsidR="007E18CC">
        <w:rPr>
          <w:rFonts w:ascii="Verdana" w:hAnsi="Verdana" w:cs="Arial"/>
          <w:sz w:val="24"/>
        </w:rPr>
        <w:t xml:space="preserve"> </w:t>
      </w:r>
      <w:r>
        <w:rPr>
          <w:rFonts w:ascii="Verdana" w:hAnsi="Verdana" w:cs="Arial"/>
          <w:sz w:val="24"/>
          <w:szCs w:val="24"/>
        </w:rPr>
        <w:t>PSMCRP</w:t>
      </w:r>
      <w:r w:rsidRPr="00461CD5">
        <w:rPr>
          <w:rFonts w:ascii="Verdana" w:hAnsi="Verdana" w:cs="Arial"/>
          <w:sz w:val="24"/>
        </w:rPr>
        <w:t xml:space="preserve"> s’inspire de la vision de faire de la communication</w:t>
      </w:r>
      <w:r>
        <w:rPr>
          <w:rFonts w:ascii="Verdana" w:hAnsi="Verdana" w:cs="Arial"/>
          <w:sz w:val="24"/>
        </w:rPr>
        <w:t>,</w:t>
      </w:r>
      <w:r w:rsidRPr="00461CD5">
        <w:rPr>
          <w:rFonts w:ascii="Verdana" w:hAnsi="Verdana" w:cs="Arial"/>
          <w:sz w:val="24"/>
        </w:rPr>
        <w:t xml:space="preserve"> le levier du développement participatif et de l’enracinement de la démocratie et de la bonne gouvernance. </w:t>
      </w:r>
      <w:r w:rsidRPr="007C74E9">
        <w:rPr>
          <w:rFonts w:ascii="Verdana" w:hAnsi="Verdana" w:cs="Arial"/>
          <w:sz w:val="24"/>
        </w:rPr>
        <w:t>Le plan</w:t>
      </w:r>
      <w:r>
        <w:rPr>
          <w:rFonts w:ascii="Verdana" w:hAnsi="Verdana" w:cs="Arial"/>
          <w:sz w:val="24"/>
        </w:rPr>
        <w:t xml:space="preserve"> stratégique</w:t>
      </w:r>
      <w:r w:rsidRPr="007C74E9">
        <w:rPr>
          <w:rFonts w:ascii="Verdana" w:hAnsi="Verdana" w:cs="Arial"/>
          <w:sz w:val="24"/>
        </w:rPr>
        <w:t xml:space="preserve"> met l’accent sur la valorisation de l’information des populations et la communication institutionnelle à travers la conception et la mise en œuvre d’actions de communication de proximité. </w:t>
      </w:r>
    </w:p>
    <w:p w:rsidR="008341C6" w:rsidRPr="008341C6" w:rsidRDefault="001D0045" w:rsidP="008341C6">
      <w:pPr>
        <w:contextualSpacing/>
        <w:jc w:val="both"/>
        <w:rPr>
          <w:rFonts w:ascii="Verdana" w:hAnsi="Verdana" w:cs="Arial"/>
        </w:rPr>
        <w:sectPr w:rsidR="008341C6" w:rsidRPr="008341C6" w:rsidSect="00C167F8">
          <w:type w:val="continuous"/>
          <w:pgSz w:w="12240" w:h="15840" w:code="1"/>
          <w:pgMar w:top="1134" w:right="1276" w:bottom="992" w:left="1418" w:header="709" w:footer="510" w:gutter="0"/>
          <w:pgNumType w:start="29" w:chapStyle="1"/>
          <w:cols w:space="708"/>
          <w:titlePg/>
          <w:docGrid w:linePitch="360"/>
        </w:sectPr>
      </w:pPr>
      <w:r w:rsidRPr="00461CD5">
        <w:rPr>
          <w:rFonts w:ascii="Verdana" w:hAnsi="Verdana" w:cs="Arial"/>
          <w:sz w:val="24"/>
        </w:rPr>
        <w:t xml:space="preserve">La prise en compte effective de la communication pour le développement est un gage indéniable de succès des politiques, plans, programmes et projets de développement. L’appropriation de </w:t>
      </w:r>
      <w:r>
        <w:rPr>
          <w:rFonts w:ascii="Verdana" w:hAnsi="Verdana" w:cs="Arial"/>
          <w:sz w:val="24"/>
        </w:rPr>
        <w:t>ce plan stratégique</w:t>
      </w:r>
      <w:r w:rsidRPr="00461CD5">
        <w:rPr>
          <w:rFonts w:ascii="Verdana" w:hAnsi="Verdana" w:cs="Arial"/>
          <w:sz w:val="24"/>
        </w:rPr>
        <w:t xml:space="preserve"> par les décideurs et gestionnaires est une condition sine qua non de son succès.</w:t>
      </w:r>
    </w:p>
    <w:p w:rsidR="001D0045" w:rsidRDefault="001D0045" w:rsidP="001D0045">
      <w:pPr>
        <w:spacing w:after="160"/>
        <w:rPr>
          <w:rFonts w:ascii="Verdana" w:hAnsi="Verdana"/>
          <w:b/>
          <w:sz w:val="26"/>
          <w:szCs w:val="26"/>
        </w:rPr>
        <w:sectPr w:rsidR="001D0045" w:rsidSect="008341C6">
          <w:type w:val="continuous"/>
          <w:pgSz w:w="15840" w:h="12240" w:orient="landscape" w:code="1"/>
          <w:pgMar w:top="1418" w:right="1134" w:bottom="1276" w:left="992" w:header="709" w:footer="510" w:gutter="0"/>
          <w:pgNumType w:start="29" w:chapStyle="1"/>
          <w:cols w:space="708"/>
          <w:titlePg/>
          <w:docGrid w:linePitch="360"/>
        </w:sectPr>
      </w:pPr>
    </w:p>
    <w:tbl>
      <w:tblPr>
        <w:tblStyle w:val="Grilledutableau"/>
        <w:tblW w:w="0" w:type="auto"/>
        <w:tblLayout w:type="fixed"/>
        <w:tblLook w:val="04A0" w:firstRow="1" w:lastRow="0" w:firstColumn="1" w:lastColumn="0" w:noHBand="0" w:noVBand="1"/>
      </w:tblPr>
      <w:tblGrid>
        <w:gridCol w:w="852"/>
        <w:gridCol w:w="2305"/>
        <w:gridCol w:w="99"/>
        <w:gridCol w:w="1773"/>
        <w:gridCol w:w="1609"/>
        <w:gridCol w:w="1437"/>
        <w:gridCol w:w="1276"/>
        <w:gridCol w:w="1815"/>
        <w:gridCol w:w="2538"/>
      </w:tblGrid>
      <w:tr w:rsidR="00CE2AFC" w:rsidRPr="00F24BED" w:rsidTr="00030035">
        <w:trPr>
          <w:trHeight w:val="702"/>
        </w:trPr>
        <w:tc>
          <w:tcPr>
            <w:tcW w:w="13704" w:type="dxa"/>
            <w:gridSpan w:val="9"/>
            <w:shd w:val="clear" w:color="auto" w:fill="E2EFD9" w:themeFill="accent6"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CADRE LOGIQUE DU PLAN STRATEGIQUE DU MCRP</w:t>
            </w:r>
          </w:p>
        </w:tc>
      </w:tr>
      <w:tr w:rsidR="00CE2AFC" w:rsidRPr="00F24BED" w:rsidTr="00030035">
        <w:trPr>
          <w:trHeight w:val="702"/>
        </w:trPr>
        <w:tc>
          <w:tcPr>
            <w:tcW w:w="13704" w:type="dxa"/>
            <w:gridSpan w:val="9"/>
            <w:shd w:val="clear" w:color="auto" w:fill="FFFF00"/>
            <w:hideMark/>
          </w:tcPr>
          <w:p w:rsidR="00CE2AFC" w:rsidRPr="00F24BED" w:rsidRDefault="00CE2AFC"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Intitulé des</w:t>
            </w:r>
            <w:r w:rsidRPr="00F24BED">
              <w:rPr>
                <w:rFonts w:ascii="Times New Roman" w:eastAsia="Times New Roman" w:hAnsi="Times New Roman" w:cs="Times New Roman"/>
                <w:sz w:val="24"/>
                <w:szCs w:val="24"/>
                <w:lang w:eastAsia="fr-FR"/>
              </w:rPr>
              <w:t xml:space="preserve"> référentiel</w:t>
            </w:r>
            <w:r>
              <w:rPr>
                <w:rFonts w:ascii="Times New Roman" w:eastAsia="Times New Roman" w:hAnsi="Times New Roman" w:cs="Times New Roman"/>
                <w:sz w:val="24"/>
                <w:szCs w:val="24"/>
                <w:lang w:eastAsia="fr-FR"/>
              </w:rPr>
              <w:t>s</w:t>
            </w:r>
            <w:r w:rsidRPr="00F24BED">
              <w:rPr>
                <w:rFonts w:ascii="Times New Roman" w:eastAsia="Times New Roman" w:hAnsi="Times New Roman" w:cs="Times New Roman"/>
                <w:sz w:val="24"/>
                <w:szCs w:val="24"/>
                <w:lang w:eastAsia="fr-FR"/>
              </w:rPr>
              <w:t xml:space="preserve"> sectoriel</w:t>
            </w:r>
            <w:r>
              <w:rPr>
                <w:rFonts w:ascii="Times New Roman" w:eastAsia="Times New Roman" w:hAnsi="Times New Roman" w:cs="Times New Roman"/>
                <w:sz w:val="24"/>
                <w:szCs w:val="24"/>
                <w:lang w:eastAsia="fr-FR"/>
              </w:rPr>
              <w:t>s</w:t>
            </w:r>
            <w:r w:rsidRPr="00F24BED">
              <w:rPr>
                <w:rFonts w:ascii="Times New Roman" w:eastAsia="Times New Roman" w:hAnsi="Times New Roman" w:cs="Times New Roman"/>
                <w:sz w:val="24"/>
                <w:szCs w:val="24"/>
                <w:lang w:eastAsia="fr-FR"/>
              </w:rPr>
              <w:t xml:space="preserve"> : politique</w:t>
            </w:r>
            <w:r>
              <w:rPr>
                <w:rFonts w:ascii="Times New Roman" w:eastAsia="Times New Roman" w:hAnsi="Times New Roman" w:cs="Times New Roman"/>
                <w:sz w:val="24"/>
                <w:szCs w:val="24"/>
                <w:lang w:eastAsia="fr-FR"/>
              </w:rPr>
              <w:t>s sectorielles : « </w:t>
            </w:r>
            <w:r w:rsidRPr="003A2504">
              <w:rPr>
                <w:rFonts w:ascii="Times New Roman" w:eastAsia="Times New Roman" w:hAnsi="Times New Roman" w:cs="Times New Roman"/>
                <w:szCs w:val="24"/>
                <w:lang w:eastAsia="fr-FR"/>
              </w:rPr>
              <w:t>gouvernances administrative et locale</w:t>
            </w:r>
            <w:r>
              <w:rPr>
                <w:rFonts w:ascii="Times New Roman" w:eastAsia="Times New Roman" w:hAnsi="Times New Roman" w:cs="Times New Roman"/>
                <w:szCs w:val="24"/>
                <w:lang w:eastAsia="fr-FR"/>
              </w:rPr>
              <w:t> »</w:t>
            </w:r>
            <w:r w:rsidRPr="003A2504">
              <w:rPr>
                <w:rFonts w:ascii="Times New Roman" w:eastAsia="Times New Roman" w:hAnsi="Times New Roman" w:cs="Times New Roman"/>
                <w:szCs w:val="24"/>
                <w:lang w:eastAsia="fr-FR"/>
              </w:rPr>
              <w:t xml:space="preserve">, </w:t>
            </w:r>
            <w:r>
              <w:rPr>
                <w:rFonts w:ascii="Times New Roman" w:eastAsia="Times New Roman" w:hAnsi="Times New Roman" w:cs="Times New Roman"/>
                <w:sz w:val="24"/>
                <w:szCs w:val="24"/>
                <w:lang w:eastAsia="fr-FR"/>
              </w:rPr>
              <w:t>« culture</w:t>
            </w:r>
            <w:r w:rsidR="00943BD6">
              <w:rPr>
                <w:rFonts w:ascii="Times New Roman" w:eastAsia="Times New Roman" w:hAnsi="Times New Roman" w:cs="Times New Roman"/>
                <w:sz w:val="24"/>
                <w:szCs w:val="24"/>
                <w:lang w:eastAsia="fr-FR"/>
              </w:rPr>
              <w:t>, tourisme,</w:t>
            </w:r>
            <w:r>
              <w:rPr>
                <w:rFonts w:ascii="Times New Roman" w:eastAsia="Times New Roman" w:hAnsi="Times New Roman" w:cs="Times New Roman"/>
                <w:sz w:val="24"/>
                <w:szCs w:val="24"/>
                <w:lang w:eastAsia="fr-FR"/>
              </w:rPr>
              <w:t xml:space="preserve"> sport et loisirs »,</w:t>
            </w:r>
            <w:r w:rsidRPr="00F24BED">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Pr="003A2504">
              <w:rPr>
                <w:rFonts w:ascii="Times New Roman" w:eastAsia="Times New Roman" w:hAnsi="Times New Roman" w:cs="Times New Roman"/>
                <w:sz w:val="24"/>
                <w:szCs w:val="24"/>
                <w:lang w:eastAsia="fr-FR"/>
              </w:rPr>
              <w:t>Infrastructures de transport, de communication et d’habitat</w:t>
            </w:r>
            <w:r>
              <w:rPr>
                <w:rFonts w:ascii="Times New Roman" w:eastAsia="Times New Roman" w:hAnsi="Times New Roman" w:cs="Times New Roman"/>
                <w:sz w:val="24"/>
                <w:szCs w:val="24"/>
                <w:lang w:eastAsia="fr-FR"/>
              </w:rPr>
              <w:t> » et « commerce et services marchands »</w:t>
            </w:r>
          </w:p>
        </w:tc>
      </w:tr>
      <w:tr w:rsidR="00CE2AFC" w:rsidRPr="00F24BED" w:rsidTr="00030035">
        <w:trPr>
          <w:trHeight w:val="1125"/>
        </w:trPr>
        <w:tc>
          <w:tcPr>
            <w:tcW w:w="13704" w:type="dxa"/>
            <w:gridSpan w:val="9"/>
            <w:shd w:val="clear" w:color="auto" w:fill="F2F2F2" w:themeFill="background1" w:themeFillShade="F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Impact escompté (référentiel national) : la satisfaction des acteurs et partenaires de la gouvernance dans le sous-secteur de la communication, (ii) la satisfaction des besoins d’information des populations, (iii)  le renforcement de la démocratie  </w:t>
            </w:r>
          </w:p>
        </w:tc>
      </w:tr>
      <w:tr w:rsidR="00CE2AFC" w:rsidRPr="00F24BED" w:rsidTr="0037375A">
        <w:trPr>
          <w:trHeight w:val="413"/>
        </w:trPr>
        <w:tc>
          <w:tcPr>
            <w:tcW w:w="13704" w:type="dxa"/>
            <w:gridSpan w:val="9"/>
            <w:shd w:val="clear" w:color="auto" w:fill="FBE4D5" w:themeFill="accent2"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Objectif stratégique 1.1 : Moderniser l’administration du MCRP</w:t>
            </w:r>
          </w:p>
        </w:tc>
      </w:tr>
      <w:tr w:rsidR="00CE2AFC" w:rsidRPr="00F24BED" w:rsidTr="00115E34">
        <w:trPr>
          <w:trHeight w:val="702"/>
        </w:trPr>
        <w:tc>
          <w:tcPr>
            <w:tcW w:w="852" w:type="dxa"/>
            <w:shd w:val="clear" w:color="auto" w:fill="DEEAF6" w:themeFill="accent1"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EA</w:t>
            </w:r>
          </w:p>
        </w:tc>
        <w:tc>
          <w:tcPr>
            <w:tcW w:w="12852" w:type="dxa"/>
            <w:gridSpan w:val="8"/>
            <w:shd w:val="clear" w:color="auto" w:fill="DEEAF6" w:themeFill="accent1" w:themeFillTint="33"/>
            <w:hideMark/>
          </w:tcPr>
          <w:p w:rsidR="00CE2AFC" w:rsidRPr="00F24BED" w:rsidRDefault="007A3CD5"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EA </w:t>
            </w:r>
            <w:r w:rsidR="00CE2AFC" w:rsidRPr="00F24BED">
              <w:rPr>
                <w:rFonts w:ascii="Times New Roman" w:eastAsia="Times New Roman" w:hAnsi="Times New Roman" w:cs="Times New Roman"/>
                <w:sz w:val="24"/>
                <w:szCs w:val="24"/>
                <w:lang w:eastAsia="fr-FR"/>
              </w:rPr>
              <w:t xml:space="preserve">1.1: le MCRP dispose de capacités institutionnelles et opérationnelles renforcées </w:t>
            </w:r>
          </w:p>
        </w:tc>
      </w:tr>
      <w:tr w:rsidR="00CE2AFC" w:rsidRPr="00F24BED" w:rsidTr="00F41F82">
        <w:trPr>
          <w:trHeight w:val="702"/>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305" w:type="dxa"/>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872"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1437"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276"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435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073"/>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305" w:type="dxa"/>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le taux d’exécution du programme d’activités </w:t>
            </w:r>
          </w:p>
        </w:tc>
        <w:tc>
          <w:tcPr>
            <w:tcW w:w="1872"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Cabinet</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1437"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61,93%</w:t>
            </w:r>
          </w:p>
        </w:tc>
        <w:tc>
          <w:tcPr>
            <w:tcW w:w="1276"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95%</w:t>
            </w:r>
          </w:p>
        </w:tc>
        <w:tc>
          <w:tcPr>
            <w:tcW w:w="435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498"/>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305" w:type="dxa"/>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taux d’exécution du plan d’action</w:t>
            </w:r>
            <w:r w:rsidR="00C12F87">
              <w:rPr>
                <w:rFonts w:ascii="Times New Roman" w:eastAsia="Times New Roman" w:hAnsi="Times New Roman" w:cs="Times New Roman"/>
                <w:sz w:val="24"/>
                <w:szCs w:val="24"/>
                <w:lang w:eastAsia="fr-FR"/>
              </w:rPr>
              <w:t>s</w:t>
            </w:r>
            <w:r w:rsidRPr="00F24BED">
              <w:rPr>
                <w:rFonts w:ascii="Times New Roman" w:eastAsia="Times New Roman" w:hAnsi="Times New Roman" w:cs="Times New Roman"/>
                <w:sz w:val="24"/>
                <w:szCs w:val="24"/>
                <w:lang w:eastAsia="fr-FR"/>
              </w:rPr>
              <w:t xml:space="preserve"> </w:t>
            </w:r>
          </w:p>
        </w:tc>
        <w:tc>
          <w:tcPr>
            <w:tcW w:w="1872" w:type="dxa"/>
            <w:gridSpan w:val="2"/>
            <w:noWrap/>
            <w:hideMark/>
          </w:tcPr>
          <w:p w:rsidR="00CE2AFC"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SG</w:t>
            </w:r>
          </w:p>
          <w:p w:rsidR="00030035" w:rsidRDefault="00030035" w:rsidP="00C1345C">
            <w:pPr>
              <w:spacing w:after="160"/>
              <w:rPr>
                <w:rFonts w:ascii="Times New Roman" w:eastAsia="Times New Roman" w:hAnsi="Times New Roman" w:cs="Times New Roman"/>
                <w:sz w:val="24"/>
                <w:szCs w:val="24"/>
                <w:lang w:eastAsia="fr-FR"/>
              </w:rPr>
            </w:pPr>
          </w:p>
          <w:p w:rsidR="00030035" w:rsidRDefault="00030035" w:rsidP="00C1345C">
            <w:pPr>
              <w:spacing w:after="160"/>
              <w:rPr>
                <w:rFonts w:ascii="Times New Roman" w:eastAsia="Times New Roman" w:hAnsi="Times New Roman" w:cs="Times New Roman"/>
                <w:sz w:val="24"/>
                <w:szCs w:val="24"/>
                <w:lang w:eastAsia="fr-FR"/>
              </w:rPr>
            </w:pPr>
          </w:p>
          <w:p w:rsidR="00030035" w:rsidRDefault="00030035" w:rsidP="00C1345C">
            <w:pPr>
              <w:spacing w:after="160"/>
              <w:rPr>
                <w:rFonts w:ascii="Times New Roman" w:eastAsia="Times New Roman" w:hAnsi="Times New Roman" w:cs="Times New Roman"/>
                <w:sz w:val="24"/>
                <w:szCs w:val="24"/>
                <w:lang w:eastAsia="fr-FR"/>
              </w:rPr>
            </w:pPr>
          </w:p>
          <w:p w:rsidR="00030035" w:rsidRDefault="00030035" w:rsidP="00C1345C">
            <w:pPr>
              <w:spacing w:after="160"/>
              <w:rPr>
                <w:rFonts w:ascii="Times New Roman" w:eastAsia="Times New Roman" w:hAnsi="Times New Roman" w:cs="Times New Roman"/>
                <w:sz w:val="24"/>
                <w:szCs w:val="24"/>
                <w:lang w:eastAsia="fr-FR"/>
              </w:rPr>
            </w:pPr>
          </w:p>
          <w:p w:rsidR="00030035" w:rsidRPr="00F24BED" w:rsidRDefault="00030035" w:rsidP="00C1345C">
            <w:pPr>
              <w:spacing w:after="160"/>
              <w:rPr>
                <w:rFonts w:ascii="Times New Roman" w:eastAsia="Times New Roman" w:hAnsi="Times New Roman" w:cs="Times New Roman"/>
                <w:sz w:val="24"/>
                <w:szCs w:val="24"/>
                <w:lang w:eastAsia="fr-FR"/>
              </w:rPr>
            </w:pPr>
          </w:p>
        </w:tc>
        <w:tc>
          <w:tcPr>
            <w:tcW w:w="1609" w:type="dxa"/>
            <w:noWrap/>
            <w:hideMark/>
          </w:tcPr>
          <w:p w:rsidR="00B211A0"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p w:rsidR="00B211A0" w:rsidRPr="00B211A0" w:rsidRDefault="00B211A0" w:rsidP="00B211A0">
            <w:pPr>
              <w:rPr>
                <w:rFonts w:ascii="Times New Roman" w:eastAsia="Times New Roman" w:hAnsi="Times New Roman" w:cs="Times New Roman"/>
                <w:sz w:val="24"/>
                <w:szCs w:val="24"/>
                <w:lang w:eastAsia="fr-FR"/>
              </w:rPr>
            </w:pPr>
          </w:p>
          <w:p w:rsidR="00B211A0" w:rsidRPr="00B211A0" w:rsidRDefault="00B211A0" w:rsidP="00B211A0">
            <w:pPr>
              <w:rPr>
                <w:rFonts w:ascii="Times New Roman" w:eastAsia="Times New Roman" w:hAnsi="Times New Roman" w:cs="Times New Roman"/>
                <w:sz w:val="24"/>
                <w:szCs w:val="24"/>
                <w:lang w:eastAsia="fr-FR"/>
              </w:rPr>
            </w:pPr>
          </w:p>
          <w:p w:rsidR="00B211A0" w:rsidRPr="00B211A0" w:rsidRDefault="00B211A0" w:rsidP="00B211A0">
            <w:pPr>
              <w:rPr>
                <w:rFonts w:ascii="Times New Roman" w:eastAsia="Times New Roman" w:hAnsi="Times New Roman" w:cs="Times New Roman"/>
                <w:sz w:val="24"/>
                <w:szCs w:val="24"/>
                <w:lang w:eastAsia="fr-FR"/>
              </w:rPr>
            </w:pPr>
          </w:p>
          <w:p w:rsidR="00B211A0" w:rsidRPr="00B211A0" w:rsidRDefault="00B211A0" w:rsidP="00B211A0">
            <w:pPr>
              <w:rPr>
                <w:rFonts w:ascii="Times New Roman" w:eastAsia="Times New Roman" w:hAnsi="Times New Roman" w:cs="Times New Roman"/>
                <w:sz w:val="24"/>
                <w:szCs w:val="24"/>
                <w:lang w:eastAsia="fr-FR"/>
              </w:rPr>
            </w:pPr>
          </w:p>
          <w:p w:rsidR="00CE2AFC" w:rsidRPr="00B211A0" w:rsidRDefault="00B211A0" w:rsidP="00B211A0">
            <w:pPr>
              <w:tabs>
                <w:tab w:val="left" w:pos="1245"/>
              </w:tabs>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p>
        </w:tc>
        <w:tc>
          <w:tcPr>
            <w:tcW w:w="1437" w:type="dxa"/>
            <w:hideMark/>
          </w:tcPr>
          <w:p w:rsidR="00CE2AFC" w:rsidRPr="00F24BED" w:rsidRDefault="00CE2AFC" w:rsidP="00C1345C">
            <w:pPr>
              <w:spacing w:after="160"/>
              <w:rPr>
                <w:rFonts w:ascii="Times New Roman" w:eastAsia="Times New Roman" w:hAnsi="Times New Roman" w:cs="Times New Roman"/>
                <w:sz w:val="24"/>
                <w:szCs w:val="24"/>
                <w:lang w:eastAsia="fr-FR"/>
              </w:rPr>
            </w:pPr>
          </w:p>
        </w:tc>
        <w:tc>
          <w:tcPr>
            <w:tcW w:w="1276" w:type="dxa"/>
            <w:noWrap/>
            <w:hideMark/>
          </w:tcPr>
          <w:p w:rsidR="00CE2AFC" w:rsidRPr="00F24BED" w:rsidRDefault="00C12F87"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95</w:t>
            </w:r>
            <w:r w:rsidR="00CE2AFC" w:rsidRPr="00F24BED">
              <w:rPr>
                <w:rFonts w:ascii="Times New Roman" w:eastAsia="Times New Roman" w:hAnsi="Times New Roman" w:cs="Times New Roman"/>
                <w:sz w:val="24"/>
                <w:szCs w:val="24"/>
                <w:lang w:eastAsia="fr-FR"/>
              </w:rPr>
              <w:t>%</w:t>
            </w:r>
          </w:p>
        </w:tc>
        <w:tc>
          <w:tcPr>
            <w:tcW w:w="435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115E34">
        <w:trPr>
          <w:trHeight w:val="693"/>
        </w:trPr>
        <w:tc>
          <w:tcPr>
            <w:tcW w:w="852" w:type="dxa"/>
            <w:shd w:val="clear" w:color="auto" w:fill="DEEAF6" w:themeFill="accent1" w:themeFillTint="33"/>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lastRenderedPageBreak/>
              <w:t xml:space="preserve">ESA 1.1.2 </w:t>
            </w:r>
          </w:p>
        </w:tc>
        <w:tc>
          <w:tcPr>
            <w:tcW w:w="12852" w:type="dxa"/>
            <w:gridSpan w:val="8"/>
            <w:shd w:val="clear" w:color="auto" w:fill="DEEAF6" w:themeFill="accent1" w:themeFillTint="33"/>
            <w:hideMark/>
          </w:tcPr>
          <w:p w:rsidR="00030035" w:rsidRPr="00F24BED" w:rsidRDefault="007A3CD5" w:rsidP="007A3CD5">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EA </w:t>
            </w:r>
            <w:r w:rsidR="00CE2AFC" w:rsidRPr="00F24BED">
              <w:rPr>
                <w:rFonts w:ascii="Times New Roman" w:eastAsia="Times New Roman" w:hAnsi="Times New Roman" w:cs="Times New Roman"/>
                <w:sz w:val="24"/>
                <w:szCs w:val="24"/>
                <w:lang w:eastAsia="fr-FR"/>
              </w:rPr>
              <w:t>1.2 : les structures déconcentrées du Ministère sont dotées de capacités opérationnelles plus performantes</w:t>
            </w:r>
          </w:p>
        </w:tc>
      </w:tr>
      <w:tr w:rsidR="00CE2AFC" w:rsidRPr="00F24BED" w:rsidTr="00F41F82">
        <w:trPr>
          <w:trHeight w:val="702"/>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977"/>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Part du budget alloué aux DR/MCRP </w:t>
            </w:r>
          </w:p>
        </w:tc>
        <w:tc>
          <w:tcPr>
            <w:tcW w:w="1773" w:type="dxa"/>
            <w:noWrap/>
            <w:hideMark/>
          </w:tcPr>
          <w:p w:rsidR="00CE2AFC" w:rsidRPr="00F24BED" w:rsidRDefault="00F41F82"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DAF</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5558F9" w:rsidP="005558F9">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5,4% </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8%</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L’insécurité, L’instabilité sociopolitique et institutionnelle,  </w:t>
            </w:r>
          </w:p>
        </w:tc>
      </w:tr>
      <w:tr w:rsidR="00CE2AFC" w:rsidRPr="00F24BED" w:rsidTr="0037375A">
        <w:trPr>
          <w:trHeight w:val="702"/>
        </w:trPr>
        <w:tc>
          <w:tcPr>
            <w:tcW w:w="13704" w:type="dxa"/>
            <w:gridSpan w:val="9"/>
            <w:shd w:val="clear" w:color="auto" w:fill="FBE4D5" w:themeFill="accent2"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Objectif stratégique 1.2: renforcer le cadre  institutionnel  et juridique</w:t>
            </w:r>
          </w:p>
        </w:tc>
      </w:tr>
      <w:tr w:rsidR="00CE2AFC" w:rsidRPr="00F24BED" w:rsidTr="00115E34">
        <w:trPr>
          <w:trHeight w:val="702"/>
        </w:trPr>
        <w:tc>
          <w:tcPr>
            <w:tcW w:w="852" w:type="dxa"/>
            <w:shd w:val="clear" w:color="auto" w:fill="DEEAF6" w:themeFill="accent1"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ESA </w:t>
            </w:r>
          </w:p>
        </w:tc>
        <w:tc>
          <w:tcPr>
            <w:tcW w:w="12852" w:type="dxa"/>
            <w:gridSpan w:val="8"/>
            <w:shd w:val="clear" w:color="auto" w:fill="DEEAF6" w:themeFill="accent1" w:themeFillTint="33"/>
            <w:hideMark/>
          </w:tcPr>
          <w:p w:rsidR="00CE2AFC" w:rsidRPr="00F24BED" w:rsidRDefault="007A3CD5"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EA </w:t>
            </w:r>
            <w:r w:rsidR="00CE2AFC" w:rsidRPr="00F24BED">
              <w:rPr>
                <w:rFonts w:ascii="Times New Roman" w:eastAsia="Times New Roman" w:hAnsi="Times New Roman" w:cs="Times New Roman"/>
                <w:sz w:val="24"/>
                <w:szCs w:val="24"/>
                <w:lang w:eastAsia="fr-FR"/>
              </w:rPr>
              <w:t>2.1: le cadre juridique est consolidé</w:t>
            </w:r>
          </w:p>
        </w:tc>
      </w:tr>
      <w:tr w:rsidR="00CE2AFC" w:rsidRPr="00F24BED" w:rsidTr="00F41F82">
        <w:trPr>
          <w:trHeight w:val="702"/>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taux d’application des textes législatifs et règlementaires</w:t>
            </w:r>
          </w:p>
        </w:tc>
        <w:tc>
          <w:tcPr>
            <w:tcW w:w="1773" w:type="dxa"/>
            <w:noWrap/>
            <w:hideMark/>
          </w:tcPr>
          <w:p w:rsidR="00CE2AFC" w:rsidRPr="00F24BED" w:rsidRDefault="00F41F82"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DGM</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45%</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60%</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115E34">
        <w:trPr>
          <w:trHeight w:val="702"/>
        </w:trPr>
        <w:tc>
          <w:tcPr>
            <w:tcW w:w="852" w:type="dxa"/>
            <w:shd w:val="clear" w:color="auto" w:fill="DEEAF6" w:themeFill="accent1" w:themeFillTint="33"/>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12852" w:type="dxa"/>
            <w:gridSpan w:val="8"/>
            <w:shd w:val="clear" w:color="auto" w:fill="DEEAF6" w:themeFill="accent1" w:themeFillTint="33"/>
            <w:hideMark/>
          </w:tcPr>
          <w:p w:rsidR="00CE2AFC" w:rsidRPr="00F24BED" w:rsidRDefault="007A3CD5" w:rsidP="007A3CD5">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EA </w:t>
            </w:r>
            <w:r w:rsidR="00CE2AFC" w:rsidRPr="00F24BED">
              <w:rPr>
                <w:rFonts w:ascii="Times New Roman" w:eastAsia="Times New Roman" w:hAnsi="Times New Roman" w:cs="Times New Roman"/>
                <w:sz w:val="24"/>
                <w:szCs w:val="24"/>
                <w:lang w:eastAsia="fr-FR"/>
              </w:rPr>
              <w:t>2.2 le cadre institutionnel  est consolidé</w:t>
            </w:r>
          </w:p>
        </w:tc>
      </w:tr>
      <w:tr w:rsidR="00CE2AFC" w:rsidRPr="00F24BED" w:rsidTr="00F41F82">
        <w:trPr>
          <w:trHeight w:val="558"/>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065"/>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la proportion d’acteurs accompagnés </w:t>
            </w:r>
          </w:p>
        </w:tc>
        <w:tc>
          <w:tcPr>
            <w:tcW w:w="1773" w:type="dxa"/>
            <w:noWrap/>
            <w:hideMark/>
          </w:tcPr>
          <w:p w:rsidR="00CE2AFC" w:rsidRPr="00F24BED" w:rsidRDefault="00F41F82"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DGM</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40%</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95%</w:t>
            </w:r>
          </w:p>
        </w:tc>
        <w:tc>
          <w:tcPr>
            <w:tcW w:w="2538" w:type="dxa"/>
            <w:noWrap/>
            <w:hideMark/>
          </w:tcPr>
          <w:p w:rsidR="00CE2AFC" w:rsidRPr="00F24BED" w:rsidRDefault="00654192" w:rsidP="00654192">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B94207">
              <w:rPr>
                <w:rFonts w:ascii="Times New Roman" w:eastAsia="Times New Roman" w:hAnsi="Times New Roman" w:cs="Times New Roman"/>
                <w:sz w:val="24"/>
                <w:szCs w:val="24"/>
                <w:lang w:eastAsia="fr-FR"/>
              </w:rPr>
              <w:t>insécurité,</w:t>
            </w:r>
            <w:r w:rsidR="00B94207" w:rsidRPr="00F24BED">
              <w:rPr>
                <w:rFonts w:ascii="Times New Roman" w:eastAsia="Times New Roman" w:hAnsi="Times New Roman" w:cs="Times New Roman"/>
                <w:sz w:val="24"/>
                <w:szCs w:val="24"/>
                <w:lang w:eastAsia="fr-FR"/>
              </w:rPr>
              <w:t xml:space="preserve"> l’instabilité</w:t>
            </w:r>
            <w:r w:rsidR="00CE2AFC" w:rsidRPr="00F24BED">
              <w:rPr>
                <w:rFonts w:ascii="Times New Roman" w:eastAsia="Times New Roman" w:hAnsi="Times New Roman" w:cs="Times New Roman"/>
                <w:sz w:val="24"/>
                <w:szCs w:val="24"/>
                <w:lang w:eastAsia="fr-FR"/>
              </w:rPr>
              <w:t xml:space="preserve"> sociopolitique et </w:t>
            </w:r>
            <w:r w:rsidR="00CE2AFC" w:rsidRPr="00F24BED">
              <w:rPr>
                <w:rFonts w:ascii="Times New Roman" w:eastAsia="Times New Roman" w:hAnsi="Times New Roman" w:cs="Times New Roman"/>
                <w:sz w:val="24"/>
                <w:szCs w:val="24"/>
                <w:lang w:eastAsia="fr-FR"/>
              </w:rPr>
              <w:lastRenderedPageBreak/>
              <w:t>institutionnelle</w:t>
            </w:r>
          </w:p>
        </w:tc>
      </w:tr>
      <w:tr w:rsidR="00CE2AFC" w:rsidRPr="00F24BED" w:rsidTr="0037375A">
        <w:trPr>
          <w:trHeight w:val="702"/>
        </w:trPr>
        <w:tc>
          <w:tcPr>
            <w:tcW w:w="11166" w:type="dxa"/>
            <w:gridSpan w:val="8"/>
            <w:shd w:val="clear" w:color="auto" w:fill="FBE4D5" w:themeFill="accent2"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lastRenderedPageBreak/>
              <w:t>Objectif stratégique 1.3 : développer le capital humain</w:t>
            </w:r>
          </w:p>
        </w:tc>
        <w:tc>
          <w:tcPr>
            <w:tcW w:w="2538" w:type="dxa"/>
            <w:shd w:val="clear" w:color="auto" w:fill="FBE4D5" w:themeFill="accent2"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r>
      <w:tr w:rsidR="00CE2AFC" w:rsidRPr="00F24BED" w:rsidTr="00115E34">
        <w:trPr>
          <w:trHeight w:val="702"/>
        </w:trPr>
        <w:tc>
          <w:tcPr>
            <w:tcW w:w="852" w:type="dxa"/>
            <w:shd w:val="clear" w:color="auto" w:fill="DEEAF6" w:themeFill="accent1"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12852" w:type="dxa"/>
            <w:gridSpan w:val="8"/>
            <w:shd w:val="clear" w:color="auto" w:fill="DEEAF6" w:themeFill="accent1" w:themeFillTint="33"/>
            <w:hideMark/>
          </w:tcPr>
          <w:p w:rsidR="00CE2AFC" w:rsidRPr="00F24BED" w:rsidRDefault="007A3CD5" w:rsidP="007A3CD5">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EA </w:t>
            </w:r>
            <w:r w:rsidR="00CE2AFC" w:rsidRPr="00F24BED">
              <w:rPr>
                <w:rFonts w:ascii="Times New Roman" w:eastAsia="Times New Roman" w:hAnsi="Times New Roman" w:cs="Times New Roman"/>
                <w:sz w:val="24"/>
                <w:szCs w:val="24"/>
                <w:lang w:eastAsia="fr-FR"/>
              </w:rPr>
              <w:t xml:space="preserve">3.1 les cadres et structures de formation sont développés. </w:t>
            </w:r>
          </w:p>
        </w:tc>
      </w:tr>
      <w:tr w:rsidR="00CE2AFC" w:rsidRPr="00F24BED" w:rsidTr="00F41F82">
        <w:trPr>
          <w:trHeight w:val="702"/>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taux d’accroissement de l’offre de formation</w:t>
            </w:r>
          </w:p>
        </w:tc>
        <w:tc>
          <w:tcPr>
            <w:tcW w:w="1773" w:type="dxa"/>
            <w:noWrap/>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ISTIC</w:t>
            </w:r>
          </w:p>
        </w:tc>
        <w:tc>
          <w:tcPr>
            <w:tcW w:w="1609" w:type="dxa"/>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E277AB" w:rsidP="00C1345C">
            <w:pPr>
              <w:spacing w:after="160"/>
              <w:rPr>
                <w:rFonts w:ascii="Times New Roman" w:eastAsia="Times New Roman" w:hAnsi="Times New Roman" w:cs="Times New Roman"/>
                <w:sz w:val="24"/>
                <w:szCs w:val="24"/>
                <w:lang w:eastAsia="fr-FR"/>
              </w:rPr>
            </w:pPr>
            <w:r w:rsidRPr="00E277AB">
              <w:rPr>
                <w:rFonts w:ascii="Times New Roman" w:eastAsia="Times New Roman" w:hAnsi="Times New Roman" w:cs="Times New Roman"/>
                <w:sz w:val="24"/>
                <w:szCs w:val="24"/>
                <w:lang w:eastAsia="fr-FR"/>
              </w:rPr>
              <w:t>47,06%</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70%</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072"/>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le taux d’œuvres sélectionnées </w:t>
            </w:r>
          </w:p>
        </w:tc>
        <w:tc>
          <w:tcPr>
            <w:tcW w:w="1773" w:type="dxa"/>
            <w:noWrap/>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DGM</w:t>
            </w:r>
          </w:p>
        </w:tc>
        <w:tc>
          <w:tcPr>
            <w:tcW w:w="1609" w:type="dxa"/>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hideMark/>
          </w:tcPr>
          <w:p w:rsidR="00CE2AFC" w:rsidRPr="00F24BED" w:rsidRDefault="00E277AB"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25</w:t>
            </w:r>
            <w:r w:rsidR="00CE2AFC" w:rsidRPr="00F24BED">
              <w:rPr>
                <w:rFonts w:ascii="Times New Roman" w:eastAsia="Times New Roman" w:hAnsi="Times New Roman" w:cs="Times New Roman"/>
                <w:sz w:val="24"/>
                <w:szCs w:val="24"/>
                <w:lang w:eastAsia="fr-FR"/>
              </w:rPr>
              <w:t>%</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40%</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37375A">
        <w:trPr>
          <w:trHeight w:val="341"/>
        </w:trPr>
        <w:tc>
          <w:tcPr>
            <w:tcW w:w="13704" w:type="dxa"/>
            <w:gridSpan w:val="9"/>
            <w:shd w:val="clear" w:color="auto" w:fill="FBE4D5" w:themeFill="accent2" w:themeFillTint="33"/>
            <w:hideMark/>
          </w:tcPr>
          <w:p w:rsidR="00CE2AFC" w:rsidRPr="00F24BED" w:rsidRDefault="0037375A" w:rsidP="002D04D6">
            <w:pPr>
              <w:spacing w:after="160"/>
              <w:rPr>
                <w:rFonts w:ascii="Times New Roman" w:eastAsia="Times New Roman" w:hAnsi="Times New Roman" w:cs="Times New Roman"/>
                <w:sz w:val="24"/>
                <w:szCs w:val="24"/>
                <w:lang w:eastAsia="fr-FR"/>
              </w:rPr>
            </w:pPr>
            <w:r w:rsidRPr="002D04D6">
              <w:rPr>
                <w:rFonts w:ascii="Times New Roman" w:eastAsia="Times New Roman" w:hAnsi="Times New Roman" w:cs="Times New Roman"/>
                <w:sz w:val="24"/>
                <w:szCs w:val="24"/>
                <w:lang w:eastAsia="fr-FR"/>
              </w:rPr>
              <w:t xml:space="preserve">Objectif stratégique </w:t>
            </w:r>
            <w:r w:rsidR="002D04D6">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w:t>
            </w:r>
            <w:r w:rsidR="002D04D6">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 xml:space="preserve"> </w:t>
            </w:r>
            <w:r w:rsidR="00CE2AFC" w:rsidRPr="00F24BED">
              <w:rPr>
                <w:rFonts w:ascii="Times New Roman" w:eastAsia="Times New Roman" w:hAnsi="Times New Roman" w:cs="Times New Roman"/>
                <w:sz w:val="24"/>
                <w:szCs w:val="24"/>
                <w:lang w:eastAsia="fr-FR"/>
              </w:rPr>
              <w:t>: Renforcer les capacités infrastructurelles et technologiques</w:t>
            </w: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7A3CD5" w:rsidP="007A3CD5">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EA 2</w:t>
            </w:r>
            <w:r w:rsidR="00CE2AFC" w:rsidRPr="00F24BED">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 xml:space="preserve">.1 </w:t>
            </w:r>
            <w:r w:rsidR="00CE2AFC" w:rsidRPr="00F24BED">
              <w:rPr>
                <w:rFonts w:ascii="Times New Roman" w:eastAsia="Times New Roman" w:hAnsi="Times New Roman" w:cs="Times New Roman"/>
                <w:sz w:val="24"/>
                <w:szCs w:val="24"/>
                <w:lang w:eastAsia="fr-FR"/>
              </w:rPr>
              <w:t xml:space="preserve">: les infrastructures sont développées et modernisées </w:t>
            </w:r>
          </w:p>
        </w:tc>
      </w:tr>
      <w:tr w:rsidR="00CE2AFC" w:rsidRPr="00F24BED" w:rsidTr="00F41F82">
        <w:trPr>
          <w:trHeight w:val="556"/>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702"/>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le taux de déconcentration des médias publics </w:t>
            </w:r>
          </w:p>
          <w:p w:rsidR="00654192" w:rsidRDefault="00654192" w:rsidP="00C1345C">
            <w:pPr>
              <w:spacing w:after="160"/>
              <w:rPr>
                <w:rFonts w:ascii="Times New Roman" w:eastAsia="Times New Roman" w:hAnsi="Times New Roman" w:cs="Times New Roman"/>
                <w:sz w:val="24"/>
                <w:szCs w:val="24"/>
                <w:lang w:eastAsia="fr-FR"/>
              </w:rPr>
            </w:pPr>
          </w:p>
          <w:p w:rsidR="00654192" w:rsidRPr="00F24BED" w:rsidRDefault="00654192" w:rsidP="00C1345C">
            <w:pPr>
              <w:spacing w:after="160"/>
              <w:rPr>
                <w:rFonts w:ascii="Times New Roman" w:eastAsia="Times New Roman" w:hAnsi="Times New Roman" w:cs="Times New Roman"/>
                <w:sz w:val="24"/>
                <w:szCs w:val="24"/>
                <w:lang w:eastAsia="fr-FR"/>
              </w:rPr>
            </w:pPr>
          </w:p>
        </w:tc>
        <w:tc>
          <w:tcPr>
            <w:tcW w:w="1773" w:type="dxa"/>
            <w:hideMark/>
          </w:tcPr>
          <w:p w:rsidR="00CE2AFC" w:rsidRPr="00F24BED" w:rsidRDefault="00F41F82"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DGRTB/DGES</w:t>
            </w:r>
          </w:p>
        </w:tc>
        <w:tc>
          <w:tcPr>
            <w:tcW w:w="1609" w:type="dxa"/>
            <w:noWrap/>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33;5%</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80%</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L’insécurité, L’instabilité sociopolitique et </w:t>
            </w:r>
            <w:r w:rsidRPr="00F24BED">
              <w:rPr>
                <w:rFonts w:ascii="Times New Roman" w:eastAsia="Times New Roman" w:hAnsi="Times New Roman" w:cs="Times New Roman"/>
                <w:sz w:val="24"/>
                <w:szCs w:val="24"/>
                <w:lang w:eastAsia="fr-FR"/>
              </w:rPr>
              <w:lastRenderedPageBreak/>
              <w:t>institutionnelle</w:t>
            </w:r>
          </w:p>
        </w:tc>
      </w:tr>
      <w:tr w:rsidR="00E277AB" w:rsidRPr="00F24BED" w:rsidTr="00F41F82">
        <w:trPr>
          <w:trHeight w:val="702"/>
        </w:trPr>
        <w:tc>
          <w:tcPr>
            <w:tcW w:w="852" w:type="dxa"/>
            <w:noWrap/>
          </w:tcPr>
          <w:p w:rsidR="00E277AB" w:rsidRPr="00F24BED" w:rsidRDefault="00E277AB" w:rsidP="00C1345C">
            <w:pPr>
              <w:spacing w:after="160"/>
              <w:rPr>
                <w:rFonts w:ascii="Times New Roman" w:eastAsia="Times New Roman" w:hAnsi="Times New Roman" w:cs="Times New Roman"/>
                <w:sz w:val="24"/>
                <w:szCs w:val="24"/>
                <w:lang w:eastAsia="fr-FR"/>
              </w:rPr>
            </w:pPr>
          </w:p>
        </w:tc>
        <w:tc>
          <w:tcPr>
            <w:tcW w:w="2404" w:type="dxa"/>
            <w:gridSpan w:val="2"/>
          </w:tcPr>
          <w:p w:rsidR="00E277AB" w:rsidRPr="00F24BED" w:rsidRDefault="00E277AB" w:rsidP="00E277AB">
            <w:pPr>
              <w:pStyle w:val="Paragraphedeliste1"/>
              <w:spacing w:line="276" w:lineRule="auto"/>
              <w:ind w:left="363" w:firstLine="0"/>
              <w:rPr>
                <w:rFonts w:eastAsia="Times New Roman"/>
              </w:rPr>
            </w:pPr>
            <w:r w:rsidRPr="00E277AB">
              <w:rPr>
                <w:rFonts w:eastAsia="Times New Roman"/>
              </w:rPr>
              <w:t xml:space="preserve">le taux de couverture de la télévision numérique de terre (TNT) </w:t>
            </w:r>
          </w:p>
        </w:tc>
        <w:tc>
          <w:tcPr>
            <w:tcW w:w="1773" w:type="dxa"/>
          </w:tcPr>
          <w:p w:rsidR="00E277AB" w:rsidRPr="00F24BED" w:rsidRDefault="00E277AB"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SBT</w:t>
            </w:r>
          </w:p>
        </w:tc>
        <w:tc>
          <w:tcPr>
            <w:tcW w:w="1609" w:type="dxa"/>
            <w:noWrap/>
          </w:tcPr>
          <w:p w:rsidR="00E277AB" w:rsidRPr="00F24BED" w:rsidRDefault="00E277AB" w:rsidP="00C1345C">
            <w:pPr>
              <w:spacing w:after="160"/>
              <w:rPr>
                <w:rFonts w:ascii="Times New Roman" w:eastAsia="Times New Roman" w:hAnsi="Times New Roman" w:cs="Times New Roman"/>
                <w:sz w:val="24"/>
                <w:szCs w:val="24"/>
                <w:lang w:eastAsia="fr-FR"/>
              </w:rPr>
            </w:pPr>
          </w:p>
        </w:tc>
        <w:tc>
          <w:tcPr>
            <w:tcW w:w="2713" w:type="dxa"/>
            <w:gridSpan w:val="2"/>
            <w:noWrap/>
          </w:tcPr>
          <w:p w:rsidR="00E277AB" w:rsidRPr="00F24BED" w:rsidRDefault="00E277AB" w:rsidP="00C1345C">
            <w:pPr>
              <w:spacing w:after="160"/>
              <w:rPr>
                <w:rFonts w:ascii="Times New Roman" w:eastAsia="Times New Roman" w:hAnsi="Times New Roman" w:cs="Times New Roman"/>
                <w:sz w:val="24"/>
                <w:szCs w:val="24"/>
                <w:lang w:eastAsia="fr-FR"/>
              </w:rPr>
            </w:pPr>
            <w:r w:rsidRPr="00E277AB">
              <w:rPr>
                <w:rFonts w:ascii="Times New Roman" w:eastAsia="Times New Roman" w:hAnsi="Times New Roman" w:cs="Times New Roman"/>
              </w:rPr>
              <w:t>70%</w:t>
            </w:r>
          </w:p>
        </w:tc>
        <w:tc>
          <w:tcPr>
            <w:tcW w:w="1815" w:type="dxa"/>
            <w:noWrap/>
          </w:tcPr>
          <w:p w:rsidR="00E277AB" w:rsidRPr="00F24BED" w:rsidRDefault="00E277AB" w:rsidP="00C1345C">
            <w:pPr>
              <w:spacing w:after="160"/>
              <w:rPr>
                <w:rFonts w:ascii="Times New Roman" w:eastAsia="Times New Roman" w:hAnsi="Times New Roman" w:cs="Times New Roman"/>
                <w:sz w:val="24"/>
                <w:szCs w:val="24"/>
                <w:lang w:eastAsia="fr-FR"/>
              </w:rPr>
            </w:pPr>
            <w:r w:rsidRPr="00E277AB">
              <w:rPr>
                <w:rFonts w:ascii="Times New Roman" w:eastAsia="Times New Roman" w:hAnsi="Times New Roman" w:cs="Times New Roman"/>
              </w:rPr>
              <w:t>99%</w:t>
            </w:r>
          </w:p>
        </w:tc>
        <w:tc>
          <w:tcPr>
            <w:tcW w:w="2538" w:type="dxa"/>
            <w:noWrap/>
          </w:tcPr>
          <w:p w:rsidR="00E277AB" w:rsidRPr="00F24BED" w:rsidRDefault="00E277AB" w:rsidP="00C1345C">
            <w:pPr>
              <w:spacing w:after="160"/>
              <w:rPr>
                <w:rFonts w:ascii="Times New Roman" w:eastAsia="Times New Roman" w:hAnsi="Times New Roman" w:cs="Times New Roman"/>
                <w:sz w:val="24"/>
                <w:szCs w:val="24"/>
                <w:lang w:eastAsia="fr-FR"/>
              </w:rPr>
            </w:pP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7A3CD5"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EA 2.1</w:t>
            </w:r>
            <w:r w:rsidR="00CE2AFC" w:rsidRPr="00F24BED">
              <w:rPr>
                <w:rFonts w:ascii="Times New Roman" w:eastAsia="Times New Roman" w:hAnsi="Times New Roman" w:cs="Times New Roman"/>
                <w:sz w:val="24"/>
                <w:szCs w:val="24"/>
                <w:lang w:eastAsia="fr-FR"/>
              </w:rPr>
              <w:t>.2 : les plateformes technologiques et logistiques adéquates sont développées et modernisées.</w:t>
            </w:r>
          </w:p>
        </w:tc>
      </w:tr>
      <w:tr w:rsidR="00CE2AFC" w:rsidRPr="00F24BED" w:rsidTr="00F41F82">
        <w:trPr>
          <w:trHeight w:val="702"/>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taux d’équipements en plateformes technologiques</w:t>
            </w:r>
          </w:p>
        </w:tc>
        <w:tc>
          <w:tcPr>
            <w:tcW w:w="1773" w:type="dxa"/>
            <w:noWrap/>
            <w:hideMark/>
          </w:tcPr>
          <w:p w:rsidR="00CE2AFC" w:rsidRPr="00F24BED" w:rsidRDefault="00F41F82" w:rsidP="00F41F82">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DGRTB</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45%</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60%</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le nombre de moyens logistiques </w:t>
            </w:r>
          </w:p>
        </w:tc>
        <w:tc>
          <w:tcPr>
            <w:tcW w:w="1773" w:type="dxa"/>
            <w:hideMark/>
          </w:tcPr>
          <w:p w:rsidR="00CE2AFC" w:rsidRPr="00F24BED" w:rsidRDefault="00CE2AFC" w:rsidP="00F41F82">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MCRP</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r w:rsidR="00B229F7">
              <w:rPr>
                <w:rFonts w:ascii="Times New Roman" w:eastAsia="Times New Roman" w:hAnsi="Times New Roman" w:cs="Times New Roman"/>
                <w:sz w:val="24"/>
                <w:szCs w:val="24"/>
                <w:lang w:eastAsia="fr-FR"/>
              </w:rPr>
              <w:t>19</w:t>
            </w:r>
          </w:p>
        </w:tc>
        <w:tc>
          <w:tcPr>
            <w:tcW w:w="1815" w:type="dxa"/>
            <w:noWrap/>
            <w:hideMark/>
          </w:tcPr>
          <w:p w:rsidR="00CE2AFC" w:rsidRPr="00F24BED" w:rsidRDefault="00B229F7"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29</w:t>
            </w:r>
            <w:r w:rsidR="00CE2AFC" w:rsidRPr="00F24BED">
              <w:rPr>
                <w:rFonts w:ascii="Times New Roman" w:eastAsia="Times New Roman" w:hAnsi="Times New Roman" w:cs="Times New Roman"/>
                <w:sz w:val="24"/>
                <w:szCs w:val="24"/>
                <w:lang w:eastAsia="fr-FR"/>
              </w:rPr>
              <w:t> </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37375A">
        <w:trPr>
          <w:trHeight w:val="702"/>
        </w:trPr>
        <w:tc>
          <w:tcPr>
            <w:tcW w:w="13704" w:type="dxa"/>
            <w:gridSpan w:val="9"/>
            <w:shd w:val="clear" w:color="auto" w:fill="FBE4D5" w:themeFill="accent2" w:themeFillTint="33"/>
            <w:hideMark/>
          </w:tcPr>
          <w:p w:rsidR="00CE2AFC" w:rsidRPr="00F24BED" w:rsidRDefault="0037375A" w:rsidP="002D04D6">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Objectif stratégique </w:t>
            </w:r>
            <w:r w:rsidR="002D04D6">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w:t>
            </w:r>
            <w:r w:rsidR="002D04D6">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 xml:space="preserve"> </w:t>
            </w:r>
            <w:r w:rsidR="002D04D6">
              <w:rPr>
                <w:rFonts w:ascii="Times New Roman" w:eastAsia="Times New Roman" w:hAnsi="Times New Roman" w:cs="Times New Roman"/>
                <w:sz w:val="24"/>
                <w:szCs w:val="24"/>
                <w:lang w:eastAsia="fr-FR"/>
              </w:rPr>
              <w:t>: Promouvoir</w:t>
            </w:r>
            <w:r w:rsidR="00CE2AFC" w:rsidRPr="00F24BED">
              <w:rPr>
                <w:rFonts w:ascii="Times New Roman" w:eastAsia="Times New Roman" w:hAnsi="Times New Roman" w:cs="Times New Roman"/>
                <w:sz w:val="24"/>
                <w:szCs w:val="24"/>
                <w:lang w:eastAsia="fr-FR"/>
              </w:rPr>
              <w:t xml:space="preserve"> l’effectivité du droit des citoyens à l’information</w:t>
            </w: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37375A"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EA 2</w:t>
            </w:r>
            <w:r w:rsidR="007A3CD5">
              <w:rPr>
                <w:rFonts w:ascii="Times New Roman" w:eastAsia="Times New Roman" w:hAnsi="Times New Roman" w:cs="Times New Roman"/>
                <w:sz w:val="24"/>
                <w:szCs w:val="24"/>
                <w:lang w:eastAsia="fr-FR"/>
              </w:rPr>
              <w:t>.2.1</w:t>
            </w:r>
            <w:r w:rsidR="00CE2AFC" w:rsidRPr="00F24BED">
              <w:rPr>
                <w:rFonts w:ascii="Times New Roman" w:eastAsia="Times New Roman" w:hAnsi="Times New Roman" w:cs="Times New Roman"/>
                <w:sz w:val="24"/>
                <w:szCs w:val="24"/>
                <w:lang w:eastAsia="fr-FR"/>
              </w:rPr>
              <w:t xml:space="preserve"> : la communication gouvernementale est consolidée </w:t>
            </w:r>
          </w:p>
        </w:tc>
      </w:tr>
      <w:tr w:rsidR="00CE2AFC" w:rsidRPr="00F24BED" w:rsidTr="00F41F82">
        <w:trPr>
          <w:trHeight w:val="702"/>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702"/>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lastRenderedPageBreak/>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la proportion des activités gouvernementales médiatisées</w:t>
            </w:r>
          </w:p>
        </w:tc>
        <w:tc>
          <w:tcPr>
            <w:tcW w:w="1773" w:type="dxa"/>
            <w:noWrap/>
            <w:hideMark/>
          </w:tcPr>
          <w:p w:rsidR="00CE2AFC" w:rsidRPr="00F24BED" w:rsidRDefault="00697FB7" w:rsidP="00697FB7">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SIG</w:t>
            </w:r>
          </w:p>
        </w:tc>
        <w:tc>
          <w:tcPr>
            <w:tcW w:w="1609" w:type="dxa"/>
            <w:noWrap/>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70%</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98</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taux de réalisation des activités de communication hors média du gouvernement</w:t>
            </w:r>
          </w:p>
        </w:tc>
        <w:tc>
          <w:tcPr>
            <w:tcW w:w="1773" w:type="dxa"/>
            <w:noWrap/>
            <w:hideMark/>
          </w:tcPr>
          <w:p w:rsidR="00CE2AFC" w:rsidRPr="00F24BED" w:rsidRDefault="00697FB7" w:rsidP="00697FB7">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SIG</w:t>
            </w:r>
          </w:p>
        </w:tc>
        <w:tc>
          <w:tcPr>
            <w:tcW w:w="1609" w:type="dxa"/>
            <w:noWrap/>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25%</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100</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654192"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EA 2.2</w:t>
            </w:r>
            <w:r w:rsidR="007A3CD5">
              <w:rPr>
                <w:rFonts w:ascii="Times New Roman" w:eastAsia="Times New Roman" w:hAnsi="Times New Roman" w:cs="Times New Roman"/>
                <w:sz w:val="24"/>
                <w:szCs w:val="24"/>
                <w:lang w:eastAsia="fr-FR"/>
              </w:rPr>
              <w:t>.2</w:t>
            </w:r>
            <w:r w:rsidR="00CE2AFC" w:rsidRPr="00F24BED">
              <w:rPr>
                <w:rFonts w:ascii="Times New Roman" w:eastAsia="Times New Roman" w:hAnsi="Times New Roman" w:cs="Times New Roman"/>
                <w:sz w:val="24"/>
                <w:szCs w:val="24"/>
                <w:lang w:eastAsia="fr-FR"/>
              </w:rPr>
              <w:t xml:space="preserve"> : les besoins d'information des populations sont satisfaits</w:t>
            </w:r>
          </w:p>
        </w:tc>
      </w:tr>
      <w:tr w:rsidR="00CE2AFC" w:rsidRPr="00F24BED" w:rsidTr="00F41F82">
        <w:trPr>
          <w:trHeight w:val="1500"/>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le taux de satisfaction des populations en information </w:t>
            </w:r>
          </w:p>
        </w:tc>
        <w:tc>
          <w:tcPr>
            <w:tcW w:w="1773"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DGRTB/</w:t>
            </w:r>
            <w:r w:rsidR="00697FB7">
              <w:rPr>
                <w:rFonts w:ascii="Times New Roman" w:eastAsia="Times New Roman" w:hAnsi="Times New Roman" w:cs="Times New Roman"/>
                <w:sz w:val="24"/>
                <w:szCs w:val="24"/>
                <w:lang w:eastAsia="fr-FR"/>
              </w:rPr>
              <w:t>DGES</w:t>
            </w:r>
          </w:p>
        </w:tc>
        <w:tc>
          <w:tcPr>
            <w:tcW w:w="1609"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60</w:t>
            </w:r>
          </w:p>
        </w:tc>
        <w:tc>
          <w:tcPr>
            <w:tcW w:w="1815"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90</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500"/>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proportion des entreprises de presse bénéficiaires de la subvention de l’Etat </w:t>
            </w:r>
          </w:p>
        </w:tc>
        <w:tc>
          <w:tcPr>
            <w:tcW w:w="1773"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FAPP</w:t>
            </w:r>
          </w:p>
        </w:tc>
        <w:tc>
          <w:tcPr>
            <w:tcW w:w="1609"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ETAT/PPP/PTF</w:t>
            </w:r>
          </w:p>
        </w:tc>
        <w:tc>
          <w:tcPr>
            <w:tcW w:w="2713" w:type="dxa"/>
            <w:gridSpan w:val="2"/>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80</w:t>
            </w:r>
          </w:p>
        </w:tc>
        <w:tc>
          <w:tcPr>
            <w:tcW w:w="1815" w:type="dxa"/>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95</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37375A">
        <w:trPr>
          <w:trHeight w:val="702"/>
        </w:trPr>
        <w:tc>
          <w:tcPr>
            <w:tcW w:w="13704" w:type="dxa"/>
            <w:gridSpan w:val="9"/>
            <w:shd w:val="clear" w:color="auto" w:fill="FBE4D5" w:themeFill="accent2" w:themeFillTint="33"/>
            <w:hideMark/>
          </w:tcPr>
          <w:p w:rsidR="00CE2AFC" w:rsidRPr="00F24BED" w:rsidRDefault="002D04D6"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Objectif stratégique 3.1</w:t>
            </w:r>
            <w:r w:rsidR="00CE2AFC" w:rsidRPr="00F24BED">
              <w:rPr>
                <w:rFonts w:ascii="Times New Roman" w:eastAsia="Times New Roman" w:hAnsi="Times New Roman" w:cs="Times New Roman"/>
                <w:sz w:val="24"/>
                <w:szCs w:val="24"/>
                <w:lang w:eastAsia="fr-FR"/>
              </w:rPr>
              <w:t xml:space="preserve"> Améliorer les relations entre le Gouvernement et le Parlement : </w:t>
            </w: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CE2AFC" w:rsidP="00F41F82">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 EA</w:t>
            </w:r>
            <w:r w:rsidR="00FD7BB9">
              <w:rPr>
                <w:rFonts w:ascii="Times New Roman" w:eastAsia="Times New Roman" w:hAnsi="Times New Roman" w:cs="Times New Roman"/>
                <w:sz w:val="24"/>
                <w:szCs w:val="24"/>
                <w:lang w:eastAsia="fr-FR"/>
              </w:rPr>
              <w:t xml:space="preserve"> </w:t>
            </w:r>
            <w:r w:rsidR="007A3CD5">
              <w:rPr>
                <w:rFonts w:ascii="Times New Roman" w:eastAsia="Times New Roman" w:hAnsi="Times New Roman" w:cs="Times New Roman"/>
                <w:sz w:val="24"/>
                <w:szCs w:val="24"/>
                <w:lang w:eastAsia="fr-FR"/>
              </w:rPr>
              <w:t>3.</w:t>
            </w:r>
            <w:r w:rsidRPr="00F24BED">
              <w:rPr>
                <w:rFonts w:ascii="Times New Roman" w:eastAsia="Times New Roman" w:hAnsi="Times New Roman" w:cs="Times New Roman"/>
                <w:sz w:val="24"/>
                <w:szCs w:val="24"/>
                <w:lang w:eastAsia="fr-FR"/>
              </w:rPr>
              <w:t>1.1</w:t>
            </w:r>
            <w:r w:rsidR="0037375A">
              <w:rPr>
                <w:rFonts w:ascii="Times New Roman" w:eastAsia="Times New Roman" w:hAnsi="Times New Roman" w:cs="Times New Roman"/>
                <w:sz w:val="24"/>
                <w:szCs w:val="24"/>
                <w:lang w:eastAsia="fr-FR"/>
              </w:rPr>
              <w:t xml:space="preserve"> </w:t>
            </w:r>
            <w:r w:rsidRPr="00F24BED">
              <w:rPr>
                <w:rFonts w:ascii="Times New Roman" w:eastAsia="Times New Roman" w:hAnsi="Times New Roman" w:cs="Times New Roman"/>
                <w:sz w:val="24"/>
                <w:szCs w:val="24"/>
                <w:lang w:eastAsia="fr-FR"/>
              </w:rPr>
              <w:t xml:space="preserve">: les rapports entre le Gouvernement et le Parlement </w:t>
            </w:r>
            <w:r w:rsidR="00F41F82">
              <w:rPr>
                <w:rFonts w:ascii="Times New Roman" w:eastAsia="Times New Roman" w:hAnsi="Times New Roman" w:cs="Times New Roman"/>
                <w:sz w:val="24"/>
                <w:szCs w:val="24"/>
                <w:lang w:eastAsia="fr-FR"/>
              </w:rPr>
              <w:t>sont</w:t>
            </w:r>
            <w:r w:rsidRPr="00F24BED">
              <w:rPr>
                <w:rFonts w:ascii="Times New Roman" w:eastAsia="Times New Roman" w:hAnsi="Times New Roman" w:cs="Times New Roman"/>
                <w:sz w:val="24"/>
                <w:szCs w:val="24"/>
                <w:lang w:eastAsia="fr-FR"/>
              </w:rPr>
              <w:t xml:space="preserve"> amélioré</w:t>
            </w:r>
            <w:r w:rsidR="00F41F82">
              <w:rPr>
                <w:rFonts w:ascii="Times New Roman" w:eastAsia="Times New Roman" w:hAnsi="Times New Roman" w:cs="Times New Roman"/>
                <w:sz w:val="24"/>
                <w:szCs w:val="24"/>
                <w:lang w:eastAsia="fr-FR"/>
              </w:rPr>
              <w:t>s</w:t>
            </w:r>
          </w:p>
        </w:tc>
      </w:tr>
      <w:tr w:rsidR="00CE2AFC" w:rsidRPr="00F24BED" w:rsidTr="00F41F82">
        <w:trPr>
          <w:trHeight w:val="702"/>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Code</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Indicateurs d'effet</w:t>
            </w:r>
          </w:p>
        </w:tc>
        <w:tc>
          <w:tcPr>
            <w:tcW w:w="1773"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Responsables</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Partenaires</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Valeurs de référence</w:t>
            </w:r>
          </w:p>
        </w:tc>
        <w:tc>
          <w:tcPr>
            <w:tcW w:w="1815"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Cibles finales PS</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Hypothèses / Risques</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lastRenderedPageBreak/>
              <w:t> </w:t>
            </w:r>
          </w:p>
        </w:tc>
        <w:tc>
          <w:tcPr>
            <w:tcW w:w="2404" w:type="dxa"/>
            <w:gridSpan w:val="2"/>
            <w:hideMark/>
          </w:tcPr>
          <w:p w:rsidR="00CE2AFC" w:rsidRPr="00F24BED" w:rsidRDefault="00752E3F" w:rsidP="00296E77">
            <w:pPr>
              <w:spacing w:after="160"/>
              <w:jc w:val="both"/>
              <w:rPr>
                <w:rFonts w:ascii="Times New Roman" w:eastAsia="Times New Roman" w:hAnsi="Times New Roman" w:cs="Times New Roman"/>
                <w:sz w:val="24"/>
                <w:szCs w:val="24"/>
                <w:lang w:eastAsia="fr-FR"/>
              </w:rPr>
            </w:pPr>
            <w:r w:rsidRPr="00752E3F">
              <w:rPr>
                <w:rFonts w:ascii="Times New Roman" w:eastAsia="Times New Roman" w:hAnsi="Times New Roman" w:cs="Times New Roman"/>
                <w:sz w:val="24"/>
                <w:szCs w:val="24"/>
                <w:lang w:eastAsia="fr-FR"/>
              </w:rPr>
              <w:t>taux de présence des ministres aux activités du parlement</w:t>
            </w:r>
          </w:p>
        </w:tc>
        <w:tc>
          <w:tcPr>
            <w:tcW w:w="1773" w:type="dxa"/>
            <w:noWrap/>
            <w:hideMark/>
          </w:tcPr>
          <w:p w:rsidR="00CE2AFC" w:rsidRPr="00F24BED" w:rsidRDefault="00CE2AFC" w:rsidP="00697FB7">
            <w:pPr>
              <w:spacing w:after="160"/>
              <w:jc w:val="center"/>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DGRP</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40%</w:t>
            </w:r>
          </w:p>
        </w:tc>
        <w:tc>
          <w:tcPr>
            <w:tcW w:w="1815" w:type="dxa"/>
            <w:noWrap/>
            <w:hideMark/>
          </w:tcPr>
          <w:p w:rsidR="00CE2AFC" w:rsidRPr="00F24BED" w:rsidRDefault="00752E3F" w:rsidP="00C1345C">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w:t>
            </w:r>
            <w:r w:rsidR="00CE2AFC" w:rsidRPr="00F24BED">
              <w:rPr>
                <w:rFonts w:ascii="Times New Roman" w:eastAsia="Times New Roman" w:hAnsi="Times New Roman" w:cs="Times New Roman"/>
                <w:sz w:val="24"/>
                <w:szCs w:val="24"/>
                <w:lang w:eastAsia="fr-FR"/>
              </w:rPr>
              <w:t>%</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500"/>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296E77">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taux de mise en œuvre des recommandations issues des cadres permanents de concertation</w:t>
            </w:r>
          </w:p>
        </w:tc>
        <w:tc>
          <w:tcPr>
            <w:tcW w:w="1773" w:type="dxa"/>
            <w:noWrap/>
            <w:hideMark/>
          </w:tcPr>
          <w:p w:rsidR="00CE2AFC" w:rsidRPr="00F24BED" w:rsidRDefault="00697FB7" w:rsidP="00697FB7">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DGRP</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50%</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100%</w:t>
            </w:r>
          </w:p>
        </w:tc>
        <w:tc>
          <w:tcPr>
            <w:tcW w:w="2538"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115E34">
        <w:trPr>
          <w:trHeight w:val="702"/>
        </w:trPr>
        <w:tc>
          <w:tcPr>
            <w:tcW w:w="13704" w:type="dxa"/>
            <w:gridSpan w:val="9"/>
            <w:shd w:val="clear" w:color="auto" w:fill="DEEAF6" w:themeFill="accent1" w:themeFillTint="33"/>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 EA</w:t>
            </w:r>
            <w:r w:rsidR="00FD7BB9">
              <w:rPr>
                <w:rFonts w:ascii="Times New Roman" w:eastAsia="Times New Roman" w:hAnsi="Times New Roman" w:cs="Times New Roman"/>
                <w:sz w:val="24"/>
                <w:szCs w:val="24"/>
                <w:lang w:eastAsia="fr-FR"/>
              </w:rPr>
              <w:t xml:space="preserve"> </w:t>
            </w:r>
            <w:r w:rsidR="007A3CD5">
              <w:rPr>
                <w:rFonts w:ascii="Times New Roman" w:eastAsia="Times New Roman" w:hAnsi="Times New Roman" w:cs="Times New Roman"/>
                <w:sz w:val="24"/>
                <w:szCs w:val="24"/>
                <w:lang w:eastAsia="fr-FR"/>
              </w:rPr>
              <w:t>3.</w:t>
            </w:r>
            <w:r w:rsidRPr="00F24BED">
              <w:rPr>
                <w:rFonts w:ascii="Times New Roman" w:eastAsia="Times New Roman" w:hAnsi="Times New Roman" w:cs="Times New Roman"/>
                <w:sz w:val="24"/>
                <w:szCs w:val="24"/>
                <w:lang w:eastAsia="fr-FR"/>
              </w:rPr>
              <w:t>1.2</w:t>
            </w:r>
            <w:r w:rsidR="0037375A">
              <w:rPr>
                <w:rFonts w:ascii="Times New Roman" w:eastAsia="Times New Roman" w:hAnsi="Times New Roman" w:cs="Times New Roman"/>
                <w:sz w:val="24"/>
                <w:szCs w:val="24"/>
                <w:lang w:eastAsia="fr-FR"/>
              </w:rPr>
              <w:t xml:space="preserve"> </w:t>
            </w:r>
            <w:r w:rsidRPr="00F24BED">
              <w:rPr>
                <w:rFonts w:ascii="Times New Roman" w:eastAsia="Times New Roman" w:hAnsi="Times New Roman" w:cs="Times New Roman"/>
                <w:sz w:val="24"/>
                <w:szCs w:val="24"/>
                <w:lang w:eastAsia="fr-FR"/>
              </w:rPr>
              <w:t>:</w:t>
            </w:r>
            <w:r w:rsidR="0037375A">
              <w:rPr>
                <w:rFonts w:ascii="Times New Roman" w:eastAsia="Times New Roman" w:hAnsi="Times New Roman" w:cs="Times New Roman"/>
                <w:sz w:val="24"/>
                <w:szCs w:val="24"/>
                <w:lang w:eastAsia="fr-FR"/>
              </w:rPr>
              <w:t xml:space="preserve"> </w:t>
            </w:r>
            <w:r w:rsidRPr="00F24BED">
              <w:rPr>
                <w:rFonts w:ascii="Times New Roman" w:eastAsia="Times New Roman" w:hAnsi="Times New Roman" w:cs="Times New Roman"/>
                <w:sz w:val="24"/>
                <w:szCs w:val="24"/>
                <w:lang w:eastAsia="fr-FR"/>
              </w:rPr>
              <w:t>le processus d’élaboration et d’adoption des textes normatifs est suivi</w:t>
            </w:r>
          </w:p>
        </w:tc>
      </w:tr>
      <w:tr w:rsidR="00CE2AFC" w:rsidRPr="00F24BED" w:rsidTr="00F41F82">
        <w:trPr>
          <w:trHeight w:val="1066"/>
        </w:trPr>
        <w:tc>
          <w:tcPr>
            <w:tcW w:w="852"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la proportion de projets de lois retirés </w:t>
            </w:r>
          </w:p>
        </w:tc>
        <w:tc>
          <w:tcPr>
            <w:tcW w:w="1773" w:type="dxa"/>
            <w:noWrap/>
            <w:hideMark/>
          </w:tcPr>
          <w:p w:rsidR="00CE2AFC" w:rsidRPr="00F24BED" w:rsidRDefault="00697FB7" w:rsidP="00697FB7">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DGRP</w:t>
            </w:r>
          </w:p>
        </w:tc>
        <w:tc>
          <w:tcPr>
            <w:tcW w:w="1609"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CE2AFC" w:rsidP="002A0A18">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xml:space="preserve">8% </w:t>
            </w:r>
          </w:p>
        </w:tc>
        <w:tc>
          <w:tcPr>
            <w:tcW w:w="1815" w:type="dxa"/>
            <w:noWrap/>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0%</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r w:rsidR="00CE2AFC" w:rsidRPr="00F24BED" w:rsidTr="00F41F82">
        <w:trPr>
          <w:trHeight w:val="1500"/>
        </w:trPr>
        <w:tc>
          <w:tcPr>
            <w:tcW w:w="852"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404" w:type="dxa"/>
            <w:gridSpan w:val="2"/>
            <w:noWrap/>
            <w:hideMark/>
          </w:tcPr>
          <w:p w:rsidR="00CE2AFC" w:rsidRPr="00F24BED" w:rsidRDefault="00CE2AFC" w:rsidP="00744029">
            <w:pPr>
              <w:spacing w:after="160"/>
              <w:jc w:val="both"/>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le nombre d’acteurs formés en légistique et en procédure législative</w:t>
            </w:r>
          </w:p>
        </w:tc>
        <w:tc>
          <w:tcPr>
            <w:tcW w:w="1773" w:type="dxa"/>
            <w:noWrap/>
            <w:hideMark/>
          </w:tcPr>
          <w:p w:rsidR="00CE2AFC" w:rsidRPr="00F24BED" w:rsidRDefault="00697FB7" w:rsidP="00697FB7">
            <w:pPr>
              <w:spacing w:after="16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DGRP</w:t>
            </w:r>
          </w:p>
        </w:tc>
        <w:tc>
          <w:tcPr>
            <w:tcW w:w="1609"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 </w:t>
            </w:r>
          </w:p>
        </w:tc>
        <w:tc>
          <w:tcPr>
            <w:tcW w:w="2713" w:type="dxa"/>
            <w:gridSpan w:val="2"/>
            <w:hideMark/>
          </w:tcPr>
          <w:p w:rsidR="00CE2AFC" w:rsidRPr="00F24BED" w:rsidRDefault="00B33B27" w:rsidP="002A0A18">
            <w:pPr>
              <w:spacing w:after="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68</w:t>
            </w:r>
          </w:p>
        </w:tc>
        <w:tc>
          <w:tcPr>
            <w:tcW w:w="1815" w:type="dxa"/>
            <w:hideMark/>
          </w:tcPr>
          <w:p w:rsidR="00CE2AFC" w:rsidRPr="00F24BED" w:rsidRDefault="00CE2AFC" w:rsidP="00B33B27">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100 cadres  par an</w:t>
            </w:r>
          </w:p>
        </w:tc>
        <w:tc>
          <w:tcPr>
            <w:tcW w:w="2538" w:type="dxa"/>
            <w:hideMark/>
          </w:tcPr>
          <w:p w:rsidR="00CE2AFC" w:rsidRPr="00F24BED" w:rsidRDefault="00CE2AFC" w:rsidP="00C1345C">
            <w:pPr>
              <w:spacing w:after="160"/>
              <w:rPr>
                <w:rFonts w:ascii="Times New Roman" w:eastAsia="Times New Roman" w:hAnsi="Times New Roman" w:cs="Times New Roman"/>
                <w:sz w:val="24"/>
                <w:szCs w:val="24"/>
                <w:lang w:eastAsia="fr-FR"/>
              </w:rPr>
            </w:pPr>
            <w:r w:rsidRPr="00F24BED">
              <w:rPr>
                <w:rFonts w:ascii="Times New Roman" w:eastAsia="Times New Roman" w:hAnsi="Times New Roman" w:cs="Times New Roman"/>
                <w:sz w:val="24"/>
                <w:szCs w:val="24"/>
                <w:lang w:eastAsia="fr-FR"/>
              </w:rPr>
              <w:t>L’insécurité, L’instabilité sociopolitique et institutionnelle</w:t>
            </w:r>
          </w:p>
        </w:tc>
      </w:tr>
    </w:tbl>
    <w:p w:rsidR="005B441E" w:rsidRPr="00F24BED" w:rsidRDefault="005B441E" w:rsidP="001D0045">
      <w:pPr>
        <w:spacing w:after="160"/>
        <w:rPr>
          <w:rFonts w:ascii="Times New Roman" w:eastAsia="Times New Roman" w:hAnsi="Times New Roman" w:cs="Times New Roman"/>
          <w:sz w:val="24"/>
          <w:szCs w:val="24"/>
          <w:lang w:eastAsia="fr-FR"/>
        </w:rPr>
      </w:pPr>
    </w:p>
    <w:p w:rsidR="005B441E" w:rsidRPr="00F24BED" w:rsidRDefault="005B441E" w:rsidP="001D0045">
      <w:pPr>
        <w:spacing w:after="160"/>
        <w:rPr>
          <w:rFonts w:ascii="Times New Roman" w:eastAsia="Times New Roman" w:hAnsi="Times New Roman" w:cs="Times New Roman"/>
          <w:sz w:val="24"/>
          <w:szCs w:val="24"/>
          <w:lang w:eastAsia="fr-FR"/>
        </w:rPr>
      </w:pPr>
    </w:p>
    <w:p w:rsidR="001D0045" w:rsidRPr="00F24BED" w:rsidRDefault="001D0045" w:rsidP="001D0045">
      <w:pPr>
        <w:spacing w:after="160"/>
        <w:rPr>
          <w:rFonts w:ascii="Times New Roman" w:eastAsia="Times New Roman" w:hAnsi="Times New Roman" w:cs="Times New Roman"/>
          <w:sz w:val="24"/>
          <w:szCs w:val="24"/>
          <w:lang w:eastAsia="fr-FR"/>
        </w:rPr>
      </w:pPr>
    </w:p>
    <w:p w:rsidR="001D0045" w:rsidRDefault="001D0045" w:rsidP="001D0045">
      <w:pPr>
        <w:spacing w:after="160"/>
        <w:jc w:val="both"/>
        <w:rPr>
          <w:rFonts w:ascii="Verdana" w:hAnsi="Verdana"/>
          <w:b/>
          <w:sz w:val="24"/>
          <w:szCs w:val="24"/>
        </w:rPr>
      </w:pPr>
    </w:p>
    <w:p w:rsidR="00E2653A" w:rsidRPr="002A0A18" w:rsidRDefault="00E2653A" w:rsidP="002A0A18">
      <w:pPr>
        <w:spacing w:after="160"/>
        <w:jc w:val="both"/>
        <w:rPr>
          <w:rFonts w:ascii="Verdana" w:hAnsi="Verdana"/>
          <w:b/>
          <w:sz w:val="24"/>
          <w:szCs w:val="24"/>
        </w:rPr>
      </w:pPr>
    </w:p>
    <w:sectPr w:rsidR="00E2653A" w:rsidRPr="002A0A18" w:rsidSect="00752BA2">
      <w:type w:val="continuous"/>
      <w:pgSz w:w="15840" w:h="12240" w:orient="landscape" w:code="1"/>
      <w:pgMar w:top="1418" w:right="1134" w:bottom="1276" w:left="992"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9DE" w:rsidRDefault="00ED09DE">
      <w:pPr>
        <w:spacing w:after="0" w:line="240" w:lineRule="auto"/>
      </w:pPr>
      <w:r>
        <w:separator/>
      </w:r>
    </w:p>
  </w:endnote>
  <w:endnote w:type="continuationSeparator" w:id="0">
    <w:p w:rsidR="00ED09DE" w:rsidRDefault="00ED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9" w:rsidRDefault="008A6F59" w:rsidP="00995333">
    <w:pPr>
      <w:pStyle w:val="Pieddepage"/>
      <w:tabs>
        <w:tab w:val="clear" w:pos="4536"/>
        <w:tab w:val="clear" w:pos="9072"/>
        <w:tab w:val="left" w:pos="5550"/>
        <w:tab w:val="left" w:pos="87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174752"/>
      <w:docPartObj>
        <w:docPartGallery w:val="Page Numbers (Bottom of Page)"/>
        <w:docPartUnique/>
      </w:docPartObj>
    </w:sdtPr>
    <w:sdtEndPr/>
    <w:sdtContent>
      <w:p w:rsidR="008A6F59" w:rsidRDefault="008A6F59">
        <w:pPr>
          <w:pStyle w:val="Pieddepage"/>
          <w:jc w:val="right"/>
        </w:pPr>
      </w:p>
      <w:p w:rsidR="008A6F59" w:rsidRDefault="00ED09DE">
        <w:pPr>
          <w:pStyle w:val="Pieddepage"/>
          <w:jc w:val="right"/>
        </w:pPr>
      </w:p>
    </w:sdtContent>
  </w:sdt>
  <w:p w:rsidR="008A6F59" w:rsidRDefault="008A6F59" w:rsidP="00995333">
    <w:pPr>
      <w:pStyle w:val="Pieddepage"/>
      <w:tabs>
        <w:tab w:val="clear" w:pos="4536"/>
        <w:tab w:val="clear" w:pos="9072"/>
        <w:tab w:val="left" w:pos="5550"/>
        <w:tab w:val="left" w:pos="87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9" w:rsidRDefault="008A6F59">
    <w:pPr>
      <w:pStyle w:val="Pieddepage"/>
      <w:jc w:val="center"/>
    </w:pPr>
  </w:p>
  <w:p w:rsidR="008A6F59" w:rsidRDefault="008A6F59" w:rsidP="00C167F8">
    <w:pPr>
      <w:pStyle w:val="Pieddepage"/>
      <w:tabs>
        <w:tab w:val="clear" w:pos="4536"/>
        <w:tab w:val="clear" w:pos="9072"/>
        <w:tab w:val="left" w:pos="330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F59" w:rsidRDefault="008A6F59">
    <w:pPr>
      <w:pStyle w:val="Pieddepage"/>
      <w:jc w:val="right"/>
    </w:pPr>
  </w:p>
  <w:p w:rsidR="008A6F59" w:rsidRDefault="008A6F59" w:rsidP="00CF7219">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9DE" w:rsidRDefault="00ED09DE">
      <w:pPr>
        <w:spacing w:after="0" w:line="240" w:lineRule="auto"/>
      </w:pPr>
      <w:r>
        <w:separator/>
      </w:r>
    </w:p>
  </w:footnote>
  <w:footnote w:type="continuationSeparator" w:id="0">
    <w:p w:rsidR="00ED09DE" w:rsidRDefault="00ED0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23C"/>
    <w:multiLevelType w:val="hybridMultilevel"/>
    <w:tmpl w:val="3C1C4D3E"/>
    <w:lvl w:ilvl="0" w:tplc="040C0001">
      <w:start w:val="1"/>
      <w:numFmt w:val="bullet"/>
      <w:lvlText w:val=""/>
      <w:lvlJc w:val="left"/>
      <w:pPr>
        <w:tabs>
          <w:tab w:val="num" w:pos="644"/>
        </w:tabs>
        <w:ind w:left="644" w:hanging="360"/>
      </w:pPr>
      <w:rPr>
        <w:rFonts w:ascii="Symbol" w:hAnsi="Symbol" w:hint="default"/>
      </w:rPr>
    </w:lvl>
    <w:lvl w:ilvl="1" w:tplc="040C000F">
      <w:start w:val="1"/>
      <w:numFmt w:val="decimal"/>
      <w:lvlText w:val="%2."/>
      <w:lvlJc w:val="left"/>
      <w:pPr>
        <w:tabs>
          <w:tab w:val="num" w:pos="3904"/>
        </w:tabs>
        <w:ind w:left="3904" w:hanging="360"/>
      </w:pPr>
      <w:rPr>
        <w:rFonts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5F07706"/>
    <w:multiLevelType w:val="hybridMultilevel"/>
    <w:tmpl w:val="DDBAE8C4"/>
    <w:lvl w:ilvl="0" w:tplc="99D61738">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C7464A5"/>
    <w:multiLevelType w:val="hybridMultilevel"/>
    <w:tmpl w:val="CF84B136"/>
    <w:lvl w:ilvl="0" w:tplc="C7F6B4D8">
      <w:start w:val="6"/>
      <w:numFmt w:val="bullet"/>
      <w:lvlText w:val="-"/>
      <w:lvlJc w:val="left"/>
      <w:pPr>
        <w:ind w:left="720" w:hanging="360"/>
      </w:pPr>
      <w:rPr>
        <w:rFonts w:ascii="Calibri" w:eastAsia="Calibri" w:hAnsi="Calibri" w:cs="Calibr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92269"/>
    <w:multiLevelType w:val="hybridMultilevel"/>
    <w:tmpl w:val="973AF5AE"/>
    <w:lvl w:ilvl="0" w:tplc="99D61738">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19190DAB"/>
    <w:multiLevelType w:val="hybridMultilevel"/>
    <w:tmpl w:val="511AEB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87A5A"/>
    <w:multiLevelType w:val="hybridMultilevel"/>
    <w:tmpl w:val="44422080"/>
    <w:lvl w:ilvl="0" w:tplc="040C0001">
      <w:start w:val="1"/>
      <w:numFmt w:val="bullet"/>
      <w:lvlText w:val=""/>
      <w:lvlJc w:val="left"/>
      <w:pPr>
        <w:ind w:left="50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DF44E4"/>
    <w:multiLevelType w:val="hybridMultilevel"/>
    <w:tmpl w:val="D1402E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B2639B4"/>
    <w:multiLevelType w:val="hybridMultilevel"/>
    <w:tmpl w:val="5470D946"/>
    <w:lvl w:ilvl="0" w:tplc="D8B40D5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D13841"/>
    <w:multiLevelType w:val="hybridMultilevel"/>
    <w:tmpl w:val="B69AC536"/>
    <w:lvl w:ilvl="0" w:tplc="99D61738">
      <w:start w:val="1"/>
      <w:numFmt w:val="bullet"/>
      <w:lvlText w:val=""/>
      <w:lvlJc w:val="left"/>
      <w:pPr>
        <w:ind w:left="284" w:hanging="171"/>
      </w:pPr>
      <w:rPr>
        <w:rFonts w:ascii="Symbol" w:hAnsi="Symbol"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9" w15:restartNumberingAfterBreak="0">
    <w:nsid w:val="27745864"/>
    <w:multiLevelType w:val="hybridMultilevel"/>
    <w:tmpl w:val="8C528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073C2A"/>
    <w:multiLevelType w:val="hybridMultilevel"/>
    <w:tmpl w:val="458A4A58"/>
    <w:lvl w:ilvl="0" w:tplc="040C000D">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2A471A6F"/>
    <w:multiLevelType w:val="hybridMultilevel"/>
    <w:tmpl w:val="8C74C30C"/>
    <w:lvl w:ilvl="0" w:tplc="040C0005">
      <w:start w:val="1"/>
      <w:numFmt w:val="bullet"/>
      <w:lvlText w:val=""/>
      <w:lvlJc w:val="left"/>
      <w:pPr>
        <w:tabs>
          <w:tab w:val="num" w:pos="720"/>
        </w:tabs>
        <w:ind w:left="72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154B4A"/>
    <w:multiLevelType w:val="hybridMultilevel"/>
    <w:tmpl w:val="72DE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BF4A48"/>
    <w:multiLevelType w:val="hybridMultilevel"/>
    <w:tmpl w:val="D2083C58"/>
    <w:lvl w:ilvl="0" w:tplc="99D61738">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15:restartNumberingAfterBreak="0">
    <w:nsid w:val="422F56EA"/>
    <w:multiLevelType w:val="hybridMultilevel"/>
    <w:tmpl w:val="E138B0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88E2202"/>
    <w:multiLevelType w:val="hybridMultilevel"/>
    <w:tmpl w:val="AE465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A73D18"/>
    <w:multiLevelType w:val="hybridMultilevel"/>
    <w:tmpl w:val="E4A06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3B48A4"/>
    <w:multiLevelType w:val="hybridMultilevel"/>
    <w:tmpl w:val="1A082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980259"/>
    <w:multiLevelType w:val="hybridMultilevel"/>
    <w:tmpl w:val="C0BC6E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DC1CF0"/>
    <w:multiLevelType w:val="hybridMultilevel"/>
    <w:tmpl w:val="C44AF1B0"/>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0" w15:restartNumberingAfterBreak="0">
    <w:nsid w:val="67F32342"/>
    <w:multiLevelType w:val="hybridMultilevel"/>
    <w:tmpl w:val="B600D466"/>
    <w:lvl w:ilvl="0" w:tplc="C7F6B4D8">
      <w:start w:val="6"/>
      <w:numFmt w:val="bullet"/>
      <w:lvlText w:val="-"/>
      <w:lvlJc w:val="left"/>
      <w:pPr>
        <w:ind w:left="720" w:hanging="360"/>
      </w:pPr>
      <w:rPr>
        <w:rFonts w:ascii="Calibri" w:eastAsia="Calibri" w:hAnsi="Calibri" w:cs="Calibr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B2100D"/>
    <w:multiLevelType w:val="hybridMultilevel"/>
    <w:tmpl w:val="B2447FE6"/>
    <w:lvl w:ilvl="0" w:tplc="040C0001">
      <w:start w:val="1"/>
      <w:numFmt w:val="bullet"/>
      <w:lvlText w:val=""/>
      <w:lvlJc w:val="left"/>
      <w:pPr>
        <w:ind w:left="783" w:hanging="360"/>
      </w:pPr>
      <w:rPr>
        <w:rFonts w:ascii="Symbol" w:hAnsi="Symbol" w:hint="default"/>
      </w:rPr>
    </w:lvl>
    <w:lvl w:ilvl="1" w:tplc="1C9E4664">
      <w:numFmt w:val="bullet"/>
      <w:lvlText w:val="•"/>
      <w:lvlJc w:val="left"/>
      <w:pPr>
        <w:ind w:left="1503" w:hanging="360"/>
      </w:pPr>
      <w:rPr>
        <w:rFonts w:ascii="Arial" w:eastAsiaTheme="minorHAnsi" w:hAnsi="Arial" w:cs="Arial"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2" w15:restartNumberingAfterBreak="0">
    <w:nsid w:val="6E71467D"/>
    <w:multiLevelType w:val="hybridMultilevel"/>
    <w:tmpl w:val="E74041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BF6A17"/>
    <w:multiLevelType w:val="hybridMultilevel"/>
    <w:tmpl w:val="7054C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2045CC"/>
    <w:multiLevelType w:val="hybridMultilevel"/>
    <w:tmpl w:val="2A182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3910BE"/>
    <w:multiLevelType w:val="hybridMultilevel"/>
    <w:tmpl w:val="32C05E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7C4E1849"/>
    <w:multiLevelType w:val="hybridMultilevel"/>
    <w:tmpl w:val="C598028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7E9C03B9"/>
    <w:multiLevelType w:val="hybridMultilevel"/>
    <w:tmpl w:val="5F6E7F16"/>
    <w:lvl w:ilvl="0" w:tplc="D8B40D5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CF73C5"/>
    <w:multiLevelType w:val="hybridMultilevel"/>
    <w:tmpl w:val="1C322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25"/>
  </w:num>
  <w:num w:numId="4">
    <w:abstractNumId w:val="26"/>
  </w:num>
  <w:num w:numId="5">
    <w:abstractNumId w:val="6"/>
  </w:num>
  <w:num w:numId="6">
    <w:abstractNumId w:val="18"/>
  </w:num>
  <w:num w:numId="7">
    <w:abstractNumId w:val="7"/>
  </w:num>
  <w:num w:numId="8">
    <w:abstractNumId w:val="27"/>
  </w:num>
  <w:num w:numId="9">
    <w:abstractNumId w:val="9"/>
  </w:num>
  <w:num w:numId="10">
    <w:abstractNumId w:val="15"/>
  </w:num>
  <w:num w:numId="11">
    <w:abstractNumId w:val="4"/>
  </w:num>
  <w:num w:numId="12">
    <w:abstractNumId w:val="0"/>
  </w:num>
  <w:num w:numId="13">
    <w:abstractNumId w:val="14"/>
  </w:num>
  <w:num w:numId="14">
    <w:abstractNumId w:val="28"/>
  </w:num>
  <w:num w:numId="15">
    <w:abstractNumId w:val="19"/>
  </w:num>
  <w:num w:numId="16">
    <w:abstractNumId w:val="21"/>
  </w:num>
  <w:num w:numId="17">
    <w:abstractNumId w:val="17"/>
  </w:num>
  <w:num w:numId="18">
    <w:abstractNumId w:val="16"/>
  </w:num>
  <w:num w:numId="19">
    <w:abstractNumId w:val="12"/>
  </w:num>
  <w:num w:numId="20">
    <w:abstractNumId w:val="23"/>
  </w:num>
  <w:num w:numId="21">
    <w:abstractNumId w:val="24"/>
  </w:num>
  <w:num w:numId="22">
    <w:abstractNumId w:val="8"/>
  </w:num>
  <w:num w:numId="23">
    <w:abstractNumId w:val="3"/>
  </w:num>
  <w:num w:numId="24">
    <w:abstractNumId w:val="1"/>
  </w:num>
  <w:num w:numId="25">
    <w:abstractNumId w:val="13"/>
  </w:num>
  <w:num w:numId="26">
    <w:abstractNumId w:val="5"/>
  </w:num>
  <w:num w:numId="27">
    <w:abstractNumId w:val="20"/>
  </w:num>
  <w:num w:numId="28">
    <w:abstractNumId w:val="2"/>
  </w:num>
  <w:num w:numId="29">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45"/>
    <w:rsid w:val="000018FF"/>
    <w:rsid w:val="0000638F"/>
    <w:rsid w:val="0001047E"/>
    <w:rsid w:val="00010495"/>
    <w:rsid w:val="000113EC"/>
    <w:rsid w:val="000148F3"/>
    <w:rsid w:val="00020B0B"/>
    <w:rsid w:val="00022F0D"/>
    <w:rsid w:val="00024D09"/>
    <w:rsid w:val="00026B71"/>
    <w:rsid w:val="00030035"/>
    <w:rsid w:val="0003123E"/>
    <w:rsid w:val="00031344"/>
    <w:rsid w:val="00047650"/>
    <w:rsid w:val="00047940"/>
    <w:rsid w:val="000539DA"/>
    <w:rsid w:val="00057110"/>
    <w:rsid w:val="00060EB4"/>
    <w:rsid w:val="00060EDC"/>
    <w:rsid w:val="00067A03"/>
    <w:rsid w:val="00070BF0"/>
    <w:rsid w:val="000713B0"/>
    <w:rsid w:val="00074C6A"/>
    <w:rsid w:val="000759D4"/>
    <w:rsid w:val="00077B3E"/>
    <w:rsid w:val="00083E37"/>
    <w:rsid w:val="00090F14"/>
    <w:rsid w:val="00091CEE"/>
    <w:rsid w:val="00092D48"/>
    <w:rsid w:val="00096689"/>
    <w:rsid w:val="000A03E7"/>
    <w:rsid w:val="000A3EB5"/>
    <w:rsid w:val="000A4988"/>
    <w:rsid w:val="000B0471"/>
    <w:rsid w:val="000B2DBA"/>
    <w:rsid w:val="000C1D22"/>
    <w:rsid w:val="000C2C86"/>
    <w:rsid w:val="000C360C"/>
    <w:rsid w:val="000C6148"/>
    <w:rsid w:val="000D23C3"/>
    <w:rsid w:val="000D2BEC"/>
    <w:rsid w:val="000D3FCA"/>
    <w:rsid w:val="000D7D97"/>
    <w:rsid w:val="000E1202"/>
    <w:rsid w:val="000E1E94"/>
    <w:rsid w:val="000E2B4F"/>
    <w:rsid w:val="000E3A5D"/>
    <w:rsid w:val="000E63FC"/>
    <w:rsid w:val="000F2973"/>
    <w:rsid w:val="000F2C1C"/>
    <w:rsid w:val="000F7573"/>
    <w:rsid w:val="001004A0"/>
    <w:rsid w:val="00101A10"/>
    <w:rsid w:val="00115092"/>
    <w:rsid w:val="00115E34"/>
    <w:rsid w:val="00116E44"/>
    <w:rsid w:val="00121C0B"/>
    <w:rsid w:val="00121F48"/>
    <w:rsid w:val="00131AD4"/>
    <w:rsid w:val="00132699"/>
    <w:rsid w:val="00133068"/>
    <w:rsid w:val="00133667"/>
    <w:rsid w:val="001337E7"/>
    <w:rsid w:val="00142873"/>
    <w:rsid w:val="00142CAF"/>
    <w:rsid w:val="00145F1A"/>
    <w:rsid w:val="00146E05"/>
    <w:rsid w:val="00153E69"/>
    <w:rsid w:val="001549C9"/>
    <w:rsid w:val="00155360"/>
    <w:rsid w:val="00155BDB"/>
    <w:rsid w:val="00166F70"/>
    <w:rsid w:val="00174858"/>
    <w:rsid w:val="001765D9"/>
    <w:rsid w:val="00180181"/>
    <w:rsid w:val="00182913"/>
    <w:rsid w:val="00191799"/>
    <w:rsid w:val="00193EAF"/>
    <w:rsid w:val="00195F95"/>
    <w:rsid w:val="0019718E"/>
    <w:rsid w:val="001A0466"/>
    <w:rsid w:val="001B0071"/>
    <w:rsid w:val="001B130A"/>
    <w:rsid w:val="001B4BE0"/>
    <w:rsid w:val="001B6750"/>
    <w:rsid w:val="001C0051"/>
    <w:rsid w:val="001C0BF0"/>
    <w:rsid w:val="001C21F9"/>
    <w:rsid w:val="001C5BEB"/>
    <w:rsid w:val="001C720F"/>
    <w:rsid w:val="001C7801"/>
    <w:rsid w:val="001D0045"/>
    <w:rsid w:val="001E3D68"/>
    <w:rsid w:val="001E5780"/>
    <w:rsid w:val="001F08F6"/>
    <w:rsid w:val="001F08FD"/>
    <w:rsid w:val="001F4968"/>
    <w:rsid w:val="001F4CB2"/>
    <w:rsid w:val="002012CE"/>
    <w:rsid w:val="00201542"/>
    <w:rsid w:val="00201E38"/>
    <w:rsid w:val="00204869"/>
    <w:rsid w:val="00204DB8"/>
    <w:rsid w:val="002071CD"/>
    <w:rsid w:val="0021031E"/>
    <w:rsid w:val="00213215"/>
    <w:rsid w:val="00224FE1"/>
    <w:rsid w:val="0022676C"/>
    <w:rsid w:val="00226F81"/>
    <w:rsid w:val="00231757"/>
    <w:rsid w:val="00234E3B"/>
    <w:rsid w:val="00236050"/>
    <w:rsid w:val="00236FA7"/>
    <w:rsid w:val="002528F5"/>
    <w:rsid w:val="00253E8D"/>
    <w:rsid w:val="0025543D"/>
    <w:rsid w:val="00256A80"/>
    <w:rsid w:val="0026393B"/>
    <w:rsid w:val="00270C21"/>
    <w:rsid w:val="00276238"/>
    <w:rsid w:val="0028041A"/>
    <w:rsid w:val="00296E77"/>
    <w:rsid w:val="002A0A18"/>
    <w:rsid w:val="002A2FE0"/>
    <w:rsid w:val="002A4B3A"/>
    <w:rsid w:val="002B0285"/>
    <w:rsid w:val="002B34FB"/>
    <w:rsid w:val="002B5601"/>
    <w:rsid w:val="002B6695"/>
    <w:rsid w:val="002B7239"/>
    <w:rsid w:val="002C499E"/>
    <w:rsid w:val="002D04D6"/>
    <w:rsid w:val="002D06DA"/>
    <w:rsid w:val="002D368E"/>
    <w:rsid w:val="002D7E38"/>
    <w:rsid w:val="002E2B6B"/>
    <w:rsid w:val="002E4C33"/>
    <w:rsid w:val="002E5E45"/>
    <w:rsid w:val="002F3971"/>
    <w:rsid w:val="002F5609"/>
    <w:rsid w:val="002F567D"/>
    <w:rsid w:val="002F5FA9"/>
    <w:rsid w:val="0030022A"/>
    <w:rsid w:val="003002BC"/>
    <w:rsid w:val="0030505C"/>
    <w:rsid w:val="00305DBA"/>
    <w:rsid w:val="003065BE"/>
    <w:rsid w:val="0031284A"/>
    <w:rsid w:val="00321F0D"/>
    <w:rsid w:val="00326C0F"/>
    <w:rsid w:val="003276E5"/>
    <w:rsid w:val="00330243"/>
    <w:rsid w:val="0033145D"/>
    <w:rsid w:val="00333FB2"/>
    <w:rsid w:val="003417B6"/>
    <w:rsid w:val="00342BFF"/>
    <w:rsid w:val="00343A62"/>
    <w:rsid w:val="00355F5B"/>
    <w:rsid w:val="00356A53"/>
    <w:rsid w:val="00357308"/>
    <w:rsid w:val="003608EE"/>
    <w:rsid w:val="0036337A"/>
    <w:rsid w:val="00364635"/>
    <w:rsid w:val="00366FB8"/>
    <w:rsid w:val="00370B23"/>
    <w:rsid w:val="00371569"/>
    <w:rsid w:val="0037375A"/>
    <w:rsid w:val="00376E9E"/>
    <w:rsid w:val="003772C6"/>
    <w:rsid w:val="00382869"/>
    <w:rsid w:val="003855F2"/>
    <w:rsid w:val="00386037"/>
    <w:rsid w:val="00386F6E"/>
    <w:rsid w:val="00391E1F"/>
    <w:rsid w:val="00392692"/>
    <w:rsid w:val="00394C95"/>
    <w:rsid w:val="003977A0"/>
    <w:rsid w:val="00397AA7"/>
    <w:rsid w:val="003A087F"/>
    <w:rsid w:val="003A1627"/>
    <w:rsid w:val="003A2504"/>
    <w:rsid w:val="003A28FB"/>
    <w:rsid w:val="003A2EF8"/>
    <w:rsid w:val="003B5F82"/>
    <w:rsid w:val="003C4B6F"/>
    <w:rsid w:val="003C4E89"/>
    <w:rsid w:val="003D23EF"/>
    <w:rsid w:val="003D5014"/>
    <w:rsid w:val="003E0A34"/>
    <w:rsid w:val="003E0ADB"/>
    <w:rsid w:val="003E1037"/>
    <w:rsid w:val="003E3F82"/>
    <w:rsid w:val="003F0D9E"/>
    <w:rsid w:val="003F32F5"/>
    <w:rsid w:val="003F3AA3"/>
    <w:rsid w:val="003F4B32"/>
    <w:rsid w:val="00400E09"/>
    <w:rsid w:val="00401650"/>
    <w:rsid w:val="00401A96"/>
    <w:rsid w:val="004036BB"/>
    <w:rsid w:val="00407F94"/>
    <w:rsid w:val="0041146D"/>
    <w:rsid w:val="00414E00"/>
    <w:rsid w:val="00416876"/>
    <w:rsid w:val="00422DD6"/>
    <w:rsid w:val="0042428B"/>
    <w:rsid w:val="00424490"/>
    <w:rsid w:val="00426355"/>
    <w:rsid w:val="004305C9"/>
    <w:rsid w:val="004356C5"/>
    <w:rsid w:val="0043641A"/>
    <w:rsid w:val="00437FCB"/>
    <w:rsid w:val="00442D27"/>
    <w:rsid w:val="00447CE0"/>
    <w:rsid w:val="00450264"/>
    <w:rsid w:val="00450838"/>
    <w:rsid w:val="0045105B"/>
    <w:rsid w:val="00451FE2"/>
    <w:rsid w:val="00453469"/>
    <w:rsid w:val="00454600"/>
    <w:rsid w:val="00454F9A"/>
    <w:rsid w:val="00462346"/>
    <w:rsid w:val="00463A20"/>
    <w:rsid w:val="00463AD7"/>
    <w:rsid w:val="00464888"/>
    <w:rsid w:val="004742B1"/>
    <w:rsid w:val="004760CE"/>
    <w:rsid w:val="004816D7"/>
    <w:rsid w:val="00481902"/>
    <w:rsid w:val="00486F71"/>
    <w:rsid w:val="00487825"/>
    <w:rsid w:val="00490314"/>
    <w:rsid w:val="00491CD3"/>
    <w:rsid w:val="004A13D5"/>
    <w:rsid w:val="004A492C"/>
    <w:rsid w:val="004A7548"/>
    <w:rsid w:val="004A760C"/>
    <w:rsid w:val="004B47B1"/>
    <w:rsid w:val="004D24BF"/>
    <w:rsid w:val="004D7B43"/>
    <w:rsid w:val="004E1EAF"/>
    <w:rsid w:val="004E31D8"/>
    <w:rsid w:val="004E3D85"/>
    <w:rsid w:val="004F218F"/>
    <w:rsid w:val="004F22D4"/>
    <w:rsid w:val="00500DE5"/>
    <w:rsid w:val="005049A5"/>
    <w:rsid w:val="005059CE"/>
    <w:rsid w:val="00510B86"/>
    <w:rsid w:val="005112AD"/>
    <w:rsid w:val="00512B88"/>
    <w:rsid w:val="00514FD3"/>
    <w:rsid w:val="00521C3B"/>
    <w:rsid w:val="00525D65"/>
    <w:rsid w:val="00530F91"/>
    <w:rsid w:val="00532569"/>
    <w:rsid w:val="00545122"/>
    <w:rsid w:val="005474A2"/>
    <w:rsid w:val="00550066"/>
    <w:rsid w:val="00550DA9"/>
    <w:rsid w:val="00552762"/>
    <w:rsid w:val="005528D7"/>
    <w:rsid w:val="00552B81"/>
    <w:rsid w:val="005558F9"/>
    <w:rsid w:val="005568D7"/>
    <w:rsid w:val="005640DD"/>
    <w:rsid w:val="00572DBF"/>
    <w:rsid w:val="005757F4"/>
    <w:rsid w:val="005760D7"/>
    <w:rsid w:val="005857F3"/>
    <w:rsid w:val="0058643C"/>
    <w:rsid w:val="00590C14"/>
    <w:rsid w:val="00591976"/>
    <w:rsid w:val="00591DA3"/>
    <w:rsid w:val="00593444"/>
    <w:rsid w:val="0059373C"/>
    <w:rsid w:val="00596369"/>
    <w:rsid w:val="00596994"/>
    <w:rsid w:val="00597AF5"/>
    <w:rsid w:val="005A28F6"/>
    <w:rsid w:val="005A550B"/>
    <w:rsid w:val="005B441E"/>
    <w:rsid w:val="005B471D"/>
    <w:rsid w:val="005B6F7D"/>
    <w:rsid w:val="005C6BB8"/>
    <w:rsid w:val="005C7F27"/>
    <w:rsid w:val="005D314A"/>
    <w:rsid w:val="005D3A8B"/>
    <w:rsid w:val="005D4837"/>
    <w:rsid w:val="005D536D"/>
    <w:rsid w:val="005E0B20"/>
    <w:rsid w:val="005E11FD"/>
    <w:rsid w:val="005E178B"/>
    <w:rsid w:val="005F1FD4"/>
    <w:rsid w:val="005F4DA1"/>
    <w:rsid w:val="006006F7"/>
    <w:rsid w:val="00606043"/>
    <w:rsid w:val="00606E4E"/>
    <w:rsid w:val="006074EB"/>
    <w:rsid w:val="0061149A"/>
    <w:rsid w:val="00612F71"/>
    <w:rsid w:val="00614173"/>
    <w:rsid w:val="006338B4"/>
    <w:rsid w:val="006414FB"/>
    <w:rsid w:val="00641856"/>
    <w:rsid w:val="00650B7B"/>
    <w:rsid w:val="00650D0C"/>
    <w:rsid w:val="00653CB4"/>
    <w:rsid w:val="00654192"/>
    <w:rsid w:val="00660C76"/>
    <w:rsid w:val="00665375"/>
    <w:rsid w:val="006661F7"/>
    <w:rsid w:val="00667640"/>
    <w:rsid w:val="00670AB4"/>
    <w:rsid w:val="006730D5"/>
    <w:rsid w:val="006761E5"/>
    <w:rsid w:val="00676A7C"/>
    <w:rsid w:val="0068098D"/>
    <w:rsid w:val="00681CC8"/>
    <w:rsid w:val="006831BB"/>
    <w:rsid w:val="00685F10"/>
    <w:rsid w:val="006938EC"/>
    <w:rsid w:val="0069400A"/>
    <w:rsid w:val="0069503A"/>
    <w:rsid w:val="006953D8"/>
    <w:rsid w:val="00697FB7"/>
    <w:rsid w:val="006C1562"/>
    <w:rsid w:val="006C479D"/>
    <w:rsid w:val="006C4D35"/>
    <w:rsid w:val="006D10D2"/>
    <w:rsid w:val="006D5A2B"/>
    <w:rsid w:val="006D7A8C"/>
    <w:rsid w:val="006E030F"/>
    <w:rsid w:val="006E2B34"/>
    <w:rsid w:val="006E427E"/>
    <w:rsid w:val="006E6ACD"/>
    <w:rsid w:val="006F497E"/>
    <w:rsid w:val="006F5685"/>
    <w:rsid w:val="006F6EEC"/>
    <w:rsid w:val="00705D8F"/>
    <w:rsid w:val="007118AE"/>
    <w:rsid w:val="00721F6B"/>
    <w:rsid w:val="00723F16"/>
    <w:rsid w:val="007306B5"/>
    <w:rsid w:val="0073241D"/>
    <w:rsid w:val="00732968"/>
    <w:rsid w:val="00732CE7"/>
    <w:rsid w:val="0073316B"/>
    <w:rsid w:val="00733918"/>
    <w:rsid w:val="0073470A"/>
    <w:rsid w:val="00736489"/>
    <w:rsid w:val="00741578"/>
    <w:rsid w:val="00742346"/>
    <w:rsid w:val="007429F3"/>
    <w:rsid w:val="00743CE3"/>
    <w:rsid w:val="00744029"/>
    <w:rsid w:val="007461A3"/>
    <w:rsid w:val="00752BA2"/>
    <w:rsid w:val="00752E3F"/>
    <w:rsid w:val="007671E7"/>
    <w:rsid w:val="00770EAE"/>
    <w:rsid w:val="00773F0E"/>
    <w:rsid w:val="007767D4"/>
    <w:rsid w:val="00784F18"/>
    <w:rsid w:val="0078741C"/>
    <w:rsid w:val="0079359C"/>
    <w:rsid w:val="00794F7A"/>
    <w:rsid w:val="0079644E"/>
    <w:rsid w:val="007A0496"/>
    <w:rsid w:val="007A0D61"/>
    <w:rsid w:val="007A3CD5"/>
    <w:rsid w:val="007A6394"/>
    <w:rsid w:val="007B5255"/>
    <w:rsid w:val="007B6958"/>
    <w:rsid w:val="007C4B61"/>
    <w:rsid w:val="007D4E81"/>
    <w:rsid w:val="007D70B8"/>
    <w:rsid w:val="007D7650"/>
    <w:rsid w:val="007E0E10"/>
    <w:rsid w:val="007E18CC"/>
    <w:rsid w:val="007E4997"/>
    <w:rsid w:val="007E4C33"/>
    <w:rsid w:val="007F1DD5"/>
    <w:rsid w:val="00800F32"/>
    <w:rsid w:val="00806105"/>
    <w:rsid w:val="008066FA"/>
    <w:rsid w:val="00806C9D"/>
    <w:rsid w:val="0080719F"/>
    <w:rsid w:val="008128B2"/>
    <w:rsid w:val="00816391"/>
    <w:rsid w:val="00824533"/>
    <w:rsid w:val="008341C6"/>
    <w:rsid w:val="00850307"/>
    <w:rsid w:val="00850480"/>
    <w:rsid w:val="008508E8"/>
    <w:rsid w:val="0085332C"/>
    <w:rsid w:val="00853FD0"/>
    <w:rsid w:val="00856E0F"/>
    <w:rsid w:val="00860DAA"/>
    <w:rsid w:val="00872175"/>
    <w:rsid w:val="00876A5E"/>
    <w:rsid w:val="00884B3A"/>
    <w:rsid w:val="0089179F"/>
    <w:rsid w:val="00894F3C"/>
    <w:rsid w:val="008A1EFD"/>
    <w:rsid w:val="008A264E"/>
    <w:rsid w:val="008A3AC0"/>
    <w:rsid w:val="008A50DE"/>
    <w:rsid w:val="008A6F59"/>
    <w:rsid w:val="008B1463"/>
    <w:rsid w:val="008C0495"/>
    <w:rsid w:val="008C09EF"/>
    <w:rsid w:val="008C3A04"/>
    <w:rsid w:val="008C44BC"/>
    <w:rsid w:val="008E48CB"/>
    <w:rsid w:val="008F0015"/>
    <w:rsid w:val="00900427"/>
    <w:rsid w:val="00902597"/>
    <w:rsid w:val="0091247D"/>
    <w:rsid w:val="009137F1"/>
    <w:rsid w:val="00915F7F"/>
    <w:rsid w:val="00917E8B"/>
    <w:rsid w:val="00921EC8"/>
    <w:rsid w:val="00922C21"/>
    <w:rsid w:val="00925F0E"/>
    <w:rsid w:val="00926A2B"/>
    <w:rsid w:val="00934B6F"/>
    <w:rsid w:val="00943BD6"/>
    <w:rsid w:val="00944361"/>
    <w:rsid w:val="00952B27"/>
    <w:rsid w:val="009537B9"/>
    <w:rsid w:val="0096292A"/>
    <w:rsid w:val="00970AC9"/>
    <w:rsid w:val="00975048"/>
    <w:rsid w:val="00977671"/>
    <w:rsid w:val="009947DA"/>
    <w:rsid w:val="00995333"/>
    <w:rsid w:val="009A19CA"/>
    <w:rsid w:val="009A4DB7"/>
    <w:rsid w:val="009A5811"/>
    <w:rsid w:val="009B105D"/>
    <w:rsid w:val="009B7AC6"/>
    <w:rsid w:val="009C2A74"/>
    <w:rsid w:val="009D0FD7"/>
    <w:rsid w:val="009D1345"/>
    <w:rsid w:val="009D2B1E"/>
    <w:rsid w:val="009D3BF3"/>
    <w:rsid w:val="009D51ED"/>
    <w:rsid w:val="009D5371"/>
    <w:rsid w:val="009D5BE2"/>
    <w:rsid w:val="009E46A4"/>
    <w:rsid w:val="009E4EE8"/>
    <w:rsid w:val="009F02D5"/>
    <w:rsid w:val="009F130D"/>
    <w:rsid w:val="009F3F74"/>
    <w:rsid w:val="009F6860"/>
    <w:rsid w:val="00A05317"/>
    <w:rsid w:val="00A10793"/>
    <w:rsid w:val="00A11A06"/>
    <w:rsid w:val="00A14D98"/>
    <w:rsid w:val="00A24B58"/>
    <w:rsid w:val="00A27804"/>
    <w:rsid w:val="00A27957"/>
    <w:rsid w:val="00A31B05"/>
    <w:rsid w:val="00A31C01"/>
    <w:rsid w:val="00A33958"/>
    <w:rsid w:val="00A33FDB"/>
    <w:rsid w:val="00A34F75"/>
    <w:rsid w:val="00A40163"/>
    <w:rsid w:val="00A457B2"/>
    <w:rsid w:val="00A51A85"/>
    <w:rsid w:val="00A56AE5"/>
    <w:rsid w:val="00A65140"/>
    <w:rsid w:val="00A6620A"/>
    <w:rsid w:val="00A76205"/>
    <w:rsid w:val="00A77AFE"/>
    <w:rsid w:val="00A81C46"/>
    <w:rsid w:val="00A81C8B"/>
    <w:rsid w:val="00A93417"/>
    <w:rsid w:val="00A94DB8"/>
    <w:rsid w:val="00A956F9"/>
    <w:rsid w:val="00AA0AF6"/>
    <w:rsid w:val="00AA1EDB"/>
    <w:rsid w:val="00AA2613"/>
    <w:rsid w:val="00AA4CE3"/>
    <w:rsid w:val="00AB035F"/>
    <w:rsid w:val="00AC02BE"/>
    <w:rsid w:val="00AC23F9"/>
    <w:rsid w:val="00AC38F5"/>
    <w:rsid w:val="00AC3DDE"/>
    <w:rsid w:val="00AC66C5"/>
    <w:rsid w:val="00AD4AAB"/>
    <w:rsid w:val="00AD5814"/>
    <w:rsid w:val="00AE2175"/>
    <w:rsid w:val="00AE458A"/>
    <w:rsid w:val="00AE587F"/>
    <w:rsid w:val="00AE5A4C"/>
    <w:rsid w:val="00AF2AE4"/>
    <w:rsid w:val="00AF3696"/>
    <w:rsid w:val="00AF6AAC"/>
    <w:rsid w:val="00B0212C"/>
    <w:rsid w:val="00B025A6"/>
    <w:rsid w:val="00B02E33"/>
    <w:rsid w:val="00B044EC"/>
    <w:rsid w:val="00B11B41"/>
    <w:rsid w:val="00B211A0"/>
    <w:rsid w:val="00B211F3"/>
    <w:rsid w:val="00B229F7"/>
    <w:rsid w:val="00B24C80"/>
    <w:rsid w:val="00B25D51"/>
    <w:rsid w:val="00B32478"/>
    <w:rsid w:val="00B326AC"/>
    <w:rsid w:val="00B3392B"/>
    <w:rsid w:val="00B33B27"/>
    <w:rsid w:val="00B40BF6"/>
    <w:rsid w:val="00B42B89"/>
    <w:rsid w:val="00B472C4"/>
    <w:rsid w:val="00B477D0"/>
    <w:rsid w:val="00B479F5"/>
    <w:rsid w:val="00B51C3E"/>
    <w:rsid w:val="00B52EE5"/>
    <w:rsid w:val="00B5339C"/>
    <w:rsid w:val="00B53DFA"/>
    <w:rsid w:val="00B6216D"/>
    <w:rsid w:val="00B6231A"/>
    <w:rsid w:val="00B637DB"/>
    <w:rsid w:val="00B65542"/>
    <w:rsid w:val="00B66175"/>
    <w:rsid w:val="00B66F56"/>
    <w:rsid w:val="00B72A8D"/>
    <w:rsid w:val="00B735AF"/>
    <w:rsid w:val="00B73F2E"/>
    <w:rsid w:val="00B75EEA"/>
    <w:rsid w:val="00B81B7F"/>
    <w:rsid w:val="00B82D00"/>
    <w:rsid w:val="00B94207"/>
    <w:rsid w:val="00BA2146"/>
    <w:rsid w:val="00BA7F88"/>
    <w:rsid w:val="00BB1C42"/>
    <w:rsid w:val="00BB2202"/>
    <w:rsid w:val="00BB4C9C"/>
    <w:rsid w:val="00BB5EDE"/>
    <w:rsid w:val="00BB6F78"/>
    <w:rsid w:val="00BB703C"/>
    <w:rsid w:val="00BC100D"/>
    <w:rsid w:val="00BC28FB"/>
    <w:rsid w:val="00BC53BA"/>
    <w:rsid w:val="00BC6B18"/>
    <w:rsid w:val="00BD3EF1"/>
    <w:rsid w:val="00BD5367"/>
    <w:rsid w:val="00BD77A7"/>
    <w:rsid w:val="00BE1D3F"/>
    <w:rsid w:val="00BE1DB2"/>
    <w:rsid w:val="00BE26E2"/>
    <w:rsid w:val="00BF0303"/>
    <w:rsid w:val="00BF324B"/>
    <w:rsid w:val="00BF3E0D"/>
    <w:rsid w:val="00BF4F31"/>
    <w:rsid w:val="00BF6EA3"/>
    <w:rsid w:val="00BF7825"/>
    <w:rsid w:val="00C013D3"/>
    <w:rsid w:val="00C02712"/>
    <w:rsid w:val="00C12F87"/>
    <w:rsid w:val="00C1345C"/>
    <w:rsid w:val="00C167F8"/>
    <w:rsid w:val="00C21337"/>
    <w:rsid w:val="00C2168D"/>
    <w:rsid w:val="00C21BC8"/>
    <w:rsid w:val="00C22479"/>
    <w:rsid w:val="00C2319F"/>
    <w:rsid w:val="00C23971"/>
    <w:rsid w:val="00C312B8"/>
    <w:rsid w:val="00C32D1B"/>
    <w:rsid w:val="00C33E34"/>
    <w:rsid w:val="00C359E8"/>
    <w:rsid w:val="00C4151E"/>
    <w:rsid w:val="00C5363F"/>
    <w:rsid w:val="00C617C9"/>
    <w:rsid w:val="00C70A3A"/>
    <w:rsid w:val="00C72591"/>
    <w:rsid w:val="00C760A6"/>
    <w:rsid w:val="00C82901"/>
    <w:rsid w:val="00C85003"/>
    <w:rsid w:val="00C9061D"/>
    <w:rsid w:val="00C9194D"/>
    <w:rsid w:val="00C91C5F"/>
    <w:rsid w:val="00C925D6"/>
    <w:rsid w:val="00C94DAA"/>
    <w:rsid w:val="00C95693"/>
    <w:rsid w:val="00C95730"/>
    <w:rsid w:val="00C961A5"/>
    <w:rsid w:val="00CA0C37"/>
    <w:rsid w:val="00CA3FFE"/>
    <w:rsid w:val="00CA5017"/>
    <w:rsid w:val="00CB549B"/>
    <w:rsid w:val="00CB7352"/>
    <w:rsid w:val="00CB7991"/>
    <w:rsid w:val="00CC066B"/>
    <w:rsid w:val="00CC1E4C"/>
    <w:rsid w:val="00CC7D4F"/>
    <w:rsid w:val="00CD1393"/>
    <w:rsid w:val="00CD3512"/>
    <w:rsid w:val="00CD40BD"/>
    <w:rsid w:val="00CD510D"/>
    <w:rsid w:val="00CD7946"/>
    <w:rsid w:val="00CE2AFC"/>
    <w:rsid w:val="00CE3FCC"/>
    <w:rsid w:val="00CE58FD"/>
    <w:rsid w:val="00CE68A1"/>
    <w:rsid w:val="00CE7D46"/>
    <w:rsid w:val="00CF146B"/>
    <w:rsid w:val="00CF6A24"/>
    <w:rsid w:val="00CF6E37"/>
    <w:rsid w:val="00CF7219"/>
    <w:rsid w:val="00D01989"/>
    <w:rsid w:val="00D05E35"/>
    <w:rsid w:val="00D150FF"/>
    <w:rsid w:val="00D20DCE"/>
    <w:rsid w:val="00D267D3"/>
    <w:rsid w:val="00D351B6"/>
    <w:rsid w:val="00D3675F"/>
    <w:rsid w:val="00D410DC"/>
    <w:rsid w:val="00D417F9"/>
    <w:rsid w:val="00D447A0"/>
    <w:rsid w:val="00D45250"/>
    <w:rsid w:val="00D458F2"/>
    <w:rsid w:val="00D5335E"/>
    <w:rsid w:val="00D5578E"/>
    <w:rsid w:val="00D66FB7"/>
    <w:rsid w:val="00D704AF"/>
    <w:rsid w:val="00D70DBB"/>
    <w:rsid w:val="00D71685"/>
    <w:rsid w:val="00D75EB1"/>
    <w:rsid w:val="00D7786F"/>
    <w:rsid w:val="00D87E20"/>
    <w:rsid w:val="00D93DE8"/>
    <w:rsid w:val="00DA0447"/>
    <w:rsid w:val="00DA0E28"/>
    <w:rsid w:val="00DA5B49"/>
    <w:rsid w:val="00DB7301"/>
    <w:rsid w:val="00DC11D5"/>
    <w:rsid w:val="00DC1DAF"/>
    <w:rsid w:val="00DD39F7"/>
    <w:rsid w:val="00DE034D"/>
    <w:rsid w:val="00DE1F86"/>
    <w:rsid w:val="00DE49B1"/>
    <w:rsid w:val="00DE5DC4"/>
    <w:rsid w:val="00DF1525"/>
    <w:rsid w:val="00DF36CA"/>
    <w:rsid w:val="00E00426"/>
    <w:rsid w:val="00E00A69"/>
    <w:rsid w:val="00E01388"/>
    <w:rsid w:val="00E05DDB"/>
    <w:rsid w:val="00E06C51"/>
    <w:rsid w:val="00E141BC"/>
    <w:rsid w:val="00E16C48"/>
    <w:rsid w:val="00E17D5C"/>
    <w:rsid w:val="00E2085C"/>
    <w:rsid w:val="00E20B9C"/>
    <w:rsid w:val="00E22465"/>
    <w:rsid w:val="00E2653A"/>
    <w:rsid w:val="00E277AB"/>
    <w:rsid w:val="00E35645"/>
    <w:rsid w:val="00E407D9"/>
    <w:rsid w:val="00E421EA"/>
    <w:rsid w:val="00E52D3C"/>
    <w:rsid w:val="00E557CB"/>
    <w:rsid w:val="00E55D1E"/>
    <w:rsid w:val="00E57213"/>
    <w:rsid w:val="00E61D58"/>
    <w:rsid w:val="00E624CA"/>
    <w:rsid w:val="00E64C2B"/>
    <w:rsid w:val="00E66E2B"/>
    <w:rsid w:val="00E7432D"/>
    <w:rsid w:val="00E75F62"/>
    <w:rsid w:val="00E77454"/>
    <w:rsid w:val="00E77B97"/>
    <w:rsid w:val="00E815A4"/>
    <w:rsid w:val="00E84D8E"/>
    <w:rsid w:val="00E8649E"/>
    <w:rsid w:val="00E87926"/>
    <w:rsid w:val="00E96042"/>
    <w:rsid w:val="00E96410"/>
    <w:rsid w:val="00E96AF4"/>
    <w:rsid w:val="00EA5219"/>
    <w:rsid w:val="00EA7172"/>
    <w:rsid w:val="00EB0276"/>
    <w:rsid w:val="00EB5750"/>
    <w:rsid w:val="00EC55D7"/>
    <w:rsid w:val="00ED04AC"/>
    <w:rsid w:val="00ED09DE"/>
    <w:rsid w:val="00ED1DF3"/>
    <w:rsid w:val="00ED2DC9"/>
    <w:rsid w:val="00ED5597"/>
    <w:rsid w:val="00EE048A"/>
    <w:rsid w:val="00EE444A"/>
    <w:rsid w:val="00EE4BDB"/>
    <w:rsid w:val="00EF1416"/>
    <w:rsid w:val="00F01DA2"/>
    <w:rsid w:val="00F0397F"/>
    <w:rsid w:val="00F11392"/>
    <w:rsid w:val="00F13A60"/>
    <w:rsid w:val="00F17013"/>
    <w:rsid w:val="00F208F0"/>
    <w:rsid w:val="00F231E1"/>
    <w:rsid w:val="00F24BED"/>
    <w:rsid w:val="00F30325"/>
    <w:rsid w:val="00F3787E"/>
    <w:rsid w:val="00F40B04"/>
    <w:rsid w:val="00F41F82"/>
    <w:rsid w:val="00F46E1D"/>
    <w:rsid w:val="00F509D1"/>
    <w:rsid w:val="00F50A66"/>
    <w:rsid w:val="00F531A2"/>
    <w:rsid w:val="00F60049"/>
    <w:rsid w:val="00F61453"/>
    <w:rsid w:val="00F670B9"/>
    <w:rsid w:val="00F67741"/>
    <w:rsid w:val="00F715F7"/>
    <w:rsid w:val="00F71CA4"/>
    <w:rsid w:val="00F7271B"/>
    <w:rsid w:val="00F755B8"/>
    <w:rsid w:val="00F80271"/>
    <w:rsid w:val="00F8268A"/>
    <w:rsid w:val="00F82D5C"/>
    <w:rsid w:val="00F830C7"/>
    <w:rsid w:val="00F864BC"/>
    <w:rsid w:val="00F90168"/>
    <w:rsid w:val="00F90725"/>
    <w:rsid w:val="00F91A8B"/>
    <w:rsid w:val="00F92D62"/>
    <w:rsid w:val="00F941AD"/>
    <w:rsid w:val="00F96112"/>
    <w:rsid w:val="00FA3001"/>
    <w:rsid w:val="00FA5118"/>
    <w:rsid w:val="00FB1542"/>
    <w:rsid w:val="00FB1C49"/>
    <w:rsid w:val="00FB4CD0"/>
    <w:rsid w:val="00FB6F1D"/>
    <w:rsid w:val="00FC16D0"/>
    <w:rsid w:val="00FC1B56"/>
    <w:rsid w:val="00FC4586"/>
    <w:rsid w:val="00FC4E42"/>
    <w:rsid w:val="00FC60BB"/>
    <w:rsid w:val="00FD1BB6"/>
    <w:rsid w:val="00FD55A8"/>
    <w:rsid w:val="00FD7BB9"/>
    <w:rsid w:val="00FE0E3E"/>
    <w:rsid w:val="00FE0EAB"/>
    <w:rsid w:val="00FE2231"/>
    <w:rsid w:val="00FE266D"/>
    <w:rsid w:val="00FE2FB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57494E-B919-4A66-9A03-4624B89B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45"/>
    <w:pPr>
      <w:spacing w:after="200" w:line="276" w:lineRule="auto"/>
    </w:pPr>
  </w:style>
  <w:style w:type="paragraph" w:styleId="Titre1">
    <w:name w:val="heading 1"/>
    <w:basedOn w:val="Normal"/>
    <w:next w:val="Normal"/>
    <w:link w:val="Titre1Car"/>
    <w:uiPriority w:val="9"/>
    <w:qFormat/>
    <w:rsid w:val="001D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D0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0045"/>
    <w:pPr>
      <w:keepNext/>
      <w:keepLines/>
      <w:spacing w:before="120" w:after="120" w:line="360" w:lineRule="auto"/>
      <w:outlineLvl w:val="2"/>
    </w:pPr>
    <w:rPr>
      <w:rFonts w:ascii="Bookman Old Style" w:eastAsiaTheme="majorEastAsia" w:hAnsi="Bookman Old Style" w:cstheme="majorBidi"/>
      <w:b/>
      <w:bCs/>
      <w:i/>
      <w:sz w:val="24"/>
      <w:lang w:eastAsia="fr-FR"/>
    </w:rPr>
  </w:style>
  <w:style w:type="paragraph" w:styleId="Titre4">
    <w:name w:val="heading 4"/>
    <w:basedOn w:val="Normal"/>
    <w:next w:val="Normal"/>
    <w:link w:val="Titre4Car"/>
    <w:uiPriority w:val="9"/>
    <w:semiHidden/>
    <w:unhideWhenUsed/>
    <w:qFormat/>
    <w:rsid w:val="001D00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004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1D004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D0045"/>
    <w:rPr>
      <w:rFonts w:ascii="Bookman Old Style" w:eastAsiaTheme="majorEastAsia" w:hAnsi="Bookman Old Style" w:cstheme="majorBidi"/>
      <w:b/>
      <w:bCs/>
      <w:i/>
      <w:sz w:val="24"/>
      <w:lang w:eastAsia="fr-FR"/>
    </w:rPr>
  </w:style>
  <w:style w:type="character" w:customStyle="1" w:styleId="Titre4Car">
    <w:name w:val="Titre 4 Car"/>
    <w:basedOn w:val="Policepardfaut"/>
    <w:link w:val="Titre4"/>
    <w:uiPriority w:val="9"/>
    <w:semiHidden/>
    <w:rsid w:val="001D0045"/>
    <w:rPr>
      <w:rFonts w:asciiTheme="majorHAnsi" w:eastAsiaTheme="majorEastAsia" w:hAnsiTheme="majorHAnsi" w:cstheme="majorBidi"/>
      <w:i/>
      <w:iCs/>
      <w:color w:val="2E74B5" w:themeColor="accent1" w:themeShade="BF"/>
    </w:rPr>
  </w:style>
  <w:style w:type="paragraph" w:styleId="Paragraphedeliste">
    <w:name w:val="List Paragraph"/>
    <w:aliases w:val="Bioforce zListePuce,L_4,Bullets,References,Numbered List Paragraph,ReferencesCxSpLast,Paragraphe de liste11,Paragraphe de liste4,Glossaire,liste de tableaux,Paragraphe 2,Titre1,figure,List Paragraph,texte,U 5,Ha"/>
    <w:basedOn w:val="Normal"/>
    <w:link w:val="ParagraphedelisteCar"/>
    <w:uiPriority w:val="34"/>
    <w:qFormat/>
    <w:rsid w:val="001D0045"/>
    <w:pPr>
      <w:ind w:left="720"/>
      <w:contextualSpacing/>
    </w:pPr>
  </w:style>
  <w:style w:type="table" w:styleId="Grilledutableau">
    <w:name w:val="Table Grid"/>
    <w:basedOn w:val="TableauNormal"/>
    <w:uiPriority w:val="99"/>
    <w:rsid w:val="001D0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Bioforce zListePuce Car,L_4 Car,Bullets Car,References Car,Numbered List Paragraph Car,ReferencesCxSpLast Car,Paragraphe de liste11 Car,Paragraphe de liste4 Car,Glossaire Car,liste de tableaux Car,Paragraphe 2 Car,Titre1 Car"/>
    <w:basedOn w:val="Policepardfaut"/>
    <w:link w:val="Paragraphedeliste"/>
    <w:uiPriority w:val="34"/>
    <w:qFormat/>
    <w:locked/>
    <w:rsid w:val="001D0045"/>
  </w:style>
  <w:style w:type="paragraph" w:styleId="En-tte">
    <w:name w:val="header"/>
    <w:basedOn w:val="Normal"/>
    <w:link w:val="En-tteCar"/>
    <w:uiPriority w:val="99"/>
    <w:unhideWhenUsed/>
    <w:rsid w:val="001D0045"/>
    <w:pPr>
      <w:tabs>
        <w:tab w:val="center" w:pos="4536"/>
        <w:tab w:val="right" w:pos="9072"/>
      </w:tabs>
      <w:spacing w:after="0" w:line="240" w:lineRule="auto"/>
    </w:pPr>
  </w:style>
  <w:style w:type="character" w:customStyle="1" w:styleId="En-tteCar">
    <w:name w:val="En-tête Car"/>
    <w:basedOn w:val="Policepardfaut"/>
    <w:link w:val="En-tte"/>
    <w:uiPriority w:val="99"/>
    <w:rsid w:val="001D0045"/>
  </w:style>
  <w:style w:type="paragraph" w:styleId="Pieddepage">
    <w:name w:val="footer"/>
    <w:basedOn w:val="Normal"/>
    <w:link w:val="PieddepageCar"/>
    <w:uiPriority w:val="99"/>
    <w:unhideWhenUsed/>
    <w:rsid w:val="001D00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045"/>
  </w:style>
  <w:style w:type="paragraph" w:styleId="Notedebasdepage">
    <w:name w:val="footnote text"/>
    <w:basedOn w:val="Normal"/>
    <w:link w:val="NotedebasdepageCar"/>
    <w:semiHidden/>
    <w:rsid w:val="001D0045"/>
    <w:pPr>
      <w:spacing w:after="0" w:line="240" w:lineRule="auto"/>
    </w:pPr>
    <w:rPr>
      <w:rFonts w:ascii="Times New Roman" w:eastAsia="Times New Roman" w:hAnsi="Times New Roman" w:cs="Times New Roman"/>
      <w:sz w:val="20"/>
      <w:szCs w:val="20"/>
      <w:u w:val="single"/>
      <w:lang w:eastAsia="fr-FR"/>
    </w:rPr>
  </w:style>
  <w:style w:type="character" w:customStyle="1" w:styleId="NotedebasdepageCar">
    <w:name w:val="Note de bas de page Car"/>
    <w:basedOn w:val="Policepardfaut"/>
    <w:link w:val="Notedebasdepage"/>
    <w:semiHidden/>
    <w:rsid w:val="001D0045"/>
    <w:rPr>
      <w:rFonts w:ascii="Times New Roman" w:eastAsia="Times New Roman" w:hAnsi="Times New Roman" w:cs="Times New Roman"/>
      <w:sz w:val="20"/>
      <w:szCs w:val="20"/>
      <w:u w:val="single"/>
      <w:lang w:eastAsia="fr-FR"/>
    </w:rPr>
  </w:style>
  <w:style w:type="character" w:styleId="Appelnotedebasdep">
    <w:name w:val="footnote reference"/>
    <w:basedOn w:val="Policepardfaut"/>
    <w:semiHidden/>
    <w:rsid w:val="001D0045"/>
    <w:rPr>
      <w:vertAlign w:val="superscript"/>
    </w:rPr>
  </w:style>
  <w:style w:type="paragraph" w:styleId="NormalWeb">
    <w:name w:val="Normal (Web)"/>
    <w:basedOn w:val="Normal"/>
    <w:uiPriority w:val="99"/>
    <w:unhideWhenUsed/>
    <w:rsid w:val="001D00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uiPriority w:val="20"/>
    <w:qFormat/>
    <w:rsid w:val="001D0045"/>
    <w:rPr>
      <w:rFonts w:cs="Times New Roman"/>
      <w:i/>
      <w:iCs/>
    </w:rPr>
  </w:style>
  <w:style w:type="paragraph" w:customStyle="1" w:styleId="Paragraphedeliste1">
    <w:name w:val="Paragraphe de liste1"/>
    <w:basedOn w:val="Normal"/>
    <w:rsid w:val="001D0045"/>
    <w:pPr>
      <w:spacing w:after="0" w:line="240" w:lineRule="auto"/>
      <w:ind w:left="720" w:hanging="357"/>
      <w:jc w:val="both"/>
    </w:pPr>
    <w:rPr>
      <w:rFonts w:ascii="Times New Roman" w:eastAsia="Calibri" w:hAnsi="Times New Roman" w:cs="Times New Roman"/>
      <w:sz w:val="24"/>
      <w:szCs w:val="24"/>
      <w:lang w:eastAsia="fr-FR"/>
    </w:rPr>
  </w:style>
  <w:style w:type="paragraph" w:styleId="Retraitcorpsdetexte2">
    <w:name w:val="Body Text Indent 2"/>
    <w:basedOn w:val="Normal"/>
    <w:link w:val="Retraitcorpsdetexte2Car"/>
    <w:uiPriority w:val="99"/>
    <w:rsid w:val="001D0045"/>
    <w:pPr>
      <w:spacing w:after="120" w:line="480" w:lineRule="auto"/>
      <w:ind w:left="283" w:hanging="357"/>
      <w:jc w:val="both"/>
    </w:pPr>
    <w:rPr>
      <w:rFonts w:ascii="Times New Roman" w:eastAsia="Calibri"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rsid w:val="001D0045"/>
    <w:rPr>
      <w:rFonts w:ascii="Times New Roman" w:eastAsia="Calibri" w:hAnsi="Times New Roman" w:cs="Times New Roman"/>
      <w:sz w:val="24"/>
      <w:szCs w:val="24"/>
      <w:lang w:eastAsia="fr-FR"/>
    </w:rPr>
  </w:style>
  <w:style w:type="paragraph" w:styleId="En-ttedetabledesmatires">
    <w:name w:val="TOC Heading"/>
    <w:basedOn w:val="Titre1"/>
    <w:next w:val="Normal"/>
    <w:uiPriority w:val="39"/>
    <w:unhideWhenUsed/>
    <w:qFormat/>
    <w:rsid w:val="001D0045"/>
    <w:pPr>
      <w:spacing w:line="259" w:lineRule="auto"/>
      <w:outlineLvl w:val="9"/>
    </w:pPr>
    <w:rPr>
      <w:lang w:eastAsia="fr-FR"/>
    </w:rPr>
  </w:style>
  <w:style w:type="paragraph" w:styleId="TM1">
    <w:name w:val="toc 1"/>
    <w:basedOn w:val="Normal"/>
    <w:next w:val="Normal"/>
    <w:autoRedefine/>
    <w:uiPriority w:val="39"/>
    <w:unhideWhenUsed/>
    <w:rsid w:val="001D0045"/>
    <w:pPr>
      <w:tabs>
        <w:tab w:val="right" w:leader="dot" w:pos="9062"/>
      </w:tabs>
      <w:spacing w:after="100"/>
      <w:ind w:left="709" w:hanging="709"/>
    </w:pPr>
  </w:style>
  <w:style w:type="paragraph" w:styleId="TM2">
    <w:name w:val="toc 2"/>
    <w:basedOn w:val="Normal"/>
    <w:next w:val="Normal"/>
    <w:autoRedefine/>
    <w:uiPriority w:val="39"/>
    <w:unhideWhenUsed/>
    <w:rsid w:val="001D0045"/>
    <w:pPr>
      <w:spacing w:after="100"/>
      <w:ind w:left="220"/>
    </w:pPr>
  </w:style>
  <w:style w:type="character" w:styleId="Lienhypertexte">
    <w:name w:val="Hyperlink"/>
    <w:basedOn w:val="Policepardfaut"/>
    <w:uiPriority w:val="99"/>
    <w:unhideWhenUsed/>
    <w:rsid w:val="001D0045"/>
    <w:rPr>
      <w:color w:val="0563C1" w:themeColor="hyperlink"/>
      <w:u w:val="single"/>
    </w:rPr>
  </w:style>
  <w:style w:type="paragraph" w:styleId="Sansinterligne">
    <w:name w:val="No Spacing"/>
    <w:link w:val="SansinterligneCar"/>
    <w:uiPriority w:val="1"/>
    <w:qFormat/>
    <w:rsid w:val="001D0045"/>
    <w:pPr>
      <w:spacing w:after="0" w:line="240" w:lineRule="auto"/>
    </w:pPr>
  </w:style>
  <w:style w:type="table" w:customStyle="1" w:styleId="Grilledutableau1">
    <w:name w:val="Grille du tableau1"/>
    <w:basedOn w:val="TableauNormal"/>
    <w:next w:val="Grilledutableau"/>
    <w:uiPriority w:val="59"/>
    <w:rsid w:val="001D0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1D0045"/>
  </w:style>
  <w:style w:type="paragraph" w:styleId="Textedebulles">
    <w:name w:val="Balloon Text"/>
    <w:basedOn w:val="Normal"/>
    <w:link w:val="TextedebullesCar"/>
    <w:uiPriority w:val="99"/>
    <w:semiHidden/>
    <w:unhideWhenUsed/>
    <w:rsid w:val="001D00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0045"/>
    <w:rPr>
      <w:rFonts w:ascii="Tahoma" w:hAnsi="Tahoma" w:cs="Tahoma"/>
      <w:sz w:val="16"/>
      <w:szCs w:val="16"/>
    </w:rPr>
  </w:style>
  <w:style w:type="paragraph" w:styleId="Corpsdetexte">
    <w:name w:val="Body Text"/>
    <w:basedOn w:val="Normal"/>
    <w:link w:val="CorpsdetexteCar"/>
    <w:uiPriority w:val="99"/>
    <w:unhideWhenUsed/>
    <w:rsid w:val="000539DA"/>
    <w:pPr>
      <w:spacing w:after="120"/>
    </w:pPr>
  </w:style>
  <w:style w:type="character" w:customStyle="1" w:styleId="CorpsdetexteCar">
    <w:name w:val="Corps de texte Car"/>
    <w:basedOn w:val="Policepardfaut"/>
    <w:link w:val="Corpsdetexte"/>
    <w:uiPriority w:val="99"/>
    <w:rsid w:val="000539DA"/>
  </w:style>
  <w:style w:type="paragraph" w:styleId="TM3">
    <w:name w:val="toc 3"/>
    <w:basedOn w:val="Normal"/>
    <w:next w:val="Normal"/>
    <w:autoRedefine/>
    <w:uiPriority w:val="39"/>
    <w:unhideWhenUsed/>
    <w:rsid w:val="003977A0"/>
    <w:pPr>
      <w:spacing w:after="100" w:line="259" w:lineRule="auto"/>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2206">
      <w:bodyDiv w:val="1"/>
      <w:marLeft w:val="0"/>
      <w:marRight w:val="0"/>
      <w:marTop w:val="0"/>
      <w:marBottom w:val="0"/>
      <w:divBdr>
        <w:top w:val="none" w:sz="0" w:space="0" w:color="auto"/>
        <w:left w:val="none" w:sz="0" w:space="0" w:color="auto"/>
        <w:bottom w:val="none" w:sz="0" w:space="0" w:color="auto"/>
        <w:right w:val="none" w:sz="0" w:space="0" w:color="auto"/>
      </w:divBdr>
    </w:div>
    <w:div w:id="931088527">
      <w:bodyDiv w:val="1"/>
      <w:marLeft w:val="0"/>
      <w:marRight w:val="0"/>
      <w:marTop w:val="0"/>
      <w:marBottom w:val="0"/>
      <w:divBdr>
        <w:top w:val="none" w:sz="0" w:space="0" w:color="auto"/>
        <w:left w:val="none" w:sz="0" w:space="0" w:color="auto"/>
        <w:bottom w:val="none" w:sz="0" w:space="0" w:color="auto"/>
        <w:right w:val="none" w:sz="0" w:space="0" w:color="auto"/>
      </w:divBdr>
    </w:div>
    <w:div w:id="999236458">
      <w:bodyDiv w:val="1"/>
      <w:marLeft w:val="0"/>
      <w:marRight w:val="0"/>
      <w:marTop w:val="0"/>
      <w:marBottom w:val="0"/>
      <w:divBdr>
        <w:top w:val="none" w:sz="0" w:space="0" w:color="auto"/>
        <w:left w:val="none" w:sz="0" w:space="0" w:color="auto"/>
        <w:bottom w:val="none" w:sz="0" w:space="0" w:color="auto"/>
        <w:right w:val="none" w:sz="0" w:space="0" w:color="auto"/>
      </w:divBdr>
    </w:div>
    <w:div w:id="1089930484">
      <w:bodyDiv w:val="1"/>
      <w:marLeft w:val="0"/>
      <w:marRight w:val="0"/>
      <w:marTop w:val="0"/>
      <w:marBottom w:val="0"/>
      <w:divBdr>
        <w:top w:val="none" w:sz="0" w:space="0" w:color="auto"/>
        <w:left w:val="none" w:sz="0" w:space="0" w:color="auto"/>
        <w:bottom w:val="none" w:sz="0" w:space="0" w:color="auto"/>
        <w:right w:val="none" w:sz="0" w:space="0" w:color="auto"/>
      </w:divBdr>
    </w:div>
    <w:div w:id="1975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8EDFE-A4B4-41B4-9B80-8AF681A9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15831</Words>
  <Characters>87074</Characters>
  <Application>Microsoft Office Word</Application>
  <DocSecurity>0</DocSecurity>
  <Lines>725</Lines>
  <Paragraphs>205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 S</cp:lastModifiedBy>
  <cp:revision>2</cp:revision>
  <cp:lastPrinted>2018-02-01T15:35:00Z</cp:lastPrinted>
  <dcterms:created xsi:type="dcterms:W3CDTF">2019-11-26T10:16:00Z</dcterms:created>
  <dcterms:modified xsi:type="dcterms:W3CDTF">2019-11-26T10:16:00Z</dcterms:modified>
</cp:coreProperties>
</file>