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DD3057" w14:textId="77777777" w:rsidR="00AE3693" w:rsidRDefault="00AE3693">
      <w:pPr>
        <w:pStyle w:val="TtuloTDC"/>
        <w:rPr>
          <w:lang w:val="es-ES"/>
        </w:rPr>
      </w:pPr>
    </w:p>
    <w:p w14:paraId="6AB16C59" w14:textId="77777777" w:rsidR="00AE3693" w:rsidRDefault="00AE3693">
      <w:pPr>
        <w:pStyle w:val="TtuloTDC"/>
        <w:rPr>
          <w:lang w:val="es-ES"/>
        </w:rPr>
      </w:pPr>
    </w:p>
    <w:p w14:paraId="2D789D61" w14:textId="77777777" w:rsidR="00AE3693" w:rsidRDefault="00AE3693">
      <w:pPr>
        <w:pStyle w:val="TtuloTDC"/>
        <w:rPr>
          <w:lang w:val="es-ES"/>
        </w:rPr>
      </w:pPr>
    </w:p>
    <w:p w14:paraId="67F7C56F" w14:textId="1D67A6E0" w:rsidR="00AE3693" w:rsidRPr="005368E7" w:rsidRDefault="005368E7" w:rsidP="005368E7">
      <w:pPr>
        <w:pStyle w:val="TtuloTDC"/>
        <w:jc w:val="center"/>
        <w:rPr>
          <w:b/>
          <w:bCs/>
          <w:sz w:val="44"/>
          <w:szCs w:val="44"/>
          <w:lang w:val="es-ES"/>
        </w:rPr>
      </w:pPr>
      <w:r w:rsidRPr="005368E7">
        <w:rPr>
          <w:b/>
          <w:bCs/>
          <w:sz w:val="52"/>
          <w:szCs w:val="52"/>
        </w:rPr>
        <w:t>Evaluación Técnica - Consultor Senior de Seguridad de Aplicaciones</w:t>
      </w:r>
    </w:p>
    <w:p w14:paraId="628723C0" w14:textId="77777777" w:rsidR="00AE3693" w:rsidRDefault="00AE3693">
      <w:pPr>
        <w:pStyle w:val="TtuloTDC"/>
        <w:rPr>
          <w:lang w:val="es-ES"/>
        </w:rPr>
      </w:pPr>
    </w:p>
    <w:p w14:paraId="6693DC17" w14:textId="77777777" w:rsidR="00AE3693" w:rsidRDefault="00AE3693">
      <w:pPr>
        <w:pStyle w:val="TtuloTDC"/>
        <w:rPr>
          <w:lang w:val="es-ES"/>
        </w:rPr>
      </w:pPr>
    </w:p>
    <w:p w14:paraId="38A26496" w14:textId="205ED7B1" w:rsidR="00AE3693" w:rsidRPr="005368E7" w:rsidRDefault="005368E7" w:rsidP="005368E7">
      <w:pPr>
        <w:pStyle w:val="TtuloTDC"/>
        <w:jc w:val="center"/>
        <w:rPr>
          <w:sz w:val="52"/>
          <w:szCs w:val="52"/>
          <w:lang w:val="es-ES"/>
        </w:rPr>
      </w:pPr>
      <w:r>
        <w:rPr>
          <w:noProof/>
        </w:rPr>
        <w:drawing>
          <wp:inline distT="0" distB="0" distL="0" distR="0" wp14:anchorId="56EB683A" wp14:editId="3F222835">
            <wp:extent cx="5400040" cy="1483995"/>
            <wp:effectExtent l="0" t="0" r="0" b="1905"/>
            <wp:docPr id="1155705136" name="Imagen 1" descr="Inicio - NETBY IT CONSUL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icio - NETBY IT CONSULTI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1483995"/>
                    </a:xfrm>
                    <a:prstGeom prst="rect">
                      <a:avLst/>
                    </a:prstGeom>
                    <a:noFill/>
                    <a:ln>
                      <a:noFill/>
                    </a:ln>
                  </pic:spPr>
                </pic:pic>
              </a:graphicData>
            </a:graphic>
          </wp:inline>
        </w:drawing>
      </w:r>
    </w:p>
    <w:p w14:paraId="2D794E04" w14:textId="77777777" w:rsidR="00AE3693" w:rsidRDefault="00AE3693">
      <w:pPr>
        <w:pStyle w:val="TtuloTDC"/>
        <w:rPr>
          <w:lang w:val="es-ES"/>
        </w:rPr>
      </w:pPr>
    </w:p>
    <w:p w14:paraId="624B9AA4" w14:textId="77777777" w:rsidR="00AE3693" w:rsidRDefault="00AE3693">
      <w:pPr>
        <w:pStyle w:val="TtuloTDC"/>
        <w:rPr>
          <w:lang w:val="es-ES"/>
        </w:rPr>
      </w:pPr>
    </w:p>
    <w:p w14:paraId="6D3E7785" w14:textId="77777777" w:rsidR="00AE3693" w:rsidRDefault="00AE3693">
      <w:pPr>
        <w:pStyle w:val="TtuloTDC"/>
        <w:rPr>
          <w:lang w:val="es-ES"/>
        </w:rPr>
      </w:pPr>
    </w:p>
    <w:p w14:paraId="02E7CC62" w14:textId="720B3BA8" w:rsidR="00AE3693" w:rsidRPr="00FF2952" w:rsidRDefault="005368E7">
      <w:pPr>
        <w:pStyle w:val="TtuloTDC"/>
        <w:rPr>
          <w:b/>
          <w:bCs/>
          <w:lang w:val="en-US"/>
        </w:rPr>
      </w:pPr>
      <w:r w:rsidRPr="00FF2952">
        <w:rPr>
          <w:b/>
          <w:bCs/>
          <w:lang w:val="en-US"/>
        </w:rPr>
        <w:t>Consultor:</w:t>
      </w:r>
    </w:p>
    <w:p w14:paraId="21501F74" w14:textId="6E050BE8" w:rsidR="00AE3693" w:rsidRPr="00FF2952" w:rsidRDefault="005368E7" w:rsidP="005368E7">
      <w:pPr>
        <w:pStyle w:val="TtuloTDC"/>
        <w:spacing w:before="0" w:line="240" w:lineRule="auto"/>
        <w:jc w:val="center"/>
        <w:rPr>
          <w:color w:val="auto"/>
          <w:lang w:val="en-US"/>
        </w:rPr>
      </w:pPr>
      <w:r w:rsidRPr="00FF2952">
        <w:rPr>
          <w:color w:val="auto"/>
          <w:lang w:val="en-US"/>
        </w:rPr>
        <w:t>Erazo Mendoza Jeremy Sebastián</w:t>
      </w:r>
    </w:p>
    <w:p w14:paraId="60BF9989" w14:textId="77777777" w:rsidR="005368E7" w:rsidRDefault="005368E7" w:rsidP="005368E7">
      <w:pPr>
        <w:pStyle w:val="TtuloTDC"/>
        <w:spacing w:before="0" w:line="240" w:lineRule="auto"/>
        <w:jc w:val="center"/>
        <w:rPr>
          <w:color w:val="auto"/>
          <w:sz w:val="28"/>
          <w:szCs w:val="28"/>
          <w:lang w:val="en-US"/>
        </w:rPr>
      </w:pPr>
      <w:r w:rsidRPr="005368E7">
        <w:rPr>
          <w:color w:val="auto"/>
          <w:sz w:val="28"/>
          <w:szCs w:val="28"/>
          <w:lang w:val="en-US"/>
        </w:rPr>
        <w:t>Offensive Security and Exploit Development Engineer</w:t>
      </w:r>
    </w:p>
    <w:p w14:paraId="31A75469" w14:textId="240EF376" w:rsidR="005368E7" w:rsidRPr="00FF2952" w:rsidRDefault="005368E7" w:rsidP="005368E7">
      <w:pPr>
        <w:pStyle w:val="TtuloTDC"/>
        <w:spacing w:before="0" w:line="240" w:lineRule="auto"/>
        <w:jc w:val="center"/>
        <w:rPr>
          <w:b/>
          <w:bCs/>
          <w:lang w:val="en-US"/>
        </w:rPr>
      </w:pPr>
    </w:p>
    <w:p w14:paraId="20FB224D" w14:textId="77777777" w:rsidR="005368E7" w:rsidRPr="00FF2952" w:rsidRDefault="005368E7" w:rsidP="005368E7">
      <w:pPr>
        <w:rPr>
          <w:lang w:val="en-US" w:eastAsia="es-EC"/>
        </w:rPr>
      </w:pPr>
    </w:p>
    <w:p w14:paraId="3BE2332B" w14:textId="77777777" w:rsidR="005368E7" w:rsidRPr="00FF2952" w:rsidRDefault="005368E7" w:rsidP="005368E7">
      <w:pPr>
        <w:rPr>
          <w:lang w:val="en-US" w:eastAsia="es-EC"/>
        </w:rPr>
      </w:pPr>
    </w:p>
    <w:p w14:paraId="5DF71C62" w14:textId="77777777" w:rsidR="005368E7" w:rsidRPr="00FF2952" w:rsidRDefault="005368E7" w:rsidP="005368E7">
      <w:pPr>
        <w:rPr>
          <w:lang w:val="en-US" w:eastAsia="es-EC"/>
        </w:rPr>
      </w:pPr>
    </w:p>
    <w:p w14:paraId="773435EE" w14:textId="2F4A5AA0" w:rsidR="005368E7" w:rsidRDefault="005368E7" w:rsidP="005368E7">
      <w:pPr>
        <w:pStyle w:val="TtuloTDC"/>
        <w:spacing w:before="0" w:line="240" w:lineRule="auto"/>
        <w:jc w:val="center"/>
        <w:rPr>
          <w:color w:val="auto"/>
          <w:sz w:val="28"/>
          <w:szCs w:val="28"/>
          <w:lang w:val="en-US"/>
        </w:rPr>
      </w:pPr>
      <w:r>
        <w:rPr>
          <w:color w:val="auto"/>
          <w:sz w:val="28"/>
          <w:szCs w:val="28"/>
          <w:lang w:val="en-US"/>
        </w:rPr>
        <w:t>Quito, Junio del 2025</w:t>
      </w:r>
    </w:p>
    <w:p w14:paraId="29D14BED" w14:textId="30B3BE56" w:rsidR="005368E7" w:rsidRPr="005368E7" w:rsidRDefault="005368E7" w:rsidP="005368E7">
      <w:pPr>
        <w:jc w:val="center"/>
        <w:rPr>
          <w:lang w:val="en-US" w:eastAsia="es-EC"/>
        </w:rPr>
      </w:pPr>
    </w:p>
    <w:p w14:paraId="2913BAAE" w14:textId="77777777" w:rsidR="00AE3693" w:rsidRDefault="00AE3693">
      <w:pPr>
        <w:pStyle w:val="TtuloTDC"/>
        <w:rPr>
          <w:lang w:val="es-ES"/>
        </w:rPr>
      </w:pPr>
    </w:p>
    <w:sdt>
      <w:sdtPr>
        <w:rPr>
          <w:rFonts w:asciiTheme="minorHAnsi" w:eastAsiaTheme="minorHAnsi" w:hAnsiTheme="minorHAnsi" w:cstheme="minorBidi"/>
          <w:color w:val="auto"/>
          <w:kern w:val="2"/>
          <w:sz w:val="22"/>
          <w:szCs w:val="22"/>
          <w:lang w:val="es-ES" w:eastAsia="en-US"/>
          <w14:ligatures w14:val="standardContextual"/>
        </w:rPr>
        <w:id w:val="-1186123203"/>
        <w:docPartObj>
          <w:docPartGallery w:val="Table of Contents"/>
          <w:docPartUnique/>
        </w:docPartObj>
      </w:sdtPr>
      <w:sdtEndPr>
        <w:rPr>
          <w:b/>
          <w:bCs/>
        </w:rPr>
      </w:sdtEndPr>
      <w:sdtContent>
        <w:p w14:paraId="653F9BB8" w14:textId="13FB41B0" w:rsidR="00AE3693" w:rsidRDefault="00AE3693">
          <w:pPr>
            <w:pStyle w:val="TtuloTDC"/>
          </w:pPr>
          <w:r>
            <w:rPr>
              <w:lang w:val="es-ES"/>
            </w:rPr>
            <w:t>Contenido</w:t>
          </w:r>
        </w:p>
        <w:p w14:paraId="6495D1F0" w14:textId="586D98D8" w:rsidR="0001425F" w:rsidRDefault="00AE3693">
          <w:pPr>
            <w:pStyle w:val="TDC1"/>
            <w:tabs>
              <w:tab w:val="right" w:leader="dot" w:pos="8494"/>
            </w:tabs>
            <w:rPr>
              <w:rFonts w:eastAsiaTheme="minorEastAsia"/>
              <w:noProof/>
              <w:sz w:val="24"/>
              <w:szCs w:val="24"/>
              <w:lang w:eastAsia="es-EC"/>
            </w:rPr>
          </w:pPr>
          <w:r>
            <w:fldChar w:fldCharType="begin"/>
          </w:r>
          <w:r>
            <w:instrText xml:space="preserve"> TOC \o "1-3" \h \z \u </w:instrText>
          </w:r>
          <w:r>
            <w:fldChar w:fldCharType="separate"/>
          </w:r>
          <w:hyperlink w:anchor="_Toc203691493" w:history="1">
            <w:r w:rsidR="0001425F" w:rsidRPr="00D52465">
              <w:rPr>
                <w:rStyle w:val="Hipervnculo"/>
                <w:noProof/>
              </w:rPr>
              <w:t>Análisis de Vulnerabilidades WebGoat</w:t>
            </w:r>
            <w:r w:rsidR="0001425F">
              <w:rPr>
                <w:noProof/>
                <w:webHidden/>
              </w:rPr>
              <w:tab/>
            </w:r>
            <w:r w:rsidR="0001425F">
              <w:rPr>
                <w:noProof/>
                <w:webHidden/>
              </w:rPr>
              <w:fldChar w:fldCharType="begin"/>
            </w:r>
            <w:r w:rsidR="0001425F">
              <w:rPr>
                <w:noProof/>
                <w:webHidden/>
              </w:rPr>
              <w:instrText xml:space="preserve"> PAGEREF _Toc203691493 \h </w:instrText>
            </w:r>
            <w:r w:rsidR="0001425F">
              <w:rPr>
                <w:noProof/>
                <w:webHidden/>
              </w:rPr>
            </w:r>
            <w:r w:rsidR="0001425F">
              <w:rPr>
                <w:noProof/>
                <w:webHidden/>
              </w:rPr>
              <w:fldChar w:fldCharType="separate"/>
            </w:r>
            <w:r w:rsidR="0001425F">
              <w:rPr>
                <w:noProof/>
                <w:webHidden/>
              </w:rPr>
              <w:t>3</w:t>
            </w:r>
            <w:r w:rsidR="0001425F">
              <w:rPr>
                <w:noProof/>
                <w:webHidden/>
              </w:rPr>
              <w:fldChar w:fldCharType="end"/>
            </w:r>
          </w:hyperlink>
        </w:p>
        <w:p w14:paraId="62A3E01E" w14:textId="7489C549" w:rsidR="0001425F" w:rsidRDefault="0001425F">
          <w:pPr>
            <w:pStyle w:val="TDC2"/>
            <w:tabs>
              <w:tab w:val="right" w:leader="dot" w:pos="8494"/>
            </w:tabs>
            <w:rPr>
              <w:rFonts w:eastAsiaTheme="minorEastAsia"/>
              <w:noProof/>
              <w:sz w:val="24"/>
              <w:szCs w:val="24"/>
              <w:lang w:eastAsia="es-EC"/>
            </w:rPr>
          </w:pPr>
          <w:hyperlink w:anchor="_Toc203691494" w:history="1">
            <w:r w:rsidRPr="00D52465">
              <w:rPr>
                <w:rStyle w:val="Hipervnculo"/>
                <w:noProof/>
                <w:lang w:val="en-US"/>
              </w:rPr>
              <w:t>Inyección SQL en endpoint /SqlInjection/attack10</w:t>
            </w:r>
            <w:r>
              <w:rPr>
                <w:noProof/>
                <w:webHidden/>
              </w:rPr>
              <w:tab/>
            </w:r>
            <w:r>
              <w:rPr>
                <w:noProof/>
                <w:webHidden/>
              </w:rPr>
              <w:fldChar w:fldCharType="begin"/>
            </w:r>
            <w:r>
              <w:rPr>
                <w:noProof/>
                <w:webHidden/>
              </w:rPr>
              <w:instrText xml:space="preserve"> PAGEREF _Toc203691494 \h </w:instrText>
            </w:r>
            <w:r>
              <w:rPr>
                <w:noProof/>
                <w:webHidden/>
              </w:rPr>
            </w:r>
            <w:r>
              <w:rPr>
                <w:noProof/>
                <w:webHidden/>
              </w:rPr>
              <w:fldChar w:fldCharType="separate"/>
            </w:r>
            <w:r>
              <w:rPr>
                <w:noProof/>
                <w:webHidden/>
              </w:rPr>
              <w:t>3</w:t>
            </w:r>
            <w:r>
              <w:rPr>
                <w:noProof/>
                <w:webHidden/>
              </w:rPr>
              <w:fldChar w:fldCharType="end"/>
            </w:r>
          </w:hyperlink>
        </w:p>
        <w:p w14:paraId="43D9C95F" w14:textId="2F8DC52F" w:rsidR="0001425F" w:rsidRDefault="0001425F">
          <w:pPr>
            <w:pStyle w:val="TDC2"/>
            <w:tabs>
              <w:tab w:val="right" w:leader="dot" w:pos="8494"/>
            </w:tabs>
            <w:rPr>
              <w:rFonts w:eastAsiaTheme="minorEastAsia"/>
              <w:noProof/>
              <w:sz w:val="24"/>
              <w:szCs w:val="24"/>
              <w:lang w:eastAsia="es-EC"/>
            </w:rPr>
          </w:pPr>
          <w:hyperlink w:anchor="_Toc203691495" w:history="1">
            <w:r w:rsidRPr="00D52465">
              <w:rPr>
                <w:rStyle w:val="Hipervnculo"/>
                <w:noProof/>
              </w:rPr>
              <w:t>Acceso indebido a perfiles mediante IDOR (Insecure Direct Object Reference)</w:t>
            </w:r>
            <w:r>
              <w:rPr>
                <w:noProof/>
                <w:webHidden/>
              </w:rPr>
              <w:tab/>
            </w:r>
            <w:r>
              <w:rPr>
                <w:noProof/>
                <w:webHidden/>
              </w:rPr>
              <w:fldChar w:fldCharType="begin"/>
            </w:r>
            <w:r>
              <w:rPr>
                <w:noProof/>
                <w:webHidden/>
              </w:rPr>
              <w:instrText xml:space="preserve"> PAGEREF _Toc203691495 \h </w:instrText>
            </w:r>
            <w:r>
              <w:rPr>
                <w:noProof/>
                <w:webHidden/>
              </w:rPr>
            </w:r>
            <w:r>
              <w:rPr>
                <w:noProof/>
                <w:webHidden/>
              </w:rPr>
              <w:fldChar w:fldCharType="separate"/>
            </w:r>
            <w:r>
              <w:rPr>
                <w:noProof/>
                <w:webHidden/>
              </w:rPr>
              <w:t>6</w:t>
            </w:r>
            <w:r>
              <w:rPr>
                <w:noProof/>
                <w:webHidden/>
              </w:rPr>
              <w:fldChar w:fldCharType="end"/>
            </w:r>
          </w:hyperlink>
        </w:p>
        <w:p w14:paraId="150F1FA0" w14:textId="5DD4E847" w:rsidR="0001425F" w:rsidRDefault="0001425F">
          <w:pPr>
            <w:pStyle w:val="TDC2"/>
            <w:tabs>
              <w:tab w:val="right" w:leader="dot" w:pos="8494"/>
            </w:tabs>
            <w:rPr>
              <w:rFonts w:eastAsiaTheme="minorEastAsia"/>
              <w:noProof/>
              <w:sz w:val="24"/>
              <w:szCs w:val="24"/>
              <w:lang w:eastAsia="es-EC"/>
            </w:rPr>
          </w:pPr>
          <w:hyperlink w:anchor="_Toc203691496" w:history="1">
            <w:r w:rsidRPr="00D52465">
              <w:rPr>
                <w:rStyle w:val="Hipervnculo"/>
                <w:noProof/>
              </w:rPr>
              <w:t>Ejecución de comandos arbitrarios mediante deserialización insegura (Insecure Deserialization)</w:t>
            </w:r>
            <w:r>
              <w:rPr>
                <w:noProof/>
                <w:webHidden/>
              </w:rPr>
              <w:tab/>
            </w:r>
            <w:r>
              <w:rPr>
                <w:noProof/>
                <w:webHidden/>
              </w:rPr>
              <w:fldChar w:fldCharType="begin"/>
            </w:r>
            <w:r>
              <w:rPr>
                <w:noProof/>
                <w:webHidden/>
              </w:rPr>
              <w:instrText xml:space="preserve"> PAGEREF _Toc203691496 \h </w:instrText>
            </w:r>
            <w:r>
              <w:rPr>
                <w:noProof/>
                <w:webHidden/>
              </w:rPr>
            </w:r>
            <w:r>
              <w:rPr>
                <w:noProof/>
                <w:webHidden/>
              </w:rPr>
              <w:fldChar w:fldCharType="separate"/>
            </w:r>
            <w:r>
              <w:rPr>
                <w:noProof/>
                <w:webHidden/>
              </w:rPr>
              <w:t>10</w:t>
            </w:r>
            <w:r>
              <w:rPr>
                <w:noProof/>
                <w:webHidden/>
              </w:rPr>
              <w:fldChar w:fldCharType="end"/>
            </w:r>
          </w:hyperlink>
        </w:p>
        <w:p w14:paraId="35800CE0" w14:textId="003CF600" w:rsidR="00AE3693" w:rsidRDefault="00AE3693" w:rsidP="009E1739">
          <w:pPr>
            <w:jc w:val="both"/>
          </w:pPr>
          <w:r>
            <w:rPr>
              <w:b/>
              <w:bCs/>
              <w:lang w:val="es-ES"/>
            </w:rPr>
            <w:fldChar w:fldCharType="end"/>
          </w:r>
        </w:p>
      </w:sdtContent>
    </w:sdt>
    <w:p w14:paraId="5D6A3874" w14:textId="77777777" w:rsidR="00AE3693" w:rsidRDefault="00AE3693" w:rsidP="00AE3693"/>
    <w:p w14:paraId="7E9C6B1E" w14:textId="77777777" w:rsidR="00AE3693" w:rsidRDefault="00AE3693" w:rsidP="00AE3693"/>
    <w:p w14:paraId="427F3855" w14:textId="77777777" w:rsidR="00AE3693" w:rsidRDefault="00AE3693" w:rsidP="00AE3693"/>
    <w:p w14:paraId="0F8CA384" w14:textId="77777777" w:rsidR="00FF2952" w:rsidRDefault="00FF2952" w:rsidP="00AE3693"/>
    <w:p w14:paraId="13940880" w14:textId="77777777" w:rsidR="00FF2952" w:rsidRDefault="00FF2952" w:rsidP="00AE3693"/>
    <w:p w14:paraId="5212F035" w14:textId="77777777" w:rsidR="00FF2952" w:rsidRDefault="00FF2952" w:rsidP="00AE3693"/>
    <w:p w14:paraId="0535E93B" w14:textId="77777777" w:rsidR="00FF2952" w:rsidRDefault="00FF2952" w:rsidP="00AE3693"/>
    <w:p w14:paraId="5D510C6A" w14:textId="77777777" w:rsidR="00FF2952" w:rsidRDefault="00FF2952" w:rsidP="00AE3693"/>
    <w:p w14:paraId="47D9C3EA" w14:textId="77777777" w:rsidR="00FF2952" w:rsidRDefault="00FF2952" w:rsidP="00AE3693"/>
    <w:p w14:paraId="453108C5" w14:textId="77777777" w:rsidR="00FF2952" w:rsidRDefault="00FF2952" w:rsidP="00AE3693"/>
    <w:p w14:paraId="426C8DAB" w14:textId="77777777" w:rsidR="00FF2952" w:rsidRDefault="00FF2952" w:rsidP="00AE3693"/>
    <w:p w14:paraId="2A06F99D" w14:textId="77777777" w:rsidR="00AE3693" w:rsidRDefault="00AE3693" w:rsidP="00AE3693"/>
    <w:p w14:paraId="458FD69D" w14:textId="77777777" w:rsidR="00AE3693" w:rsidRDefault="00AE3693" w:rsidP="00AE3693"/>
    <w:p w14:paraId="5683E9B1" w14:textId="77777777" w:rsidR="00AE3693" w:rsidRDefault="00AE3693" w:rsidP="00AE3693"/>
    <w:p w14:paraId="7B3C44F5" w14:textId="77777777" w:rsidR="00AE3693" w:rsidRDefault="00AE3693" w:rsidP="00AE3693"/>
    <w:p w14:paraId="5A5ABBFF" w14:textId="77777777" w:rsidR="00AE3693" w:rsidRDefault="00AE3693" w:rsidP="00AE3693"/>
    <w:p w14:paraId="2678EFA8" w14:textId="77777777" w:rsidR="005368E7" w:rsidRDefault="005368E7" w:rsidP="00AE3693"/>
    <w:p w14:paraId="66414B9F" w14:textId="77777777" w:rsidR="005368E7" w:rsidRDefault="005368E7" w:rsidP="00AE3693"/>
    <w:p w14:paraId="051548F3" w14:textId="77777777" w:rsidR="00AE3693" w:rsidRDefault="00AE3693" w:rsidP="00AE3693"/>
    <w:p w14:paraId="341E186A" w14:textId="77777777" w:rsidR="00AE3693" w:rsidRDefault="00AE3693" w:rsidP="00AE3693"/>
    <w:p w14:paraId="129CE829" w14:textId="77777777" w:rsidR="00AE3693" w:rsidRDefault="00AE3693" w:rsidP="00AE3693"/>
    <w:p w14:paraId="4AB14058" w14:textId="77777777" w:rsidR="00AE3693" w:rsidRPr="00AE3693" w:rsidRDefault="00AE3693" w:rsidP="00AE3693"/>
    <w:p w14:paraId="7AB17912" w14:textId="77336B33" w:rsidR="006F381A" w:rsidRPr="009E1739" w:rsidRDefault="00FF2952" w:rsidP="009E1739">
      <w:pPr>
        <w:pStyle w:val="Ttulo1"/>
      </w:pPr>
      <w:bookmarkStart w:id="0" w:name="_Toc203691493"/>
      <w:r w:rsidRPr="009E1739">
        <w:lastRenderedPageBreak/>
        <w:t>Análisis de Vulnerabilidades WebGoat</w:t>
      </w:r>
      <w:bookmarkEnd w:id="0"/>
    </w:p>
    <w:p w14:paraId="6BA55C31" w14:textId="77777777" w:rsidR="009E1739" w:rsidRPr="009E1739" w:rsidRDefault="009E1739" w:rsidP="009E1739">
      <w:pPr>
        <w:jc w:val="both"/>
        <w:rPr>
          <w:rFonts w:ascii="Verdana" w:hAnsi="Verdana"/>
          <w:sz w:val="20"/>
          <w:szCs w:val="20"/>
        </w:rPr>
      </w:pPr>
      <w:r w:rsidRPr="009E1739">
        <w:rPr>
          <w:rFonts w:ascii="Verdana" w:hAnsi="Verdana"/>
          <w:sz w:val="20"/>
          <w:szCs w:val="20"/>
        </w:rPr>
        <w:t>Durante la revisión de seguridad se detectaron tres vulnerabilidades críticas que representan riesgos significativos para la plataforma. Estas incluyen un acceso no autorizado a perfiles de usuario (IDOR), una inyección SQL en un endpoint clave, y una vulnerabilidad de deserialización insegura con potencial de ejecución remota de código. Cada uno de estos hallazgos compromete la seguridad y estabilidad del sistema, por lo que requieren atención prioritaria y acciones correctivas inmediatas.</w:t>
      </w:r>
    </w:p>
    <w:p w14:paraId="634EC792" w14:textId="567037D0" w:rsidR="00B44235" w:rsidRPr="009E1739" w:rsidRDefault="00B44235" w:rsidP="00B44235">
      <w:pPr>
        <w:rPr>
          <w:rFonts w:ascii="Verdana" w:hAnsi="Verdana"/>
          <w:sz w:val="20"/>
          <w:szCs w:val="20"/>
        </w:rPr>
      </w:pPr>
    </w:p>
    <w:p w14:paraId="424F03EF" w14:textId="002514CF" w:rsidR="0045479F" w:rsidRDefault="0001425F" w:rsidP="0045479F">
      <w:pPr>
        <w:jc w:val="center"/>
        <w:rPr>
          <w:rFonts w:ascii="Verdana" w:hAnsi="Verdana"/>
          <w:sz w:val="20"/>
          <w:szCs w:val="20"/>
        </w:rPr>
      </w:pPr>
      <w:r>
        <w:rPr>
          <w:noProof/>
        </w:rPr>
        <w:drawing>
          <wp:inline distT="0" distB="0" distL="0" distR="0" wp14:anchorId="299BEAB2" wp14:editId="1E6D8889">
            <wp:extent cx="4419600" cy="2438400"/>
            <wp:effectExtent l="0" t="0" r="0" b="0"/>
            <wp:docPr id="1902570144" name="Imagen 1" descr="Gráfico, Gráfico en cascad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70144" name="Imagen 1" descr="Gráfico, Gráfico en cascada&#10;&#10;El contenido generado por IA puede ser incorrecto."/>
                    <pic:cNvPicPr/>
                  </pic:nvPicPr>
                  <pic:blipFill>
                    <a:blip r:embed="rId7"/>
                    <a:stretch>
                      <a:fillRect/>
                    </a:stretch>
                  </pic:blipFill>
                  <pic:spPr>
                    <a:xfrm>
                      <a:off x="0" y="0"/>
                      <a:ext cx="4419600" cy="2438400"/>
                    </a:xfrm>
                    <a:prstGeom prst="rect">
                      <a:avLst/>
                    </a:prstGeom>
                  </pic:spPr>
                </pic:pic>
              </a:graphicData>
            </a:graphic>
          </wp:inline>
        </w:drawing>
      </w:r>
    </w:p>
    <w:p w14:paraId="1EBCD4C7" w14:textId="77777777" w:rsidR="0001425F" w:rsidRPr="009E1739" w:rsidRDefault="0001425F" w:rsidP="0045479F">
      <w:pPr>
        <w:jc w:val="center"/>
        <w:rPr>
          <w:rFonts w:ascii="Verdana" w:hAnsi="Verdana"/>
          <w:sz w:val="20"/>
          <w:szCs w:val="20"/>
        </w:rPr>
      </w:pPr>
    </w:p>
    <w:tbl>
      <w:tblPr>
        <w:tblStyle w:val="Tabladelista3-nfasis1"/>
        <w:tblW w:w="8575" w:type="dxa"/>
        <w:tblLook w:val="04A0" w:firstRow="1" w:lastRow="0" w:firstColumn="1" w:lastColumn="0" w:noHBand="0" w:noVBand="1"/>
      </w:tblPr>
      <w:tblGrid>
        <w:gridCol w:w="5950"/>
        <w:gridCol w:w="1288"/>
        <w:gridCol w:w="1337"/>
      </w:tblGrid>
      <w:tr w:rsidR="00CF7AB0" w:rsidRPr="009E1739" w14:paraId="56296D02" w14:textId="77777777" w:rsidTr="00CF7A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4861E3B9" w14:textId="77777777" w:rsidR="00CF7AB0" w:rsidRPr="00CF7AB0" w:rsidRDefault="00CF7AB0" w:rsidP="00CF7AB0">
            <w:pPr>
              <w:spacing w:after="160" w:line="259" w:lineRule="auto"/>
              <w:jc w:val="center"/>
              <w:rPr>
                <w:rFonts w:ascii="Verdana" w:hAnsi="Verdana"/>
                <w:sz w:val="20"/>
                <w:szCs w:val="20"/>
              </w:rPr>
            </w:pPr>
            <w:r w:rsidRPr="00CF7AB0">
              <w:rPr>
                <w:rFonts w:ascii="Verdana" w:hAnsi="Verdana"/>
                <w:sz w:val="20"/>
                <w:szCs w:val="20"/>
              </w:rPr>
              <w:t>Hallazgos</w:t>
            </w:r>
          </w:p>
        </w:tc>
        <w:tc>
          <w:tcPr>
            <w:tcW w:w="0" w:type="auto"/>
            <w:hideMark/>
          </w:tcPr>
          <w:p w14:paraId="6E6A0F23" w14:textId="77777777" w:rsidR="00CF7AB0" w:rsidRPr="00CF7AB0" w:rsidRDefault="00CF7AB0" w:rsidP="00CF7AB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Criticidad</w:t>
            </w:r>
          </w:p>
        </w:tc>
        <w:tc>
          <w:tcPr>
            <w:tcW w:w="0" w:type="auto"/>
            <w:hideMark/>
          </w:tcPr>
          <w:p w14:paraId="75D3B73C" w14:textId="77777777" w:rsidR="00CF7AB0" w:rsidRPr="00CF7AB0" w:rsidRDefault="00CF7AB0" w:rsidP="00CF7AB0">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Resultado</w:t>
            </w:r>
          </w:p>
        </w:tc>
      </w:tr>
      <w:tr w:rsidR="00CF7AB0" w:rsidRPr="009E1739" w14:paraId="26A4CCF0" w14:textId="77777777" w:rsidTr="00CF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47DB71" w14:textId="77777777" w:rsidR="00CF7AB0" w:rsidRPr="00CF7AB0" w:rsidRDefault="00CF7AB0" w:rsidP="00CF7AB0">
            <w:pPr>
              <w:spacing w:after="160" w:line="259" w:lineRule="auto"/>
              <w:jc w:val="center"/>
              <w:rPr>
                <w:rFonts w:ascii="Verdana" w:hAnsi="Verdana"/>
                <w:b w:val="0"/>
                <w:bCs w:val="0"/>
                <w:sz w:val="20"/>
                <w:szCs w:val="20"/>
              </w:rPr>
            </w:pPr>
            <w:r w:rsidRPr="00CF7AB0">
              <w:rPr>
                <w:rFonts w:ascii="Verdana" w:hAnsi="Verdana"/>
                <w:b w:val="0"/>
                <w:bCs w:val="0"/>
                <w:sz w:val="20"/>
                <w:szCs w:val="20"/>
              </w:rPr>
              <w:t>Acceso indebido a perfiles mediante IDOR</w:t>
            </w:r>
          </w:p>
        </w:tc>
        <w:tc>
          <w:tcPr>
            <w:tcW w:w="0" w:type="auto"/>
            <w:hideMark/>
          </w:tcPr>
          <w:p w14:paraId="75BA3F3C" w14:textId="4B3BBEC4"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Alta</w:t>
            </w:r>
          </w:p>
        </w:tc>
        <w:tc>
          <w:tcPr>
            <w:tcW w:w="0" w:type="auto"/>
            <w:hideMark/>
          </w:tcPr>
          <w:p w14:paraId="0518E20D" w14:textId="77777777"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r w:rsidR="00CF7AB0" w:rsidRPr="009E1739" w14:paraId="44D8C237" w14:textId="77777777" w:rsidTr="00CF7AB0">
        <w:tc>
          <w:tcPr>
            <w:cnfStyle w:val="001000000000" w:firstRow="0" w:lastRow="0" w:firstColumn="1" w:lastColumn="0" w:oddVBand="0" w:evenVBand="0" w:oddHBand="0" w:evenHBand="0" w:firstRowFirstColumn="0" w:firstRowLastColumn="0" w:lastRowFirstColumn="0" w:lastRowLastColumn="0"/>
            <w:tcW w:w="0" w:type="auto"/>
            <w:hideMark/>
          </w:tcPr>
          <w:p w14:paraId="1B56E037" w14:textId="77777777" w:rsidR="00CF7AB0" w:rsidRPr="00CF7AB0" w:rsidRDefault="00CF7AB0" w:rsidP="00CF7AB0">
            <w:pPr>
              <w:spacing w:after="160" w:line="259" w:lineRule="auto"/>
              <w:jc w:val="center"/>
              <w:rPr>
                <w:rFonts w:ascii="Verdana" w:hAnsi="Verdana"/>
                <w:b w:val="0"/>
                <w:bCs w:val="0"/>
                <w:sz w:val="20"/>
                <w:szCs w:val="20"/>
                <w:lang w:val="en-US"/>
              </w:rPr>
            </w:pPr>
            <w:r w:rsidRPr="00CF7AB0">
              <w:rPr>
                <w:rFonts w:ascii="Verdana" w:hAnsi="Verdana"/>
                <w:b w:val="0"/>
                <w:bCs w:val="0"/>
                <w:sz w:val="20"/>
                <w:szCs w:val="20"/>
                <w:lang w:val="en-US"/>
              </w:rPr>
              <w:t>Inyección SQL en endpoint /SqlInjection/attack10</w:t>
            </w:r>
          </w:p>
        </w:tc>
        <w:tc>
          <w:tcPr>
            <w:tcW w:w="0" w:type="auto"/>
            <w:hideMark/>
          </w:tcPr>
          <w:p w14:paraId="6EE46D54" w14:textId="77777777" w:rsidR="00CF7AB0" w:rsidRPr="00CF7AB0" w:rsidRDefault="00CF7AB0" w:rsidP="00CF7AB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Crítica</w:t>
            </w:r>
          </w:p>
        </w:tc>
        <w:tc>
          <w:tcPr>
            <w:tcW w:w="0" w:type="auto"/>
            <w:hideMark/>
          </w:tcPr>
          <w:p w14:paraId="4C431711" w14:textId="77777777" w:rsidR="00CF7AB0" w:rsidRPr="00CF7AB0" w:rsidRDefault="00CF7AB0" w:rsidP="00CF7AB0">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r w:rsidR="00CF7AB0" w:rsidRPr="009E1739" w14:paraId="777FF4DD" w14:textId="77777777" w:rsidTr="00CF7A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A9F860E" w14:textId="77777777" w:rsidR="00CF7AB0" w:rsidRPr="00CF7AB0" w:rsidRDefault="00CF7AB0" w:rsidP="00CF7AB0">
            <w:pPr>
              <w:spacing w:after="160" w:line="259" w:lineRule="auto"/>
              <w:jc w:val="center"/>
              <w:rPr>
                <w:rFonts w:ascii="Verdana" w:hAnsi="Verdana"/>
                <w:b w:val="0"/>
                <w:bCs w:val="0"/>
                <w:sz w:val="20"/>
                <w:szCs w:val="20"/>
              </w:rPr>
            </w:pPr>
            <w:r w:rsidRPr="00CF7AB0">
              <w:rPr>
                <w:rFonts w:ascii="Verdana" w:hAnsi="Verdana"/>
                <w:b w:val="0"/>
                <w:bCs w:val="0"/>
                <w:sz w:val="20"/>
                <w:szCs w:val="20"/>
              </w:rPr>
              <w:t>Deserialización insegura con ejecución remota de código (RCE)</w:t>
            </w:r>
          </w:p>
        </w:tc>
        <w:tc>
          <w:tcPr>
            <w:tcW w:w="0" w:type="auto"/>
            <w:hideMark/>
          </w:tcPr>
          <w:p w14:paraId="64E6AB43" w14:textId="6DEC924F"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Crítica</w:t>
            </w:r>
          </w:p>
        </w:tc>
        <w:tc>
          <w:tcPr>
            <w:tcW w:w="0" w:type="auto"/>
            <w:hideMark/>
          </w:tcPr>
          <w:p w14:paraId="004523ED" w14:textId="77777777" w:rsidR="00CF7AB0" w:rsidRPr="00CF7AB0" w:rsidRDefault="00CF7AB0" w:rsidP="00CF7AB0">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Verdana" w:hAnsi="Verdana"/>
                <w:sz w:val="20"/>
                <w:szCs w:val="20"/>
              </w:rPr>
            </w:pPr>
            <w:r w:rsidRPr="00CF7AB0">
              <w:rPr>
                <w:rFonts w:ascii="Verdana" w:hAnsi="Verdana"/>
                <w:sz w:val="20"/>
                <w:szCs w:val="20"/>
              </w:rPr>
              <w:t>Activo</w:t>
            </w:r>
          </w:p>
        </w:tc>
      </w:tr>
    </w:tbl>
    <w:p w14:paraId="4FB6B332" w14:textId="77777777" w:rsidR="0045479F" w:rsidRPr="009E1739" w:rsidRDefault="0045479F" w:rsidP="00B44235">
      <w:pPr>
        <w:rPr>
          <w:rFonts w:ascii="Verdana" w:hAnsi="Verdana"/>
          <w:sz w:val="20"/>
          <w:szCs w:val="20"/>
        </w:rPr>
      </w:pPr>
    </w:p>
    <w:p w14:paraId="1CAA86BD" w14:textId="5D0FD309" w:rsidR="0045479F" w:rsidRPr="009E1739" w:rsidRDefault="0045479F" w:rsidP="009E1739">
      <w:pPr>
        <w:pStyle w:val="Ttulo2"/>
        <w:rPr>
          <w:lang w:val="en-US"/>
        </w:rPr>
      </w:pPr>
      <w:bookmarkStart w:id="1" w:name="_Toc203691494"/>
      <w:r w:rsidRPr="009E1739">
        <w:rPr>
          <w:lang w:val="en-US"/>
        </w:rPr>
        <w:t>Inyección SQL en endpoint /SqlInjection/attack10</w:t>
      </w:r>
      <w:bookmarkEnd w:id="1"/>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45479F" w:rsidRPr="009E1739" w14:paraId="14533500" w14:textId="77777777" w:rsidTr="00D7550A">
        <w:trPr>
          <w:trHeight w:val="397"/>
        </w:trPr>
        <w:tc>
          <w:tcPr>
            <w:tcW w:w="3950" w:type="dxa"/>
            <w:gridSpan w:val="3"/>
          </w:tcPr>
          <w:p w14:paraId="54FFD3E8"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75713D8D" w14:textId="77777777" w:rsidR="0045479F" w:rsidRPr="009E1739" w:rsidRDefault="0045479F"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45479F" w:rsidRPr="009E1739" w14:paraId="00CEA7A2" w14:textId="77777777" w:rsidTr="00D7550A">
        <w:trPr>
          <w:trHeight w:val="397"/>
        </w:trPr>
        <w:tc>
          <w:tcPr>
            <w:tcW w:w="3374" w:type="dxa"/>
            <w:gridSpan w:val="2"/>
          </w:tcPr>
          <w:p w14:paraId="5724EE55" w14:textId="77777777" w:rsidR="0045479F" w:rsidRPr="009E1739" w:rsidRDefault="0045479F"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3ED80899" w14:textId="77777777" w:rsidR="0045479F" w:rsidRPr="009E1739" w:rsidRDefault="0045479F"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45479F" w:rsidRPr="009E1739" w14:paraId="4098000B" w14:textId="77777777" w:rsidTr="00D7550A">
        <w:trPr>
          <w:trHeight w:val="397"/>
        </w:trPr>
        <w:tc>
          <w:tcPr>
            <w:tcW w:w="8906" w:type="dxa"/>
            <w:gridSpan w:val="4"/>
          </w:tcPr>
          <w:p w14:paraId="1301A15C" w14:textId="77777777" w:rsidR="0045479F" w:rsidRPr="009E1739" w:rsidRDefault="0045479F"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45479F" w:rsidRPr="009E1739" w14:paraId="429B8C00" w14:textId="77777777" w:rsidTr="00D7550A">
        <w:trPr>
          <w:trHeight w:val="397"/>
        </w:trPr>
        <w:tc>
          <w:tcPr>
            <w:tcW w:w="2822" w:type="dxa"/>
          </w:tcPr>
          <w:p w14:paraId="22467F20"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0587B79C" w14:textId="6FF3BBBD" w:rsidR="0045479F" w:rsidRPr="009E1739" w:rsidRDefault="0045479F" w:rsidP="00D7550A">
            <w:pPr>
              <w:spacing w:line="276" w:lineRule="auto"/>
              <w:rPr>
                <w:rFonts w:ascii="Verdana" w:hAnsi="Verdana"/>
                <w:color w:val="FF0000"/>
                <w:sz w:val="20"/>
                <w:szCs w:val="20"/>
              </w:rPr>
            </w:pPr>
            <w:r w:rsidRPr="009E1739">
              <w:rPr>
                <w:rFonts w:ascii="Verdana" w:hAnsi="Verdana"/>
                <w:sz w:val="20"/>
                <w:szCs w:val="20"/>
              </w:rPr>
              <w:t>9.8 (Critical)</w:t>
            </w:r>
          </w:p>
        </w:tc>
      </w:tr>
      <w:tr w:rsidR="0045479F" w:rsidRPr="009E1739" w14:paraId="64D98ED3" w14:textId="77777777" w:rsidTr="00D7550A">
        <w:trPr>
          <w:trHeight w:val="397"/>
        </w:trPr>
        <w:tc>
          <w:tcPr>
            <w:tcW w:w="2822" w:type="dxa"/>
          </w:tcPr>
          <w:p w14:paraId="6456BBE8"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6E73A04D" w14:textId="0E9EBD75" w:rsidR="0045479F" w:rsidRPr="009E1739" w:rsidRDefault="0045479F" w:rsidP="00D7550A">
            <w:pPr>
              <w:spacing w:line="276" w:lineRule="auto"/>
              <w:rPr>
                <w:rFonts w:ascii="Verdana" w:hAnsi="Verdana"/>
                <w:sz w:val="20"/>
                <w:szCs w:val="20"/>
                <w:lang w:val="en-US"/>
              </w:rPr>
            </w:pPr>
            <w:r w:rsidRPr="009E1739">
              <w:rPr>
                <w:rFonts w:ascii="Verdana" w:hAnsi="Verdana"/>
                <w:sz w:val="20"/>
                <w:szCs w:val="20"/>
                <w:lang w:val="en-US"/>
              </w:rPr>
              <w:t>CVSS:3.1/AV:N/AC:L/PR:N/UI:N/S:U/C:H/I:H/A:H</w:t>
            </w:r>
          </w:p>
        </w:tc>
      </w:tr>
      <w:tr w:rsidR="0045479F" w:rsidRPr="009E1739" w14:paraId="63363040" w14:textId="77777777" w:rsidTr="00D7550A">
        <w:trPr>
          <w:trHeight w:val="397"/>
        </w:trPr>
        <w:tc>
          <w:tcPr>
            <w:tcW w:w="2822" w:type="dxa"/>
          </w:tcPr>
          <w:p w14:paraId="09492161" w14:textId="77777777" w:rsidR="0045479F" w:rsidRPr="009E1739" w:rsidRDefault="0045479F"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559228DB" w14:textId="5F58D6AF" w:rsidR="0045479F" w:rsidRPr="009E1739" w:rsidRDefault="0045479F" w:rsidP="00D7550A">
            <w:pPr>
              <w:spacing w:line="276" w:lineRule="auto"/>
              <w:rPr>
                <w:rFonts w:ascii="Verdana" w:hAnsi="Verdana"/>
                <w:color w:val="FF0000"/>
                <w:sz w:val="20"/>
                <w:szCs w:val="20"/>
              </w:rPr>
            </w:pPr>
            <w:r w:rsidRPr="009E1739">
              <w:rPr>
                <w:rFonts w:ascii="Verdana" w:hAnsi="Verdana"/>
                <w:color w:val="FF0000"/>
                <w:sz w:val="20"/>
                <w:szCs w:val="20"/>
              </w:rPr>
              <w:t>Inyección SQL (SQL Injection) / Control de acceso e integridad</w:t>
            </w:r>
          </w:p>
        </w:tc>
      </w:tr>
    </w:tbl>
    <w:p w14:paraId="30E5E729" w14:textId="77777777" w:rsidR="0045479F" w:rsidRPr="009E1739" w:rsidRDefault="0045479F" w:rsidP="0045479F">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lastRenderedPageBreak/>
        <w:t>Descripción</w:t>
      </w:r>
    </w:p>
    <w:p w14:paraId="21D314D5" w14:textId="314CCC44" w:rsidR="0045479F" w:rsidRPr="009E1739" w:rsidRDefault="0045479F" w:rsidP="0045479F">
      <w:pPr>
        <w:jc w:val="both"/>
        <w:rPr>
          <w:rFonts w:ascii="Verdana" w:hAnsi="Verdana"/>
          <w:sz w:val="20"/>
          <w:szCs w:val="20"/>
        </w:rPr>
      </w:pPr>
      <w:r w:rsidRPr="009E1739">
        <w:rPr>
          <w:rFonts w:ascii="Verdana" w:hAnsi="Verdana"/>
          <w:sz w:val="20"/>
          <w:szCs w:val="20"/>
        </w:rPr>
        <w:t>Se identificó que el sistema procesa sin validación ni parametrización el parámetro action_string recibido en el endpoint /SqlInjection/attack10. Esto permite que un atacante inyecte código SQL arbitrario en las consultas realizadas al backend.</w:t>
      </w:r>
    </w:p>
    <w:p w14:paraId="39D2E8ED" w14:textId="77777777" w:rsidR="0045479F" w:rsidRPr="0045479F" w:rsidRDefault="0045479F" w:rsidP="0045479F">
      <w:pPr>
        <w:jc w:val="both"/>
        <w:rPr>
          <w:rFonts w:ascii="Verdana" w:hAnsi="Verdana"/>
          <w:sz w:val="20"/>
          <w:szCs w:val="20"/>
        </w:rPr>
      </w:pPr>
      <w:r w:rsidRPr="0045479F">
        <w:rPr>
          <w:rFonts w:ascii="Verdana" w:hAnsi="Verdana"/>
          <w:sz w:val="20"/>
          <w:szCs w:val="20"/>
        </w:rPr>
        <w:t>El análisis de pruebas realizadas muestra que mediante la inclusión de payloads maliciosos (como %' DROP TABLE access_log;--) es posible manipular la lógica SQL, permitiendo la ejecución de comandos no autorizados, como la eliminación de tablas en la base de datos.</w:t>
      </w:r>
    </w:p>
    <w:p w14:paraId="6B3E92C1" w14:textId="77777777" w:rsidR="0045479F" w:rsidRPr="0045479F" w:rsidRDefault="0045479F" w:rsidP="0045479F">
      <w:pPr>
        <w:jc w:val="both"/>
        <w:rPr>
          <w:rFonts w:ascii="Verdana" w:hAnsi="Verdana"/>
          <w:sz w:val="20"/>
          <w:szCs w:val="20"/>
        </w:rPr>
      </w:pPr>
      <w:r w:rsidRPr="0045479F">
        <w:rPr>
          <w:rFonts w:ascii="Verdana" w:hAnsi="Verdana"/>
          <w:sz w:val="20"/>
          <w:szCs w:val="20"/>
        </w:rPr>
        <w:t>Esta vulnerabilidad representa un fallo grave en la construcción y manejo de sentencias SQL, resultando en un riesgo severo para la confidencialidad, integridad y disponibilidad de la información almacenada.</w:t>
      </w:r>
    </w:p>
    <w:p w14:paraId="78DB381A" w14:textId="5A90DAF7" w:rsidR="0045479F" w:rsidRPr="009E1739" w:rsidRDefault="0045479F" w:rsidP="0045479F">
      <w:pPr>
        <w:jc w:val="both"/>
        <w:rPr>
          <w:rFonts w:ascii="Verdana" w:hAnsi="Verdana"/>
          <w:sz w:val="20"/>
          <w:szCs w:val="20"/>
        </w:rPr>
      </w:pPr>
      <w:r w:rsidRPr="009E1739">
        <w:rPr>
          <w:rFonts w:ascii="Verdana" w:eastAsia="Verdana" w:hAnsi="Verdana" w:cs="Verdana"/>
          <w:color w:val="0F4761"/>
          <w:sz w:val="20"/>
          <w:szCs w:val="20"/>
        </w:rPr>
        <w:t>Impacto</w:t>
      </w:r>
    </w:p>
    <w:p w14:paraId="22EE430D" w14:textId="316BC7CF" w:rsidR="0045479F" w:rsidRPr="009E1739" w:rsidRDefault="0045479F" w:rsidP="0045479F">
      <w:pPr>
        <w:spacing w:line="276" w:lineRule="auto"/>
        <w:jc w:val="both"/>
        <w:rPr>
          <w:rFonts w:ascii="Verdana" w:hAnsi="Verdana"/>
          <w:sz w:val="20"/>
          <w:szCs w:val="20"/>
        </w:rPr>
      </w:pPr>
      <w:r w:rsidRPr="009E1739">
        <w:rPr>
          <w:rFonts w:ascii="Verdana" w:hAnsi="Verdana"/>
          <w:sz w:val="20"/>
          <w:szCs w:val="20"/>
        </w:rPr>
        <w:t>La explotación exitosa de esta vulnerabilidad puede causar:</w:t>
      </w:r>
    </w:p>
    <w:p w14:paraId="298F2177"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Confidencialidad:</w:t>
      </w:r>
      <w:r w:rsidRPr="0045479F">
        <w:rPr>
          <w:rFonts w:ascii="Verdana" w:hAnsi="Verdana"/>
          <w:sz w:val="20"/>
          <w:szCs w:val="20"/>
        </w:rPr>
        <w:t xml:space="preserve"> Exposición o filtración de datos sensibles almacenados en la base de datos.</w:t>
      </w:r>
    </w:p>
    <w:p w14:paraId="7303A09A"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Integridad:</w:t>
      </w:r>
      <w:r w:rsidRPr="0045479F">
        <w:rPr>
          <w:rFonts w:ascii="Verdana" w:hAnsi="Verdana"/>
          <w:sz w:val="20"/>
          <w:szCs w:val="20"/>
        </w:rPr>
        <w:t xml:space="preserve"> Modificación o eliminación arbitraria de datos, como la eliminación de tablas o registros.</w:t>
      </w:r>
    </w:p>
    <w:p w14:paraId="6D3533FF"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Disponibilidad:</w:t>
      </w:r>
      <w:r w:rsidRPr="0045479F">
        <w:rPr>
          <w:rFonts w:ascii="Verdana" w:hAnsi="Verdana"/>
          <w:sz w:val="20"/>
          <w:szCs w:val="20"/>
        </w:rPr>
        <w:t xml:space="preserve"> Posible interrupción o caída del servicio debido a daños en la base de datos.</w:t>
      </w:r>
    </w:p>
    <w:p w14:paraId="2D18A7D0"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Privacidad:</w:t>
      </w:r>
      <w:r w:rsidRPr="0045479F">
        <w:rPr>
          <w:rFonts w:ascii="Verdana" w:hAnsi="Verdana"/>
          <w:sz w:val="20"/>
          <w:szCs w:val="20"/>
        </w:rPr>
        <w:t xml:space="preserve"> Riesgo de incumplimiento normativo por exposición o manipulación de información personal.</w:t>
      </w:r>
    </w:p>
    <w:p w14:paraId="25EA98E0" w14:textId="77777777" w:rsidR="0045479F" w:rsidRPr="0045479F" w:rsidRDefault="0045479F" w:rsidP="0045479F">
      <w:pPr>
        <w:numPr>
          <w:ilvl w:val="0"/>
          <w:numId w:val="14"/>
        </w:numPr>
        <w:spacing w:line="276" w:lineRule="auto"/>
        <w:jc w:val="both"/>
        <w:rPr>
          <w:rFonts w:ascii="Verdana" w:hAnsi="Verdana"/>
          <w:sz w:val="20"/>
          <w:szCs w:val="20"/>
        </w:rPr>
      </w:pPr>
      <w:r w:rsidRPr="0045479F">
        <w:rPr>
          <w:rFonts w:ascii="Verdana" w:hAnsi="Verdana"/>
          <w:b/>
          <w:bCs/>
          <w:sz w:val="20"/>
          <w:szCs w:val="20"/>
        </w:rPr>
        <w:t>Auditoría:</w:t>
      </w:r>
      <w:r w:rsidRPr="0045479F">
        <w:rPr>
          <w:rFonts w:ascii="Verdana" w:hAnsi="Verdana"/>
          <w:sz w:val="20"/>
          <w:szCs w:val="20"/>
        </w:rPr>
        <w:t xml:space="preserve"> Dificultad para detectar y rastrear actividades maliciosas por falta de controles y registros adecuados.</w:t>
      </w:r>
    </w:p>
    <w:p w14:paraId="3A3CCCFC" w14:textId="33F799B3" w:rsidR="0045479F" w:rsidRPr="009E1739" w:rsidRDefault="0045479F" w:rsidP="0045479F">
      <w:pPr>
        <w:spacing w:line="276" w:lineRule="auto"/>
        <w:jc w:val="both"/>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57EF5941" w14:textId="77777777" w:rsidR="0045479F" w:rsidRPr="0045479F" w:rsidRDefault="0045479F" w:rsidP="0045479F">
      <w:pPr>
        <w:jc w:val="both"/>
        <w:rPr>
          <w:rFonts w:ascii="Verdana" w:hAnsi="Verdana"/>
          <w:sz w:val="20"/>
          <w:szCs w:val="20"/>
        </w:rPr>
      </w:pPr>
      <w:r w:rsidRPr="0045479F">
        <w:rPr>
          <w:rFonts w:ascii="Verdana" w:hAnsi="Verdana"/>
          <w:sz w:val="20"/>
          <w:szCs w:val="20"/>
        </w:rPr>
        <w:t>Durante la auditoría de seguridad en el módulo /SqlInjection/attack10 de la aplicación WebGoat, se realizó un análisis exhaustivo del manejo de entradas en las consultas SQL. Se identificó que el parámetro action_string es incorporado directamente en sentencias SQL sin aplicar ningún mecanismo de mitigación contra inyección, como consultas preparadas o sanitización rigurosa.</w:t>
      </w:r>
    </w:p>
    <w:p w14:paraId="143FE5B6" w14:textId="77777777" w:rsidR="0045479F" w:rsidRPr="009E1739" w:rsidRDefault="0045479F" w:rsidP="0045479F">
      <w:pPr>
        <w:jc w:val="both"/>
        <w:rPr>
          <w:rFonts w:ascii="Verdana" w:hAnsi="Verdana"/>
          <w:sz w:val="20"/>
          <w:szCs w:val="20"/>
        </w:rPr>
      </w:pPr>
      <w:r w:rsidRPr="0045479F">
        <w:rPr>
          <w:rFonts w:ascii="Verdana" w:hAnsi="Verdana"/>
          <w:sz w:val="20"/>
          <w:szCs w:val="20"/>
        </w:rPr>
        <w:t>El endpoint procesa el parámetro concatenándolo directamente en la consulta, lo que se evidenció al enviar un payload malicioso diseñado para alterar la lógica del SQL. En particular, el payload %' DROP TABLE access_log;-- desencadenó la ejecución del comando DROP TABLE, confirmando que la construcción dinámica del query es vulnerable a inyección SQL clásica tipo in-band.</w:t>
      </w:r>
    </w:p>
    <w:p w14:paraId="6B627B16" w14:textId="4C9930B6" w:rsidR="0045479F" w:rsidRPr="0045479F" w:rsidRDefault="0045479F" w:rsidP="0045479F">
      <w:pPr>
        <w:jc w:val="both"/>
        <w:rPr>
          <w:rFonts w:ascii="Verdana" w:hAnsi="Verdana"/>
          <w:sz w:val="20"/>
          <w:szCs w:val="20"/>
        </w:rPr>
      </w:pPr>
      <w:r w:rsidRPr="009E1739">
        <w:rPr>
          <w:rFonts w:ascii="Verdana" w:hAnsi="Verdana"/>
          <w:noProof/>
          <w:sz w:val="20"/>
          <w:szCs w:val="20"/>
        </w:rPr>
        <w:drawing>
          <wp:inline distT="0" distB="0" distL="0" distR="0" wp14:anchorId="2BEE9581" wp14:editId="24E21B94">
            <wp:extent cx="5400040" cy="1381125"/>
            <wp:effectExtent l="0" t="0" r="0" b="9525"/>
            <wp:docPr id="14386586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58615" name=""/>
                    <pic:cNvPicPr/>
                  </pic:nvPicPr>
                  <pic:blipFill>
                    <a:blip r:embed="rId8"/>
                    <a:stretch>
                      <a:fillRect/>
                    </a:stretch>
                  </pic:blipFill>
                  <pic:spPr>
                    <a:xfrm>
                      <a:off x="0" y="0"/>
                      <a:ext cx="5400040" cy="1381125"/>
                    </a:xfrm>
                    <a:prstGeom prst="rect">
                      <a:avLst/>
                    </a:prstGeom>
                  </pic:spPr>
                </pic:pic>
              </a:graphicData>
            </a:graphic>
          </wp:inline>
        </w:drawing>
      </w:r>
    </w:p>
    <w:p w14:paraId="725C3B73" w14:textId="77777777" w:rsidR="0045479F" w:rsidRPr="0045479F" w:rsidRDefault="0045479F" w:rsidP="0045479F">
      <w:pPr>
        <w:jc w:val="both"/>
        <w:rPr>
          <w:rFonts w:ascii="Verdana" w:hAnsi="Verdana"/>
          <w:sz w:val="20"/>
          <w:szCs w:val="20"/>
        </w:rPr>
      </w:pPr>
      <w:r w:rsidRPr="0045479F">
        <w:rPr>
          <w:rFonts w:ascii="Verdana" w:hAnsi="Verdana"/>
          <w:sz w:val="20"/>
          <w:szCs w:val="20"/>
        </w:rPr>
        <w:t>La vulnerabilidad se debe a:</w:t>
      </w:r>
    </w:p>
    <w:p w14:paraId="57619DCB"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lastRenderedPageBreak/>
        <w:t>Ausencia total de parametrización en las consultas SQL, lo que permite que entradas maliciosas modifiquen el comportamiento esperado del query.</w:t>
      </w:r>
    </w:p>
    <w:p w14:paraId="56EF47B1"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Falta de validación o saneamiento contextual del parámetro action_string que podría neutralizar caracteres de control o comandos SQL incrustados.</w:t>
      </w:r>
    </w:p>
    <w:p w14:paraId="349E2E10"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Permisos excesivos en la conexión a base de datos, ya que la ejecución del DROP TABLE indica que el usuario del sistema tiene privilegios administrativos que pueden ser explotados.</w:t>
      </w:r>
    </w:p>
    <w:p w14:paraId="3359F0B5" w14:textId="77777777" w:rsidR="0045479F" w:rsidRPr="0045479F" w:rsidRDefault="0045479F" w:rsidP="0045479F">
      <w:pPr>
        <w:numPr>
          <w:ilvl w:val="0"/>
          <w:numId w:val="15"/>
        </w:numPr>
        <w:jc w:val="both"/>
        <w:rPr>
          <w:rFonts w:ascii="Verdana" w:hAnsi="Verdana"/>
          <w:sz w:val="20"/>
          <w:szCs w:val="20"/>
        </w:rPr>
      </w:pPr>
      <w:r w:rsidRPr="0045479F">
        <w:rPr>
          <w:rFonts w:ascii="Verdana" w:hAnsi="Verdana"/>
          <w:sz w:val="20"/>
          <w:szCs w:val="20"/>
        </w:rPr>
        <w:t>Falta de segregación lógica y física de las responsabilidades de la base de datos, que facilita impactos críticos al no limitar el daño potencial de comandos inyectados.</w:t>
      </w:r>
    </w:p>
    <w:p w14:paraId="1C7421E1" w14:textId="77777777" w:rsidR="0045479F" w:rsidRPr="0045479F" w:rsidRDefault="0045479F" w:rsidP="0045479F">
      <w:pPr>
        <w:jc w:val="both"/>
        <w:rPr>
          <w:rFonts w:ascii="Verdana" w:hAnsi="Verdana"/>
          <w:sz w:val="20"/>
          <w:szCs w:val="20"/>
        </w:rPr>
      </w:pPr>
      <w:r w:rsidRPr="0045479F">
        <w:rPr>
          <w:rFonts w:ascii="Verdana" w:hAnsi="Verdana"/>
          <w:sz w:val="20"/>
          <w:szCs w:val="20"/>
        </w:rPr>
        <w:t>Se validó la ausencia de mecanismos defensivos como consultas preparadas (prepared statements), procedimientos almacenados con parámetros, ni controles de acceso basados en roles en la base de datos.</w:t>
      </w:r>
    </w:p>
    <w:p w14:paraId="2E9A370A" w14:textId="2687F611" w:rsidR="0045479F" w:rsidRPr="009E1739" w:rsidRDefault="0045479F" w:rsidP="0045479F">
      <w:pPr>
        <w:jc w:val="both"/>
        <w:rPr>
          <w:rFonts w:ascii="Verdana" w:hAnsi="Verdana"/>
          <w:sz w:val="20"/>
          <w:szCs w:val="20"/>
        </w:rPr>
      </w:pPr>
      <w:r w:rsidRPr="0045479F">
        <w:rPr>
          <w:rFonts w:ascii="Verdana" w:hAnsi="Verdana"/>
          <w:sz w:val="20"/>
          <w:szCs w:val="20"/>
        </w:rPr>
        <w:t>Este hallazgo representa un riesgo crítico, pues un atacante remoto puede ejecutar comandos arbitrarios en la base de datos, comprometiendo la confidencialidad, integridad y disponibilidad del sistema entero. Además, la capacidad de ejecución de sentencias DDL (Data Definition Language) como DROP TABLE demuestra una exposición agravada por la configuración permisiva del entorno.</w:t>
      </w:r>
    </w:p>
    <w:p w14:paraId="228232AC" w14:textId="77777777" w:rsidR="0045479F" w:rsidRPr="009E1739" w:rsidRDefault="0045479F" w:rsidP="0045479F">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2E07A43F" w14:textId="77777777" w:rsidR="0045479F" w:rsidRPr="0045479F" w:rsidRDefault="0045479F" w:rsidP="0045479F">
      <w:pPr>
        <w:rPr>
          <w:rFonts w:ascii="Verdana" w:hAnsi="Verdana"/>
          <w:sz w:val="20"/>
          <w:szCs w:val="20"/>
        </w:rPr>
      </w:pPr>
      <w:r w:rsidRPr="0045479F">
        <w:rPr>
          <w:rFonts w:ascii="Verdana" w:hAnsi="Verdana"/>
          <w:sz w:val="20"/>
          <w:szCs w:val="20"/>
        </w:rPr>
        <w:t>La vulnerabilidad de SQL Injection detectada radica en la concatenación insegura de inputs de usuario en consultas SQL dinámicas. Para mitigar esta vulnerabilidad en entornos productivos con requisitos de seguridad robustos, se recomienda una estrategia integral que incluya:</w:t>
      </w:r>
    </w:p>
    <w:p w14:paraId="7634CCBD" w14:textId="77777777" w:rsidR="0045479F" w:rsidRPr="0045479F" w:rsidRDefault="0045479F" w:rsidP="0045479F">
      <w:pPr>
        <w:rPr>
          <w:rFonts w:ascii="Verdana" w:hAnsi="Verdana"/>
          <w:b/>
          <w:bCs/>
          <w:sz w:val="20"/>
          <w:szCs w:val="20"/>
        </w:rPr>
      </w:pPr>
      <w:r w:rsidRPr="0045479F">
        <w:rPr>
          <w:rFonts w:ascii="Verdana" w:hAnsi="Verdana"/>
          <w:b/>
          <w:bCs/>
          <w:sz w:val="20"/>
          <w:szCs w:val="20"/>
        </w:rPr>
        <w:t>1. Implementación estricta de consultas parametrizadas (Prepared Statements)</w:t>
      </w:r>
    </w:p>
    <w:p w14:paraId="629F7647" w14:textId="77777777" w:rsidR="0045479F" w:rsidRPr="0045479F" w:rsidRDefault="0045479F" w:rsidP="0045479F">
      <w:pPr>
        <w:numPr>
          <w:ilvl w:val="0"/>
          <w:numId w:val="16"/>
        </w:numPr>
        <w:rPr>
          <w:rFonts w:ascii="Verdana" w:hAnsi="Verdana"/>
          <w:sz w:val="20"/>
          <w:szCs w:val="20"/>
        </w:rPr>
      </w:pPr>
      <w:r w:rsidRPr="0045479F">
        <w:rPr>
          <w:rFonts w:ascii="Verdana" w:hAnsi="Verdana"/>
          <w:sz w:val="20"/>
          <w:szCs w:val="20"/>
        </w:rPr>
        <w:t>Utilizar APIs de acceso a datos que soporten binding de parámetros, garantizando la separación inequívoca entre lógica SQL y datos.</w:t>
      </w:r>
    </w:p>
    <w:p w14:paraId="1A89794E" w14:textId="77777777" w:rsidR="0045479F" w:rsidRPr="0045479F" w:rsidRDefault="0045479F" w:rsidP="0045479F">
      <w:pPr>
        <w:numPr>
          <w:ilvl w:val="0"/>
          <w:numId w:val="16"/>
        </w:numPr>
        <w:rPr>
          <w:rFonts w:ascii="Verdana" w:hAnsi="Verdana"/>
          <w:sz w:val="20"/>
          <w:szCs w:val="20"/>
        </w:rPr>
      </w:pPr>
      <w:r w:rsidRPr="0045479F">
        <w:rPr>
          <w:rFonts w:ascii="Verdana" w:hAnsi="Verdana"/>
          <w:sz w:val="20"/>
          <w:szCs w:val="20"/>
        </w:rPr>
        <w:t>Evitar completamente la concatenación o interpolación de cadenas para construir sentencias SQL.</w:t>
      </w:r>
    </w:p>
    <w:p w14:paraId="26FF7450" w14:textId="77777777" w:rsidR="0045479F" w:rsidRPr="0045479F" w:rsidRDefault="0045479F" w:rsidP="0045479F">
      <w:pPr>
        <w:rPr>
          <w:rFonts w:ascii="Verdana" w:hAnsi="Verdana"/>
          <w:b/>
          <w:bCs/>
          <w:sz w:val="20"/>
          <w:szCs w:val="20"/>
        </w:rPr>
      </w:pPr>
      <w:r w:rsidRPr="0045479F">
        <w:rPr>
          <w:rFonts w:ascii="Verdana" w:hAnsi="Verdana"/>
          <w:b/>
          <w:bCs/>
          <w:sz w:val="20"/>
          <w:szCs w:val="20"/>
        </w:rPr>
        <w:t>2. Validación y normalización de inputs en capas superiores</w:t>
      </w:r>
    </w:p>
    <w:p w14:paraId="311DE5C6" w14:textId="77777777" w:rsidR="0045479F" w:rsidRPr="0045479F" w:rsidRDefault="0045479F" w:rsidP="0045479F">
      <w:pPr>
        <w:numPr>
          <w:ilvl w:val="0"/>
          <w:numId w:val="17"/>
        </w:numPr>
        <w:rPr>
          <w:rFonts w:ascii="Verdana" w:hAnsi="Verdana"/>
          <w:sz w:val="20"/>
          <w:szCs w:val="20"/>
        </w:rPr>
      </w:pPr>
      <w:r w:rsidRPr="0045479F">
        <w:rPr>
          <w:rFonts w:ascii="Verdana" w:hAnsi="Verdana"/>
          <w:sz w:val="20"/>
          <w:szCs w:val="20"/>
        </w:rPr>
        <w:t>Aplicar validación rigurosa en la capa de presentación o servicio (p. ej., esquemas JSON, validadores basados en expresiones regulares, límites de tamaño).</w:t>
      </w:r>
    </w:p>
    <w:p w14:paraId="6304A60F" w14:textId="77777777" w:rsidR="0045479F" w:rsidRPr="0045479F" w:rsidRDefault="0045479F" w:rsidP="0045479F">
      <w:pPr>
        <w:numPr>
          <w:ilvl w:val="0"/>
          <w:numId w:val="17"/>
        </w:numPr>
        <w:rPr>
          <w:rFonts w:ascii="Verdana" w:hAnsi="Verdana"/>
          <w:sz w:val="20"/>
          <w:szCs w:val="20"/>
        </w:rPr>
      </w:pPr>
      <w:r w:rsidRPr="0045479F">
        <w:rPr>
          <w:rFonts w:ascii="Verdana" w:hAnsi="Verdana"/>
          <w:sz w:val="20"/>
          <w:szCs w:val="20"/>
        </w:rPr>
        <w:t>Normalizar y sanitizar datos para mitigar vectores secundarios, como ataques por inyección de caracteres unicode o encodings especiales.</w:t>
      </w:r>
    </w:p>
    <w:p w14:paraId="44637214" w14:textId="77777777" w:rsidR="0045479F" w:rsidRPr="0045479F" w:rsidRDefault="0045479F" w:rsidP="0045479F">
      <w:pPr>
        <w:rPr>
          <w:rFonts w:ascii="Verdana" w:hAnsi="Verdana"/>
          <w:b/>
          <w:bCs/>
          <w:sz w:val="20"/>
          <w:szCs w:val="20"/>
        </w:rPr>
      </w:pPr>
      <w:r w:rsidRPr="0045479F">
        <w:rPr>
          <w:rFonts w:ascii="Verdana" w:hAnsi="Verdana"/>
          <w:b/>
          <w:bCs/>
          <w:sz w:val="20"/>
          <w:szCs w:val="20"/>
        </w:rPr>
        <w:t>3. Aplicación del principio de mínimo privilegio a nivel base de datos</w:t>
      </w:r>
    </w:p>
    <w:p w14:paraId="361C40EF" w14:textId="77777777" w:rsidR="0045479F" w:rsidRPr="0045479F" w:rsidRDefault="0045479F" w:rsidP="0045479F">
      <w:pPr>
        <w:numPr>
          <w:ilvl w:val="0"/>
          <w:numId w:val="18"/>
        </w:numPr>
        <w:rPr>
          <w:rFonts w:ascii="Verdana" w:hAnsi="Verdana"/>
          <w:sz w:val="20"/>
          <w:szCs w:val="20"/>
        </w:rPr>
      </w:pPr>
      <w:r w:rsidRPr="0045479F">
        <w:rPr>
          <w:rFonts w:ascii="Verdana" w:hAnsi="Verdana"/>
          <w:sz w:val="20"/>
          <w:szCs w:val="20"/>
        </w:rPr>
        <w:t>Configurar usuarios de conexión con permisos estrictamente restringidos — solo SELECT, INSERT, UPDATE, DELETE según sea necesario.</w:t>
      </w:r>
    </w:p>
    <w:p w14:paraId="74F3D83A" w14:textId="77777777" w:rsidR="0045479F" w:rsidRPr="0045479F" w:rsidRDefault="0045479F" w:rsidP="0045479F">
      <w:pPr>
        <w:numPr>
          <w:ilvl w:val="0"/>
          <w:numId w:val="18"/>
        </w:numPr>
        <w:rPr>
          <w:rFonts w:ascii="Verdana" w:hAnsi="Verdana"/>
          <w:sz w:val="20"/>
          <w:szCs w:val="20"/>
        </w:rPr>
      </w:pPr>
      <w:r w:rsidRPr="0045479F">
        <w:rPr>
          <w:rFonts w:ascii="Verdana" w:hAnsi="Verdana"/>
          <w:sz w:val="20"/>
          <w:szCs w:val="20"/>
        </w:rPr>
        <w:t>Prohibir expresamente comandos DDL (CREATE, DROP, ALTER) y ejecución de procedimientos que puedan comprometer la integridad estructural.</w:t>
      </w:r>
    </w:p>
    <w:p w14:paraId="49BB2D3E" w14:textId="77777777" w:rsidR="0045479F" w:rsidRPr="0045479F" w:rsidRDefault="0045479F" w:rsidP="0045479F">
      <w:pPr>
        <w:rPr>
          <w:rFonts w:ascii="Verdana" w:hAnsi="Verdana"/>
          <w:b/>
          <w:bCs/>
          <w:sz w:val="20"/>
          <w:szCs w:val="20"/>
        </w:rPr>
      </w:pPr>
      <w:r w:rsidRPr="0045479F">
        <w:rPr>
          <w:rFonts w:ascii="Verdana" w:hAnsi="Verdana"/>
          <w:b/>
          <w:bCs/>
          <w:sz w:val="20"/>
          <w:szCs w:val="20"/>
        </w:rPr>
        <w:t>4. Uso de frameworks ORM con capacidades de prevención de inyección</w:t>
      </w:r>
    </w:p>
    <w:p w14:paraId="2CC38D40" w14:textId="77777777" w:rsidR="0045479F" w:rsidRPr="009E1739" w:rsidRDefault="0045479F" w:rsidP="0045479F">
      <w:pPr>
        <w:numPr>
          <w:ilvl w:val="0"/>
          <w:numId w:val="19"/>
        </w:numPr>
        <w:rPr>
          <w:rFonts w:ascii="Verdana" w:hAnsi="Verdana"/>
          <w:sz w:val="20"/>
          <w:szCs w:val="20"/>
        </w:rPr>
      </w:pPr>
      <w:r w:rsidRPr="0045479F">
        <w:rPr>
          <w:rFonts w:ascii="Verdana" w:hAnsi="Verdana"/>
          <w:sz w:val="20"/>
          <w:szCs w:val="20"/>
        </w:rPr>
        <w:lastRenderedPageBreak/>
        <w:t>Implementar ORMs maduros (p. ej., Hibernate, JPA) que abstraen y encapsulan la generación de consultas, minimizando errores humanos en la construcción manual.</w:t>
      </w:r>
    </w:p>
    <w:p w14:paraId="158BCD66" w14:textId="51F0FAF3" w:rsidR="0045479F" w:rsidRPr="009E1739" w:rsidRDefault="0045479F" w:rsidP="0045479F">
      <w:pPr>
        <w:rPr>
          <w:rFonts w:ascii="Verdana" w:hAnsi="Verdana"/>
          <w:sz w:val="20"/>
          <w:szCs w:val="20"/>
        </w:rPr>
      </w:pPr>
      <w:r w:rsidRPr="009E1739">
        <w:rPr>
          <w:rFonts w:ascii="Verdana" w:hAnsi="Verdana"/>
          <w:sz w:val="20"/>
          <w:szCs w:val="20"/>
        </w:rPr>
        <w:t>Ejemplo de código corregido avanzado en Java con JDBC y PreparedStatement:</w:t>
      </w:r>
    </w:p>
    <w:p w14:paraId="6EC2F100" w14:textId="24D80C4E" w:rsidR="0045479F" w:rsidRPr="009E1739" w:rsidRDefault="0045479F" w:rsidP="0045479F">
      <w:pPr>
        <w:jc w:val="center"/>
        <w:rPr>
          <w:rFonts w:ascii="Verdana" w:hAnsi="Verdana"/>
          <w:sz w:val="20"/>
          <w:szCs w:val="20"/>
        </w:rPr>
      </w:pPr>
      <w:r w:rsidRPr="009E1739">
        <w:rPr>
          <w:rFonts w:ascii="Verdana" w:hAnsi="Verdana"/>
          <w:noProof/>
          <w:sz w:val="20"/>
          <w:szCs w:val="20"/>
        </w:rPr>
        <w:drawing>
          <wp:inline distT="0" distB="0" distL="0" distR="0" wp14:anchorId="7AAF1517" wp14:editId="20EA2743">
            <wp:extent cx="4133590" cy="3175534"/>
            <wp:effectExtent l="0" t="0" r="635" b="6350"/>
            <wp:docPr id="168056623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66238" name="Imagen 1" descr="Texto&#10;&#10;El contenido generado por IA puede ser incorrecto."/>
                    <pic:cNvPicPr/>
                  </pic:nvPicPr>
                  <pic:blipFill>
                    <a:blip r:embed="rId9"/>
                    <a:stretch>
                      <a:fillRect/>
                    </a:stretch>
                  </pic:blipFill>
                  <pic:spPr>
                    <a:xfrm>
                      <a:off x="0" y="0"/>
                      <a:ext cx="4139822" cy="3180322"/>
                    </a:xfrm>
                    <a:prstGeom prst="rect">
                      <a:avLst/>
                    </a:prstGeom>
                  </pic:spPr>
                </pic:pic>
              </a:graphicData>
            </a:graphic>
          </wp:inline>
        </w:drawing>
      </w:r>
    </w:p>
    <w:p w14:paraId="2379974D" w14:textId="77777777" w:rsidR="00B44235" w:rsidRPr="009E1739" w:rsidRDefault="00B44235" w:rsidP="00B44235">
      <w:pPr>
        <w:rPr>
          <w:rFonts w:ascii="Verdana" w:hAnsi="Verdana"/>
          <w:sz w:val="20"/>
          <w:szCs w:val="20"/>
        </w:rPr>
      </w:pPr>
    </w:p>
    <w:p w14:paraId="3F8BA767" w14:textId="41317E19" w:rsidR="00FF2952" w:rsidRPr="009E1739" w:rsidRDefault="00FF2952" w:rsidP="009E1739">
      <w:pPr>
        <w:pStyle w:val="Ttulo2"/>
      </w:pPr>
      <w:bookmarkStart w:id="2" w:name="_Toc203691495"/>
      <w:r w:rsidRPr="009E1739">
        <w:t>Acceso indebido a perfiles mediante IDOR (Insecure Direct Object Reference)</w:t>
      </w:r>
      <w:bookmarkEnd w:id="2"/>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FF2952" w:rsidRPr="009E1739" w14:paraId="747CF400" w14:textId="77777777" w:rsidTr="00FF2952">
        <w:trPr>
          <w:trHeight w:val="397"/>
        </w:trPr>
        <w:tc>
          <w:tcPr>
            <w:tcW w:w="3950" w:type="dxa"/>
            <w:gridSpan w:val="3"/>
          </w:tcPr>
          <w:p w14:paraId="6BA1F4C7"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3F3878BE" w14:textId="77777777" w:rsidR="00FF2952" w:rsidRPr="009E1739" w:rsidRDefault="00FF2952"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FF2952" w:rsidRPr="009E1739" w14:paraId="369FB2BB" w14:textId="77777777" w:rsidTr="00FF2952">
        <w:trPr>
          <w:trHeight w:val="397"/>
        </w:trPr>
        <w:tc>
          <w:tcPr>
            <w:tcW w:w="3374" w:type="dxa"/>
            <w:gridSpan w:val="2"/>
          </w:tcPr>
          <w:p w14:paraId="78A9A22D" w14:textId="77777777" w:rsidR="00FF2952" w:rsidRPr="009E1739" w:rsidRDefault="00FF2952"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1EBF940E" w14:textId="5435176F" w:rsidR="00FF2952" w:rsidRPr="009E1739" w:rsidRDefault="00FF2952"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FF2952" w:rsidRPr="009E1739" w14:paraId="1FB3FC15" w14:textId="77777777" w:rsidTr="00FF2952">
        <w:trPr>
          <w:trHeight w:val="397"/>
        </w:trPr>
        <w:tc>
          <w:tcPr>
            <w:tcW w:w="8906" w:type="dxa"/>
            <w:gridSpan w:val="4"/>
          </w:tcPr>
          <w:p w14:paraId="27987B03" w14:textId="77777777" w:rsidR="00FF2952" w:rsidRPr="009E1739" w:rsidRDefault="00FF2952"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FF2952" w:rsidRPr="009E1739" w14:paraId="6545B7A7" w14:textId="77777777" w:rsidTr="00FF2952">
        <w:trPr>
          <w:trHeight w:val="397"/>
        </w:trPr>
        <w:tc>
          <w:tcPr>
            <w:tcW w:w="2822" w:type="dxa"/>
          </w:tcPr>
          <w:p w14:paraId="56DA6AE0"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1442E486" w14:textId="0A9AE5FB" w:rsidR="00FF2952" w:rsidRPr="009E1739" w:rsidRDefault="00B44235" w:rsidP="00D7550A">
            <w:pPr>
              <w:spacing w:line="276" w:lineRule="auto"/>
              <w:rPr>
                <w:rFonts w:ascii="Verdana" w:hAnsi="Verdana"/>
                <w:color w:val="FF0000"/>
                <w:sz w:val="20"/>
                <w:szCs w:val="20"/>
              </w:rPr>
            </w:pPr>
            <w:r w:rsidRPr="009E1739">
              <w:rPr>
                <w:rFonts w:ascii="Verdana" w:hAnsi="Verdana"/>
                <w:sz w:val="20"/>
                <w:szCs w:val="20"/>
              </w:rPr>
              <w:t>8.1 (High)</w:t>
            </w:r>
          </w:p>
        </w:tc>
      </w:tr>
      <w:tr w:rsidR="00B44235" w:rsidRPr="009E1739" w14:paraId="2F3312B1" w14:textId="77777777" w:rsidTr="00FF2952">
        <w:trPr>
          <w:trHeight w:val="397"/>
        </w:trPr>
        <w:tc>
          <w:tcPr>
            <w:tcW w:w="2822" w:type="dxa"/>
          </w:tcPr>
          <w:p w14:paraId="5EC340B4" w14:textId="1E0BF897" w:rsidR="00B44235" w:rsidRPr="009E1739" w:rsidRDefault="00B44235"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039611BC" w14:textId="5FFC9F69" w:rsidR="00B44235" w:rsidRPr="009E1739" w:rsidRDefault="00B44235" w:rsidP="00D7550A">
            <w:pPr>
              <w:spacing w:line="276" w:lineRule="auto"/>
              <w:rPr>
                <w:rFonts w:ascii="Verdana" w:hAnsi="Verdana"/>
                <w:sz w:val="20"/>
                <w:szCs w:val="20"/>
                <w:lang w:val="en-US"/>
              </w:rPr>
            </w:pPr>
            <w:r w:rsidRPr="009E1739">
              <w:rPr>
                <w:rFonts w:ascii="Verdana" w:hAnsi="Verdana"/>
                <w:sz w:val="20"/>
                <w:szCs w:val="20"/>
                <w:lang w:val="en-US"/>
              </w:rPr>
              <w:t>CVSS:3.1/AV:N/AC:L/PR:N/UI:N/S:U/C:H/I:L/A:N</w:t>
            </w:r>
          </w:p>
        </w:tc>
      </w:tr>
      <w:tr w:rsidR="00FF2952" w:rsidRPr="009E1739" w14:paraId="01E782CD" w14:textId="77777777" w:rsidTr="00FF2952">
        <w:trPr>
          <w:trHeight w:val="397"/>
        </w:trPr>
        <w:tc>
          <w:tcPr>
            <w:tcW w:w="2822" w:type="dxa"/>
          </w:tcPr>
          <w:p w14:paraId="3EA36CBE" w14:textId="77777777" w:rsidR="00FF2952" w:rsidRPr="009E1739" w:rsidRDefault="00FF2952"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1E8F7E28" w14:textId="5AD89B9A" w:rsidR="00FF2952" w:rsidRPr="009E1739" w:rsidRDefault="00B44235" w:rsidP="00D7550A">
            <w:pPr>
              <w:spacing w:line="276" w:lineRule="auto"/>
              <w:rPr>
                <w:rFonts w:ascii="Verdana" w:hAnsi="Verdana"/>
                <w:color w:val="FF0000"/>
                <w:sz w:val="20"/>
                <w:szCs w:val="20"/>
              </w:rPr>
            </w:pPr>
            <w:r w:rsidRPr="009E1739">
              <w:rPr>
                <w:rFonts w:ascii="Verdana" w:hAnsi="Verdana"/>
                <w:color w:val="FF0000"/>
                <w:sz w:val="20"/>
                <w:szCs w:val="20"/>
              </w:rPr>
              <w:t>Control de acceso horizontal</w:t>
            </w:r>
          </w:p>
        </w:tc>
      </w:tr>
    </w:tbl>
    <w:p w14:paraId="2991A3C7"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Descripción</w:t>
      </w:r>
    </w:p>
    <w:p w14:paraId="47620AEC" w14:textId="77777777" w:rsidR="00FF2952" w:rsidRPr="00FF2952" w:rsidRDefault="00FF2952" w:rsidP="00FF2952">
      <w:pPr>
        <w:jc w:val="both"/>
        <w:rPr>
          <w:rFonts w:ascii="Verdana" w:hAnsi="Verdana"/>
          <w:sz w:val="20"/>
          <w:szCs w:val="20"/>
        </w:rPr>
      </w:pPr>
      <w:r w:rsidRPr="00FF2952">
        <w:rPr>
          <w:rFonts w:ascii="Verdana" w:hAnsi="Verdana"/>
          <w:sz w:val="20"/>
          <w:szCs w:val="20"/>
        </w:rPr>
        <w:t>Se identificó que el sistema permite acceder a perfiles de usuario sin validación adecuada de identidad, mediante el uso de referencias directas a objetos. Este comportamiento es una implementación vulnerable al patrón conocido como IDOR (Insecure Direct Object Reference).</w:t>
      </w:r>
    </w:p>
    <w:p w14:paraId="1749C9EB" w14:textId="77777777" w:rsidR="00FF2952" w:rsidRPr="00FF2952" w:rsidRDefault="00FF2952" w:rsidP="00FF2952">
      <w:pPr>
        <w:jc w:val="both"/>
        <w:rPr>
          <w:rFonts w:ascii="Verdana" w:hAnsi="Verdana"/>
          <w:sz w:val="20"/>
          <w:szCs w:val="20"/>
        </w:rPr>
      </w:pPr>
      <w:r w:rsidRPr="00FF2952">
        <w:rPr>
          <w:rFonts w:ascii="Verdana" w:hAnsi="Verdana"/>
          <w:sz w:val="20"/>
          <w:szCs w:val="20"/>
        </w:rPr>
        <w:t>La aplicación expone un endpoint que devuelve los datos del perfil del usuario autenticado, pero también permite consultar directamente por ID, sin verificar si dicho recurso pertenece a quien realiza la solicitud.</w:t>
      </w:r>
    </w:p>
    <w:p w14:paraId="23F02786" w14:textId="08ACEDE7" w:rsidR="00FF2952" w:rsidRPr="009E1739" w:rsidRDefault="00FF2952" w:rsidP="00FF2952">
      <w:pPr>
        <w:jc w:val="both"/>
        <w:rPr>
          <w:rFonts w:ascii="Verdana" w:hAnsi="Verdana"/>
          <w:sz w:val="20"/>
          <w:szCs w:val="20"/>
        </w:rPr>
      </w:pPr>
      <w:r w:rsidRPr="00FF2952">
        <w:rPr>
          <w:rFonts w:ascii="Verdana" w:hAnsi="Verdana"/>
          <w:sz w:val="20"/>
          <w:szCs w:val="20"/>
        </w:rPr>
        <w:t>En un escenario típico, un atacante autenticado puede manipular el ID de un recurso en la URL o cuerpo del request para acceder a datos de otro usuario legítimo.</w:t>
      </w:r>
    </w:p>
    <w:p w14:paraId="120757D8" w14:textId="77777777" w:rsidR="00FF2952" w:rsidRPr="009E1739" w:rsidRDefault="00FF2952" w:rsidP="00FF2952">
      <w:pPr>
        <w:pStyle w:val="Ttulo4"/>
        <w:rPr>
          <w:rFonts w:ascii="Verdana" w:hAnsi="Verdana"/>
          <w:sz w:val="20"/>
          <w:szCs w:val="20"/>
        </w:rPr>
      </w:pPr>
      <w:r w:rsidRPr="009E1739">
        <w:rPr>
          <w:rFonts w:ascii="Verdana" w:eastAsia="Verdana" w:hAnsi="Verdana" w:cs="Verdana"/>
          <w:color w:val="0F4761"/>
          <w:sz w:val="20"/>
          <w:szCs w:val="20"/>
        </w:rPr>
        <w:lastRenderedPageBreak/>
        <w:t>Impacto</w:t>
      </w:r>
    </w:p>
    <w:p w14:paraId="54A94C4D" w14:textId="77777777" w:rsidR="00FF2952" w:rsidRPr="00FF2952" w:rsidRDefault="00FF2952" w:rsidP="00FF2952">
      <w:pPr>
        <w:spacing w:line="276" w:lineRule="auto"/>
        <w:jc w:val="both"/>
        <w:rPr>
          <w:rFonts w:ascii="Verdana" w:hAnsi="Verdana"/>
          <w:sz w:val="20"/>
          <w:szCs w:val="20"/>
        </w:rPr>
      </w:pPr>
      <w:r w:rsidRPr="00FF2952">
        <w:rPr>
          <w:rFonts w:ascii="Verdana" w:hAnsi="Verdana"/>
          <w:sz w:val="20"/>
          <w:szCs w:val="20"/>
        </w:rPr>
        <w:t>La explotación de este hallazgo compromete varios pilares fundamentales de la seguridad:</w:t>
      </w:r>
    </w:p>
    <w:p w14:paraId="7DE11157" w14:textId="45324E5D"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Confidencialidad:</w:t>
      </w:r>
      <w:r w:rsidR="00676FA0" w:rsidRPr="009E1739">
        <w:rPr>
          <w:rFonts w:ascii="Verdana" w:hAnsi="Verdana"/>
          <w:sz w:val="20"/>
          <w:szCs w:val="20"/>
        </w:rPr>
        <w:t xml:space="preserve"> </w:t>
      </w:r>
      <w:r w:rsidRPr="00FF2952">
        <w:rPr>
          <w:rFonts w:ascii="Verdana" w:hAnsi="Verdana"/>
          <w:sz w:val="20"/>
          <w:szCs w:val="20"/>
        </w:rPr>
        <w:t>Permite obtener información personal de otros usuarios autenticados, como nombre, color favorito y talla, sin autorización.</w:t>
      </w:r>
    </w:p>
    <w:p w14:paraId="3E6341F9" w14:textId="1535EC8B"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Integridad:</w:t>
      </w:r>
      <w:r w:rsidR="00676FA0" w:rsidRPr="009E1739">
        <w:rPr>
          <w:rFonts w:ascii="Verdana" w:hAnsi="Verdana"/>
          <w:sz w:val="20"/>
          <w:szCs w:val="20"/>
        </w:rPr>
        <w:t xml:space="preserve"> </w:t>
      </w:r>
      <w:r w:rsidRPr="00FF2952">
        <w:rPr>
          <w:rFonts w:ascii="Verdana" w:hAnsi="Verdana"/>
          <w:sz w:val="20"/>
          <w:szCs w:val="20"/>
        </w:rPr>
        <w:t>Facilita la modificación de perfiles ajenos al alterar solicitudes PUT hacia endpoints vulnerables como /profile/{id}.</w:t>
      </w:r>
    </w:p>
    <w:p w14:paraId="00E6C19B" w14:textId="7EFBCB16" w:rsidR="00FF2952" w:rsidRPr="00FF2952"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Privacidad:</w:t>
      </w:r>
      <w:r w:rsidR="00676FA0" w:rsidRPr="009E1739">
        <w:rPr>
          <w:rFonts w:ascii="Verdana" w:hAnsi="Verdana"/>
          <w:sz w:val="20"/>
          <w:szCs w:val="20"/>
        </w:rPr>
        <w:t xml:space="preserve"> </w:t>
      </w:r>
      <w:r w:rsidRPr="00FF2952">
        <w:rPr>
          <w:rFonts w:ascii="Verdana" w:hAnsi="Verdana"/>
          <w:sz w:val="20"/>
          <w:szCs w:val="20"/>
        </w:rPr>
        <w:t>La exposición de datos personales de múltiples usuarios representa un incumplimiento de normativas como GDPR o equivalentes.</w:t>
      </w:r>
    </w:p>
    <w:p w14:paraId="4466C457" w14:textId="121EAC28" w:rsidR="00FF2952" w:rsidRPr="009E1739" w:rsidRDefault="00FF2952" w:rsidP="00FF2952">
      <w:pPr>
        <w:numPr>
          <w:ilvl w:val="0"/>
          <w:numId w:val="8"/>
        </w:numPr>
        <w:spacing w:line="276" w:lineRule="auto"/>
        <w:jc w:val="both"/>
        <w:rPr>
          <w:rFonts w:ascii="Verdana" w:hAnsi="Verdana"/>
          <w:sz w:val="20"/>
          <w:szCs w:val="20"/>
        </w:rPr>
      </w:pPr>
      <w:r w:rsidRPr="00FF2952">
        <w:rPr>
          <w:rFonts w:ascii="Verdana" w:hAnsi="Verdana"/>
          <w:sz w:val="20"/>
          <w:szCs w:val="20"/>
        </w:rPr>
        <w:t>Auditoría deficiente:</w:t>
      </w:r>
      <w:r w:rsidR="00676FA0" w:rsidRPr="009E1739">
        <w:rPr>
          <w:rFonts w:ascii="Verdana" w:hAnsi="Verdana"/>
          <w:sz w:val="20"/>
          <w:szCs w:val="20"/>
        </w:rPr>
        <w:t xml:space="preserve"> </w:t>
      </w:r>
      <w:r w:rsidRPr="00FF2952">
        <w:rPr>
          <w:rFonts w:ascii="Verdana" w:hAnsi="Verdana"/>
          <w:sz w:val="20"/>
          <w:szCs w:val="20"/>
        </w:rPr>
        <w:t>No se genera ningún registro de actividad que permita evidenciar accesos indebidos.</w:t>
      </w:r>
    </w:p>
    <w:p w14:paraId="1B6199C1"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21FF33EC" w14:textId="77777777" w:rsidR="00676FA0" w:rsidRPr="00676FA0" w:rsidRDefault="00676FA0" w:rsidP="00676FA0">
      <w:pPr>
        <w:jc w:val="both"/>
        <w:rPr>
          <w:rFonts w:ascii="Verdana" w:hAnsi="Verdana"/>
          <w:sz w:val="20"/>
          <w:szCs w:val="20"/>
        </w:rPr>
      </w:pPr>
      <w:r w:rsidRPr="00676FA0">
        <w:rPr>
          <w:rFonts w:ascii="Verdana" w:hAnsi="Verdana"/>
          <w:sz w:val="20"/>
          <w:szCs w:val="20"/>
        </w:rPr>
        <w:t>Durante el análisis del módulo IDOR en la plataforma WebGoat, se identificó una funcionalidad vulnerable que permite el acceso no autorizado a información sensible de otros usuarios, lo cual es representativo de un fallo de control de acceso directo sobre objetos internos.</w:t>
      </w:r>
    </w:p>
    <w:p w14:paraId="5677B176" w14:textId="77777777" w:rsidR="00676FA0" w:rsidRPr="00676FA0" w:rsidRDefault="00676FA0" w:rsidP="00676FA0">
      <w:pPr>
        <w:jc w:val="both"/>
        <w:rPr>
          <w:rFonts w:ascii="Verdana" w:hAnsi="Verdana"/>
          <w:sz w:val="20"/>
          <w:szCs w:val="20"/>
        </w:rPr>
      </w:pPr>
      <w:r w:rsidRPr="00676FA0">
        <w:rPr>
          <w:rFonts w:ascii="Verdana" w:hAnsi="Verdana"/>
          <w:sz w:val="20"/>
          <w:szCs w:val="20"/>
        </w:rPr>
        <w:t>Específicamente, en el archivo idor.js se define la función onViewProfile, la cual realiza una solicitud HTTP tipo GET al endpoint IDOR/profile sin incluir ningún mecanismo de validación de identidad o autorización en el lado del cliente:</w:t>
      </w:r>
    </w:p>
    <w:p w14:paraId="4F64D29D" w14:textId="1012093C" w:rsidR="00FF2952" w:rsidRPr="009E1739" w:rsidRDefault="00676FA0" w:rsidP="00676FA0">
      <w:pPr>
        <w:jc w:val="center"/>
        <w:rPr>
          <w:rFonts w:ascii="Verdana" w:hAnsi="Verdana"/>
          <w:sz w:val="20"/>
          <w:szCs w:val="20"/>
        </w:rPr>
      </w:pPr>
      <w:r w:rsidRPr="009E1739">
        <w:rPr>
          <w:rFonts w:ascii="Verdana" w:hAnsi="Verdana"/>
          <w:noProof/>
          <w:sz w:val="20"/>
          <w:szCs w:val="20"/>
        </w:rPr>
        <w:drawing>
          <wp:inline distT="0" distB="0" distL="0" distR="0" wp14:anchorId="1EF8FAEC" wp14:editId="0AEFD19F">
            <wp:extent cx="4760291" cy="2503855"/>
            <wp:effectExtent l="0" t="0" r="2540" b="0"/>
            <wp:docPr id="1078662411" name="Imagen 1" descr="Una captura de pantalla de una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662411" name="Imagen 1" descr="Una captura de pantalla de una computadora&#10;&#10;El contenido generado por IA puede ser incorrecto."/>
                    <pic:cNvPicPr/>
                  </pic:nvPicPr>
                  <pic:blipFill>
                    <a:blip r:embed="rId10"/>
                    <a:stretch>
                      <a:fillRect/>
                    </a:stretch>
                  </pic:blipFill>
                  <pic:spPr>
                    <a:xfrm>
                      <a:off x="0" y="0"/>
                      <a:ext cx="4761253" cy="2504361"/>
                    </a:xfrm>
                    <a:prstGeom prst="rect">
                      <a:avLst/>
                    </a:prstGeom>
                  </pic:spPr>
                </pic:pic>
              </a:graphicData>
            </a:graphic>
          </wp:inline>
        </w:drawing>
      </w:r>
    </w:p>
    <w:p w14:paraId="2F39F75B" w14:textId="77777777" w:rsidR="00676FA0" w:rsidRPr="00676FA0" w:rsidRDefault="00676FA0" w:rsidP="00676FA0">
      <w:pPr>
        <w:jc w:val="both"/>
        <w:rPr>
          <w:rFonts w:ascii="Verdana" w:hAnsi="Verdana"/>
          <w:sz w:val="20"/>
          <w:szCs w:val="20"/>
        </w:rPr>
      </w:pPr>
      <w:r w:rsidRPr="00676FA0">
        <w:rPr>
          <w:rFonts w:ascii="Verdana" w:hAnsi="Verdana"/>
          <w:sz w:val="20"/>
          <w:szCs w:val="20"/>
        </w:rPr>
        <w:t>Esta implementación sugiere que el backend expone directamente recursos sensibles basados únicamente en identificadores, sin aplicar controles de autorización adecuados. Dado que no se realiza ninguna validación sobre el contexto del usuario autenticado, un atacante podría manipular el endpoint (/IDOR/profile?id=2 por ejemplo, si se le permite enviar un parámetro) para acceder a perfiles de otros usuarios, cayendo en una condición clásica de IDOR.</w:t>
      </w:r>
    </w:p>
    <w:p w14:paraId="50202D53" w14:textId="3E373E71" w:rsidR="00FF2952" w:rsidRPr="009E1739" w:rsidRDefault="00676FA0" w:rsidP="00676FA0">
      <w:pPr>
        <w:jc w:val="both"/>
        <w:rPr>
          <w:rFonts w:ascii="Verdana" w:hAnsi="Verdana"/>
          <w:sz w:val="20"/>
          <w:szCs w:val="20"/>
        </w:rPr>
      </w:pPr>
      <w:r w:rsidRPr="00676FA0">
        <w:rPr>
          <w:rFonts w:ascii="Verdana" w:hAnsi="Verdana"/>
          <w:sz w:val="20"/>
          <w:szCs w:val="20"/>
        </w:rPr>
        <w:t>Este comportamiento refleja una omisión crítica de los controles de acceso basados en objetos, una de las vulnerabilidades más comunes y severas según OWASP, categorizada dentro del riesgo Broken Access Control (OWASP Top 10 - A01:2021).</w:t>
      </w:r>
    </w:p>
    <w:p w14:paraId="789B11FC" w14:textId="77777777" w:rsidR="00FF2952" w:rsidRPr="009E1739" w:rsidRDefault="00FF2952" w:rsidP="00FF2952">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55917344" w14:textId="7F36C677" w:rsidR="00FF2952" w:rsidRPr="009E1739" w:rsidRDefault="00676FA0" w:rsidP="00676FA0">
      <w:pPr>
        <w:jc w:val="both"/>
        <w:rPr>
          <w:rFonts w:ascii="Verdana" w:hAnsi="Verdana"/>
          <w:sz w:val="20"/>
          <w:szCs w:val="20"/>
        </w:rPr>
      </w:pPr>
      <w:r w:rsidRPr="00676FA0">
        <w:rPr>
          <w:rFonts w:ascii="Verdana" w:hAnsi="Verdana"/>
          <w:sz w:val="20"/>
          <w:szCs w:val="20"/>
        </w:rPr>
        <w:t xml:space="preserve">La vulnerabilidad identificada en el módulo IDOR constituye un defecto de control de acceso en el backend, específicamente una falta de validación de autorización basada </w:t>
      </w:r>
      <w:r w:rsidRPr="00676FA0">
        <w:rPr>
          <w:rFonts w:ascii="Verdana" w:hAnsi="Verdana"/>
          <w:sz w:val="20"/>
          <w:szCs w:val="20"/>
        </w:rPr>
        <w:lastRenderedPageBreak/>
        <w:t>en contexto de usuario autenticado. Para mitigar esta clase de fallos y prevenir condiciones similares en ambientes productivos o de entrenamiento avanzado, se proponen las siguientes acciones estructuradas por capas:</w:t>
      </w:r>
    </w:p>
    <w:p w14:paraId="0733178E" w14:textId="77777777" w:rsidR="00676FA0" w:rsidRPr="00676FA0" w:rsidRDefault="00676FA0" w:rsidP="00676FA0">
      <w:pPr>
        <w:numPr>
          <w:ilvl w:val="0"/>
          <w:numId w:val="9"/>
        </w:numPr>
        <w:jc w:val="both"/>
        <w:rPr>
          <w:rFonts w:ascii="Verdana" w:hAnsi="Verdana"/>
          <w:sz w:val="20"/>
          <w:szCs w:val="20"/>
        </w:rPr>
      </w:pPr>
      <w:r w:rsidRPr="00676FA0">
        <w:rPr>
          <w:rFonts w:ascii="Verdana" w:hAnsi="Verdana"/>
          <w:sz w:val="20"/>
          <w:szCs w:val="20"/>
        </w:rPr>
        <w:t>Validación basada en identidad del sujeto: Toda solicitud que involucre el acceso a recursos identificables (como perfiles de usuario, documentos, archivos, etc.) debe estar protegida por una lógica que verifique si el usuario autenticado tiene autorización explícita para acceder al objeto solicitado.</w:t>
      </w:r>
    </w:p>
    <w:p w14:paraId="4E1B4F51" w14:textId="77777777" w:rsidR="00676FA0" w:rsidRPr="00676FA0" w:rsidRDefault="00676FA0" w:rsidP="00676FA0">
      <w:pPr>
        <w:numPr>
          <w:ilvl w:val="1"/>
          <w:numId w:val="9"/>
        </w:numPr>
        <w:jc w:val="both"/>
        <w:rPr>
          <w:rFonts w:ascii="Verdana" w:hAnsi="Verdana"/>
          <w:sz w:val="20"/>
          <w:szCs w:val="20"/>
        </w:rPr>
      </w:pPr>
      <w:r w:rsidRPr="00676FA0">
        <w:rPr>
          <w:rFonts w:ascii="Verdana" w:hAnsi="Verdana"/>
          <w:sz w:val="20"/>
          <w:szCs w:val="20"/>
        </w:rPr>
        <w:t>Por ejemplo: si un usuario autenticado solicita /IDOR/profile?id=2, el backend debe verificar que el ID del perfil solicitado corresponde con el del usuario autenticado (req.user.id === req.query.id).</w:t>
      </w:r>
    </w:p>
    <w:p w14:paraId="1903B548" w14:textId="0433B963" w:rsidR="00676FA0" w:rsidRPr="00676FA0" w:rsidRDefault="00676FA0" w:rsidP="00676FA0">
      <w:pPr>
        <w:numPr>
          <w:ilvl w:val="0"/>
          <w:numId w:val="9"/>
        </w:numPr>
        <w:jc w:val="both"/>
        <w:rPr>
          <w:rFonts w:ascii="Verdana" w:hAnsi="Verdana"/>
          <w:sz w:val="20"/>
          <w:szCs w:val="20"/>
        </w:rPr>
      </w:pPr>
      <w:r w:rsidRPr="00676FA0">
        <w:rPr>
          <w:rFonts w:ascii="Verdana" w:hAnsi="Verdana"/>
          <w:sz w:val="20"/>
          <w:szCs w:val="20"/>
        </w:rPr>
        <w:t>Evitar confiar en datos manipulables desde el cliente (como IDs en la URL o el body del request) para determinar el acceso. Esta lógica debe estar exclusivamente en el servidor.</w:t>
      </w:r>
    </w:p>
    <w:p w14:paraId="59BA4A8D" w14:textId="77777777" w:rsidR="00676FA0" w:rsidRPr="00676FA0" w:rsidRDefault="00676FA0" w:rsidP="00676FA0">
      <w:pPr>
        <w:ind w:left="720"/>
        <w:jc w:val="both"/>
        <w:rPr>
          <w:rFonts w:ascii="Verdana" w:hAnsi="Verdana"/>
          <w:sz w:val="20"/>
          <w:szCs w:val="20"/>
        </w:rPr>
      </w:pPr>
      <w:r w:rsidRPr="00676FA0">
        <w:rPr>
          <w:rFonts w:ascii="Verdana" w:hAnsi="Verdana"/>
          <w:sz w:val="20"/>
          <w:szCs w:val="20"/>
        </w:rPr>
        <w:t>Eliminar la exposición directa de identificadores internos (como IDs secuenciales) en rutas públicas. En su lugar, utilizar identificadores opacos o tokens temporales validados contra permisos (por ejemplo, UUIDs o referencias aleatorias con tiempo de expiración).</w:t>
      </w:r>
    </w:p>
    <w:p w14:paraId="5ACADC3C" w14:textId="77777777" w:rsidR="00676FA0" w:rsidRPr="009E1739" w:rsidRDefault="00676FA0" w:rsidP="00676FA0">
      <w:pPr>
        <w:numPr>
          <w:ilvl w:val="0"/>
          <w:numId w:val="10"/>
        </w:numPr>
        <w:jc w:val="both"/>
        <w:rPr>
          <w:rFonts w:ascii="Verdana" w:hAnsi="Verdana"/>
          <w:sz w:val="20"/>
          <w:szCs w:val="20"/>
        </w:rPr>
      </w:pPr>
      <w:r w:rsidRPr="00676FA0">
        <w:rPr>
          <w:rFonts w:ascii="Verdana" w:hAnsi="Verdana"/>
          <w:sz w:val="20"/>
          <w:szCs w:val="20"/>
        </w:rPr>
        <w:t>Implementar middlewares de autorización en cada endpoint sensible. Si se usa un framework como Express.js, se puede centralizar la verificación mediante middlewares que evalúan el req.user contra los datos del recurso solicitado antes de devolver una respuesta.</w:t>
      </w:r>
    </w:p>
    <w:p w14:paraId="0E18C18E" w14:textId="4EC69D2F" w:rsidR="00676FA0" w:rsidRPr="009E1739" w:rsidRDefault="00676FA0" w:rsidP="00676FA0">
      <w:pPr>
        <w:jc w:val="center"/>
        <w:rPr>
          <w:rFonts w:ascii="Verdana" w:hAnsi="Verdana"/>
          <w:sz w:val="20"/>
          <w:szCs w:val="20"/>
        </w:rPr>
      </w:pPr>
      <w:r w:rsidRPr="009E1739">
        <w:rPr>
          <w:rFonts w:ascii="Verdana" w:hAnsi="Verdana"/>
          <w:noProof/>
          <w:sz w:val="20"/>
          <w:szCs w:val="20"/>
        </w:rPr>
        <w:drawing>
          <wp:inline distT="0" distB="0" distL="0" distR="0" wp14:anchorId="3488FD46" wp14:editId="77ADBC66">
            <wp:extent cx="4469587" cy="761575"/>
            <wp:effectExtent l="0" t="0" r="7620" b="635"/>
            <wp:docPr id="191478817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788179" name="Imagen 1" descr="Texto&#10;&#10;El contenido generado por IA puede ser incorrecto."/>
                    <pic:cNvPicPr/>
                  </pic:nvPicPr>
                  <pic:blipFill>
                    <a:blip r:embed="rId11"/>
                    <a:stretch>
                      <a:fillRect/>
                    </a:stretch>
                  </pic:blipFill>
                  <pic:spPr>
                    <a:xfrm>
                      <a:off x="0" y="0"/>
                      <a:ext cx="4509571" cy="768388"/>
                    </a:xfrm>
                    <a:prstGeom prst="rect">
                      <a:avLst/>
                    </a:prstGeom>
                  </pic:spPr>
                </pic:pic>
              </a:graphicData>
            </a:graphic>
          </wp:inline>
        </w:drawing>
      </w:r>
    </w:p>
    <w:p w14:paraId="44B346A5" w14:textId="51064478" w:rsidR="00676FA0" w:rsidRPr="009E1739" w:rsidRDefault="00676FA0" w:rsidP="00676FA0">
      <w:pPr>
        <w:jc w:val="both"/>
        <w:rPr>
          <w:rFonts w:ascii="Verdana" w:hAnsi="Verdana"/>
          <w:sz w:val="20"/>
          <w:szCs w:val="20"/>
        </w:rPr>
      </w:pPr>
      <w:r w:rsidRPr="009E1739">
        <w:rPr>
          <w:rFonts w:ascii="Verdana" w:hAnsi="Verdana"/>
          <w:sz w:val="20"/>
          <w:szCs w:val="20"/>
        </w:rPr>
        <w:t>Para finalizar vamos a construir cómo debería ser el código seguro para el manejo de JWT en una aplicación como WebGoat, basada en Spring Boot (Java), tomando en cuenta buenas prácticas cryptográficas, de validación de tokens, control de acceso y protección ante vulnerabilidades comunes:</w:t>
      </w:r>
    </w:p>
    <w:p w14:paraId="0D5C1B91" w14:textId="2E7D30D9" w:rsidR="00B44235" w:rsidRPr="00676FA0" w:rsidRDefault="00B44235" w:rsidP="00676FA0">
      <w:pPr>
        <w:jc w:val="both"/>
        <w:rPr>
          <w:rFonts w:ascii="Verdana" w:hAnsi="Verdana"/>
          <w:sz w:val="20"/>
          <w:szCs w:val="20"/>
        </w:rPr>
      </w:pPr>
      <w:r w:rsidRPr="009E1739">
        <w:rPr>
          <w:rFonts w:ascii="Verdana" w:hAnsi="Verdana"/>
          <w:sz w:val="20"/>
          <w:szCs w:val="20"/>
        </w:rPr>
        <w:t>Dependencias necesarias:</w:t>
      </w:r>
    </w:p>
    <w:p w14:paraId="3A93EA60" w14:textId="78AE9A94" w:rsidR="00B44235" w:rsidRPr="009E1739" w:rsidRDefault="00B44235" w:rsidP="00B44235">
      <w:pPr>
        <w:jc w:val="center"/>
        <w:rPr>
          <w:rFonts w:ascii="Verdana" w:hAnsi="Verdana"/>
          <w:sz w:val="20"/>
          <w:szCs w:val="20"/>
        </w:rPr>
      </w:pPr>
      <w:r w:rsidRPr="009E1739">
        <w:rPr>
          <w:rFonts w:ascii="Verdana" w:hAnsi="Verdana"/>
          <w:noProof/>
          <w:sz w:val="20"/>
          <w:szCs w:val="20"/>
        </w:rPr>
        <w:drawing>
          <wp:inline distT="0" distB="0" distL="0" distR="0" wp14:anchorId="033DDC16" wp14:editId="3BFA7D4B">
            <wp:extent cx="2553005" cy="2496429"/>
            <wp:effectExtent l="0" t="0" r="0" b="0"/>
            <wp:docPr id="88808489"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8489" name="Imagen 1" descr="Texto&#10;&#10;El contenido generado por IA puede ser incorrecto."/>
                    <pic:cNvPicPr/>
                  </pic:nvPicPr>
                  <pic:blipFill>
                    <a:blip r:embed="rId12"/>
                    <a:stretch>
                      <a:fillRect/>
                    </a:stretch>
                  </pic:blipFill>
                  <pic:spPr>
                    <a:xfrm>
                      <a:off x="0" y="0"/>
                      <a:ext cx="2557690" cy="2501010"/>
                    </a:xfrm>
                    <a:prstGeom prst="rect">
                      <a:avLst/>
                    </a:prstGeom>
                  </pic:spPr>
                </pic:pic>
              </a:graphicData>
            </a:graphic>
          </wp:inline>
        </w:drawing>
      </w:r>
    </w:p>
    <w:p w14:paraId="3B933FBF" w14:textId="7453B6AA" w:rsidR="00B44235" w:rsidRPr="009E1739" w:rsidRDefault="00B44235" w:rsidP="00B44235">
      <w:pPr>
        <w:rPr>
          <w:rFonts w:ascii="Verdana" w:hAnsi="Verdana"/>
          <w:sz w:val="20"/>
          <w:szCs w:val="20"/>
        </w:rPr>
      </w:pPr>
      <w:r w:rsidRPr="009E1739">
        <w:rPr>
          <w:rFonts w:ascii="Verdana" w:hAnsi="Verdana"/>
          <w:sz w:val="20"/>
          <w:szCs w:val="20"/>
        </w:rPr>
        <w:t>Generación Segura del JWT:</w:t>
      </w:r>
    </w:p>
    <w:p w14:paraId="47B43A53" w14:textId="3D79054F" w:rsidR="00B44235" w:rsidRPr="009E1739" w:rsidRDefault="00B44235" w:rsidP="00B44235">
      <w:pPr>
        <w:jc w:val="center"/>
        <w:rPr>
          <w:rFonts w:ascii="Verdana" w:hAnsi="Verdana"/>
          <w:sz w:val="20"/>
          <w:szCs w:val="20"/>
        </w:rPr>
      </w:pPr>
      <w:r w:rsidRPr="009E1739">
        <w:rPr>
          <w:rFonts w:ascii="Verdana" w:hAnsi="Verdana"/>
          <w:noProof/>
          <w:sz w:val="20"/>
          <w:szCs w:val="20"/>
        </w:rPr>
        <w:lastRenderedPageBreak/>
        <w:drawing>
          <wp:inline distT="0" distB="0" distL="0" distR="0" wp14:anchorId="66CD76BF" wp14:editId="3244138B">
            <wp:extent cx="4535424" cy="2299712"/>
            <wp:effectExtent l="0" t="0" r="0" b="5715"/>
            <wp:docPr id="208146056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460566" name="Imagen 1" descr="Texto&#10;&#10;El contenido generado por IA puede ser incorrecto."/>
                    <pic:cNvPicPr/>
                  </pic:nvPicPr>
                  <pic:blipFill>
                    <a:blip r:embed="rId13"/>
                    <a:stretch>
                      <a:fillRect/>
                    </a:stretch>
                  </pic:blipFill>
                  <pic:spPr>
                    <a:xfrm>
                      <a:off x="0" y="0"/>
                      <a:ext cx="4538264" cy="2301152"/>
                    </a:xfrm>
                    <a:prstGeom prst="rect">
                      <a:avLst/>
                    </a:prstGeom>
                  </pic:spPr>
                </pic:pic>
              </a:graphicData>
            </a:graphic>
          </wp:inline>
        </w:drawing>
      </w:r>
    </w:p>
    <w:p w14:paraId="1AACB7BE" w14:textId="313DC0C9" w:rsidR="00B44235" w:rsidRPr="009E1739" w:rsidRDefault="00B44235" w:rsidP="00B44235">
      <w:pPr>
        <w:rPr>
          <w:rFonts w:ascii="Verdana" w:hAnsi="Verdana"/>
          <w:sz w:val="20"/>
          <w:szCs w:val="20"/>
        </w:rPr>
      </w:pPr>
      <w:r w:rsidRPr="009E1739">
        <w:rPr>
          <w:rFonts w:ascii="Verdana" w:hAnsi="Verdana"/>
          <w:sz w:val="20"/>
          <w:szCs w:val="20"/>
        </w:rPr>
        <w:t>Validación y Autenticación del JWT:</w:t>
      </w:r>
    </w:p>
    <w:p w14:paraId="13900876" w14:textId="3A42C6A7" w:rsidR="00B44235" w:rsidRDefault="00B44235" w:rsidP="00B44235">
      <w:pPr>
        <w:jc w:val="center"/>
        <w:rPr>
          <w:rFonts w:ascii="Verdana" w:hAnsi="Verdana"/>
          <w:sz w:val="20"/>
          <w:szCs w:val="20"/>
        </w:rPr>
      </w:pPr>
      <w:r w:rsidRPr="009E1739">
        <w:rPr>
          <w:rFonts w:ascii="Verdana" w:hAnsi="Verdana"/>
          <w:noProof/>
          <w:sz w:val="20"/>
          <w:szCs w:val="20"/>
        </w:rPr>
        <w:drawing>
          <wp:inline distT="0" distB="0" distL="0" distR="0" wp14:anchorId="75783DA6" wp14:editId="4DFE9AEF">
            <wp:extent cx="4425696" cy="3185002"/>
            <wp:effectExtent l="0" t="0" r="0" b="0"/>
            <wp:docPr id="66235167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351676" name="Imagen 1" descr="Texto&#10;&#10;El contenido generado por IA puede ser incorrecto."/>
                    <pic:cNvPicPr/>
                  </pic:nvPicPr>
                  <pic:blipFill>
                    <a:blip r:embed="rId14"/>
                    <a:stretch>
                      <a:fillRect/>
                    </a:stretch>
                  </pic:blipFill>
                  <pic:spPr>
                    <a:xfrm>
                      <a:off x="0" y="0"/>
                      <a:ext cx="4432835" cy="3190140"/>
                    </a:xfrm>
                    <a:prstGeom prst="rect">
                      <a:avLst/>
                    </a:prstGeom>
                  </pic:spPr>
                </pic:pic>
              </a:graphicData>
            </a:graphic>
          </wp:inline>
        </w:drawing>
      </w:r>
    </w:p>
    <w:p w14:paraId="587C8867" w14:textId="77777777" w:rsidR="009E1739" w:rsidRDefault="009E1739" w:rsidP="00B44235">
      <w:pPr>
        <w:jc w:val="center"/>
        <w:rPr>
          <w:rFonts w:ascii="Verdana" w:hAnsi="Verdana"/>
          <w:sz w:val="20"/>
          <w:szCs w:val="20"/>
        </w:rPr>
      </w:pPr>
    </w:p>
    <w:p w14:paraId="0A30F957" w14:textId="77777777" w:rsidR="009E1739" w:rsidRDefault="009E1739" w:rsidP="00B44235">
      <w:pPr>
        <w:jc w:val="center"/>
        <w:rPr>
          <w:rFonts w:ascii="Verdana" w:hAnsi="Verdana"/>
          <w:sz w:val="20"/>
          <w:szCs w:val="20"/>
        </w:rPr>
      </w:pPr>
    </w:p>
    <w:p w14:paraId="3635D07D" w14:textId="77777777" w:rsidR="009E1739" w:rsidRDefault="009E1739" w:rsidP="00B44235">
      <w:pPr>
        <w:jc w:val="center"/>
        <w:rPr>
          <w:rFonts w:ascii="Verdana" w:hAnsi="Verdana"/>
          <w:sz w:val="20"/>
          <w:szCs w:val="20"/>
        </w:rPr>
      </w:pPr>
    </w:p>
    <w:p w14:paraId="20A0585F" w14:textId="77777777" w:rsidR="009E1739" w:rsidRDefault="009E1739" w:rsidP="00B44235">
      <w:pPr>
        <w:jc w:val="center"/>
        <w:rPr>
          <w:rFonts w:ascii="Verdana" w:hAnsi="Verdana"/>
          <w:sz w:val="20"/>
          <w:szCs w:val="20"/>
        </w:rPr>
      </w:pPr>
    </w:p>
    <w:p w14:paraId="1E57B849" w14:textId="77777777" w:rsidR="009E1739" w:rsidRDefault="009E1739" w:rsidP="00B44235">
      <w:pPr>
        <w:jc w:val="center"/>
        <w:rPr>
          <w:rFonts w:ascii="Verdana" w:hAnsi="Verdana"/>
          <w:sz w:val="20"/>
          <w:szCs w:val="20"/>
        </w:rPr>
      </w:pPr>
    </w:p>
    <w:p w14:paraId="55C09422" w14:textId="77777777" w:rsidR="009E1739" w:rsidRDefault="009E1739" w:rsidP="00B44235">
      <w:pPr>
        <w:jc w:val="center"/>
        <w:rPr>
          <w:rFonts w:ascii="Verdana" w:hAnsi="Verdana"/>
          <w:sz w:val="20"/>
          <w:szCs w:val="20"/>
        </w:rPr>
      </w:pPr>
    </w:p>
    <w:p w14:paraId="06AA16BD" w14:textId="77777777" w:rsidR="009E1739" w:rsidRDefault="009E1739" w:rsidP="00B44235">
      <w:pPr>
        <w:jc w:val="center"/>
        <w:rPr>
          <w:rFonts w:ascii="Verdana" w:hAnsi="Verdana"/>
          <w:sz w:val="20"/>
          <w:szCs w:val="20"/>
        </w:rPr>
      </w:pPr>
    </w:p>
    <w:p w14:paraId="45B81AA1" w14:textId="77777777" w:rsidR="009E1739" w:rsidRDefault="009E1739" w:rsidP="00B44235">
      <w:pPr>
        <w:jc w:val="center"/>
        <w:rPr>
          <w:rFonts w:ascii="Verdana" w:hAnsi="Verdana"/>
          <w:sz w:val="20"/>
          <w:szCs w:val="20"/>
        </w:rPr>
      </w:pPr>
    </w:p>
    <w:p w14:paraId="060EC569" w14:textId="77777777" w:rsidR="009E1739" w:rsidRDefault="009E1739" w:rsidP="00B44235">
      <w:pPr>
        <w:jc w:val="center"/>
        <w:rPr>
          <w:rFonts w:ascii="Verdana" w:hAnsi="Verdana"/>
          <w:sz w:val="20"/>
          <w:szCs w:val="20"/>
        </w:rPr>
      </w:pPr>
    </w:p>
    <w:p w14:paraId="53698980" w14:textId="77777777" w:rsidR="009E1739" w:rsidRPr="009E1739" w:rsidRDefault="009E1739" w:rsidP="00B44235">
      <w:pPr>
        <w:jc w:val="center"/>
        <w:rPr>
          <w:rFonts w:ascii="Verdana" w:hAnsi="Verdana"/>
          <w:sz w:val="20"/>
          <w:szCs w:val="20"/>
        </w:rPr>
      </w:pPr>
    </w:p>
    <w:p w14:paraId="57512346" w14:textId="77777777" w:rsidR="000D7F35" w:rsidRPr="000D7F35" w:rsidRDefault="000D7F35" w:rsidP="009E1739">
      <w:pPr>
        <w:pStyle w:val="Ttulo2"/>
      </w:pPr>
      <w:bookmarkStart w:id="3" w:name="_Toc203691496"/>
      <w:r w:rsidRPr="000D7F35">
        <w:lastRenderedPageBreak/>
        <w:t>Ejecución de comandos arbitrarios mediante deserialización insegura (Insecure Deserialization)</w:t>
      </w:r>
      <w:bookmarkEnd w:id="3"/>
    </w:p>
    <w:tbl>
      <w:tblPr>
        <w:tblW w:w="8906" w:type="dxa"/>
        <w:tblInd w:w="20" w:type="dxa"/>
        <w:tblBorders>
          <w:top w:val="single" w:sz="4" w:space="0" w:color="D1D1D1"/>
          <w:left w:val="single" w:sz="4" w:space="0" w:color="D1D1D1"/>
          <w:bottom w:val="single" w:sz="4" w:space="0" w:color="D1D1D1"/>
          <w:right w:val="single" w:sz="4" w:space="0" w:color="D1D1D1"/>
          <w:insideH w:val="single" w:sz="4" w:space="0" w:color="D1D1D1"/>
          <w:insideV w:val="single" w:sz="4" w:space="0" w:color="D1D1D1"/>
        </w:tblBorders>
        <w:tblLayout w:type="fixed"/>
        <w:tblLook w:val="04A0" w:firstRow="1" w:lastRow="0" w:firstColumn="1" w:lastColumn="0" w:noHBand="0" w:noVBand="1"/>
      </w:tblPr>
      <w:tblGrid>
        <w:gridCol w:w="2822"/>
        <w:gridCol w:w="552"/>
        <w:gridCol w:w="576"/>
        <w:gridCol w:w="4956"/>
      </w:tblGrid>
      <w:tr w:rsidR="000D7F35" w:rsidRPr="009E1739" w14:paraId="38C5781A" w14:textId="77777777" w:rsidTr="00D7550A">
        <w:trPr>
          <w:trHeight w:val="397"/>
        </w:trPr>
        <w:tc>
          <w:tcPr>
            <w:tcW w:w="3950" w:type="dxa"/>
            <w:gridSpan w:val="3"/>
          </w:tcPr>
          <w:p w14:paraId="5063CF06"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Estado General</w:t>
            </w:r>
          </w:p>
        </w:tc>
        <w:tc>
          <w:tcPr>
            <w:tcW w:w="4956" w:type="dxa"/>
          </w:tcPr>
          <w:p w14:paraId="2009F33F" w14:textId="77777777" w:rsidR="000D7F35" w:rsidRPr="009E1739" w:rsidRDefault="000D7F35" w:rsidP="00D7550A">
            <w:pPr>
              <w:spacing w:line="276" w:lineRule="auto"/>
              <w:rPr>
                <w:rFonts w:ascii="Verdana" w:hAnsi="Verdana"/>
                <w:color w:val="EE0000"/>
                <w:sz w:val="20"/>
                <w:szCs w:val="20"/>
              </w:rPr>
            </w:pPr>
            <w:r w:rsidRPr="009E1739">
              <w:rPr>
                <w:rFonts w:ascii="Verdana" w:hAnsi="Verdana"/>
                <w:color w:val="EE0000"/>
                <w:sz w:val="20"/>
                <w:szCs w:val="20"/>
              </w:rPr>
              <w:t>Activo</w:t>
            </w:r>
          </w:p>
        </w:tc>
      </w:tr>
      <w:tr w:rsidR="000D7F35" w:rsidRPr="009E1739" w14:paraId="383D3EE3" w14:textId="77777777" w:rsidTr="00D7550A">
        <w:trPr>
          <w:trHeight w:val="397"/>
        </w:trPr>
        <w:tc>
          <w:tcPr>
            <w:tcW w:w="3374" w:type="dxa"/>
            <w:gridSpan w:val="2"/>
          </w:tcPr>
          <w:p w14:paraId="0A9D4A7A" w14:textId="77777777" w:rsidR="000D7F35" w:rsidRPr="009E1739" w:rsidRDefault="000D7F35" w:rsidP="00D7550A">
            <w:pPr>
              <w:spacing w:line="276" w:lineRule="auto"/>
              <w:rPr>
                <w:rFonts w:ascii="Verdana" w:hAnsi="Verdana"/>
                <w:color w:val="FF0000"/>
                <w:sz w:val="20"/>
                <w:szCs w:val="20"/>
              </w:rPr>
            </w:pPr>
            <w:r w:rsidRPr="009E1739">
              <w:rPr>
                <w:rFonts w:ascii="Verdana" w:hAnsi="Verdana"/>
                <w:b/>
                <w:sz w:val="20"/>
                <w:szCs w:val="20"/>
              </w:rPr>
              <w:t>Fecha de descubrimiento</w:t>
            </w:r>
          </w:p>
        </w:tc>
        <w:tc>
          <w:tcPr>
            <w:tcW w:w="5532" w:type="dxa"/>
            <w:gridSpan w:val="2"/>
          </w:tcPr>
          <w:p w14:paraId="4F3ED34E" w14:textId="77777777" w:rsidR="000D7F35" w:rsidRPr="009E1739" w:rsidRDefault="000D7F35" w:rsidP="00D7550A">
            <w:pPr>
              <w:spacing w:line="276" w:lineRule="auto"/>
              <w:jc w:val="center"/>
              <w:rPr>
                <w:rFonts w:ascii="Verdana" w:hAnsi="Verdana"/>
                <w:color w:val="FF0000"/>
                <w:sz w:val="20"/>
                <w:szCs w:val="20"/>
              </w:rPr>
            </w:pPr>
            <w:r w:rsidRPr="009E1739">
              <w:rPr>
                <w:rFonts w:ascii="Verdana" w:hAnsi="Verdana"/>
                <w:sz w:val="20"/>
                <w:szCs w:val="20"/>
              </w:rPr>
              <w:t>18/07/2025</w:t>
            </w:r>
          </w:p>
        </w:tc>
      </w:tr>
      <w:tr w:rsidR="000D7F35" w:rsidRPr="009E1739" w14:paraId="11171433" w14:textId="77777777" w:rsidTr="00D7550A">
        <w:trPr>
          <w:trHeight w:val="397"/>
        </w:trPr>
        <w:tc>
          <w:tcPr>
            <w:tcW w:w="8906" w:type="dxa"/>
            <w:gridSpan w:val="4"/>
          </w:tcPr>
          <w:p w14:paraId="20A2655B" w14:textId="77777777" w:rsidR="000D7F35" w:rsidRPr="009E1739" w:rsidRDefault="000D7F35" w:rsidP="00D7550A">
            <w:pPr>
              <w:spacing w:line="276" w:lineRule="auto"/>
              <w:jc w:val="center"/>
              <w:rPr>
                <w:rFonts w:ascii="Verdana" w:hAnsi="Verdana"/>
                <w:color w:val="FF0000"/>
                <w:sz w:val="20"/>
                <w:szCs w:val="20"/>
              </w:rPr>
            </w:pPr>
            <w:r w:rsidRPr="009E1739">
              <w:rPr>
                <w:rFonts w:ascii="Verdana" w:hAnsi="Verdana"/>
                <w:b/>
                <w:sz w:val="20"/>
                <w:szCs w:val="20"/>
              </w:rPr>
              <w:t>Datos</w:t>
            </w:r>
          </w:p>
        </w:tc>
      </w:tr>
      <w:tr w:rsidR="000D7F35" w:rsidRPr="009E1739" w14:paraId="78CF5B8A" w14:textId="77777777" w:rsidTr="00D7550A">
        <w:trPr>
          <w:trHeight w:val="397"/>
        </w:trPr>
        <w:tc>
          <w:tcPr>
            <w:tcW w:w="2822" w:type="dxa"/>
          </w:tcPr>
          <w:p w14:paraId="3D6EAE96"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Criticidad</w:t>
            </w:r>
          </w:p>
        </w:tc>
        <w:tc>
          <w:tcPr>
            <w:tcW w:w="6084" w:type="dxa"/>
            <w:gridSpan w:val="3"/>
          </w:tcPr>
          <w:p w14:paraId="5A2C83F6" w14:textId="0680B497" w:rsidR="000D7F35" w:rsidRPr="009E1739" w:rsidRDefault="000D7F35" w:rsidP="00D7550A">
            <w:pPr>
              <w:spacing w:line="276" w:lineRule="auto"/>
              <w:rPr>
                <w:rFonts w:ascii="Verdana" w:hAnsi="Verdana"/>
                <w:color w:val="FF0000"/>
                <w:sz w:val="20"/>
                <w:szCs w:val="20"/>
              </w:rPr>
            </w:pPr>
            <w:r w:rsidRPr="009E1739">
              <w:rPr>
                <w:rFonts w:ascii="Verdana" w:hAnsi="Verdana"/>
                <w:sz w:val="20"/>
                <w:szCs w:val="20"/>
              </w:rPr>
              <w:t>9.</w:t>
            </w:r>
            <w:r w:rsidR="00CF7AB0" w:rsidRPr="009E1739">
              <w:rPr>
                <w:rFonts w:ascii="Verdana" w:hAnsi="Verdana"/>
                <w:sz w:val="20"/>
                <w:szCs w:val="20"/>
              </w:rPr>
              <w:t>8</w:t>
            </w:r>
            <w:r w:rsidRPr="009E1739">
              <w:rPr>
                <w:rFonts w:ascii="Verdana" w:hAnsi="Verdana"/>
                <w:sz w:val="20"/>
                <w:szCs w:val="20"/>
              </w:rPr>
              <w:t xml:space="preserve"> (Crítica)</w:t>
            </w:r>
          </w:p>
        </w:tc>
      </w:tr>
      <w:tr w:rsidR="000D7F35" w:rsidRPr="009E1739" w14:paraId="6411EEBA" w14:textId="77777777" w:rsidTr="00D7550A">
        <w:trPr>
          <w:trHeight w:val="397"/>
        </w:trPr>
        <w:tc>
          <w:tcPr>
            <w:tcW w:w="2822" w:type="dxa"/>
          </w:tcPr>
          <w:p w14:paraId="45F7C1E8"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Vector CVSS</w:t>
            </w:r>
          </w:p>
        </w:tc>
        <w:tc>
          <w:tcPr>
            <w:tcW w:w="6084" w:type="dxa"/>
            <w:gridSpan w:val="3"/>
          </w:tcPr>
          <w:p w14:paraId="4CD6B606" w14:textId="13F6862F" w:rsidR="000D7F35" w:rsidRPr="009E1739" w:rsidRDefault="00CF7AB0" w:rsidP="00CF7AB0">
            <w:pPr>
              <w:spacing w:line="276" w:lineRule="auto"/>
              <w:rPr>
                <w:rFonts w:ascii="Verdana" w:hAnsi="Verdana"/>
                <w:sz w:val="20"/>
                <w:szCs w:val="20"/>
                <w:lang w:val="en-US"/>
              </w:rPr>
            </w:pPr>
            <w:r w:rsidRPr="00CF7AB0">
              <w:rPr>
                <w:rFonts w:ascii="Verdana" w:hAnsi="Verdana"/>
                <w:sz w:val="20"/>
                <w:szCs w:val="20"/>
                <w:lang w:val="en-US"/>
              </w:rPr>
              <w:t>CVSS:3.1/AV:N/AC:L/PR:N/UI:N/S:C/C:H/I:H/A:H</w:t>
            </w:r>
          </w:p>
        </w:tc>
      </w:tr>
      <w:tr w:rsidR="000D7F35" w:rsidRPr="009E1739" w14:paraId="599356EA" w14:textId="77777777" w:rsidTr="00D7550A">
        <w:trPr>
          <w:trHeight w:val="397"/>
        </w:trPr>
        <w:tc>
          <w:tcPr>
            <w:tcW w:w="2822" w:type="dxa"/>
          </w:tcPr>
          <w:p w14:paraId="1F003AA7" w14:textId="77777777" w:rsidR="000D7F35" w:rsidRPr="009E1739" w:rsidRDefault="000D7F35" w:rsidP="00D7550A">
            <w:pPr>
              <w:spacing w:line="276" w:lineRule="auto"/>
              <w:rPr>
                <w:rFonts w:ascii="Verdana" w:hAnsi="Verdana"/>
                <w:b/>
                <w:sz w:val="20"/>
                <w:szCs w:val="20"/>
              </w:rPr>
            </w:pPr>
            <w:r w:rsidRPr="009E1739">
              <w:rPr>
                <w:rFonts w:ascii="Verdana" w:hAnsi="Verdana"/>
                <w:b/>
                <w:sz w:val="20"/>
                <w:szCs w:val="20"/>
              </w:rPr>
              <w:t>Categoría</w:t>
            </w:r>
          </w:p>
        </w:tc>
        <w:tc>
          <w:tcPr>
            <w:tcW w:w="6084" w:type="dxa"/>
            <w:gridSpan w:val="3"/>
          </w:tcPr>
          <w:p w14:paraId="66D6CD6A" w14:textId="42EBAB29" w:rsidR="000D7F35" w:rsidRPr="009E1739" w:rsidRDefault="000D7F35" w:rsidP="00D7550A">
            <w:pPr>
              <w:spacing w:line="276" w:lineRule="auto"/>
              <w:rPr>
                <w:rFonts w:ascii="Verdana" w:hAnsi="Verdana"/>
                <w:color w:val="FF0000"/>
                <w:sz w:val="20"/>
                <w:szCs w:val="20"/>
              </w:rPr>
            </w:pPr>
            <w:r w:rsidRPr="009E1739">
              <w:rPr>
                <w:rFonts w:ascii="Verdana" w:hAnsi="Verdana"/>
                <w:color w:val="FF0000"/>
                <w:sz w:val="20"/>
                <w:szCs w:val="20"/>
              </w:rPr>
              <w:t>Inseguridad en la gestión de objetos serializados (Deserialización insegura)</w:t>
            </w:r>
          </w:p>
        </w:tc>
      </w:tr>
    </w:tbl>
    <w:p w14:paraId="047A2F12" w14:textId="77777777" w:rsidR="000D7F35" w:rsidRPr="009E1739" w:rsidRDefault="000D7F35" w:rsidP="000D7F35">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Descripción</w:t>
      </w:r>
    </w:p>
    <w:p w14:paraId="5AAE10E9" w14:textId="0990AC79" w:rsidR="000D7F35" w:rsidRPr="009E1739" w:rsidRDefault="000D7F35" w:rsidP="000D7F35">
      <w:pPr>
        <w:jc w:val="both"/>
        <w:rPr>
          <w:rFonts w:ascii="Verdana" w:hAnsi="Verdana"/>
          <w:sz w:val="20"/>
          <w:szCs w:val="20"/>
        </w:rPr>
      </w:pPr>
      <w:r w:rsidRPr="009E1739">
        <w:rPr>
          <w:rFonts w:ascii="Verdana" w:hAnsi="Verdana"/>
          <w:sz w:val="20"/>
          <w:szCs w:val="20"/>
        </w:rPr>
        <w:t>Se ha identificado una vulnerabilidad crítica de deserialización insegura en el endpoint /InsecureDeserialization/task de la aplicación, donde el sistema acepta objetos serializados en base64 como parámetro (token) y los deserializa sin aplicar mecanismos de validación ni restricciones de tipo.</w:t>
      </w:r>
    </w:p>
    <w:p w14:paraId="62CBAC89" w14:textId="77777777" w:rsidR="000D7F35" w:rsidRPr="000D7F35" w:rsidRDefault="000D7F35" w:rsidP="000D7F35">
      <w:pPr>
        <w:jc w:val="both"/>
        <w:rPr>
          <w:rFonts w:ascii="Verdana" w:hAnsi="Verdana"/>
          <w:sz w:val="20"/>
          <w:szCs w:val="20"/>
        </w:rPr>
      </w:pPr>
      <w:r w:rsidRPr="000D7F35">
        <w:rPr>
          <w:rFonts w:ascii="Verdana" w:hAnsi="Verdana"/>
          <w:sz w:val="20"/>
          <w:szCs w:val="20"/>
        </w:rPr>
        <w:t>Este comportamiento permite que un atacante crafting un payload malicioso con clases arbitrarias (como VulnerableTaskHolder) y comandos embebidos (por ejemplo, sleep, ping, rm, etc.), logrando ejecución remota de comandos (RCE) en el entorno backend vulnerable.</w:t>
      </w:r>
    </w:p>
    <w:p w14:paraId="3AA6E135" w14:textId="77777777" w:rsidR="000D7F35" w:rsidRPr="000D7F35" w:rsidRDefault="000D7F35" w:rsidP="000D7F35">
      <w:pPr>
        <w:jc w:val="both"/>
        <w:rPr>
          <w:rFonts w:ascii="Verdana" w:hAnsi="Verdana"/>
          <w:sz w:val="20"/>
          <w:szCs w:val="20"/>
        </w:rPr>
      </w:pPr>
      <w:r w:rsidRPr="000D7F35">
        <w:rPr>
          <w:rFonts w:ascii="Verdana" w:hAnsi="Verdana"/>
          <w:sz w:val="20"/>
          <w:szCs w:val="20"/>
        </w:rPr>
        <w:t>La clase VulnerableTaskHolder permite la ejecución condicional de comandos dependiendo del sistema operativo, exponiendo una ventana de ejecución arbitraria en tiempo de deserialización.</w:t>
      </w:r>
    </w:p>
    <w:p w14:paraId="7444CA7C" w14:textId="2F1A7523" w:rsidR="000D7F35" w:rsidRPr="009E1739" w:rsidRDefault="000D7F35" w:rsidP="000D7F35">
      <w:pPr>
        <w:jc w:val="both"/>
        <w:rPr>
          <w:rFonts w:ascii="Verdana" w:hAnsi="Verdana"/>
          <w:sz w:val="20"/>
          <w:szCs w:val="20"/>
        </w:rPr>
      </w:pPr>
      <w:r w:rsidRPr="009E1739">
        <w:rPr>
          <w:rFonts w:ascii="Verdana" w:eastAsia="Verdana" w:hAnsi="Verdana" w:cs="Verdana"/>
          <w:color w:val="0F4761"/>
          <w:sz w:val="20"/>
          <w:szCs w:val="20"/>
        </w:rPr>
        <w:t>Impacto</w:t>
      </w:r>
    </w:p>
    <w:p w14:paraId="124D0FC3" w14:textId="60EB836B" w:rsidR="000D7F35" w:rsidRPr="009E1739" w:rsidRDefault="000D7F35" w:rsidP="000D7F35">
      <w:pPr>
        <w:spacing w:line="276" w:lineRule="auto"/>
        <w:jc w:val="both"/>
        <w:rPr>
          <w:rFonts w:ascii="Verdana" w:hAnsi="Verdana"/>
          <w:sz w:val="20"/>
          <w:szCs w:val="20"/>
        </w:rPr>
      </w:pPr>
      <w:r w:rsidRPr="009E1739">
        <w:rPr>
          <w:rFonts w:ascii="Verdana" w:hAnsi="Verdana"/>
          <w:sz w:val="20"/>
          <w:szCs w:val="20"/>
        </w:rPr>
        <w:t>La explotación de esta vulnerabilidad compromete la plataforma en múltiples vectores:</w:t>
      </w:r>
    </w:p>
    <w:p w14:paraId="316260D1"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Confidencialidad: Un atacante puede ejecutar comandos que exfiltren información sensible desde el servidor (por ejemplo, leer archivos locales, obtener credenciales, etc.).</w:t>
      </w:r>
    </w:p>
    <w:p w14:paraId="2628F583"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Integridad: Puede modificar archivos, manipular servicios del sistema operativo o alterar la lógica de negocio de la aplicación.</w:t>
      </w:r>
    </w:p>
    <w:p w14:paraId="0C5F764A"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Disponibilidad: Comandos como sleep o fork bombs pueden usarse para degradar o negar el servicio (DoS).</w:t>
      </w:r>
    </w:p>
    <w:p w14:paraId="4549A43D"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Ejecución remota de código (RCE): Se facilita la ejecución de instrucciones arbitrarias en el contexto del servidor backend vulnerable.</w:t>
      </w:r>
    </w:p>
    <w:p w14:paraId="352E8A35" w14:textId="77777777" w:rsidR="000D7F35" w:rsidRPr="000D7F35" w:rsidRDefault="000D7F35" w:rsidP="000D7F35">
      <w:pPr>
        <w:numPr>
          <w:ilvl w:val="0"/>
          <w:numId w:val="20"/>
        </w:numPr>
        <w:spacing w:line="276" w:lineRule="auto"/>
        <w:jc w:val="both"/>
        <w:rPr>
          <w:rFonts w:ascii="Verdana" w:hAnsi="Verdana"/>
          <w:sz w:val="20"/>
          <w:szCs w:val="20"/>
        </w:rPr>
      </w:pPr>
      <w:r w:rsidRPr="000D7F35">
        <w:rPr>
          <w:rFonts w:ascii="Verdana" w:hAnsi="Verdana"/>
          <w:sz w:val="20"/>
          <w:szCs w:val="20"/>
        </w:rPr>
        <w:t>Evasión de seguridad: Al tratarse de deserialización, muchos motores de análisis estático o firewalls de aplicaciones (WAFs) no detectan este vector sin decodificación previa.</w:t>
      </w:r>
    </w:p>
    <w:p w14:paraId="6BEE618D" w14:textId="5578E91F" w:rsidR="000D7F35" w:rsidRPr="009E1739" w:rsidRDefault="000D7F35" w:rsidP="000D7F35">
      <w:pPr>
        <w:spacing w:line="276" w:lineRule="auto"/>
        <w:jc w:val="both"/>
        <w:rPr>
          <w:rFonts w:ascii="Verdana" w:eastAsia="Verdana" w:hAnsi="Verdana" w:cs="Verdana"/>
          <w:color w:val="0F4761"/>
          <w:sz w:val="20"/>
          <w:szCs w:val="20"/>
        </w:rPr>
      </w:pPr>
      <w:r w:rsidRPr="009E1739">
        <w:rPr>
          <w:rFonts w:ascii="Verdana" w:eastAsia="Verdana" w:hAnsi="Verdana" w:cs="Verdana"/>
          <w:color w:val="0F4761"/>
          <w:sz w:val="20"/>
          <w:szCs w:val="20"/>
        </w:rPr>
        <w:t>Descubrimiento</w:t>
      </w:r>
    </w:p>
    <w:p w14:paraId="626C03DC" w14:textId="5A400BE8" w:rsidR="000D7F35" w:rsidRPr="009E1739" w:rsidRDefault="000D7F35" w:rsidP="000D7F35">
      <w:pPr>
        <w:jc w:val="both"/>
        <w:rPr>
          <w:rFonts w:ascii="Verdana" w:hAnsi="Verdana"/>
          <w:sz w:val="20"/>
          <w:szCs w:val="20"/>
        </w:rPr>
      </w:pPr>
      <w:r w:rsidRPr="009E1739">
        <w:rPr>
          <w:rFonts w:ascii="Verdana" w:hAnsi="Verdana"/>
          <w:sz w:val="20"/>
          <w:szCs w:val="20"/>
        </w:rPr>
        <w:t xml:space="preserve">Durante el análisis estático del código fuente correspondiente al módulo de deserialización (org.owasp.webgoat.lessons.deserialization.DeserializeTest), se </w:t>
      </w:r>
      <w:r w:rsidRPr="009E1739">
        <w:rPr>
          <w:rFonts w:ascii="Verdana" w:hAnsi="Verdana"/>
          <w:sz w:val="20"/>
          <w:szCs w:val="20"/>
        </w:rPr>
        <w:lastRenderedPageBreak/>
        <w:t>identificó una implementación vulnerable al patrón Insecure Deserialization, que habilita ejecución arbitraria de comandos del sistema operativo a partir de objetos serializados manipulables por el usuario.</w:t>
      </w:r>
    </w:p>
    <w:p w14:paraId="01E99A15" w14:textId="18C0810F" w:rsidR="000D7F35" w:rsidRPr="009E1739" w:rsidRDefault="000D7F35" w:rsidP="000D7F35">
      <w:pPr>
        <w:jc w:val="both"/>
        <w:rPr>
          <w:rFonts w:ascii="Verdana" w:hAnsi="Verdana"/>
          <w:sz w:val="20"/>
          <w:szCs w:val="20"/>
        </w:rPr>
      </w:pPr>
      <w:r w:rsidRPr="009E1739">
        <w:rPr>
          <w:rFonts w:ascii="Verdana" w:hAnsi="Verdana"/>
          <w:sz w:val="20"/>
          <w:szCs w:val="20"/>
        </w:rPr>
        <w:t>Se puede ver que el método success() dentro de la clase de pruebas automatizadas ejecuta la siguiente lógica condicional:</w:t>
      </w:r>
    </w:p>
    <w:p w14:paraId="6AE26A43" w14:textId="5FD187FC" w:rsidR="000D7F35" w:rsidRPr="009E1739" w:rsidRDefault="000D7F35" w:rsidP="000D7F35">
      <w:pPr>
        <w:jc w:val="both"/>
        <w:rPr>
          <w:rFonts w:ascii="Verdana" w:hAnsi="Verdana"/>
          <w:sz w:val="20"/>
          <w:szCs w:val="20"/>
        </w:rPr>
      </w:pPr>
      <w:r w:rsidRPr="009E1739">
        <w:rPr>
          <w:rFonts w:ascii="Verdana" w:hAnsi="Verdana"/>
          <w:noProof/>
          <w:sz w:val="20"/>
          <w:szCs w:val="20"/>
        </w:rPr>
        <w:drawing>
          <wp:inline distT="0" distB="0" distL="0" distR="0" wp14:anchorId="045AC550" wp14:editId="7CD8612D">
            <wp:extent cx="5400040" cy="2261870"/>
            <wp:effectExtent l="0" t="0" r="0" b="5080"/>
            <wp:docPr id="55586714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867147" name="Imagen 1" descr="Texto&#10;&#10;El contenido generado por IA puede ser incorrecto."/>
                    <pic:cNvPicPr/>
                  </pic:nvPicPr>
                  <pic:blipFill>
                    <a:blip r:embed="rId15"/>
                    <a:stretch>
                      <a:fillRect/>
                    </a:stretch>
                  </pic:blipFill>
                  <pic:spPr>
                    <a:xfrm>
                      <a:off x="0" y="0"/>
                      <a:ext cx="5400040" cy="2261870"/>
                    </a:xfrm>
                    <a:prstGeom prst="rect">
                      <a:avLst/>
                    </a:prstGeom>
                  </pic:spPr>
                </pic:pic>
              </a:graphicData>
            </a:graphic>
          </wp:inline>
        </w:drawing>
      </w:r>
    </w:p>
    <w:p w14:paraId="70A69F0D" w14:textId="6640766F" w:rsidR="00CF7AB0" w:rsidRPr="00CF7AB0" w:rsidRDefault="00CF7AB0" w:rsidP="00CF7AB0">
      <w:pPr>
        <w:jc w:val="both"/>
        <w:rPr>
          <w:rFonts w:ascii="Verdana" w:hAnsi="Verdana"/>
          <w:sz w:val="20"/>
          <w:szCs w:val="20"/>
        </w:rPr>
      </w:pPr>
      <w:r w:rsidRPr="00CF7AB0">
        <w:rPr>
          <w:rFonts w:ascii="Verdana" w:hAnsi="Verdana"/>
          <w:sz w:val="20"/>
          <w:szCs w:val="20"/>
        </w:rPr>
        <w:t>Esta porción del código evidencia que</w:t>
      </w:r>
      <w:r w:rsidRPr="009E1739">
        <w:rPr>
          <w:rFonts w:ascii="Verdana" w:hAnsi="Verdana"/>
          <w:sz w:val="20"/>
          <w:szCs w:val="20"/>
        </w:rPr>
        <w:t xml:space="preserve"> e</w:t>
      </w:r>
      <w:r w:rsidRPr="00CF7AB0">
        <w:rPr>
          <w:rFonts w:ascii="Verdana" w:hAnsi="Verdana"/>
          <w:sz w:val="20"/>
          <w:szCs w:val="20"/>
        </w:rPr>
        <w:t>l servidor acepta objetos serializados proporcionados por el cliente, codificados en Base64 a través de SerializationHelper.toString(...)</w:t>
      </w:r>
      <w:r w:rsidRPr="009E1739">
        <w:rPr>
          <w:rFonts w:ascii="Verdana" w:hAnsi="Verdana"/>
          <w:sz w:val="20"/>
          <w:szCs w:val="20"/>
        </w:rPr>
        <w:t>, además e</w:t>
      </w:r>
      <w:r w:rsidRPr="00CF7AB0">
        <w:rPr>
          <w:rFonts w:ascii="Verdana" w:hAnsi="Verdana"/>
          <w:sz w:val="20"/>
          <w:szCs w:val="20"/>
        </w:rPr>
        <w:t>l objeto VulnerableTaskHolder contiene instrucciones de ejecución arbitraria de comandos (sleep 5, ping localhost -n 5), las cuales son inyectadas en tiempo de ejecución desde el input del usuario sin ningún tipo de control</w:t>
      </w:r>
      <w:r w:rsidRPr="009E1739">
        <w:rPr>
          <w:rFonts w:ascii="Verdana" w:hAnsi="Verdana"/>
          <w:sz w:val="20"/>
          <w:szCs w:val="20"/>
        </w:rPr>
        <w:t>, tambien e</w:t>
      </w:r>
      <w:r w:rsidRPr="00CF7AB0">
        <w:rPr>
          <w:rFonts w:ascii="Verdana" w:hAnsi="Verdana"/>
          <w:sz w:val="20"/>
          <w:szCs w:val="20"/>
        </w:rPr>
        <w:t>l endpoint /InsecureDeserialization/task acepta este token serializado y lo deserializa en el backend sin validación de tipo, clase, ni contenido. Esto abre la puerta a ataques tipo:</w:t>
      </w:r>
    </w:p>
    <w:p w14:paraId="4330AA16" w14:textId="77777777" w:rsidR="00CF7AB0" w:rsidRPr="00CF7AB0" w:rsidRDefault="00CF7AB0" w:rsidP="00CF7AB0">
      <w:pPr>
        <w:numPr>
          <w:ilvl w:val="0"/>
          <w:numId w:val="22"/>
        </w:numPr>
        <w:spacing w:after="0"/>
        <w:jc w:val="both"/>
        <w:rPr>
          <w:rFonts w:ascii="Verdana" w:hAnsi="Verdana"/>
          <w:sz w:val="20"/>
          <w:szCs w:val="20"/>
        </w:rPr>
      </w:pPr>
      <w:r w:rsidRPr="00CF7AB0">
        <w:rPr>
          <w:rFonts w:ascii="Verdana" w:hAnsi="Verdana"/>
          <w:sz w:val="20"/>
          <w:szCs w:val="20"/>
        </w:rPr>
        <w:t>RCE (Remote Code Execution) si el atacante introduce un objeto malicioso.</w:t>
      </w:r>
    </w:p>
    <w:p w14:paraId="3CF9EB47" w14:textId="77777777" w:rsidR="00CF7AB0" w:rsidRPr="00CF7AB0" w:rsidRDefault="00CF7AB0" w:rsidP="00CF7AB0">
      <w:pPr>
        <w:numPr>
          <w:ilvl w:val="0"/>
          <w:numId w:val="22"/>
        </w:numPr>
        <w:spacing w:after="0"/>
        <w:jc w:val="both"/>
        <w:rPr>
          <w:rFonts w:ascii="Verdana" w:hAnsi="Verdana"/>
          <w:sz w:val="20"/>
          <w:szCs w:val="20"/>
        </w:rPr>
      </w:pPr>
      <w:r w:rsidRPr="00CF7AB0">
        <w:rPr>
          <w:rFonts w:ascii="Verdana" w:hAnsi="Verdana"/>
          <w:sz w:val="20"/>
          <w:szCs w:val="20"/>
        </w:rPr>
        <w:t>Gadget chains si hay bibliotecas cargadas vulnerables a explotación en tiempo de deserialización.</w:t>
      </w:r>
    </w:p>
    <w:p w14:paraId="52042137" w14:textId="7E4AC2C3" w:rsidR="00CF7AB0" w:rsidRPr="009E1739" w:rsidRDefault="00CF7AB0" w:rsidP="00CF7AB0">
      <w:pPr>
        <w:numPr>
          <w:ilvl w:val="0"/>
          <w:numId w:val="22"/>
        </w:numPr>
        <w:spacing w:after="0"/>
        <w:jc w:val="both"/>
        <w:rPr>
          <w:rFonts w:ascii="Verdana" w:hAnsi="Verdana"/>
          <w:sz w:val="20"/>
          <w:szCs w:val="20"/>
        </w:rPr>
      </w:pPr>
      <w:r w:rsidRPr="00CF7AB0">
        <w:rPr>
          <w:rFonts w:ascii="Verdana" w:hAnsi="Verdana"/>
          <w:sz w:val="20"/>
          <w:szCs w:val="20"/>
        </w:rPr>
        <w:t>Bypass de lógica mediante alteración de atributos del objeto deserializado.</w:t>
      </w:r>
    </w:p>
    <w:p w14:paraId="049C895C" w14:textId="77777777" w:rsidR="000D7F35" w:rsidRPr="009E1739" w:rsidRDefault="000D7F35" w:rsidP="000D7F35">
      <w:pPr>
        <w:jc w:val="both"/>
        <w:rPr>
          <w:rFonts w:ascii="Verdana" w:hAnsi="Verdana"/>
          <w:sz w:val="20"/>
          <w:szCs w:val="20"/>
        </w:rPr>
      </w:pPr>
    </w:p>
    <w:p w14:paraId="0C6537E9" w14:textId="00C17B41" w:rsidR="00B44235" w:rsidRPr="009E1739" w:rsidRDefault="000D7F35" w:rsidP="00CF7AB0">
      <w:pPr>
        <w:pStyle w:val="Ttulo4"/>
        <w:rPr>
          <w:rFonts w:ascii="Verdana" w:eastAsia="Verdana" w:hAnsi="Verdana" w:cs="Verdana"/>
          <w:color w:val="0F4761"/>
          <w:sz w:val="20"/>
          <w:szCs w:val="20"/>
        </w:rPr>
      </w:pPr>
      <w:r w:rsidRPr="009E1739">
        <w:rPr>
          <w:rFonts w:ascii="Verdana" w:eastAsia="Verdana" w:hAnsi="Verdana" w:cs="Verdana"/>
          <w:color w:val="0F4761"/>
          <w:sz w:val="20"/>
          <w:szCs w:val="20"/>
        </w:rPr>
        <w:t>Mitigación / Recomendación</w:t>
      </w:r>
    </w:p>
    <w:p w14:paraId="4DC0BD01" w14:textId="77777777" w:rsidR="00CF7AB0" w:rsidRPr="00CF7AB0" w:rsidRDefault="00CF7AB0" w:rsidP="009E1739">
      <w:pPr>
        <w:jc w:val="both"/>
        <w:rPr>
          <w:rFonts w:ascii="Verdana" w:hAnsi="Verdana"/>
          <w:sz w:val="20"/>
          <w:szCs w:val="20"/>
        </w:rPr>
      </w:pPr>
      <w:r w:rsidRPr="00CF7AB0">
        <w:rPr>
          <w:rFonts w:ascii="Verdana" w:hAnsi="Verdana"/>
          <w:sz w:val="20"/>
          <w:szCs w:val="20"/>
        </w:rPr>
        <w:t>Para mitigar eficazmente la vulnerabilidad de deserialización insegura, se recomienda una defensa por capas que combine validaciones estructurales, restricciones de tipos, aislamiento del contexto de ejecución y, en última instancia, evitar por completo la deserialización de datos provenientes del cliente:</w:t>
      </w:r>
    </w:p>
    <w:p w14:paraId="761FB1BE" w14:textId="77777777" w:rsidR="00CF7AB0" w:rsidRPr="00CF7AB0" w:rsidRDefault="00CF7AB0" w:rsidP="009E1739">
      <w:pPr>
        <w:jc w:val="both"/>
        <w:rPr>
          <w:rFonts w:ascii="Verdana" w:hAnsi="Verdana"/>
          <w:sz w:val="20"/>
          <w:szCs w:val="20"/>
        </w:rPr>
      </w:pPr>
      <w:r w:rsidRPr="00CF7AB0">
        <w:rPr>
          <w:rFonts w:ascii="Verdana" w:hAnsi="Verdana"/>
          <w:sz w:val="20"/>
          <w:szCs w:val="20"/>
        </w:rPr>
        <w:t>1. Evitar deserialización de objetos arbitrarios</w:t>
      </w:r>
    </w:p>
    <w:p w14:paraId="38F2B2D2" w14:textId="77777777" w:rsidR="00CF7AB0" w:rsidRPr="00CF7AB0" w:rsidRDefault="00CF7AB0" w:rsidP="009E1739">
      <w:pPr>
        <w:numPr>
          <w:ilvl w:val="0"/>
          <w:numId w:val="23"/>
        </w:numPr>
        <w:jc w:val="both"/>
        <w:rPr>
          <w:rFonts w:ascii="Verdana" w:hAnsi="Verdana"/>
          <w:sz w:val="20"/>
          <w:szCs w:val="20"/>
        </w:rPr>
      </w:pPr>
      <w:r w:rsidRPr="00CF7AB0">
        <w:rPr>
          <w:rFonts w:ascii="Verdana" w:hAnsi="Verdana"/>
          <w:sz w:val="20"/>
          <w:szCs w:val="20"/>
        </w:rPr>
        <w:t>Eliminar por completo el uso de deserialización directa desde el lado del cliente.</w:t>
      </w:r>
    </w:p>
    <w:p w14:paraId="51C2F23D" w14:textId="77777777" w:rsidR="00CF7AB0" w:rsidRPr="00CF7AB0" w:rsidRDefault="00CF7AB0" w:rsidP="009E1739">
      <w:pPr>
        <w:numPr>
          <w:ilvl w:val="0"/>
          <w:numId w:val="23"/>
        </w:numPr>
        <w:jc w:val="both"/>
        <w:rPr>
          <w:rFonts w:ascii="Verdana" w:hAnsi="Verdana"/>
          <w:sz w:val="20"/>
          <w:szCs w:val="20"/>
        </w:rPr>
      </w:pPr>
      <w:r w:rsidRPr="00CF7AB0">
        <w:rPr>
          <w:rFonts w:ascii="Verdana" w:hAnsi="Verdana"/>
          <w:sz w:val="20"/>
          <w:szCs w:val="20"/>
        </w:rPr>
        <w:t>Reemplazar ObjectInputStream por formatos seguros como JSON con validación de esquema (Jackson, Gson, etc.).</w:t>
      </w:r>
    </w:p>
    <w:p w14:paraId="3ED3E0BB" w14:textId="77777777" w:rsidR="00CF7AB0" w:rsidRPr="00CF7AB0" w:rsidRDefault="00CF7AB0" w:rsidP="009E1739">
      <w:pPr>
        <w:jc w:val="both"/>
        <w:rPr>
          <w:rFonts w:ascii="Verdana" w:hAnsi="Verdana"/>
          <w:sz w:val="20"/>
          <w:szCs w:val="20"/>
        </w:rPr>
      </w:pPr>
      <w:r w:rsidRPr="00CF7AB0">
        <w:rPr>
          <w:rFonts w:ascii="Verdana" w:hAnsi="Verdana"/>
          <w:sz w:val="20"/>
          <w:szCs w:val="20"/>
        </w:rPr>
        <w:t>2. Implementar ObjectInputFilter (Java 9+)</w:t>
      </w:r>
    </w:p>
    <w:p w14:paraId="61614637" w14:textId="77777777" w:rsidR="00CF7AB0" w:rsidRPr="00CF7AB0" w:rsidRDefault="00CF7AB0" w:rsidP="009E1739">
      <w:pPr>
        <w:jc w:val="both"/>
        <w:rPr>
          <w:rFonts w:ascii="Verdana" w:hAnsi="Verdana"/>
          <w:sz w:val="20"/>
          <w:szCs w:val="20"/>
        </w:rPr>
      </w:pPr>
      <w:r w:rsidRPr="00CF7AB0">
        <w:rPr>
          <w:rFonts w:ascii="Verdana" w:hAnsi="Verdana"/>
          <w:sz w:val="20"/>
          <w:szCs w:val="20"/>
        </w:rPr>
        <w:t>Si es inevitable usar deserialización, aplicar filtros estrictos:</w:t>
      </w:r>
    </w:p>
    <w:p w14:paraId="3823484E" w14:textId="3B0627C0" w:rsidR="00CF7AB0" w:rsidRPr="009E1739" w:rsidRDefault="00CF7AB0" w:rsidP="009E1739">
      <w:pPr>
        <w:jc w:val="both"/>
        <w:rPr>
          <w:rFonts w:ascii="Verdana" w:hAnsi="Verdana"/>
          <w:sz w:val="20"/>
          <w:szCs w:val="20"/>
        </w:rPr>
      </w:pPr>
      <w:r w:rsidRPr="009E1739">
        <w:rPr>
          <w:rFonts w:ascii="Verdana" w:hAnsi="Verdana"/>
          <w:noProof/>
          <w:sz w:val="20"/>
          <w:szCs w:val="20"/>
        </w:rPr>
        <w:lastRenderedPageBreak/>
        <w:drawing>
          <wp:inline distT="0" distB="0" distL="0" distR="0" wp14:anchorId="14E22652" wp14:editId="07730B9A">
            <wp:extent cx="5400040" cy="483870"/>
            <wp:effectExtent l="0" t="0" r="0" b="0"/>
            <wp:docPr id="18465067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506798" name=""/>
                    <pic:cNvPicPr/>
                  </pic:nvPicPr>
                  <pic:blipFill>
                    <a:blip r:embed="rId16"/>
                    <a:stretch>
                      <a:fillRect/>
                    </a:stretch>
                  </pic:blipFill>
                  <pic:spPr>
                    <a:xfrm>
                      <a:off x="0" y="0"/>
                      <a:ext cx="5400040" cy="483870"/>
                    </a:xfrm>
                    <a:prstGeom prst="rect">
                      <a:avLst/>
                    </a:prstGeom>
                  </pic:spPr>
                </pic:pic>
              </a:graphicData>
            </a:graphic>
          </wp:inline>
        </w:drawing>
      </w:r>
      <w:r w:rsidRPr="009E1739">
        <w:rPr>
          <w:rFonts w:ascii="Verdana" w:eastAsia="Times New Roman" w:hAnsi="Verdana" w:cs="Times New Roman"/>
          <w:i/>
          <w:iCs/>
          <w:kern w:val="0"/>
          <w:sz w:val="20"/>
          <w:szCs w:val="20"/>
          <w:lang w:eastAsia="es-EC"/>
          <w14:ligatures w14:val="none"/>
        </w:rPr>
        <w:t xml:space="preserve"> </w:t>
      </w:r>
      <w:r w:rsidRPr="009E1739">
        <w:rPr>
          <w:rFonts w:ascii="Verdana" w:hAnsi="Verdana"/>
          <w:sz w:val="20"/>
          <w:szCs w:val="20"/>
        </w:rPr>
        <w:t>3. Validar clase permitida manualmente</w:t>
      </w:r>
    </w:p>
    <w:p w14:paraId="3C99A284" w14:textId="77777777" w:rsidR="00CF7AB0" w:rsidRPr="00CF7AB0" w:rsidRDefault="00CF7AB0" w:rsidP="009E1739">
      <w:pPr>
        <w:jc w:val="both"/>
        <w:rPr>
          <w:rFonts w:ascii="Verdana" w:hAnsi="Verdana"/>
          <w:sz w:val="20"/>
          <w:szCs w:val="20"/>
        </w:rPr>
      </w:pPr>
      <w:r w:rsidRPr="00CF7AB0">
        <w:rPr>
          <w:rFonts w:ascii="Verdana" w:hAnsi="Verdana"/>
          <w:sz w:val="20"/>
          <w:szCs w:val="20"/>
        </w:rPr>
        <w:t>Si se utiliza una clase como VulnerableTaskHolder, verificar explícitamente que el objeto deserializado sea una instancia válida:</w:t>
      </w:r>
    </w:p>
    <w:p w14:paraId="3585E981" w14:textId="77777777" w:rsidR="00CF7AB0" w:rsidRPr="00CF7AB0" w:rsidRDefault="00CF7AB0" w:rsidP="009E1739">
      <w:pPr>
        <w:jc w:val="both"/>
        <w:rPr>
          <w:rFonts w:ascii="Verdana" w:hAnsi="Verdana"/>
          <w:sz w:val="20"/>
          <w:szCs w:val="20"/>
        </w:rPr>
      </w:pPr>
      <w:r w:rsidRPr="00CF7AB0">
        <w:rPr>
          <w:rFonts w:ascii="Verdana" w:hAnsi="Verdana"/>
          <w:sz w:val="20"/>
          <w:szCs w:val="20"/>
        </w:rPr>
        <w:t>4. Firmar y verificar tokens</w:t>
      </w:r>
    </w:p>
    <w:p w14:paraId="6D5BC6D0" w14:textId="77777777" w:rsidR="00CF7AB0" w:rsidRPr="00CF7AB0" w:rsidRDefault="00CF7AB0" w:rsidP="009E1739">
      <w:pPr>
        <w:jc w:val="both"/>
        <w:rPr>
          <w:rFonts w:ascii="Verdana" w:hAnsi="Verdana"/>
          <w:sz w:val="20"/>
          <w:szCs w:val="20"/>
        </w:rPr>
      </w:pPr>
      <w:r w:rsidRPr="00CF7AB0">
        <w:rPr>
          <w:rFonts w:ascii="Verdana" w:hAnsi="Verdana"/>
          <w:sz w:val="20"/>
          <w:szCs w:val="20"/>
        </w:rPr>
        <w:t>Utilizar firmas digitales (HMAC o JWT firmados) para validar la autenticidad del contenido enviado por el cliente.</w:t>
      </w:r>
    </w:p>
    <w:p w14:paraId="74E7084E" w14:textId="77777777" w:rsidR="00CF7AB0" w:rsidRPr="00CF7AB0" w:rsidRDefault="00CF7AB0" w:rsidP="009E1739">
      <w:pPr>
        <w:jc w:val="both"/>
        <w:rPr>
          <w:rFonts w:ascii="Verdana" w:hAnsi="Verdana"/>
          <w:sz w:val="20"/>
          <w:szCs w:val="20"/>
        </w:rPr>
      </w:pPr>
      <w:r w:rsidRPr="00CF7AB0">
        <w:rPr>
          <w:rFonts w:ascii="Verdana" w:hAnsi="Verdana"/>
          <w:sz w:val="20"/>
          <w:szCs w:val="20"/>
        </w:rPr>
        <w:t>5. Código corregido</w:t>
      </w:r>
    </w:p>
    <w:p w14:paraId="5E368428" w14:textId="77777777" w:rsidR="00CF7AB0" w:rsidRPr="00CF7AB0" w:rsidRDefault="00CF7AB0" w:rsidP="009E1739">
      <w:pPr>
        <w:jc w:val="both"/>
        <w:rPr>
          <w:rFonts w:ascii="Verdana" w:hAnsi="Verdana"/>
          <w:sz w:val="20"/>
          <w:szCs w:val="20"/>
        </w:rPr>
      </w:pPr>
      <w:r w:rsidRPr="00CF7AB0">
        <w:rPr>
          <w:rFonts w:ascii="Verdana" w:hAnsi="Verdana"/>
          <w:sz w:val="20"/>
          <w:szCs w:val="20"/>
        </w:rPr>
        <w:t>Ejemplo de refactorización para eliminar la vulnerabilidad (usando JSON</w:t>
      </w:r>
    </w:p>
    <w:p w14:paraId="537199A4" w14:textId="7BE45FBC" w:rsidR="00CF7AB0" w:rsidRPr="009E1739" w:rsidRDefault="00CF7AB0" w:rsidP="00CF7AB0">
      <w:pPr>
        <w:jc w:val="center"/>
        <w:rPr>
          <w:rFonts w:ascii="Verdana" w:hAnsi="Verdana"/>
          <w:sz w:val="20"/>
          <w:szCs w:val="20"/>
        </w:rPr>
      </w:pPr>
      <w:r w:rsidRPr="009E1739">
        <w:rPr>
          <w:rFonts w:ascii="Verdana" w:hAnsi="Verdana"/>
          <w:noProof/>
          <w:sz w:val="20"/>
          <w:szCs w:val="20"/>
        </w:rPr>
        <w:drawing>
          <wp:inline distT="0" distB="0" distL="0" distR="0" wp14:anchorId="0339B01A" wp14:editId="64D7C247">
            <wp:extent cx="4715868" cy="1682496"/>
            <wp:effectExtent l="0" t="0" r="0" b="0"/>
            <wp:docPr id="190794902" name="Imagen 1" descr="Captura de pantalla de computador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4902" name="Imagen 1" descr="Captura de pantalla de computadora&#10;&#10;El contenido generado por IA puede ser incorrecto."/>
                    <pic:cNvPicPr/>
                  </pic:nvPicPr>
                  <pic:blipFill>
                    <a:blip r:embed="rId17"/>
                    <a:stretch>
                      <a:fillRect/>
                    </a:stretch>
                  </pic:blipFill>
                  <pic:spPr>
                    <a:xfrm>
                      <a:off x="0" y="0"/>
                      <a:ext cx="4724719" cy="1685654"/>
                    </a:xfrm>
                    <a:prstGeom prst="rect">
                      <a:avLst/>
                    </a:prstGeom>
                  </pic:spPr>
                </pic:pic>
              </a:graphicData>
            </a:graphic>
          </wp:inline>
        </w:drawing>
      </w:r>
    </w:p>
    <w:p w14:paraId="0BC541DA" w14:textId="77777777" w:rsidR="00B44235" w:rsidRPr="009E1739" w:rsidRDefault="00B44235" w:rsidP="00B44235">
      <w:pPr>
        <w:rPr>
          <w:rFonts w:ascii="Verdana" w:hAnsi="Verdana"/>
          <w:sz w:val="20"/>
          <w:szCs w:val="20"/>
        </w:rPr>
      </w:pPr>
    </w:p>
    <w:p w14:paraId="1233E106" w14:textId="77777777" w:rsidR="00B44235" w:rsidRPr="009E1739" w:rsidRDefault="00B44235" w:rsidP="00B44235">
      <w:pPr>
        <w:rPr>
          <w:rFonts w:ascii="Verdana" w:hAnsi="Verdana"/>
          <w:sz w:val="20"/>
          <w:szCs w:val="20"/>
        </w:rPr>
      </w:pPr>
    </w:p>
    <w:p w14:paraId="4A0A4D5E" w14:textId="311EE509" w:rsidR="00B44235" w:rsidRPr="009E1739" w:rsidRDefault="00B44235" w:rsidP="00B44235">
      <w:pPr>
        <w:rPr>
          <w:rFonts w:ascii="Verdana" w:hAnsi="Verdana"/>
          <w:sz w:val="20"/>
          <w:szCs w:val="20"/>
        </w:rPr>
      </w:pPr>
    </w:p>
    <w:sectPr w:rsidR="00B44235" w:rsidRPr="009E17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A2945"/>
    <w:multiLevelType w:val="multilevel"/>
    <w:tmpl w:val="101A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E5479"/>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E0B85"/>
    <w:multiLevelType w:val="multilevel"/>
    <w:tmpl w:val="2BB2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6A15"/>
    <w:multiLevelType w:val="multilevel"/>
    <w:tmpl w:val="F35E2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C0081"/>
    <w:multiLevelType w:val="multilevel"/>
    <w:tmpl w:val="241C8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F447EB"/>
    <w:multiLevelType w:val="multilevel"/>
    <w:tmpl w:val="8C52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55C02"/>
    <w:multiLevelType w:val="multilevel"/>
    <w:tmpl w:val="05BC8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11E40"/>
    <w:multiLevelType w:val="multilevel"/>
    <w:tmpl w:val="4E06A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851166"/>
    <w:multiLevelType w:val="multilevel"/>
    <w:tmpl w:val="5E74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060F93"/>
    <w:multiLevelType w:val="multilevel"/>
    <w:tmpl w:val="27D4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9B52D1"/>
    <w:multiLevelType w:val="multilevel"/>
    <w:tmpl w:val="BFBE8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E071F0"/>
    <w:multiLevelType w:val="multilevel"/>
    <w:tmpl w:val="91108F46"/>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308405F3"/>
    <w:multiLevelType w:val="multilevel"/>
    <w:tmpl w:val="EA0A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9D7F24"/>
    <w:multiLevelType w:val="multilevel"/>
    <w:tmpl w:val="9A089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112999"/>
    <w:multiLevelType w:val="multilevel"/>
    <w:tmpl w:val="F54878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903D11"/>
    <w:multiLevelType w:val="multilevel"/>
    <w:tmpl w:val="E9FA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56004B"/>
    <w:multiLevelType w:val="multilevel"/>
    <w:tmpl w:val="E0CA4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5B2554"/>
    <w:multiLevelType w:val="multilevel"/>
    <w:tmpl w:val="7850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A01EFD"/>
    <w:multiLevelType w:val="multilevel"/>
    <w:tmpl w:val="6C8835C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AB230BA"/>
    <w:multiLevelType w:val="hybridMultilevel"/>
    <w:tmpl w:val="07EC512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0" w15:restartNumberingAfterBreak="0">
    <w:nsid w:val="614F5670"/>
    <w:multiLevelType w:val="multilevel"/>
    <w:tmpl w:val="B6124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836D33"/>
    <w:multiLevelType w:val="hybridMultilevel"/>
    <w:tmpl w:val="22B0058E"/>
    <w:lvl w:ilvl="0" w:tplc="300A000F">
      <w:start w:val="1"/>
      <w:numFmt w:val="decimal"/>
      <w:lvlText w:val="%1."/>
      <w:lvlJc w:val="left"/>
      <w:pPr>
        <w:ind w:left="360" w:hanging="360"/>
      </w:p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2" w15:restartNumberingAfterBreak="0">
    <w:nsid w:val="72B969E8"/>
    <w:multiLevelType w:val="multilevel"/>
    <w:tmpl w:val="55B2F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8A5455"/>
    <w:multiLevelType w:val="multilevel"/>
    <w:tmpl w:val="1F3CC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5670134">
    <w:abstractNumId w:val="4"/>
  </w:num>
  <w:num w:numId="2" w16cid:durableId="1537540928">
    <w:abstractNumId w:val="12"/>
  </w:num>
  <w:num w:numId="3" w16cid:durableId="458107252">
    <w:abstractNumId w:val="21"/>
  </w:num>
  <w:num w:numId="4" w16cid:durableId="1625234385">
    <w:abstractNumId w:val="19"/>
  </w:num>
  <w:num w:numId="5" w16cid:durableId="825316524">
    <w:abstractNumId w:val="9"/>
  </w:num>
  <w:num w:numId="6" w16cid:durableId="1316494453">
    <w:abstractNumId w:val="23"/>
  </w:num>
  <w:num w:numId="7" w16cid:durableId="1520972476">
    <w:abstractNumId w:val="1"/>
  </w:num>
  <w:num w:numId="8" w16cid:durableId="1301882131">
    <w:abstractNumId w:val="15"/>
  </w:num>
  <w:num w:numId="9" w16cid:durableId="2078942433">
    <w:abstractNumId w:val="14"/>
  </w:num>
  <w:num w:numId="10" w16cid:durableId="1864395455">
    <w:abstractNumId w:val="0"/>
  </w:num>
  <w:num w:numId="11" w16cid:durableId="596522287">
    <w:abstractNumId w:val="17"/>
  </w:num>
  <w:num w:numId="12" w16cid:durableId="186260322">
    <w:abstractNumId w:val="8"/>
  </w:num>
  <w:num w:numId="13" w16cid:durableId="59712196">
    <w:abstractNumId w:val="13"/>
  </w:num>
  <w:num w:numId="14" w16cid:durableId="1697585017">
    <w:abstractNumId w:val="10"/>
  </w:num>
  <w:num w:numId="15" w16cid:durableId="1277980780">
    <w:abstractNumId w:val="3"/>
  </w:num>
  <w:num w:numId="16" w16cid:durableId="1567032139">
    <w:abstractNumId w:val="2"/>
  </w:num>
  <w:num w:numId="17" w16cid:durableId="181015790">
    <w:abstractNumId w:val="7"/>
  </w:num>
  <w:num w:numId="18" w16cid:durableId="401803124">
    <w:abstractNumId w:val="5"/>
  </w:num>
  <w:num w:numId="19" w16cid:durableId="821507191">
    <w:abstractNumId w:val="6"/>
  </w:num>
  <w:num w:numId="20" w16cid:durableId="745078995">
    <w:abstractNumId w:val="16"/>
  </w:num>
  <w:num w:numId="21" w16cid:durableId="1981612240">
    <w:abstractNumId w:val="11"/>
  </w:num>
  <w:num w:numId="22" w16cid:durableId="1971784131">
    <w:abstractNumId w:val="18"/>
  </w:num>
  <w:num w:numId="23" w16cid:durableId="628055960">
    <w:abstractNumId w:val="20"/>
  </w:num>
  <w:num w:numId="24" w16cid:durableId="157438735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81A"/>
    <w:rsid w:val="0001425F"/>
    <w:rsid w:val="000A5DE8"/>
    <w:rsid w:val="000D7F35"/>
    <w:rsid w:val="00110D65"/>
    <w:rsid w:val="0020001E"/>
    <w:rsid w:val="004406B4"/>
    <w:rsid w:val="0045479F"/>
    <w:rsid w:val="00536629"/>
    <w:rsid w:val="005368E7"/>
    <w:rsid w:val="00635CF5"/>
    <w:rsid w:val="00676FA0"/>
    <w:rsid w:val="006F381A"/>
    <w:rsid w:val="009E1739"/>
    <w:rsid w:val="00AE3693"/>
    <w:rsid w:val="00B44235"/>
    <w:rsid w:val="00CD2BC5"/>
    <w:rsid w:val="00CD3F3D"/>
    <w:rsid w:val="00CF7AB0"/>
    <w:rsid w:val="00D76698"/>
    <w:rsid w:val="00DB5373"/>
    <w:rsid w:val="00E528F2"/>
    <w:rsid w:val="00E75DBE"/>
    <w:rsid w:val="00FF295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3E763"/>
  <w15:chartTrackingRefBased/>
  <w15:docId w15:val="{E1D5C3AB-10C9-4690-A5A1-B977D3516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F38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F38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F38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F38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F38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F38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F38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F38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F38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F38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F38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F38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F38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F38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F38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F38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F38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F381A"/>
    <w:rPr>
      <w:rFonts w:eastAsiaTheme="majorEastAsia" w:cstheme="majorBidi"/>
      <w:color w:val="272727" w:themeColor="text1" w:themeTint="D8"/>
    </w:rPr>
  </w:style>
  <w:style w:type="paragraph" w:styleId="Ttulo">
    <w:name w:val="Title"/>
    <w:basedOn w:val="Normal"/>
    <w:next w:val="Normal"/>
    <w:link w:val="TtuloCar"/>
    <w:uiPriority w:val="10"/>
    <w:qFormat/>
    <w:rsid w:val="006F38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F38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F38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F38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F381A"/>
    <w:pPr>
      <w:spacing w:before="160"/>
      <w:jc w:val="center"/>
    </w:pPr>
    <w:rPr>
      <w:i/>
      <w:iCs/>
      <w:color w:val="404040" w:themeColor="text1" w:themeTint="BF"/>
    </w:rPr>
  </w:style>
  <w:style w:type="character" w:customStyle="1" w:styleId="CitaCar">
    <w:name w:val="Cita Car"/>
    <w:basedOn w:val="Fuentedeprrafopredeter"/>
    <w:link w:val="Cita"/>
    <w:uiPriority w:val="29"/>
    <w:rsid w:val="006F381A"/>
    <w:rPr>
      <w:i/>
      <w:iCs/>
      <w:color w:val="404040" w:themeColor="text1" w:themeTint="BF"/>
    </w:rPr>
  </w:style>
  <w:style w:type="paragraph" w:styleId="Prrafodelista">
    <w:name w:val="List Paragraph"/>
    <w:basedOn w:val="Normal"/>
    <w:uiPriority w:val="34"/>
    <w:qFormat/>
    <w:rsid w:val="006F381A"/>
    <w:pPr>
      <w:ind w:left="720"/>
      <w:contextualSpacing/>
    </w:pPr>
  </w:style>
  <w:style w:type="character" w:styleId="nfasisintenso">
    <w:name w:val="Intense Emphasis"/>
    <w:basedOn w:val="Fuentedeprrafopredeter"/>
    <w:uiPriority w:val="21"/>
    <w:qFormat/>
    <w:rsid w:val="006F381A"/>
    <w:rPr>
      <w:i/>
      <w:iCs/>
      <w:color w:val="0F4761" w:themeColor="accent1" w:themeShade="BF"/>
    </w:rPr>
  </w:style>
  <w:style w:type="paragraph" w:styleId="Citadestacada">
    <w:name w:val="Intense Quote"/>
    <w:basedOn w:val="Normal"/>
    <w:next w:val="Normal"/>
    <w:link w:val="CitadestacadaCar"/>
    <w:uiPriority w:val="30"/>
    <w:qFormat/>
    <w:rsid w:val="006F38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F381A"/>
    <w:rPr>
      <w:i/>
      <w:iCs/>
      <w:color w:val="0F4761" w:themeColor="accent1" w:themeShade="BF"/>
    </w:rPr>
  </w:style>
  <w:style w:type="character" w:styleId="Referenciaintensa">
    <w:name w:val="Intense Reference"/>
    <w:basedOn w:val="Fuentedeprrafopredeter"/>
    <w:uiPriority w:val="32"/>
    <w:qFormat/>
    <w:rsid w:val="006F381A"/>
    <w:rPr>
      <w:b/>
      <w:bCs/>
      <w:smallCaps/>
      <w:color w:val="0F4761" w:themeColor="accent1" w:themeShade="BF"/>
      <w:spacing w:val="5"/>
    </w:rPr>
  </w:style>
  <w:style w:type="paragraph" w:styleId="TtuloTDC">
    <w:name w:val="TOC Heading"/>
    <w:basedOn w:val="Ttulo1"/>
    <w:next w:val="Normal"/>
    <w:uiPriority w:val="39"/>
    <w:unhideWhenUsed/>
    <w:qFormat/>
    <w:rsid w:val="00AE3693"/>
    <w:pPr>
      <w:spacing w:before="240" w:after="0"/>
      <w:outlineLvl w:val="9"/>
    </w:pPr>
    <w:rPr>
      <w:kern w:val="0"/>
      <w:sz w:val="32"/>
      <w:szCs w:val="32"/>
      <w:lang w:eastAsia="es-EC"/>
      <w14:ligatures w14:val="none"/>
    </w:rPr>
  </w:style>
  <w:style w:type="paragraph" w:styleId="TDC1">
    <w:name w:val="toc 1"/>
    <w:basedOn w:val="Normal"/>
    <w:next w:val="Normal"/>
    <w:autoRedefine/>
    <w:uiPriority w:val="39"/>
    <w:unhideWhenUsed/>
    <w:rsid w:val="00AE3693"/>
    <w:pPr>
      <w:spacing w:after="100"/>
    </w:pPr>
  </w:style>
  <w:style w:type="paragraph" w:styleId="TDC2">
    <w:name w:val="toc 2"/>
    <w:basedOn w:val="Normal"/>
    <w:next w:val="Normal"/>
    <w:autoRedefine/>
    <w:uiPriority w:val="39"/>
    <w:unhideWhenUsed/>
    <w:rsid w:val="00AE3693"/>
    <w:pPr>
      <w:spacing w:after="100"/>
      <w:ind w:left="220"/>
    </w:pPr>
  </w:style>
  <w:style w:type="character" w:styleId="Hipervnculo">
    <w:name w:val="Hyperlink"/>
    <w:basedOn w:val="Fuentedeprrafopredeter"/>
    <w:uiPriority w:val="99"/>
    <w:unhideWhenUsed/>
    <w:rsid w:val="00AE3693"/>
    <w:rPr>
      <w:color w:val="467886" w:themeColor="hyperlink"/>
      <w:u w:val="single"/>
    </w:rPr>
  </w:style>
  <w:style w:type="paragraph" w:styleId="TDC3">
    <w:name w:val="toc 3"/>
    <w:basedOn w:val="Normal"/>
    <w:next w:val="Normal"/>
    <w:autoRedefine/>
    <w:uiPriority w:val="39"/>
    <w:unhideWhenUsed/>
    <w:rsid w:val="00AE3693"/>
    <w:pPr>
      <w:spacing w:after="100"/>
      <w:ind w:left="440"/>
    </w:pPr>
    <w:rPr>
      <w:rFonts w:eastAsiaTheme="minorEastAsia" w:cs="Times New Roman"/>
      <w:kern w:val="0"/>
      <w:lang w:eastAsia="es-EC"/>
      <w14:ligatures w14:val="none"/>
    </w:rPr>
  </w:style>
  <w:style w:type="paragraph" w:styleId="NormalWeb">
    <w:name w:val="Normal (Web)"/>
    <w:basedOn w:val="Normal"/>
    <w:uiPriority w:val="99"/>
    <w:semiHidden/>
    <w:unhideWhenUsed/>
    <w:rsid w:val="0045479F"/>
    <w:rPr>
      <w:rFonts w:ascii="Times New Roman" w:hAnsi="Times New Roman" w:cs="Times New Roman"/>
      <w:sz w:val="24"/>
      <w:szCs w:val="24"/>
    </w:rPr>
  </w:style>
  <w:style w:type="table" w:styleId="Tablaconcuadrcula1clara">
    <w:name w:val="Grid Table 1 Light"/>
    <w:basedOn w:val="Tablanormal"/>
    <w:uiPriority w:val="46"/>
    <w:rsid w:val="0045479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delista3">
    <w:name w:val="List Table 3"/>
    <w:basedOn w:val="Tablanormal"/>
    <w:uiPriority w:val="48"/>
    <w:rsid w:val="0045479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Textoennegrita">
    <w:name w:val="Strong"/>
    <w:basedOn w:val="Fuentedeprrafopredeter"/>
    <w:uiPriority w:val="22"/>
    <w:qFormat/>
    <w:rsid w:val="00CF7AB0"/>
    <w:rPr>
      <w:b/>
      <w:bCs/>
    </w:rPr>
  </w:style>
  <w:style w:type="table" w:styleId="Tabladecuadrcula4">
    <w:name w:val="Grid Table 4"/>
    <w:basedOn w:val="Tablanormal"/>
    <w:uiPriority w:val="49"/>
    <w:rsid w:val="00CF7AB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CF7AB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Tabladelista3-nfasis1">
    <w:name w:val="List Table 3 Accent 1"/>
    <w:basedOn w:val="Tablanormal"/>
    <w:uiPriority w:val="48"/>
    <w:rsid w:val="00CF7AB0"/>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7917">
      <w:bodyDiv w:val="1"/>
      <w:marLeft w:val="0"/>
      <w:marRight w:val="0"/>
      <w:marTop w:val="0"/>
      <w:marBottom w:val="0"/>
      <w:divBdr>
        <w:top w:val="none" w:sz="0" w:space="0" w:color="auto"/>
        <w:left w:val="none" w:sz="0" w:space="0" w:color="auto"/>
        <w:bottom w:val="none" w:sz="0" w:space="0" w:color="auto"/>
        <w:right w:val="none" w:sz="0" w:space="0" w:color="auto"/>
      </w:divBdr>
    </w:div>
    <w:div w:id="35668526">
      <w:bodyDiv w:val="1"/>
      <w:marLeft w:val="0"/>
      <w:marRight w:val="0"/>
      <w:marTop w:val="0"/>
      <w:marBottom w:val="0"/>
      <w:divBdr>
        <w:top w:val="none" w:sz="0" w:space="0" w:color="auto"/>
        <w:left w:val="none" w:sz="0" w:space="0" w:color="auto"/>
        <w:bottom w:val="none" w:sz="0" w:space="0" w:color="auto"/>
        <w:right w:val="none" w:sz="0" w:space="0" w:color="auto"/>
      </w:divBdr>
    </w:div>
    <w:div w:id="53940552">
      <w:bodyDiv w:val="1"/>
      <w:marLeft w:val="0"/>
      <w:marRight w:val="0"/>
      <w:marTop w:val="0"/>
      <w:marBottom w:val="0"/>
      <w:divBdr>
        <w:top w:val="none" w:sz="0" w:space="0" w:color="auto"/>
        <w:left w:val="none" w:sz="0" w:space="0" w:color="auto"/>
        <w:bottom w:val="none" w:sz="0" w:space="0" w:color="auto"/>
        <w:right w:val="none" w:sz="0" w:space="0" w:color="auto"/>
      </w:divBdr>
    </w:div>
    <w:div w:id="54016625">
      <w:bodyDiv w:val="1"/>
      <w:marLeft w:val="0"/>
      <w:marRight w:val="0"/>
      <w:marTop w:val="0"/>
      <w:marBottom w:val="0"/>
      <w:divBdr>
        <w:top w:val="none" w:sz="0" w:space="0" w:color="auto"/>
        <w:left w:val="none" w:sz="0" w:space="0" w:color="auto"/>
        <w:bottom w:val="none" w:sz="0" w:space="0" w:color="auto"/>
        <w:right w:val="none" w:sz="0" w:space="0" w:color="auto"/>
      </w:divBdr>
    </w:div>
    <w:div w:id="55513830">
      <w:bodyDiv w:val="1"/>
      <w:marLeft w:val="0"/>
      <w:marRight w:val="0"/>
      <w:marTop w:val="0"/>
      <w:marBottom w:val="0"/>
      <w:divBdr>
        <w:top w:val="none" w:sz="0" w:space="0" w:color="auto"/>
        <w:left w:val="none" w:sz="0" w:space="0" w:color="auto"/>
        <w:bottom w:val="none" w:sz="0" w:space="0" w:color="auto"/>
        <w:right w:val="none" w:sz="0" w:space="0" w:color="auto"/>
      </w:divBdr>
    </w:div>
    <w:div w:id="105934331">
      <w:bodyDiv w:val="1"/>
      <w:marLeft w:val="0"/>
      <w:marRight w:val="0"/>
      <w:marTop w:val="0"/>
      <w:marBottom w:val="0"/>
      <w:divBdr>
        <w:top w:val="none" w:sz="0" w:space="0" w:color="auto"/>
        <w:left w:val="none" w:sz="0" w:space="0" w:color="auto"/>
        <w:bottom w:val="none" w:sz="0" w:space="0" w:color="auto"/>
        <w:right w:val="none" w:sz="0" w:space="0" w:color="auto"/>
      </w:divBdr>
    </w:div>
    <w:div w:id="106431529">
      <w:bodyDiv w:val="1"/>
      <w:marLeft w:val="0"/>
      <w:marRight w:val="0"/>
      <w:marTop w:val="0"/>
      <w:marBottom w:val="0"/>
      <w:divBdr>
        <w:top w:val="none" w:sz="0" w:space="0" w:color="auto"/>
        <w:left w:val="none" w:sz="0" w:space="0" w:color="auto"/>
        <w:bottom w:val="none" w:sz="0" w:space="0" w:color="auto"/>
        <w:right w:val="none" w:sz="0" w:space="0" w:color="auto"/>
      </w:divBdr>
    </w:div>
    <w:div w:id="141820392">
      <w:bodyDiv w:val="1"/>
      <w:marLeft w:val="0"/>
      <w:marRight w:val="0"/>
      <w:marTop w:val="0"/>
      <w:marBottom w:val="0"/>
      <w:divBdr>
        <w:top w:val="none" w:sz="0" w:space="0" w:color="auto"/>
        <w:left w:val="none" w:sz="0" w:space="0" w:color="auto"/>
        <w:bottom w:val="none" w:sz="0" w:space="0" w:color="auto"/>
        <w:right w:val="none" w:sz="0" w:space="0" w:color="auto"/>
      </w:divBdr>
    </w:div>
    <w:div w:id="144319235">
      <w:bodyDiv w:val="1"/>
      <w:marLeft w:val="0"/>
      <w:marRight w:val="0"/>
      <w:marTop w:val="0"/>
      <w:marBottom w:val="0"/>
      <w:divBdr>
        <w:top w:val="none" w:sz="0" w:space="0" w:color="auto"/>
        <w:left w:val="none" w:sz="0" w:space="0" w:color="auto"/>
        <w:bottom w:val="none" w:sz="0" w:space="0" w:color="auto"/>
        <w:right w:val="none" w:sz="0" w:space="0" w:color="auto"/>
      </w:divBdr>
      <w:divsChild>
        <w:div w:id="1967808562">
          <w:marLeft w:val="0"/>
          <w:marRight w:val="0"/>
          <w:marTop w:val="0"/>
          <w:marBottom w:val="0"/>
          <w:divBdr>
            <w:top w:val="none" w:sz="0" w:space="0" w:color="auto"/>
            <w:left w:val="none" w:sz="0" w:space="0" w:color="auto"/>
            <w:bottom w:val="none" w:sz="0" w:space="0" w:color="auto"/>
            <w:right w:val="none" w:sz="0" w:space="0" w:color="auto"/>
          </w:divBdr>
          <w:divsChild>
            <w:div w:id="1605528100">
              <w:marLeft w:val="0"/>
              <w:marRight w:val="0"/>
              <w:marTop w:val="0"/>
              <w:marBottom w:val="0"/>
              <w:divBdr>
                <w:top w:val="none" w:sz="0" w:space="0" w:color="auto"/>
                <w:left w:val="none" w:sz="0" w:space="0" w:color="auto"/>
                <w:bottom w:val="none" w:sz="0" w:space="0" w:color="auto"/>
                <w:right w:val="none" w:sz="0" w:space="0" w:color="auto"/>
              </w:divBdr>
            </w:div>
            <w:div w:id="1349676686">
              <w:marLeft w:val="0"/>
              <w:marRight w:val="0"/>
              <w:marTop w:val="0"/>
              <w:marBottom w:val="0"/>
              <w:divBdr>
                <w:top w:val="none" w:sz="0" w:space="0" w:color="auto"/>
                <w:left w:val="none" w:sz="0" w:space="0" w:color="auto"/>
                <w:bottom w:val="none" w:sz="0" w:space="0" w:color="auto"/>
                <w:right w:val="none" w:sz="0" w:space="0" w:color="auto"/>
              </w:divBdr>
              <w:divsChild>
                <w:div w:id="697973432">
                  <w:marLeft w:val="0"/>
                  <w:marRight w:val="0"/>
                  <w:marTop w:val="0"/>
                  <w:marBottom w:val="0"/>
                  <w:divBdr>
                    <w:top w:val="none" w:sz="0" w:space="0" w:color="auto"/>
                    <w:left w:val="none" w:sz="0" w:space="0" w:color="auto"/>
                    <w:bottom w:val="none" w:sz="0" w:space="0" w:color="auto"/>
                    <w:right w:val="none" w:sz="0" w:space="0" w:color="auto"/>
                  </w:divBdr>
                  <w:divsChild>
                    <w:div w:id="11101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30300">
      <w:bodyDiv w:val="1"/>
      <w:marLeft w:val="0"/>
      <w:marRight w:val="0"/>
      <w:marTop w:val="0"/>
      <w:marBottom w:val="0"/>
      <w:divBdr>
        <w:top w:val="none" w:sz="0" w:space="0" w:color="auto"/>
        <w:left w:val="none" w:sz="0" w:space="0" w:color="auto"/>
        <w:bottom w:val="none" w:sz="0" w:space="0" w:color="auto"/>
        <w:right w:val="none" w:sz="0" w:space="0" w:color="auto"/>
      </w:divBdr>
    </w:div>
    <w:div w:id="165293764">
      <w:bodyDiv w:val="1"/>
      <w:marLeft w:val="0"/>
      <w:marRight w:val="0"/>
      <w:marTop w:val="0"/>
      <w:marBottom w:val="0"/>
      <w:divBdr>
        <w:top w:val="none" w:sz="0" w:space="0" w:color="auto"/>
        <w:left w:val="none" w:sz="0" w:space="0" w:color="auto"/>
        <w:bottom w:val="none" w:sz="0" w:space="0" w:color="auto"/>
        <w:right w:val="none" w:sz="0" w:space="0" w:color="auto"/>
      </w:divBdr>
    </w:div>
    <w:div w:id="166486828">
      <w:bodyDiv w:val="1"/>
      <w:marLeft w:val="0"/>
      <w:marRight w:val="0"/>
      <w:marTop w:val="0"/>
      <w:marBottom w:val="0"/>
      <w:divBdr>
        <w:top w:val="none" w:sz="0" w:space="0" w:color="auto"/>
        <w:left w:val="none" w:sz="0" w:space="0" w:color="auto"/>
        <w:bottom w:val="none" w:sz="0" w:space="0" w:color="auto"/>
        <w:right w:val="none" w:sz="0" w:space="0" w:color="auto"/>
      </w:divBdr>
    </w:div>
    <w:div w:id="178542314">
      <w:bodyDiv w:val="1"/>
      <w:marLeft w:val="0"/>
      <w:marRight w:val="0"/>
      <w:marTop w:val="0"/>
      <w:marBottom w:val="0"/>
      <w:divBdr>
        <w:top w:val="none" w:sz="0" w:space="0" w:color="auto"/>
        <w:left w:val="none" w:sz="0" w:space="0" w:color="auto"/>
        <w:bottom w:val="none" w:sz="0" w:space="0" w:color="auto"/>
        <w:right w:val="none" w:sz="0" w:space="0" w:color="auto"/>
      </w:divBdr>
    </w:div>
    <w:div w:id="193732807">
      <w:bodyDiv w:val="1"/>
      <w:marLeft w:val="0"/>
      <w:marRight w:val="0"/>
      <w:marTop w:val="0"/>
      <w:marBottom w:val="0"/>
      <w:divBdr>
        <w:top w:val="none" w:sz="0" w:space="0" w:color="auto"/>
        <w:left w:val="none" w:sz="0" w:space="0" w:color="auto"/>
        <w:bottom w:val="none" w:sz="0" w:space="0" w:color="auto"/>
        <w:right w:val="none" w:sz="0" w:space="0" w:color="auto"/>
      </w:divBdr>
    </w:div>
    <w:div w:id="199242474">
      <w:bodyDiv w:val="1"/>
      <w:marLeft w:val="0"/>
      <w:marRight w:val="0"/>
      <w:marTop w:val="0"/>
      <w:marBottom w:val="0"/>
      <w:divBdr>
        <w:top w:val="none" w:sz="0" w:space="0" w:color="auto"/>
        <w:left w:val="none" w:sz="0" w:space="0" w:color="auto"/>
        <w:bottom w:val="none" w:sz="0" w:space="0" w:color="auto"/>
        <w:right w:val="none" w:sz="0" w:space="0" w:color="auto"/>
      </w:divBdr>
    </w:div>
    <w:div w:id="217476548">
      <w:bodyDiv w:val="1"/>
      <w:marLeft w:val="0"/>
      <w:marRight w:val="0"/>
      <w:marTop w:val="0"/>
      <w:marBottom w:val="0"/>
      <w:divBdr>
        <w:top w:val="none" w:sz="0" w:space="0" w:color="auto"/>
        <w:left w:val="none" w:sz="0" w:space="0" w:color="auto"/>
        <w:bottom w:val="none" w:sz="0" w:space="0" w:color="auto"/>
        <w:right w:val="none" w:sz="0" w:space="0" w:color="auto"/>
      </w:divBdr>
    </w:div>
    <w:div w:id="233440935">
      <w:bodyDiv w:val="1"/>
      <w:marLeft w:val="0"/>
      <w:marRight w:val="0"/>
      <w:marTop w:val="0"/>
      <w:marBottom w:val="0"/>
      <w:divBdr>
        <w:top w:val="none" w:sz="0" w:space="0" w:color="auto"/>
        <w:left w:val="none" w:sz="0" w:space="0" w:color="auto"/>
        <w:bottom w:val="none" w:sz="0" w:space="0" w:color="auto"/>
        <w:right w:val="none" w:sz="0" w:space="0" w:color="auto"/>
      </w:divBdr>
    </w:div>
    <w:div w:id="251161961">
      <w:bodyDiv w:val="1"/>
      <w:marLeft w:val="0"/>
      <w:marRight w:val="0"/>
      <w:marTop w:val="0"/>
      <w:marBottom w:val="0"/>
      <w:divBdr>
        <w:top w:val="none" w:sz="0" w:space="0" w:color="auto"/>
        <w:left w:val="none" w:sz="0" w:space="0" w:color="auto"/>
        <w:bottom w:val="none" w:sz="0" w:space="0" w:color="auto"/>
        <w:right w:val="none" w:sz="0" w:space="0" w:color="auto"/>
      </w:divBdr>
    </w:div>
    <w:div w:id="255946620">
      <w:bodyDiv w:val="1"/>
      <w:marLeft w:val="0"/>
      <w:marRight w:val="0"/>
      <w:marTop w:val="0"/>
      <w:marBottom w:val="0"/>
      <w:divBdr>
        <w:top w:val="none" w:sz="0" w:space="0" w:color="auto"/>
        <w:left w:val="none" w:sz="0" w:space="0" w:color="auto"/>
        <w:bottom w:val="none" w:sz="0" w:space="0" w:color="auto"/>
        <w:right w:val="none" w:sz="0" w:space="0" w:color="auto"/>
      </w:divBdr>
    </w:div>
    <w:div w:id="260720041">
      <w:bodyDiv w:val="1"/>
      <w:marLeft w:val="0"/>
      <w:marRight w:val="0"/>
      <w:marTop w:val="0"/>
      <w:marBottom w:val="0"/>
      <w:divBdr>
        <w:top w:val="none" w:sz="0" w:space="0" w:color="auto"/>
        <w:left w:val="none" w:sz="0" w:space="0" w:color="auto"/>
        <w:bottom w:val="none" w:sz="0" w:space="0" w:color="auto"/>
        <w:right w:val="none" w:sz="0" w:space="0" w:color="auto"/>
      </w:divBdr>
      <w:divsChild>
        <w:div w:id="1521313289">
          <w:marLeft w:val="0"/>
          <w:marRight w:val="0"/>
          <w:marTop w:val="0"/>
          <w:marBottom w:val="0"/>
          <w:divBdr>
            <w:top w:val="none" w:sz="0" w:space="0" w:color="auto"/>
            <w:left w:val="none" w:sz="0" w:space="0" w:color="auto"/>
            <w:bottom w:val="none" w:sz="0" w:space="0" w:color="auto"/>
            <w:right w:val="none" w:sz="0" w:space="0" w:color="auto"/>
          </w:divBdr>
          <w:divsChild>
            <w:div w:id="1233470623">
              <w:marLeft w:val="0"/>
              <w:marRight w:val="0"/>
              <w:marTop w:val="0"/>
              <w:marBottom w:val="0"/>
              <w:divBdr>
                <w:top w:val="none" w:sz="0" w:space="0" w:color="auto"/>
                <w:left w:val="none" w:sz="0" w:space="0" w:color="auto"/>
                <w:bottom w:val="none" w:sz="0" w:space="0" w:color="auto"/>
                <w:right w:val="none" w:sz="0" w:space="0" w:color="auto"/>
              </w:divBdr>
            </w:div>
            <w:div w:id="1169632942">
              <w:marLeft w:val="0"/>
              <w:marRight w:val="0"/>
              <w:marTop w:val="0"/>
              <w:marBottom w:val="0"/>
              <w:divBdr>
                <w:top w:val="none" w:sz="0" w:space="0" w:color="auto"/>
                <w:left w:val="none" w:sz="0" w:space="0" w:color="auto"/>
                <w:bottom w:val="none" w:sz="0" w:space="0" w:color="auto"/>
                <w:right w:val="none" w:sz="0" w:space="0" w:color="auto"/>
              </w:divBdr>
              <w:divsChild>
                <w:div w:id="384791251">
                  <w:marLeft w:val="0"/>
                  <w:marRight w:val="0"/>
                  <w:marTop w:val="0"/>
                  <w:marBottom w:val="0"/>
                  <w:divBdr>
                    <w:top w:val="none" w:sz="0" w:space="0" w:color="auto"/>
                    <w:left w:val="none" w:sz="0" w:space="0" w:color="auto"/>
                    <w:bottom w:val="none" w:sz="0" w:space="0" w:color="auto"/>
                    <w:right w:val="none" w:sz="0" w:space="0" w:color="auto"/>
                  </w:divBdr>
                  <w:divsChild>
                    <w:div w:id="32755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72536">
      <w:bodyDiv w:val="1"/>
      <w:marLeft w:val="0"/>
      <w:marRight w:val="0"/>
      <w:marTop w:val="0"/>
      <w:marBottom w:val="0"/>
      <w:divBdr>
        <w:top w:val="none" w:sz="0" w:space="0" w:color="auto"/>
        <w:left w:val="none" w:sz="0" w:space="0" w:color="auto"/>
        <w:bottom w:val="none" w:sz="0" w:space="0" w:color="auto"/>
        <w:right w:val="none" w:sz="0" w:space="0" w:color="auto"/>
      </w:divBdr>
    </w:div>
    <w:div w:id="330764497">
      <w:bodyDiv w:val="1"/>
      <w:marLeft w:val="0"/>
      <w:marRight w:val="0"/>
      <w:marTop w:val="0"/>
      <w:marBottom w:val="0"/>
      <w:divBdr>
        <w:top w:val="none" w:sz="0" w:space="0" w:color="auto"/>
        <w:left w:val="none" w:sz="0" w:space="0" w:color="auto"/>
        <w:bottom w:val="none" w:sz="0" w:space="0" w:color="auto"/>
        <w:right w:val="none" w:sz="0" w:space="0" w:color="auto"/>
      </w:divBdr>
    </w:div>
    <w:div w:id="356807511">
      <w:bodyDiv w:val="1"/>
      <w:marLeft w:val="0"/>
      <w:marRight w:val="0"/>
      <w:marTop w:val="0"/>
      <w:marBottom w:val="0"/>
      <w:divBdr>
        <w:top w:val="none" w:sz="0" w:space="0" w:color="auto"/>
        <w:left w:val="none" w:sz="0" w:space="0" w:color="auto"/>
        <w:bottom w:val="none" w:sz="0" w:space="0" w:color="auto"/>
        <w:right w:val="none" w:sz="0" w:space="0" w:color="auto"/>
      </w:divBdr>
    </w:div>
    <w:div w:id="393545248">
      <w:bodyDiv w:val="1"/>
      <w:marLeft w:val="0"/>
      <w:marRight w:val="0"/>
      <w:marTop w:val="0"/>
      <w:marBottom w:val="0"/>
      <w:divBdr>
        <w:top w:val="none" w:sz="0" w:space="0" w:color="auto"/>
        <w:left w:val="none" w:sz="0" w:space="0" w:color="auto"/>
        <w:bottom w:val="none" w:sz="0" w:space="0" w:color="auto"/>
        <w:right w:val="none" w:sz="0" w:space="0" w:color="auto"/>
      </w:divBdr>
    </w:div>
    <w:div w:id="397359622">
      <w:bodyDiv w:val="1"/>
      <w:marLeft w:val="0"/>
      <w:marRight w:val="0"/>
      <w:marTop w:val="0"/>
      <w:marBottom w:val="0"/>
      <w:divBdr>
        <w:top w:val="none" w:sz="0" w:space="0" w:color="auto"/>
        <w:left w:val="none" w:sz="0" w:space="0" w:color="auto"/>
        <w:bottom w:val="none" w:sz="0" w:space="0" w:color="auto"/>
        <w:right w:val="none" w:sz="0" w:space="0" w:color="auto"/>
      </w:divBdr>
    </w:div>
    <w:div w:id="481311130">
      <w:bodyDiv w:val="1"/>
      <w:marLeft w:val="0"/>
      <w:marRight w:val="0"/>
      <w:marTop w:val="0"/>
      <w:marBottom w:val="0"/>
      <w:divBdr>
        <w:top w:val="none" w:sz="0" w:space="0" w:color="auto"/>
        <w:left w:val="none" w:sz="0" w:space="0" w:color="auto"/>
        <w:bottom w:val="none" w:sz="0" w:space="0" w:color="auto"/>
        <w:right w:val="none" w:sz="0" w:space="0" w:color="auto"/>
      </w:divBdr>
    </w:div>
    <w:div w:id="490870810">
      <w:bodyDiv w:val="1"/>
      <w:marLeft w:val="0"/>
      <w:marRight w:val="0"/>
      <w:marTop w:val="0"/>
      <w:marBottom w:val="0"/>
      <w:divBdr>
        <w:top w:val="none" w:sz="0" w:space="0" w:color="auto"/>
        <w:left w:val="none" w:sz="0" w:space="0" w:color="auto"/>
        <w:bottom w:val="none" w:sz="0" w:space="0" w:color="auto"/>
        <w:right w:val="none" w:sz="0" w:space="0" w:color="auto"/>
      </w:divBdr>
    </w:div>
    <w:div w:id="522862306">
      <w:bodyDiv w:val="1"/>
      <w:marLeft w:val="0"/>
      <w:marRight w:val="0"/>
      <w:marTop w:val="0"/>
      <w:marBottom w:val="0"/>
      <w:divBdr>
        <w:top w:val="none" w:sz="0" w:space="0" w:color="auto"/>
        <w:left w:val="none" w:sz="0" w:space="0" w:color="auto"/>
        <w:bottom w:val="none" w:sz="0" w:space="0" w:color="auto"/>
        <w:right w:val="none" w:sz="0" w:space="0" w:color="auto"/>
      </w:divBdr>
    </w:div>
    <w:div w:id="548885630">
      <w:bodyDiv w:val="1"/>
      <w:marLeft w:val="0"/>
      <w:marRight w:val="0"/>
      <w:marTop w:val="0"/>
      <w:marBottom w:val="0"/>
      <w:divBdr>
        <w:top w:val="none" w:sz="0" w:space="0" w:color="auto"/>
        <w:left w:val="none" w:sz="0" w:space="0" w:color="auto"/>
        <w:bottom w:val="none" w:sz="0" w:space="0" w:color="auto"/>
        <w:right w:val="none" w:sz="0" w:space="0" w:color="auto"/>
      </w:divBdr>
    </w:div>
    <w:div w:id="572859844">
      <w:bodyDiv w:val="1"/>
      <w:marLeft w:val="0"/>
      <w:marRight w:val="0"/>
      <w:marTop w:val="0"/>
      <w:marBottom w:val="0"/>
      <w:divBdr>
        <w:top w:val="none" w:sz="0" w:space="0" w:color="auto"/>
        <w:left w:val="none" w:sz="0" w:space="0" w:color="auto"/>
        <w:bottom w:val="none" w:sz="0" w:space="0" w:color="auto"/>
        <w:right w:val="none" w:sz="0" w:space="0" w:color="auto"/>
      </w:divBdr>
    </w:div>
    <w:div w:id="584148519">
      <w:bodyDiv w:val="1"/>
      <w:marLeft w:val="0"/>
      <w:marRight w:val="0"/>
      <w:marTop w:val="0"/>
      <w:marBottom w:val="0"/>
      <w:divBdr>
        <w:top w:val="none" w:sz="0" w:space="0" w:color="auto"/>
        <w:left w:val="none" w:sz="0" w:space="0" w:color="auto"/>
        <w:bottom w:val="none" w:sz="0" w:space="0" w:color="auto"/>
        <w:right w:val="none" w:sz="0" w:space="0" w:color="auto"/>
      </w:divBdr>
    </w:div>
    <w:div w:id="604995482">
      <w:bodyDiv w:val="1"/>
      <w:marLeft w:val="0"/>
      <w:marRight w:val="0"/>
      <w:marTop w:val="0"/>
      <w:marBottom w:val="0"/>
      <w:divBdr>
        <w:top w:val="none" w:sz="0" w:space="0" w:color="auto"/>
        <w:left w:val="none" w:sz="0" w:space="0" w:color="auto"/>
        <w:bottom w:val="none" w:sz="0" w:space="0" w:color="auto"/>
        <w:right w:val="none" w:sz="0" w:space="0" w:color="auto"/>
      </w:divBdr>
    </w:div>
    <w:div w:id="610207363">
      <w:bodyDiv w:val="1"/>
      <w:marLeft w:val="0"/>
      <w:marRight w:val="0"/>
      <w:marTop w:val="0"/>
      <w:marBottom w:val="0"/>
      <w:divBdr>
        <w:top w:val="none" w:sz="0" w:space="0" w:color="auto"/>
        <w:left w:val="none" w:sz="0" w:space="0" w:color="auto"/>
        <w:bottom w:val="none" w:sz="0" w:space="0" w:color="auto"/>
        <w:right w:val="none" w:sz="0" w:space="0" w:color="auto"/>
      </w:divBdr>
    </w:div>
    <w:div w:id="620693506">
      <w:bodyDiv w:val="1"/>
      <w:marLeft w:val="0"/>
      <w:marRight w:val="0"/>
      <w:marTop w:val="0"/>
      <w:marBottom w:val="0"/>
      <w:divBdr>
        <w:top w:val="none" w:sz="0" w:space="0" w:color="auto"/>
        <w:left w:val="none" w:sz="0" w:space="0" w:color="auto"/>
        <w:bottom w:val="none" w:sz="0" w:space="0" w:color="auto"/>
        <w:right w:val="none" w:sz="0" w:space="0" w:color="auto"/>
      </w:divBdr>
    </w:div>
    <w:div w:id="643508293">
      <w:bodyDiv w:val="1"/>
      <w:marLeft w:val="0"/>
      <w:marRight w:val="0"/>
      <w:marTop w:val="0"/>
      <w:marBottom w:val="0"/>
      <w:divBdr>
        <w:top w:val="none" w:sz="0" w:space="0" w:color="auto"/>
        <w:left w:val="none" w:sz="0" w:space="0" w:color="auto"/>
        <w:bottom w:val="none" w:sz="0" w:space="0" w:color="auto"/>
        <w:right w:val="none" w:sz="0" w:space="0" w:color="auto"/>
      </w:divBdr>
    </w:div>
    <w:div w:id="672490039">
      <w:bodyDiv w:val="1"/>
      <w:marLeft w:val="0"/>
      <w:marRight w:val="0"/>
      <w:marTop w:val="0"/>
      <w:marBottom w:val="0"/>
      <w:divBdr>
        <w:top w:val="none" w:sz="0" w:space="0" w:color="auto"/>
        <w:left w:val="none" w:sz="0" w:space="0" w:color="auto"/>
        <w:bottom w:val="none" w:sz="0" w:space="0" w:color="auto"/>
        <w:right w:val="none" w:sz="0" w:space="0" w:color="auto"/>
      </w:divBdr>
    </w:div>
    <w:div w:id="685179871">
      <w:bodyDiv w:val="1"/>
      <w:marLeft w:val="0"/>
      <w:marRight w:val="0"/>
      <w:marTop w:val="0"/>
      <w:marBottom w:val="0"/>
      <w:divBdr>
        <w:top w:val="none" w:sz="0" w:space="0" w:color="auto"/>
        <w:left w:val="none" w:sz="0" w:space="0" w:color="auto"/>
        <w:bottom w:val="none" w:sz="0" w:space="0" w:color="auto"/>
        <w:right w:val="none" w:sz="0" w:space="0" w:color="auto"/>
      </w:divBdr>
    </w:div>
    <w:div w:id="695233128">
      <w:bodyDiv w:val="1"/>
      <w:marLeft w:val="0"/>
      <w:marRight w:val="0"/>
      <w:marTop w:val="0"/>
      <w:marBottom w:val="0"/>
      <w:divBdr>
        <w:top w:val="none" w:sz="0" w:space="0" w:color="auto"/>
        <w:left w:val="none" w:sz="0" w:space="0" w:color="auto"/>
        <w:bottom w:val="none" w:sz="0" w:space="0" w:color="auto"/>
        <w:right w:val="none" w:sz="0" w:space="0" w:color="auto"/>
      </w:divBdr>
    </w:div>
    <w:div w:id="789473082">
      <w:bodyDiv w:val="1"/>
      <w:marLeft w:val="0"/>
      <w:marRight w:val="0"/>
      <w:marTop w:val="0"/>
      <w:marBottom w:val="0"/>
      <w:divBdr>
        <w:top w:val="none" w:sz="0" w:space="0" w:color="auto"/>
        <w:left w:val="none" w:sz="0" w:space="0" w:color="auto"/>
        <w:bottom w:val="none" w:sz="0" w:space="0" w:color="auto"/>
        <w:right w:val="none" w:sz="0" w:space="0" w:color="auto"/>
      </w:divBdr>
    </w:div>
    <w:div w:id="859900058">
      <w:bodyDiv w:val="1"/>
      <w:marLeft w:val="0"/>
      <w:marRight w:val="0"/>
      <w:marTop w:val="0"/>
      <w:marBottom w:val="0"/>
      <w:divBdr>
        <w:top w:val="none" w:sz="0" w:space="0" w:color="auto"/>
        <w:left w:val="none" w:sz="0" w:space="0" w:color="auto"/>
        <w:bottom w:val="none" w:sz="0" w:space="0" w:color="auto"/>
        <w:right w:val="none" w:sz="0" w:space="0" w:color="auto"/>
      </w:divBdr>
    </w:div>
    <w:div w:id="925115145">
      <w:bodyDiv w:val="1"/>
      <w:marLeft w:val="0"/>
      <w:marRight w:val="0"/>
      <w:marTop w:val="0"/>
      <w:marBottom w:val="0"/>
      <w:divBdr>
        <w:top w:val="none" w:sz="0" w:space="0" w:color="auto"/>
        <w:left w:val="none" w:sz="0" w:space="0" w:color="auto"/>
        <w:bottom w:val="none" w:sz="0" w:space="0" w:color="auto"/>
        <w:right w:val="none" w:sz="0" w:space="0" w:color="auto"/>
      </w:divBdr>
    </w:div>
    <w:div w:id="963804897">
      <w:bodyDiv w:val="1"/>
      <w:marLeft w:val="0"/>
      <w:marRight w:val="0"/>
      <w:marTop w:val="0"/>
      <w:marBottom w:val="0"/>
      <w:divBdr>
        <w:top w:val="none" w:sz="0" w:space="0" w:color="auto"/>
        <w:left w:val="none" w:sz="0" w:space="0" w:color="auto"/>
        <w:bottom w:val="none" w:sz="0" w:space="0" w:color="auto"/>
        <w:right w:val="none" w:sz="0" w:space="0" w:color="auto"/>
      </w:divBdr>
    </w:div>
    <w:div w:id="1048799088">
      <w:bodyDiv w:val="1"/>
      <w:marLeft w:val="0"/>
      <w:marRight w:val="0"/>
      <w:marTop w:val="0"/>
      <w:marBottom w:val="0"/>
      <w:divBdr>
        <w:top w:val="none" w:sz="0" w:space="0" w:color="auto"/>
        <w:left w:val="none" w:sz="0" w:space="0" w:color="auto"/>
        <w:bottom w:val="none" w:sz="0" w:space="0" w:color="auto"/>
        <w:right w:val="none" w:sz="0" w:space="0" w:color="auto"/>
      </w:divBdr>
    </w:div>
    <w:div w:id="1103186310">
      <w:bodyDiv w:val="1"/>
      <w:marLeft w:val="0"/>
      <w:marRight w:val="0"/>
      <w:marTop w:val="0"/>
      <w:marBottom w:val="0"/>
      <w:divBdr>
        <w:top w:val="none" w:sz="0" w:space="0" w:color="auto"/>
        <w:left w:val="none" w:sz="0" w:space="0" w:color="auto"/>
        <w:bottom w:val="none" w:sz="0" w:space="0" w:color="auto"/>
        <w:right w:val="none" w:sz="0" w:space="0" w:color="auto"/>
      </w:divBdr>
    </w:div>
    <w:div w:id="1154877101">
      <w:bodyDiv w:val="1"/>
      <w:marLeft w:val="0"/>
      <w:marRight w:val="0"/>
      <w:marTop w:val="0"/>
      <w:marBottom w:val="0"/>
      <w:divBdr>
        <w:top w:val="none" w:sz="0" w:space="0" w:color="auto"/>
        <w:left w:val="none" w:sz="0" w:space="0" w:color="auto"/>
        <w:bottom w:val="none" w:sz="0" w:space="0" w:color="auto"/>
        <w:right w:val="none" w:sz="0" w:space="0" w:color="auto"/>
      </w:divBdr>
    </w:div>
    <w:div w:id="1190408024">
      <w:bodyDiv w:val="1"/>
      <w:marLeft w:val="0"/>
      <w:marRight w:val="0"/>
      <w:marTop w:val="0"/>
      <w:marBottom w:val="0"/>
      <w:divBdr>
        <w:top w:val="none" w:sz="0" w:space="0" w:color="auto"/>
        <w:left w:val="none" w:sz="0" w:space="0" w:color="auto"/>
        <w:bottom w:val="none" w:sz="0" w:space="0" w:color="auto"/>
        <w:right w:val="none" w:sz="0" w:space="0" w:color="auto"/>
      </w:divBdr>
    </w:div>
    <w:div w:id="1225526392">
      <w:bodyDiv w:val="1"/>
      <w:marLeft w:val="0"/>
      <w:marRight w:val="0"/>
      <w:marTop w:val="0"/>
      <w:marBottom w:val="0"/>
      <w:divBdr>
        <w:top w:val="none" w:sz="0" w:space="0" w:color="auto"/>
        <w:left w:val="none" w:sz="0" w:space="0" w:color="auto"/>
        <w:bottom w:val="none" w:sz="0" w:space="0" w:color="auto"/>
        <w:right w:val="none" w:sz="0" w:space="0" w:color="auto"/>
      </w:divBdr>
    </w:div>
    <w:div w:id="1237975312">
      <w:bodyDiv w:val="1"/>
      <w:marLeft w:val="0"/>
      <w:marRight w:val="0"/>
      <w:marTop w:val="0"/>
      <w:marBottom w:val="0"/>
      <w:divBdr>
        <w:top w:val="none" w:sz="0" w:space="0" w:color="auto"/>
        <w:left w:val="none" w:sz="0" w:space="0" w:color="auto"/>
        <w:bottom w:val="none" w:sz="0" w:space="0" w:color="auto"/>
        <w:right w:val="none" w:sz="0" w:space="0" w:color="auto"/>
      </w:divBdr>
    </w:div>
    <w:div w:id="1249539126">
      <w:bodyDiv w:val="1"/>
      <w:marLeft w:val="0"/>
      <w:marRight w:val="0"/>
      <w:marTop w:val="0"/>
      <w:marBottom w:val="0"/>
      <w:divBdr>
        <w:top w:val="none" w:sz="0" w:space="0" w:color="auto"/>
        <w:left w:val="none" w:sz="0" w:space="0" w:color="auto"/>
        <w:bottom w:val="none" w:sz="0" w:space="0" w:color="auto"/>
        <w:right w:val="none" w:sz="0" w:space="0" w:color="auto"/>
      </w:divBdr>
    </w:div>
    <w:div w:id="1279533157">
      <w:bodyDiv w:val="1"/>
      <w:marLeft w:val="0"/>
      <w:marRight w:val="0"/>
      <w:marTop w:val="0"/>
      <w:marBottom w:val="0"/>
      <w:divBdr>
        <w:top w:val="none" w:sz="0" w:space="0" w:color="auto"/>
        <w:left w:val="none" w:sz="0" w:space="0" w:color="auto"/>
        <w:bottom w:val="none" w:sz="0" w:space="0" w:color="auto"/>
        <w:right w:val="none" w:sz="0" w:space="0" w:color="auto"/>
      </w:divBdr>
    </w:div>
    <w:div w:id="1315601766">
      <w:bodyDiv w:val="1"/>
      <w:marLeft w:val="0"/>
      <w:marRight w:val="0"/>
      <w:marTop w:val="0"/>
      <w:marBottom w:val="0"/>
      <w:divBdr>
        <w:top w:val="none" w:sz="0" w:space="0" w:color="auto"/>
        <w:left w:val="none" w:sz="0" w:space="0" w:color="auto"/>
        <w:bottom w:val="none" w:sz="0" w:space="0" w:color="auto"/>
        <w:right w:val="none" w:sz="0" w:space="0" w:color="auto"/>
      </w:divBdr>
    </w:div>
    <w:div w:id="1364481649">
      <w:bodyDiv w:val="1"/>
      <w:marLeft w:val="0"/>
      <w:marRight w:val="0"/>
      <w:marTop w:val="0"/>
      <w:marBottom w:val="0"/>
      <w:divBdr>
        <w:top w:val="none" w:sz="0" w:space="0" w:color="auto"/>
        <w:left w:val="none" w:sz="0" w:space="0" w:color="auto"/>
        <w:bottom w:val="none" w:sz="0" w:space="0" w:color="auto"/>
        <w:right w:val="none" w:sz="0" w:space="0" w:color="auto"/>
      </w:divBdr>
    </w:div>
    <w:div w:id="1404522198">
      <w:bodyDiv w:val="1"/>
      <w:marLeft w:val="0"/>
      <w:marRight w:val="0"/>
      <w:marTop w:val="0"/>
      <w:marBottom w:val="0"/>
      <w:divBdr>
        <w:top w:val="none" w:sz="0" w:space="0" w:color="auto"/>
        <w:left w:val="none" w:sz="0" w:space="0" w:color="auto"/>
        <w:bottom w:val="none" w:sz="0" w:space="0" w:color="auto"/>
        <w:right w:val="none" w:sz="0" w:space="0" w:color="auto"/>
      </w:divBdr>
    </w:div>
    <w:div w:id="1413158498">
      <w:bodyDiv w:val="1"/>
      <w:marLeft w:val="0"/>
      <w:marRight w:val="0"/>
      <w:marTop w:val="0"/>
      <w:marBottom w:val="0"/>
      <w:divBdr>
        <w:top w:val="none" w:sz="0" w:space="0" w:color="auto"/>
        <w:left w:val="none" w:sz="0" w:space="0" w:color="auto"/>
        <w:bottom w:val="none" w:sz="0" w:space="0" w:color="auto"/>
        <w:right w:val="none" w:sz="0" w:space="0" w:color="auto"/>
      </w:divBdr>
    </w:div>
    <w:div w:id="1446853803">
      <w:bodyDiv w:val="1"/>
      <w:marLeft w:val="0"/>
      <w:marRight w:val="0"/>
      <w:marTop w:val="0"/>
      <w:marBottom w:val="0"/>
      <w:divBdr>
        <w:top w:val="none" w:sz="0" w:space="0" w:color="auto"/>
        <w:left w:val="none" w:sz="0" w:space="0" w:color="auto"/>
        <w:bottom w:val="none" w:sz="0" w:space="0" w:color="auto"/>
        <w:right w:val="none" w:sz="0" w:space="0" w:color="auto"/>
      </w:divBdr>
    </w:div>
    <w:div w:id="1476724314">
      <w:bodyDiv w:val="1"/>
      <w:marLeft w:val="0"/>
      <w:marRight w:val="0"/>
      <w:marTop w:val="0"/>
      <w:marBottom w:val="0"/>
      <w:divBdr>
        <w:top w:val="none" w:sz="0" w:space="0" w:color="auto"/>
        <w:left w:val="none" w:sz="0" w:space="0" w:color="auto"/>
        <w:bottom w:val="none" w:sz="0" w:space="0" w:color="auto"/>
        <w:right w:val="none" w:sz="0" w:space="0" w:color="auto"/>
      </w:divBdr>
    </w:div>
    <w:div w:id="1489595247">
      <w:bodyDiv w:val="1"/>
      <w:marLeft w:val="0"/>
      <w:marRight w:val="0"/>
      <w:marTop w:val="0"/>
      <w:marBottom w:val="0"/>
      <w:divBdr>
        <w:top w:val="none" w:sz="0" w:space="0" w:color="auto"/>
        <w:left w:val="none" w:sz="0" w:space="0" w:color="auto"/>
        <w:bottom w:val="none" w:sz="0" w:space="0" w:color="auto"/>
        <w:right w:val="none" w:sz="0" w:space="0" w:color="auto"/>
      </w:divBdr>
    </w:div>
    <w:div w:id="1531340056">
      <w:bodyDiv w:val="1"/>
      <w:marLeft w:val="0"/>
      <w:marRight w:val="0"/>
      <w:marTop w:val="0"/>
      <w:marBottom w:val="0"/>
      <w:divBdr>
        <w:top w:val="none" w:sz="0" w:space="0" w:color="auto"/>
        <w:left w:val="none" w:sz="0" w:space="0" w:color="auto"/>
        <w:bottom w:val="none" w:sz="0" w:space="0" w:color="auto"/>
        <w:right w:val="none" w:sz="0" w:space="0" w:color="auto"/>
      </w:divBdr>
    </w:div>
    <w:div w:id="1572733576">
      <w:bodyDiv w:val="1"/>
      <w:marLeft w:val="0"/>
      <w:marRight w:val="0"/>
      <w:marTop w:val="0"/>
      <w:marBottom w:val="0"/>
      <w:divBdr>
        <w:top w:val="none" w:sz="0" w:space="0" w:color="auto"/>
        <w:left w:val="none" w:sz="0" w:space="0" w:color="auto"/>
        <w:bottom w:val="none" w:sz="0" w:space="0" w:color="auto"/>
        <w:right w:val="none" w:sz="0" w:space="0" w:color="auto"/>
      </w:divBdr>
    </w:div>
    <w:div w:id="1573588983">
      <w:bodyDiv w:val="1"/>
      <w:marLeft w:val="0"/>
      <w:marRight w:val="0"/>
      <w:marTop w:val="0"/>
      <w:marBottom w:val="0"/>
      <w:divBdr>
        <w:top w:val="none" w:sz="0" w:space="0" w:color="auto"/>
        <w:left w:val="none" w:sz="0" w:space="0" w:color="auto"/>
        <w:bottom w:val="none" w:sz="0" w:space="0" w:color="auto"/>
        <w:right w:val="none" w:sz="0" w:space="0" w:color="auto"/>
      </w:divBdr>
    </w:div>
    <w:div w:id="1600412477">
      <w:bodyDiv w:val="1"/>
      <w:marLeft w:val="0"/>
      <w:marRight w:val="0"/>
      <w:marTop w:val="0"/>
      <w:marBottom w:val="0"/>
      <w:divBdr>
        <w:top w:val="none" w:sz="0" w:space="0" w:color="auto"/>
        <w:left w:val="none" w:sz="0" w:space="0" w:color="auto"/>
        <w:bottom w:val="none" w:sz="0" w:space="0" w:color="auto"/>
        <w:right w:val="none" w:sz="0" w:space="0" w:color="auto"/>
      </w:divBdr>
    </w:div>
    <w:div w:id="1610237906">
      <w:bodyDiv w:val="1"/>
      <w:marLeft w:val="0"/>
      <w:marRight w:val="0"/>
      <w:marTop w:val="0"/>
      <w:marBottom w:val="0"/>
      <w:divBdr>
        <w:top w:val="none" w:sz="0" w:space="0" w:color="auto"/>
        <w:left w:val="none" w:sz="0" w:space="0" w:color="auto"/>
        <w:bottom w:val="none" w:sz="0" w:space="0" w:color="auto"/>
        <w:right w:val="none" w:sz="0" w:space="0" w:color="auto"/>
      </w:divBdr>
    </w:div>
    <w:div w:id="1617178735">
      <w:bodyDiv w:val="1"/>
      <w:marLeft w:val="0"/>
      <w:marRight w:val="0"/>
      <w:marTop w:val="0"/>
      <w:marBottom w:val="0"/>
      <w:divBdr>
        <w:top w:val="none" w:sz="0" w:space="0" w:color="auto"/>
        <w:left w:val="none" w:sz="0" w:space="0" w:color="auto"/>
        <w:bottom w:val="none" w:sz="0" w:space="0" w:color="auto"/>
        <w:right w:val="none" w:sz="0" w:space="0" w:color="auto"/>
      </w:divBdr>
    </w:div>
    <w:div w:id="1618176570">
      <w:bodyDiv w:val="1"/>
      <w:marLeft w:val="0"/>
      <w:marRight w:val="0"/>
      <w:marTop w:val="0"/>
      <w:marBottom w:val="0"/>
      <w:divBdr>
        <w:top w:val="none" w:sz="0" w:space="0" w:color="auto"/>
        <w:left w:val="none" w:sz="0" w:space="0" w:color="auto"/>
        <w:bottom w:val="none" w:sz="0" w:space="0" w:color="auto"/>
        <w:right w:val="none" w:sz="0" w:space="0" w:color="auto"/>
      </w:divBdr>
    </w:div>
    <w:div w:id="1618219342">
      <w:bodyDiv w:val="1"/>
      <w:marLeft w:val="0"/>
      <w:marRight w:val="0"/>
      <w:marTop w:val="0"/>
      <w:marBottom w:val="0"/>
      <w:divBdr>
        <w:top w:val="none" w:sz="0" w:space="0" w:color="auto"/>
        <w:left w:val="none" w:sz="0" w:space="0" w:color="auto"/>
        <w:bottom w:val="none" w:sz="0" w:space="0" w:color="auto"/>
        <w:right w:val="none" w:sz="0" w:space="0" w:color="auto"/>
      </w:divBdr>
      <w:divsChild>
        <w:div w:id="28338796">
          <w:marLeft w:val="0"/>
          <w:marRight w:val="0"/>
          <w:marTop w:val="0"/>
          <w:marBottom w:val="0"/>
          <w:divBdr>
            <w:top w:val="none" w:sz="0" w:space="0" w:color="auto"/>
            <w:left w:val="none" w:sz="0" w:space="0" w:color="auto"/>
            <w:bottom w:val="none" w:sz="0" w:space="0" w:color="auto"/>
            <w:right w:val="none" w:sz="0" w:space="0" w:color="auto"/>
          </w:divBdr>
          <w:divsChild>
            <w:div w:id="1682470279">
              <w:marLeft w:val="0"/>
              <w:marRight w:val="0"/>
              <w:marTop w:val="0"/>
              <w:marBottom w:val="0"/>
              <w:divBdr>
                <w:top w:val="none" w:sz="0" w:space="0" w:color="auto"/>
                <w:left w:val="none" w:sz="0" w:space="0" w:color="auto"/>
                <w:bottom w:val="none" w:sz="0" w:space="0" w:color="auto"/>
                <w:right w:val="none" w:sz="0" w:space="0" w:color="auto"/>
              </w:divBdr>
            </w:div>
            <w:div w:id="2065637765">
              <w:marLeft w:val="0"/>
              <w:marRight w:val="0"/>
              <w:marTop w:val="0"/>
              <w:marBottom w:val="0"/>
              <w:divBdr>
                <w:top w:val="none" w:sz="0" w:space="0" w:color="auto"/>
                <w:left w:val="none" w:sz="0" w:space="0" w:color="auto"/>
                <w:bottom w:val="none" w:sz="0" w:space="0" w:color="auto"/>
                <w:right w:val="none" w:sz="0" w:space="0" w:color="auto"/>
              </w:divBdr>
              <w:divsChild>
                <w:div w:id="262155767">
                  <w:marLeft w:val="0"/>
                  <w:marRight w:val="0"/>
                  <w:marTop w:val="0"/>
                  <w:marBottom w:val="0"/>
                  <w:divBdr>
                    <w:top w:val="none" w:sz="0" w:space="0" w:color="auto"/>
                    <w:left w:val="none" w:sz="0" w:space="0" w:color="auto"/>
                    <w:bottom w:val="none" w:sz="0" w:space="0" w:color="auto"/>
                    <w:right w:val="none" w:sz="0" w:space="0" w:color="auto"/>
                  </w:divBdr>
                  <w:divsChild>
                    <w:div w:id="19162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043885">
      <w:bodyDiv w:val="1"/>
      <w:marLeft w:val="0"/>
      <w:marRight w:val="0"/>
      <w:marTop w:val="0"/>
      <w:marBottom w:val="0"/>
      <w:divBdr>
        <w:top w:val="none" w:sz="0" w:space="0" w:color="auto"/>
        <w:left w:val="none" w:sz="0" w:space="0" w:color="auto"/>
        <w:bottom w:val="none" w:sz="0" w:space="0" w:color="auto"/>
        <w:right w:val="none" w:sz="0" w:space="0" w:color="auto"/>
      </w:divBdr>
    </w:div>
    <w:div w:id="1751191817">
      <w:bodyDiv w:val="1"/>
      <w:marLeft w:val="0"/>
      <w:marRight w:val="0"/>
      <w:marTop w:val="0"/>
      <w:marBottom w:val="0"/>
      <w:divBdr>
        <w:top w:val="none" w:sz="0" w:space="0" w:color="auto"/>
        <w:left w:val="none" w:sz="0" w:space="0" w:color="auto"/>
        <w:bottom w:val="none" w:sz="0" w:space="0" w:color="auto"/>
        <w:right w:val="none" w:sz="0" w:space="0" w:color="auto"/>
      </w:divBdr>
    </w:div>
    <w:div w:id="1785733500">
      <w:bodyDiv w:val="1"/>
      <w:marLeft w:val="0"/>
      <w:marRight w:val="0"/>
      <w:marTop w:val="0"/>
      <w:marBottom w:val="0"/>
      <w:divBdr>
        <w:top w:val="none" w:sz="0" w:space="0" w:color="auto"/>
        <w:left w:val="none" w:sz="0" w:space="0" w:color="auto"/>
        <w:bottom w:val="none" w:sz="0" w:space="0" w:color="auto"/>
        <w:right w:val="none" w:sz="0" w:space="0" w:color="auto"/>
      </w:divBdr>
    </w:div>
    <w:div w:id="1788963545">
      <w:bodyDiv w:val="1"/>
      <w:marLeft w:val="0"/>
      <w:marRight w:val="0"/>
      <w:marTop w:val="0"/>
      <w:marBottom w:val="0"/>
      <w:divBdr>
        <w:top w:val="none" w:sz="0" w:space="0" w:color="auto"/>
        <w:left w:val="none" w:sz="0" w:space="0" w:color="auto"/>
        <w:bottom w:val="none" w:sz="0" w:space="0" w:color="auto"/>
        <w:right w:val="none" w:sz="0" w:space="0" w:color="auto"/>
      </w:divBdr>
    </w:div>
    <w:div w:id="1798061570">
      <w:bodyDiv w:val="1"/>
      <w:marLeft w:val="0"/>
      <w:marRight w:val="0"/>
      <w:marTop w:val="0"/>
      <w:marBottom w:val="0"/>
      <w:divBdr>
        <w:top w:val="none" w:sz="0" w:space="0" w:color="auto"/>
        <w:left w:val="none" w:sz="0" w:space="0" w:color="auto"/>
        <w:bottom w:val="none" w:sz="0" w:space="0" w:color="auto"/>
        <w:right w:val="none" w:sz="0" w:space="0" w:color="auto"/>
      </w:divBdr>
    </w:div>
    <w:div w:id="1846702461">
      <w:bodyDiv w:val="1"/>
      <w:marLeft w:val="0"/>
      <w:marRight w:val="0"/>
      <w:marTop w:val="0"/>
      <w:marBottom w:val="0"/>
      <w:divBdr>
        <w:top w:val="none" w:sz="0" w:space="0" w:color="auto"/>
        <w:left w:val="none" w:sz="0" w:space="0" w:color="auto"/>
        <w:bottom w:val="none" w:sz="0" w:space="0" w:color="auto"/>
        <w:right w:val="none" w:sz="0" w:space="0" w:color="auto"/>
      </w:divBdr>
    </w:div>
    <w:div w:id="1856650782">
      <w:bodyDiv w:val="1"/>
      <w:marLeft w:val="0"/>
      <w:marRight w:val="0"/>
      <w:marTop w:val="0"/>
      <w:marBottom w:val="0"/>
      <w:divBdr>
        <w:top w:val="none" w:sz="0" w:space="0" w:color="auto"/>
        <w:left w:val="none" w:sz="0" w:space="0" w:color="auto"/>
        <w:bottom w:val="none" w:sz="0" w:space="0" w:color="auto"/>
        <w:right w:val="none" w:sz="0" w:space="0" w:color="auto"/>
      </w:divBdr>
    </w:div>
    <w:div w:id="1881044984">
      <w:bodyDiv w:val="1"/>
      <w:marLeft w:val="0"/>
      <w:marRight w:val="0"/>
      <w:marTop w:val="0"/>
      <w:marBottom w:val="0"/>
      <w:divBdr>
        <w:top w:val="none" w:sz="0" w:space="0" w:color="auto"/>
        <w:left w:val="none" w:sz="0" w:space="0" w:color="auto"/>
        <w:bottom w:val="none" w:sz="0" w:space="0" w:color="auto"/>
        <w:right w:val="none" w:sz="0" w:space="0" w:color="auto"/>
      </w:divBdr>
    </w:div>
    <w:div w:id="1884632899">
      <w:bodyDiv w:val="1"/>
      <w:marLeft w:val="0"/>
      <w:marRight w:val="0"/>
      <w:marTop w:val="0"/>
      <w:marBottom w:val="0"/>
      <w:divBdr>
        <w:top w:val="none" w:sz="0" w:space="0" w:color="auto"/>
        <w:left w:val="none" w:sz="0" w:space="0" w:color="auto"/>
        <w:bottom w:val="none" w:sz="0" w:space="0" w:color="auto"/>
        <w:right w:val="none" w:sz="0" w:space="0" w:color="auto"/>
      </w:divBdr>
    </w:div>
    <w:div w:id="1906180898">
      <w:bodyDiv w:val="1"/>
      <w:marLeft w:val="0"/>
      <w:marRight w:val="0"/>
      <w:marTop w:val="0"/>
      <w:marBottom w:val="0"/>
      <w:divBdr>
        <w:top w:val="none" w:sz="0" w:space="0" w:color="auto"/>
        <w:left w:val="none" w:sz="0" w:space="0" w:color="auto"/>
        <w:bottom w:val="none" w:sz="0" w:space="0" w:color="auto"/>
        <w:right w:val="none" w:sz="0" w:space="0" w:color="auto"/>
      </w:divBdr>
    </w:div>
    <w:div w:id="1912808981">
      <w:bodyDiv w:val="1"/>
      <w:marLeft w:val="0"/>
      <w:marRight w:val="0"/>
      <w:marTop w:val="0"/>
      <w:marBottom w:val="0"/>
      <w:divBdr>
        <w:top w:val="none" w:sz="0" w:space="0" w:color="auto"/>
        <w:left w:val="none" w:sz="0" w:space="0" w:color="auto"/>
        <w:bottom w:val="none" w:sz="0" w:space="0" w:color="auto"/>
        <w:right w:val="none" w:sz="0" w:space="0" w:color="auto"/>
      </w:divBdr>
    </w:div>
    <w:div w:id="1917133499">
      <w:bodyDiv w:val="1"/>
      <w:marLeft w:val="0"/>
      <w:marRight w:val="0"/>
      <w:marTop w:val="0"/>
      <w:marBottom w:val="0"/>
      <w:divBdr>
        <w:top w:val="none" w:sz="0" w:space="0" w:color="auto"/>
        <w:left w:val="none" w:sz="0" w:space="0" w:color="auto"/>
        <w:bottom w:val="none" w:sz="0" w:space="0" w:color="auto"/>
        <w:right w:val="none" w:sz="0" w:space="0" w:color="auto"/>
      </w:divBdr>
    </w:div>
    <w:div w:id="1943757330">
      <w:bodyDiv w:val="1"/>
      <w:marLeft w:val="0"/>
      <w:marRight w:val="0"/>
      <w:marTop w:val="0"/>
      <w:marBottom w:val="0"/>
      <w:divBdr>
        <w:top w:val="none" w:sz="0" w:space="0" w:color="auto"/>
        <w:left w:val="none" w:sz="0" w:space="0" w:color="auto"/>
        <w:bottom w:val="none" w:sz="0" w:space="0" w:color="auto"/>
        <w:right w:val="none" w:sz="0" w:space="0" w:color="auto"/>
      </w:divBdr>
    </w:div>
    <w:div w:id="1951859126">
      <w:bodyDiv w:val="1"/>
      <w:marLeft w:val="0"/>
      <w:marRight w:val="0"/>
      <w:marTop w:val="0"/>
      <w:marBottom w:val="0"/>
      <w:divBdr>
        <w:top w:val="none" w:sz="0" w:space="0" w:color="auto"/>
        <w:left w:val="none" w:sz="0" w:space="0" w:color="auto"/>
        <w:bottom w:val="none" w:sz="0" w:space="0" w:color="auto"/>
        <w:right w:val="none" w:sz="0" w:space="0" w:color="auto"/>
      </w:divBdr>
    </w:div>
    <w:div w:id="1956911872">
      <w:bodyDiv w:val="1"/>
      <w:marLeft w:val="0"/>
      <w:marRight w:val="0"/>
      <w:marTop w:val="0"/>
      <w:marBottom w:val="0"/>
      <w:divBdr>
        <w:top w:val="none" w:sz="0" w:space="0" w:color="auto"/>
        <w:left w:val="none" w:sz="0" w:space="0" w:color="auto"/>
        <w:bottom w:val="none" w:sz="0" w:space="0" w:color="auto"/>
        <w:right w:val="none" w:sz="0" w:space="0" w:color="auto"/>
      </w:divBdr>
    </w:div>
    <w:div w:id="1989090922">
      <w:bodyDiv w:val="1"/>
      <w:marLeft w:val="0"/>
      <w:marRight w:val="0"/>
      <w:marTop w:val="0"/>
      <w:marBottom w:val="0"/>
      <w:divBdr>
        <w:top w:val="none" w:sz="0" w:space="0" w:color="auto"/>
        <w:left w:val="none" w:sz="0" w:space="0" w:color="auto"/>
        <w:bottom w:val="none" w:sz="0" w:space="0" w:color="auto"/>
        <w:right w:val="none" w:sz="0" w:space="0" w:color="auto"/>
      </w:divBdr>
    </w:div>
    <w:div w:id="1993170558">
      <w:bodyDiv w:val="1"/>
      <w:marLeft w:val="0"/>
      <w:marRight w:val="0"/>
      <w:marTop w:val="0"/>
      <w:marBottom w:val="0"/>
      <w:divBdr>
        <w:top w:val="none" w:sz="0" w:space="0" w:color="auto"/>
        <w:left w:val="none" w:sz="0" w:space="0" w:color="auto"/>
        <w:bottom w:val="none" w:sz="0" w:space="0" w:color="auto"/>
        <w:right w:val="none" w:sz="0" w:space="0" w:color="auto"/>
      </w:divBdr>
    </w:div>
    <w:div w:id="2035842076">
      <w:bodyDiv w:val="1"/>
      <w:marLeft w:val="0"/>
      <w:marRight w:val="0"/>
      <w:marTop w:val="0"/>
      <w:marBottom w:val="0"/>
      <w:divBdr>
        <w:top w:val="none" w:sz="0" w:space="0" w:color="auto"/>
        <w:left w:val="none" w:sz="0" w:space="0" w:color="auto"/>
        <w:bottom w:val="none" w:sz="0" w:space="0" w:color="auto"/>
        <w:right w:val="none" w:sz="0" w:space="0" w:color="auto"/>
      </w:divBdr>
    </w:div>
    <w:div w:id="2071685479">
      <w:bodyDiv w:val="1"/>
      <w:marLeft w:val="0"/>
      <w:marRight w:val="0"/>
      <w:marTop w:val="0"/>
      <w:marBottom w:val="0"/>
      <w:divBdr>
        <w:top w:val="none" w:sz="0" w:space="0" w:color="auto"/>
        <w:left w:val="none" w:sz="0" w:space="0" w:color="auto"/>
        <w:bottom w:val="none" w:sz="0" w:space="0" w:color="auto"/>
        <w:right w:val="none" w:sz="0" w:space="0" w:color="auto"/>
      </w:divBdr>
    </w:div>
    <w:div w:id="210641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B78F2B-27D5-498B-9451-B83DD09DA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2443</Words>
  <Characters>13438</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 Donoban Patricio Ramon Chuni</dc:creator>
  <cp:keywords/>
  <dc:description/>
  <cp:lastModifiedBy>(Estudiante) Donoban Patricio Ramon Chuni</cp:lastModifiedBy>
  <cp:revision>2</cp:revision>
  <cp:lastPrinted>2025-07-18T05:28:00Z</cp:lastPrinted>
  <dcterms:created xsi:type="dcterms:W3CDTF">2025-07-18T06:09:00Z</dcterms:created>
  <dcterms:modified xsi:type="dcterms:W3CDTF">2025-07-18T06:09:00Z</dcterms:modified>
</cp:coreProperties>
</file>