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 w:orient="portrait"/>
          <w:pgMar w:bottom="1417" w:top="2694" w:left="1701" w:right="1701" w:header="708" w:footer="44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b="0" l="0" r="0" t="0"/>
            <wp:wrapNone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924" cy="555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-395604</wp:posOffset>
            </wp:positionV>
            <wp:extent cx="759125" cy="1215769"/>
            <wp:effectExtent b="0" l="0" r="0" t="0"/>
            <wp:wrapNone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25" cy="1215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Black" w:cs="Arial Black" w:eastAsia="Arial Black" w:hAnsi="Arial Black"/>
          <w:color w:val="1d70b7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170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color w:val="1d70b7"/>
          <w:sz w:val="60"/>
          <w:szCs w:val="60"/>
        </w:rPr>
      </w:pPr>
      <w:r w:rsidDel="00000000" w:rsidR="00000000" w:rsidRPr="00000000">
        <w:rPr>
          <w:rFonts w:ascii="Microsoft YaHei UI" w:cs="Microsoft YaHei UI" w:eastAsia="Microsoft YaHei UI" w:hAnsi="Microsoft YaHei UI"/>
          <w:color w:val="92d050"/>
          <w:sz w:val="44"/>
          <w:szCs w:val="44"/>
          <w:rtl w:val="0"/>
        </w:rPr>
        <w:t xml:space="preserve">Módulo Profesional</w:t>
      </w:r>
      <w:r w:rsidDel="00000000" w:rsidR="00000000" w:rsidRPr="00000000">
        <w:rPr>
          <w:rFonts w:ascii="Microsoft YaHei UI" w:cs="Microsoft YaHei UI" w:eastAsia="Microsoft YaHei UI" w:hAnsi="Microsoft YaHei UI"/>
          <w:color w:val="92d050"/>
          <w:sz w:val="32"/>
          <w:szCs w:val="3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left</wp:align>
            </wp:positionH>
            <wp:positionV relativeFrom="page">
              <wp:posOffset>7304107</wp:posOffset>
            </wp:positionV>
            <wp:extent cx="1466850" cy="1975429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75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icrosoft YaHei UI" w:cs="Microsoft YaHei UI" w:eastAsia="Microsoft YaHei UI" w:hAnsi="Microsoft YaHei UI"/>
          <w:color w:val="92d050"/>
          <w:sz w:val="44"/>
          <w:szCs w:val="44"/>
          <w:rtl w:val="0"/>
        </w:rPr>
        <w:t xml:space="preserve">: Proyecto</w:t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92d05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b w:val="1"/>
          <w:color w:val="1d70b7"/>
          <w:sz w:val="60"/>
          <w:szCs w:val="60"/>
          <w:rtl w:val="0"/>
        </w:rPr>
        <w:t xml:space="preserve">PR02.1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color w:val="1d70b7"/>
          <w:sz w:val="60"/>
          <w:szCs w:val="6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d70b7"/>
          <w:sz w:val="60"/>
          <w:szCs w:val="60"/>
          <w:rtl w:val="0"/>
        </w:rPr>
        <w:t xml:space="preserve">Concepción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color w:val="1d70b7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color w:val="1d70b7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Microsoft YaHei UI" w:cs="Microsoft YaHei UI" w:eastAsia="Microsoft YaHei UI" w:hAnsi="Microsoft YaHei UI"/>
          <w:b w:val="1"/>
          <w:color w:val="92d050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92d05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b="0" l="0" r="0" t="0"/>
            <wp:wrapNone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924" cy="555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92d05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-395604</wp:posOffset>
            </wp:positionV>
            <wp:extent cx="759125" cy="1215769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25" cy="1215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92d050"/>
          <w:rtl w:val="0"/>
        </w:rPr>
        <w:t xml:space="preserve">CICLO FORMATIVO DE GRADO SUPERIOR EN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Microsoft YaHei UI" w:cs="Microsoft YaHei UI" w:eastAsia="Microsoft YaHei UI" w:hAnsi="Microsoft YaHei UI"/>
          <w:b w:val="1"/>
          <w:color w:val="1381b7"/>
          <w:sz w:val="44"/>
          <w:szCs w:val="44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1381b7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b="0" l="0" r="0" t="0"/>
            <wp:wrapNone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170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1381b7"/>
          <w:sz w:val="44"/>
          <w:szCs w:val="44"/>
          <w:rtl w:val="0"/>
        </w:rPr>
        <w:t xml:space="preserve">Administración de sistemas y redes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Microsoft YaHei UI" w:cs="Microsoft YaHei UI" w:eastAsia="Microsoft YaHei UI" w:hAnsi="Microsoft YaHei UI"/>
          <w:b w:val="1"/>
          <w:color w:val="92d050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92d050"/>
          <w:rtl w:val="0"/>
        </w:rPr>
        <w:t xml:space="preserve">MODALIDAD PRESENCIAL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3962400</wp:posOffset>
                </wp:positionV>
                <wp:extent cx="3536315" cy="1993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82605" y="3685068"/>
                          <a:ext cx="352679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3962400</wp:posOffset>
                </wp:positionV>
                <wp:extent cx="3536315" cy="199390"/>
                <wp:effectExtent b="0" l="0" r="0" t="0"/>
                <wp:wrapNone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6315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240" w:lineRule="auto"/>
        <w:rPr>
          <w:rFonts w:ascii="Microsoft YaHei UI" w:cs="Microsoft YaHei UI" w:eastAsia="Microsoft YaHei UI" w:hAnsi="Microsoft YaHei UI"/>
          <w:b w:val="1"/>
          <w:color w:val="ff0000"/>
          <w:sz w:val="44"/>
          <w:szCs w:val="44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ff0000"/>
          <w:sz w:val="44"/>
          <w:szCs w:val="44"/>
          <w:rtl w:val="0"/>
        </w:rPr>
        <w:t xml:space="preserve">Enzo Torro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icrosoft YaHei UI" w:cs="Microsoft YaHei UI" w:eastAsia="Microsoft YaHei UI" w:hAnsi="Microsoft YaHei UI"/>
          <w:b w:val="1"/>
          <w:color w:val="ff0000"/>
          <w:sz w:val="44"/>
          <w:szCs w:val="44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ff0000"/>
          <w:sz w:val="44"/>
          <w:szCs w:val="44"/>
          <w:rtl w:val="0"/>
        </w:rPr>
        <w:t xml:space="preserve">Javier Cuadra</w:t>
      </w:r>
    </w:p>
    <w:p w:rsidR="00000000" w:rsidDel="00000000" w:rsidP="00000000" w:rsidRDefault="00000000" w:rsidRPr="00000000" w14:paraId="0000000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1257935</wp:posOffset>
            </wp:positionH>
            <wp:positionV relativeFrom="paragraph">
              <wp:posOffset>396240</wp:posOffset>
            </wp:positionV>
            <wp:extent cx="5222558" cy="3481705"/>
            <wp:effectExtent b="0" l="0" r="0" t="0"/>
            <wp:wrapNone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558" cy="3481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97815" cy="232694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815" cy="2326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actividad elaborarás los documentos y otros recursos de la etapa de concepción del proyecto.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-115.0" w:type="dxa"/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rHeight w:val="529" w:hRule="atLeast"/>
          <w:tblHeader w:val="0"/>
        </w:trPr>
        <w:tc>
          <w:tcPr>
            <w:shd w:fill="1d70b7" w:val="clear"/>
            <w:vAlign w:val="center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Objetivos</w:t>
            </w:r>
          </w:p>
        </w:tc>
      </w:tr>
      <w:tr>
        <w:trPr>
          <w:cantSplit w:val="0"/>
          <w:trHeight w:val="89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M14 RA1 y 2</w:t>
            </w:r>
          </w:p>
          <w:p w:rsidR="00000000" w:rsidDel="00000000" w:rsidP="00000000" w:rsidRDefault="00000000" w:rsidRPr="00000000" w14:paraId="00000013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P1.4</w:t>
              <w:tab/>
              <w:t xml:space="preserve">S'han identificat correctament les posibles idees per a un projecte, s'ha investigat i es reflexa correctament al document</w:t>
              <w:tab/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Metodología de evaluación</w:t>
            </w:r>
          </w:p>
        </w:tc>
      </w:tr>
      <w:tr>
        <w:trPr>
          <w:cantSplit w:val="0"/>
          <w:trHeight w:val="191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 Brainstorming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 Concepto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 Branding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 Análisis de mercado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Entregar archivo pdf con nombre PR2.1-NombreApellidos incluyendo enunciado cumplimentado y entregables requeridos.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enlaces a recursos online no deben requerir de registro para su consulta.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  <w:rtl w:val="0"/>
        </w:rPr>
        <w:t xml:space="preserve">Brainstorming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84120" cy="2484120"/>
            <wp:effectExtent b="0" l="0" r="0" t="0"/>
            <wp:docPr descr="Lluvia de ideas o Brainstorming - Design Thinking en Español" id="14" name="image8.png"/>
            <a:graphic>
              <a:graphicData uri="http://schemas.openxmlformats.org/drawingml/2006/picture">
                <pic:pic>
                  <pic:nvPicPr>
                    <pic:cNvPr descr="Lluvia de ideas o Brainstorming - Design Thinking en Español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4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right</wp:align>
            </wp:positionH>
            <wp:positionV relativeFrom="page">
              <wp:posOffset>8613775</wp:posOffset>
            </wp:positionV>
            <wp:extent cx="1466850" cy="1975429"/>
            <wp:effectExtent b="0" l="0" r="0" t="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75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 xml:space="preserve">El brainstorming es la técnica de búsqueda de ideas con la cual se sueltan ideas no relacionadas entre sí y se intenta unirlas. ¡En esta ocasión te toca pensar!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importante no partir de nada, no hace falta reinventar la rueda, el progreso es acumulativo y los pequeños cambios pueden surtir grandes efectos. En ese sentido es importante planificar y justificar para cada una de las ideas.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Buscad tres ideas relacionadas con contenidos del ciclo y define de cada una los siguientes apartados: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que se persigue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Módulos relacionados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Materiales necesarios.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Referencias (webgrafía, bibliografía…)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Ordénalas por orden de prioridad o interés.</w:t>
      </w:r>
    </w:p>
    <w:tbl>
      <w:tblPr>
        <w:tblStyle w:val="Table2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una especie de chollometro.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Continuar en el proyecto anterior.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Probar a hacer algo parecido a Omegle/Teams.(cámara y chat)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 para buscar ropa/complementos.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Buscador de coche, ropa,…(mediante matricula, num.referencia).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  <w:rtl w:val="0"/>
        </w:rPr>
        <w:t xml:space="preserve">Concepto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504079" cy="250733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079" cy="25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 humano es visual, los contenidos entran y se retienen mejor cuanto más visuales son por lo que las ideas deben poder reflejarse fácilmente en una imagen o animación con la que extrapolar el resto de la información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Utilizando herramientas gráficas, crea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imagen</w:t>
      </w:r>
      <w:r w:rsidDel="00000000" w:rsidR="00000000" w:rsidRPr="00000000">
        <w:rPr>
          <w:rFonts w:ascii="Arial" w:cs="Arial" w:eastAsia="Arial" w:hAnsi="Arial"/>
          <w:rtl w:val="0"/>
        </w:rPr>
        <w:t xml:space="preserve"> o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pequeña animación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de cada idea antes detallada que muestre de forma clara cuál será el aspecto de tu aplicación y la relación que tiene con el usuario y su entorno. 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Acompaña la imagen de un texto que la describa de la forma más sintética posible. Si lo has alojado como un recurso online, incluye el enlace a continuación o pega la imagen correspondiente.</w:t>
      </w:r>
    </w:p>
    <w:tbl>
      <w:tblPr>
        <w:tblStyle w:val="Table3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  <w:rtl w:val="0"/>
        </w:rPr>
        <w:t xml:space="preserve">Branding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/>
        <w:drawing>
          <wp:inline distB="0" distT="0" distL="0" distR="0">
            <wp:extent cx="2889038" cy="1683686"/>
            <wp:effectExtent b="0" l="0" r="0" t="0"/>
            <wp:docPr descr="The Rise of Illustrative Branding | Doe-Anderson" id="15" name="image10.jpg"/>
            <a:graphic>
              <a:graphicData uri="http://schemas.openxmlformats.org/drawingml/2006/picture">
                <pic:pic>
                  <pic:nvPicPr>
                    <pic:cNvPr descr="The Rise of Illustrative Branding | Doe-Anderson"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038" cy="168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branding de tu marca definirá en gran parte el diseño general y como vamos a promocionar nuestro proyecto.</w:t>
      </w:r>
    </w:p>
    <w:p w:rsidR="00000000" w:rsidDel="00000000" w:rsidP="00000000" w:rsidRDefault="00000000" w:rsidRPr="00000000" w14:paraId="0000003F">
      <w:pPr>
        <w:spacing w:after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Piensa y realiza los siguientes ítems relacionados con tu branding: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empresa: </w:t>
      </w: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Torrcuad (provisional)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 y nombre de una posible web: </w:t>
      </w: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Eslogan:</w:t>
      </w: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Torrcuad se acaba el tiempo para estos grandes descuentos.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o logos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guardar todas las imágenes generadas en formato vector y/o 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7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05375" cy="25908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781425" cy="2638425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63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Escoge cuatro colores (mínimo) de una paleta de colores que definan tu marca:</w:t>
      </w: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65"/>
        <w:gridCol w:w="2163"/>
        <w:gridCol w:w="2164"/>
        <w:gridCol w:w="2164"/>
        <w:gridCol w:w="2164"/>
        <w:tblGridChange w:id="0">
          <w:tblGrid>
            <w:gridCol w:w="1065"/>
            <w:gridCol w:w="2163"/>
            <w:gridCol w:w="2164"/>
            <w:gridCol w:w="2164"/>
            <w:gridCol w:w="216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88ebc0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88ebc0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(136, 235, 192)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419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Escoge tres Tipografías, una para cada elemento:</w:t>
      </w:r>
    </w:p>
    <w:tbl>
      <w:tblPr>
        <w:tblStyle w:val="Table9"/>
        <w:tblW w:w="9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25"/>
        <w:gridCol w:w="3795"/>
        <w:gridCol w:w="1125"/>
        <w:gridCol w:w="3135"/>
        <w:tblGridChange w:id="0">
          <w:tblGrid>
            <w:gridCol w:w="1725"/>
            <w:gridCol w:w="3795"/>
            <w:gridCol w:w="1125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Tipografía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Tamaño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Enlace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Títulos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Subtítulos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Redacta mínimo cuatro normas de </w:t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manual de estilo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0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160" w:line="259" w:lineRule="auto"/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  <w:rtl w:val="0"/>
        </w:rPr>
        <w:t xml:space="preserve">Análisis de mercado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2039165" cy="223496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165" cy="223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 un breve documento que analice la situación actual del mercado en el que va a publicarse tu aplicación, sistema o servicio utilizando las herramientas presentadas en clase y otros recursos que consideres útiles. Respalda tus argumentos con datos objetivos siempre que sea posible e indica las fuentes de que provienen.</w:t>
      </w:r>
    </w:p>
    <w:p w:rsidR="00000000" w:rsidDel="00000000" w:rsidP="00000000" w:rsidRDefault="00000000" w:rsidRPr="00000000" w14:paraId="00000073">
      <w:pPr>
        <w:spacing w:after="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 él, como </w:t>
      </w:r>
      <w:r w:rsidDel="00000000" w:rsidR="00000000" w:rsidRPr="00000000">
        <w:rPr>
          <w:b w:val="1"/>
          <w:rtl w:val="0"/>
        </w:rPr>
        <w:t xml:space="preserve">mínimo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 cuál es el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perfil de tu usuario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la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necesidad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cubre tu aplicación para él.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tipo de dispositivo/s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que tu aplicación estará disponible.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 la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cantidad de usuarios potenciales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tu aplicación.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 si la necesidad que cubre tu aplicación es una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tendencia a la baja o al alza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actualmente.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aplicaciones que cubran una necesidad similar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Analiza de forma razonada cuáles son las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fortalezas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debilidades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tiene tu aplicación en comparación a ellas.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cada debilidad, indica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medidas que vas a tomar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compensarla.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 qué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novedad/es aporta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tu aplicación respecto al resto.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 el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de negocio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cada una de estas aplicaciones.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 qué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porcentaje del mercado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alcanza cada una de ellas.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 qué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de negocio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va a utilizar tu aplicación.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 una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estimación de los ingresos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puede llegar a producir.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Elige tu idea principal y elabora el análisis de mercado. Si lo has alojado como un recurso online, incluye el enlace a continuación.</w:t>
      </w:r>
    </w:p>
    <w:tbl>
      <w:tblPr>
        <w:tblStyle w:val="Table11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type w:val="continuous"/>
      <w:pgSz w:h="16838" w:w="11906" w:orient="portrait"/>
      <w:pgMar w:bottom="1417" w:top="1417" w:left="1701" w:right="1701" w:header="708" w:footer="3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  <w:font w:name="Microsoft YaHei U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993" w:right="0" w:firstLine="0"/>
      <w:jc w:val="left"/>
      <w:rPr>
        <w:rFonts w:ascii="Arial" w:cs="Arial" w:eastAsia="Arial" w:hAnsi="Arial"/>
        <w:b w:val="1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426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993" w:right="0" w:firstLine="0"/>
      <w:jc w:val="left"/>
      <w:rPr>
        <w:rFonts w:ascii="Arial" w:cs="Arial" w:eastAsia="Arial" w:hAnsi="Arial"/>
        <w:b w:val="1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426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45840" cy="3333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4872990</wp:posOffset>
          </wp:positionH>
          <wp:positionV relativeFrom="paragraph">
            <wp:posOffset>-40004</wp:posOffset>
          </wp:positionV>
          <wp:extent cx="1104900" cy="304800"/>
          <wp:effectExtent b="0" l="0" r="0" t="0"/>
          <wp:wrapSquare wrapText="bothSides" distB="0" distT="0" distL="114300" distR="11430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yperlink" Target="https://es.wikipedia.org/wiki/Manual_de_estilo" TargetMode="External"/><Relationship Id="rId21" Type="http://schemas.openxmlformats.org/officeDocument/2006/relationships/image" Target="media/image12.png"/><Relationship Id="rId24" Type="http://schemas.openxmlformats.org/officeDocument/2006/relationships/header" Target="header2.xm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6.png"/><Relationship Id="rId12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5.jp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19" Type="http://schemas.openxmlformats.org/officeDocument/2006/relationships/image" Target="media/image14.png"/><Relationship Id="rId1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0azRvGR39EzF9+zROQpdHqmLw==">CgMxLjA4AHIhMV85Uk9FYzBMdUdYQUR6d01HUHp3eVRxOWJnX0RhbkZX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0x010100AD27ECB5C9CD3F4F96FCDC522A5C9228</vt:lpwstr>
  </property>
</Properties>
</file>