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B0AA4" w14:textId="45C8A748" w:rsidR="003E5175" w:rsidRPr="00DA51B4" w:rsidRDefault="003E5175" w:rsidP="00A74FA1">
      <w:pPr>
        <w:pStyle w:val="1"/>
        <w:jc w:val="center"/>
        <w:rPr>
          <w:rFonts w:eastAsia="Times New Roman"/>
          <w:lang w:val="en-US"/>
        </w:rPr>
      </w:pPr>
      <w:bookmarkStart w:id="0" w:name="_Toc428813773"/>
      <w:bookmarkStart w:id="1" w:name="_Toc499044260"/>
      <w:bookmarkStart w:id="2" w:name="_Toc499044279"/>
      <w:bookmarkStart w:id="3" w:name="_Hlk87206603"/>
      <w:r>
        <w:rPr>
          <w:rFonts w:eastAsia="Times New Roman"/>
        </w:rPr>
        <w:t>Практическая работа №</w:t>
      </w:r>
      <w:bookmarkEnd w:id="0"/>
      <w:bookmarkEnd w:id="1"/>
      <w:bookmarkEnd w:id="2"/>
      <w:r>
        <w:rPr>
          <w:rFonts w:eastAsia="Times New Roman"/>
        </w:rPr>
        <w:t>1</w:t>
      </w:r>
      <w:r w:rsidR="00DA51B4">
        <w:rPr>
          <w:rFonts w:eastAsia="Times New Roman"/>
          <w:lang w:val="en-US"/>
        </w:rPr>
        <w:t>3</w:t>
      </w:r>
    </w:p>
    <w:p w14:paraId="21D3E768" w14:textId="77777777" w:rsidR="003E5175" w:rsidRDefault="003E5175" w:rsidP="003E5175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957672">
        <w:rPr>
          <w:b/>
          <w:color w:val="000000"/>
          <w:sz w:val="32"/>
          <w:szCs w:val="32"/>
        </w:rPr>
        <w:t>Составление документа «Руководство оператора»</w:t>
      </w:r>
      <w:r w:rsidRPr="00536835">
        <w:rPr>
          <w:b/>
          <w:color w:val="000000"/>
          <w:sz w:val="32"/>
          <w:szCs w:val="32"/>
        </w:rPr>
        <w:t xml:space="preserve"> </w:t>
      </w:r>
    </w:p>
    <w:p w14:paraId="5961529A" w14:textId="77777777"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536835">
        <w:rPr>
          <w:color w:val="000000"/>
          <w:u w:val="single"/>
        </w:rPr>
        <w:t>Цель работы</w:t>
      </w:r>
      <w:r w:rsidRPr="00536835">
        <w:rPr>
          <w:color w:val="000000"/>
        </w:rPr>
        <w:t>: освоение технологии документирования программных средств в соответствии с ЕСПД</w:t>
      </w:r>
    </w:p>
    <w:p w14:paraId="05AAC546" w14:textId="77777777"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proofErr w:type="gramStart"/>
      <w:r w:rsidRPr="00536835">
        <w:rPr>
          <w:color w:val="000000"/>
          <w:u w:val="single"/>
        </w:rPr>
        <w:t>Задание:</w:t>
      </w:r>
      <w:r w:rsidRPr="00536835">
        <w:rPr>
          <w:color w:val="000000"/>
        </w:rPr>
        <w:t xml:space="preserve">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 </w:t>
      </w:r>
      <w:r w:rsidRPr="00536835">
        <w:rPr>
          <w:color w:val="000000"/>
        </w:rPr>
        <w:t xml:space="preserve">разработать </w:t>
      </w:r>
      <w:r>
        <w:rPr>
          <w:color w:val="000000"/>
        </w:rPr>
        <w:t xml:space="preserve">документ «Руководство оператора» </w:t>
      </w:r>
      <w:bookmarkStart w:id="4" w:name="_GoBack"/>
      <w:bookmarkEnd w:id="4"/>
      <w:r>
        <w:rPr>
          <w:color w:val="000000"/>
        </w:rPr>
        <w:t>для</w:t>
      </w:r>
      <w:r w:rsidRPr="00536835">
        <w:rPr>
          <w:color w:val="000000"/>
        </w:rPr>
        <w:t xml:space="preserve"> информационной системы</w:t>
      </w:r>
    </w:p>
    <w:p w14:paraId="035ED46B" w14:textId="77777777"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rPr>
          <w:color w:val="000000"/>
          <w:u w:val="single"/>
        </w:rPr>
      </w:pPr>
      <w:r w:rsidRPr="00563A99">
        <w:rPr>
          <w:color w:val="000000"/>
          <w:u w:val="single"/>
        </w:rPr>
        <w:t>Порядок выполнения работы</w:t>
      </w:r>
      <w:r>
        <w:rPr>
          <w:color w:val="000000"/>
          <w:u w:val="single"/>
        </w:rPr>
        <w:t>:</w:t>
      </w:r>
    </w:p>
    <w:p w14:paraId="6807B302" w14:textId="77777777"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 выбранной на 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№1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и оформить документ «Руководство оператора» в соответствии с </w:t>
      </w:r>
      <w:hyperlink r:id="rId5" w:history="1">
        <w:r w:rsidRPr="008508E3">
          <w:rPr>
            <w:rFonts w:ascii="Times New Roman" w:hAnsi="Times New Roman" w:cs="Times New Roman"/>
            <w:sz w:val="24"/>
            <w:szCs w:val="24"/>
            <w:lang w:eastAsia="ru-RU"/>
          </w:rPr>
          <w:t>ГОСТ 19.505-79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0A6B3F07" w14:textId="77777777"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работу в соответствии с ГОСТ 19.106-78. При оф</w:t>
      </w:r>
      <w:r w:rsidRPr="00D57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ормлении использовать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14:paraId="4F5DA737" w14:textId="77777777" w:rsidR="003E5175" w:rsidRPr="00563A99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Сдать и защитить работу.</w:t>
      </w:r>
    </w:p>
    <w:p w14:paraId="56E4C13F" w14:textId="77777777"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jc w:val="both"/>
        <w:rPr>
          <w:color w:val="000000"/>
          <w:u w:val="single"/>
        </w:rPr>
      </w:pPr>
      <w:r w:rsidRPr="00563A99">
        <w:rPr>
          <w:color w:val="000000"/>
          <w:u w:val="single"/>
        </w:rPr>
        <w:t xml:space="preserve">Защита </w:t>
      </w:r>
      <w:r>
        <w:rPr>
          <w:color w:val="000000"/>
          <w:u w:val="single"/>
        </w:rPr>
        <w:t xml:space="preserve">практической </w:t>
      </w:r>
      <w:r w:rsidRPr="00563A99">
        <w:rPr>
          <w:color w:val="000000"/>
          <w:u w:val="single"/>
        </w:rPr>
        <w:t>работ</w:t>
      </w:r>
      <w:r>
        <w:rPr>
          <w:color w:val="000000"/>
          <w:u w:val="single"/>
        </w:rPr>
        <w:t>ы:</w:t>
      </w:r>
    </w:p>
    <w:p w14:paraId="20D666AE" w14:textId="77777777" w:rsidR="003E5175" w:rsidRPr="00563A99" w:rsidRDefault="003E5175" w:rsidP="003E5175">
      <w:pPr>
        <w:shd w:val="clear" w:color="auto" w:fill="FFFFFF"/>
        <w:spacing w:after="120"/>
        <w:jc w:val="both"/>
        <w:rPr>
          <w:color w:val="000000"/>
        </w:rPr>
      </w:pPr>
      <w:r w:rsidRPr="00D576B7">
        <w:rPr>
          <w:color w:val="000000"/>
        </w:rPr>
        <w:t>Защ</w:t>
      </w:r>
      <w:r w:rsidRPr="00563A99">
        <w:rPr>
          <w:color w:val="000000"/>
        </w:rPr>
        <w:t xml:space="preserve">ита </w:t>
      </w:r>
      <w:r w:rsidRPr="00D576B7">
        <w:rPr>
          <w:color w:val="000000"/>
        </w:rPr>
        <w:t>выполненной работы</w:t>
      </w:r>
      <w:r w:rsidRPr="00563A99">
        <w:rPr>
          <w:color w:val="000000"/>
        </w:rPr>
        <w:t xml:space="preserve"> заключается в предъявлении преподавателю полученных результатов в виде файла и демонстрации полученных навыков в ответах на вопросы преподавателя.</w:t>
      </w:r>
    </w:p>
    <w:p w14:paraId="5C2DDE0D" w14:textId="77777777" w:rsidR="003E5175" w:rsidRPr="00957672" w:rsidRDefault="003E5175" w:rsidP="003E5175">
      <w:pPr>
        <w:shd w:val="clear" w:color="auto" w:fill="FFFFFF"/>
        <w:spacing w:after="120"/>
        <w:jc w:val="both"/>
        <w:rPr>
          <w:color w:val="000000"/>
          <w:u w:val="single"/>
        </w:rPr>
      </w:pPr>
      <w:r w:rsidRPr="00957672">
        <w:rPr>
          <w:color w:val="000000"/>
          <w:u w:val="single"/>
        </w:rPr>
        <w:t>Рекомендации по составлению документа:</w:t>
      </w:r>
    </w:p>
    <w:p w14:paraId="66AC8571" w14:textId="77777777" w:rsidR="003E5175" w:rsidRPr="00957672" w:rsidRDefault="003E5175" w:rsidP="003E5175">
      <w:pPr>
        <w:ind w:firstLine="540"/>
        <w:jc w:val="both"/>
        <w:rPr>
          <w:i/>
        </w:rPr>
      </w:pPr>
      <w:r w:rsidRPr="00957672">
        <w:rPr>
          <w:i/>
        </w:rPr>
        <w:t>Содержание документа</w:t>
      </w:r>
    </w:p>
    <w:p w14:paraId="03882F66" w14:textId="77777777" w:rsidR="003E5175" w:rsidRPr="008508E3" w:rsidRDefault="003E5175" w:rsidP="003E5175">
      <w:pPr>
        <w:ind w:firstLine="540"/>
        <w:jc w:val="both"/>
      </w:pPr>
      <w:r w:rsidRPr="008508E3">
        <w:t xml:space="preserve">С точки зрения содержания, руководство оператора может рассматриваться как упрощенный вариант </w:t>
      </w:r>
      <w:hyperlink r:id="rId6" w:history="1">
        <w:r w:rsidRPr="008508E3">
          <w:t>руководства пользователя</w:t>
        </w:r>
      </w:hyperlink>
      <w:r w:rsidRPr="008508E3">
        <w:t>. При этом в большинстве случаев в руководстве оператора приводятся не описания функций, а как можно более четко сформулированные процедуры решения отдельных задач.</w:t>
      </w:r>
    </w:p>
    <w:p w14:paraId="1A8F0C63" w14:textId="77777777" w:rsidR="003E5175" w:rsidRPr="003A5194" w:rsidRDefault="003E5175" w:rsidP="003E5175">
      <w:pPr>
        <w:ind w:firstLine="540"/>
        <w:jc w:val="both"/>
        <w:rPr>
          <w:i/>
        </w:rPr>
      </w:pPr>
      <w:bookmarkStart w:id="5" w:name="style"/>
      <w:bookmarkEnd w:id="5"/>
      <w:r w:rsidRPr="003A5194">
        <w:rPr>
          <w:i/>
        </w:rPr>
        <w:t>Методика и стиль изложения</w:t>
      </w:r>
    </w:p>
    <w:p w14:paraId="7CDAEB82" w14:textId="77777777" w:rsidR="003E5175" w:rsidRPr="008508E3" w:rsidRDefault="003E5175" w:rsidP="003E5175">
      <w:pPr>
        <w:ind w:firstLine="540"/>
        <w:jc w:val="both"/>
      </w:pPr>
      <w:r w:rsidRPr="008508E3">
        <w:t>Руководство оператора должно быть написано как можно более простым языком и давать как можно более четкие инструкции по выполнению предусмотренных операций. Можно сформулировать несколько рекомендаций, которые помогут сделать его таким.</w:t>
      </w:r>
    </w:p>
    <w:p w14:paraId="7589C73F" w14:textId="77777777" w:rsidR="003E5175" w:rsidRPr="008508E3" w:rsidRDefault="003E5175" w:rsidP="003E5175">
      <w:pPr>
        <w:ind w:firstLine="540"/>
        <w:jc w:val="both"/>
      </w:pPr>
      <w:r w:rsidRPr="008508E3">
        <w:t>Минимум теоретических введений и концептуальных разделов. Если теория все-таки необходима, она вся должна быть собрана в один раздел.</w:t>
      </w:r>
    </w:p>
    <w:p w14:paraId="41ADA0D1" w14:textId="77777777" w:rsidR="003E5175" w:rsidRPr="008508E3" w:rsidRDefault="003E5175" w:rsidP="003E5175">
      <w:pPr>
        <w:ind w:firstLine="540"/>
        <w:jc w:val="both"/>
      </w:pPr>
      <w:r w:rsidRPr="008508E3">
        <w:t>Минимум явных и неявных ссылок внутри документа. Описания повторяющихся при выполнении разных операций процедур по возможности лучше дублировать.</w:t>
      </w:r>
    </w:p>
    <w:p w14:paraId="3CFF3F2D" w14:textId="77777777" w:rsidR="003E5175" w:rsidRPr="008508E3" w:rsidRDefault="003E5175" w:rsidP="003E5175">
      <w:pPr>
        <w:ind w:firstLine="540"/>
        <w:jc w:val="both"/>
      </w:pPr>
      <w:r w:rsidRPr="008508E3">
        <w:t xml:space="preserve">Минимум ветвлений при описании процедур. Никаких условий вида </w:t>
      </w:r>
      <w:r w:rsidRPr="008508E3">
        <w:rPr>
          <w:i/>
          <w:iCs/>
        </w:rPr>
        <w:t>«если вы хотите»</w:t>
      </w:r>
      <w:r w:rsidRPr="008508E3">
        <w:t>. У оператора нет желаний, а есть обязанности.</w:t>
      </w:r>
    </w:p>
    <w:p w14:paraId="2727859B" w14:textId="77777777" w:rsidR="003E5175" w:rsidRPr="008508E3" w:rsidRDefault="003E5175" w:rsidP="003E5175">
      <w:pPr>
        <w:ind w:firstLine="540"/>
        <w:jc w:val="both"/>
      </w:pPr>
      <w:r w:rsidRPr="008508E3">
        <w:t>Оператору важно понимать, все ли у него идет так, как надо. Поэтому необходимо описывать не только его действия, но и результаты таковых в случае успеха.</w:t>
      </w:r>
    </w:p>
    <w:p w14:paraId="323D4022" w14:textId="77777777" w:rsidR="003E5175" w:rsidRPr="00957672" w:rsidRDefault="003E5175" w:rsidP="003E5175">
      <w:pPr>
        <w:ind w:firstLine="540"/>
        <w:jc w:val="both"/>
        <w:rPr>
          <w:i/>
        </w:rPr>
      </w:pPr>
      <w:bookmarkStart w:id="6" w:name="structure"/>
      <w:bookmarkEnd w:id="6"/>
      <w:r w:rsidRPr="00957672">
        <w:rPr>
          <w:i/>
        </w:rPr>
        <w:t>Типовая структура</w:t>
      </w:r>
    </w:p>
    <w:p w14:paraId="72D2345C" w14:textId="77777777" w:rsidR="003E5175" w:rsidRPr="008508E3" w:rsidRDefault="003E5175" w:rsidP="003E5175">
      <w:pPr>
        <w:ind w:firstLine="540"/>
        <w:jc w:val="both"/>
      </w:pPr>
      <w:r w:rsidRPr="008508E3">
        <w:t xml:space="preserve">Типовая структура руководства оператора приведена в </w:t>
      </w:r>
      <w:hyperlink r:id="rId7" w:history="1">
        <w:r w:rsidRPr="008508E3">
          <w:t>ГОСТ 19.505-79</w:t>
        </w:r>
      </w:hyperlink>
      <w:r w:rsidRPr="008508E3">
        <w:t>.</w:t>
      </w:r>
      <w:r>
        <w:t xml:space="preserve"> </w:t>
      </w:r>
      <w:r w:rsidRPr="00D37F6B">
        <w:t xml:space="preserve">Руководство </w:t>
      </w:r>
      <w:hyperlink r:id="rId8" w:tgtFrame="_self" w:tooltip="Оператор системы " w:history="1">
        <w:r w:rsidRPr="00D37F6B">
          <w:t>оператора</w:t>
        </w:r>
      </w:hyperlink>
      <w:r w:rsidRPr="00D37F6B">
        <w:t xml:space="preserve"> должно содержать следующие </w:t>
      </w:r>
      <w:hyperlink r:id="rId9" w:tgtFrame="_self" w:tooltip="Логические элементы структуры документа (Logical object) по ГОСТ Р ИСО/МЭК 2382-23-2004" w:history="1">
        <w:r w:rsidRPr="00D37F6B">
          <w:t>разделы</w:t>
        </w:r>
      </w:hyperlink>
      <w:r>
        <w:t>:</w:t>
      </w:r>
    </w:p>
    <w:p w14:paraId="052FAFBA" w14:textId="77777777"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Назначение программы.</w:t>
      </w:r>
    </w:p>
    <w:p w14:paraId="11752141" w14:textId="77777777"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Условия выполнения программы.</w:t>
      </w:r>
    </w:p>
    <w:p w14:paraId="5589744F" w14:textId="77777777"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Выполнение программы.</w:t>
      </w:r>
    </w:p>
    <w:p w14:paraId="153FCF4C" w14:textId="77777777"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Сообщения оператору.</w:t>
      </w:r>
    </w:p>
    <w:p w14:paraId="4C004CDB" w14:textId="77777777" w:rsidR="003E5175" w:rsidRDefault="003E5175" w:rsidP="003E5175">
      <w:pPr>
        <w:ind w:firstLine="540"/>
        <w:jc w:val="both"/>
      </w:pPr>
      <w:r w:rsidRPr="008508E3">
        <w:lastRenderedPageBreak/>
        <w:t>В современных условиях в эту структуру целесообразно добавить раздел «Интерфейс пользователя», актуальный сегодня для большинства программ. В случае программ, предполагающих диалоговый режим работы, можно переименовать раздел «Выполнение программы» в «Выполнение операций» либо описать каждую операцию или группу операций в самостоятельном разделе первого уровня.</w:t>
      </w:r>
    </w:p>
    <w:p w14:paraId="42915AE1" w14:textId="77777777" w:rsidR="003E5175" w:rsidRDefault="003E5175" w:rsidP="003E5175">
      <w:r w:rsidRPr="00D37F6B">
        <w:t>В зависимости от особенностей документы допускается объединять отдельные разделы или вводить новые [из п. 1.2 ГОСТ 19.505-79]</w:t>
      </w:r>
      <w:r>
        <w:t xml:space="preserve"> </w:t>
      </w:r>
      <w:r w:rsidRPr="00D37F6B">
        <w:t xml:space="preserve">Последняя фраза предоставляет разработчикам </w:t>
      </w:r>
      <w:hyperlink r:id="rId10" w:tgtFrame="_self" w:tooltip="Программные документы по ГОСТ 19.101-77" w:history="1">
        <w:r w:rsidRPr="00D37F6B">
          <w:t>программной документации</w:t>
        </w:r>
      </w:hyperlink>
      <w:r w:rsidRPr="00D37F6B">
        <w:t xml:space="preserve"> пространство для маневра.</w:t>
      </w:r>
    </w:p>
    <w:p w14:paraId="5D58441A" w14:textId="77777777" w:rsidR="003E5175" w:rsidRDefault="003E5175" w:rsidP="003E5175">
      <w:pPr>
        <w:ind w:firstLine="540"/>
        <w:jc w:val="both"/>
      </w:pPr>
      <w:r>
        <w:t>Рассмотрим составление Руководства пользователя на примере программы Блокнот</w:t>
      </w:r>
    </w:p>
    <w:p w14:paraId="1E397589" w14:textId="77777777" w:rsidR="003E5175" w:rsidRDefault="003E5175" w:rsidP="003E5175">
      <w:pPr>
        <w:ind w:firstLine="540"/>
        <w:jc w:val="both"/>
      </w:pPr>
      <w:r w:rsidRPr="00D37F6B">
        <w:t>В разделе «</w:t>
      </w:r>
      <w:r w:rsidRPr="00D37F6B">
        <w:rPr>
          <w:i/>
        </w:rPr>
        <w:t>Назначение программы</w:t>
      </w:r>
      <w:r w:rsidRPr="00D37F6B">
        <w:t xml:space="preserve">» должны быть указаны сведения о назначении программы и </w:t>
      </w:r>
      <w:hyperlink r:id="rId11" w:tgtFrame="_self" w:tooltip="Информация по ГОСТ Р 51275-99" w:history="1">
        <w:r w:rsidRPr="00D37F6B">
          <w:t>информация</w:t>
        </w:r>
      </w:hyperlink>
      <w:r w:rsidRPr="00D37F6B">
        <w:t xml:space="preserve">, достаточная для понимания </w:t>
      </w:r>
      <w:hyperlink r:id="rId12" w:tgtFrame="_self" w:tooltip="Функциональность программного средства (functionality) по ГОСТ 28806-90" w:history="1">
        <w:r w:rsidRPr="00D37F6B">
          <w:t>функций программы</w:t>
        </w:r>
      </w:hyperlink>
      <w:r w:rsidRPr="00D37F6B">
        <w:t xml:space="preserve"> и ее </w:t>
      </w:r>
      <w:hyperlink r:id="rId13" w:tgtFrame="_self" w:tooltip="Эксплуатация по Р 50-605-80-93*" w:history="1">
        <w:r w:rsidRPr="00D37F6B">
          <w:t>эксплуатации</w:t>
        </w:r>
      </w:hyperlink>
      <w:r w:rsidRPr="00D37F6B">
        <w:t xml:space="preserve"> [из п. 2.1 ГОСТ 19.505-79]«...должны быть указаны сведения о назначении программы». Сведения о назначении программы изложены в основополагающем документе – в </w:t>
      </w:r>
      <w:hyperlink r:id="rId14" w:tgtFrame="_self" w:tooltip="Техническое задание по ГОСТ 19.201-78 (пример)" w:history="1">
        <w:r w:rsidRPr="00D37F6B">
          <w:t>техническом задании</w:t>
        </w:r>
      </w:hyperlink>
      <w:r w:rsidRPr="00D37F6B">
        <w:t>.</w:t>
      </w:r>
    </w:p>
    <w:p w14:paraId="1D5EC550" w14:textId="77777777" w:rsidR="003E5175" w:rsidRPr="00AB3EDE" w:rsidRDefault="003E5175" w:rsidP="003E5175">
      <w:pPr>
        <w:ind w:firstLine="540"/>
        <w:jc w:val="both"/>
        <w:rPr>
          <w:i/>
        </w:rPr>
      </w:pPr>
      <w:r w:rsidRPr="00AB3EDE">
        <w:rPr>
          <w:i/>
        </w:rPr>
        <w:t>Функциональное назначение</w:t>
      </w:r>
    </w:p>
    <w:p w14:paraId="57C45EE9" w14:textId="77777777" w:rsidR="003E5175" w:rsidRPr="00010ED5" w:rsidRDefault="00DA51B4" w:rsidP="003E5175">
      <w:pPr>
        <w:ind w:firstLine="540"/>
        <w:jc w:val="both"/>
      </w:pPr>
      <w:hyperlink r:id="rId15" w:tgtFrame="_self" w:tooltip="Функциональность программного средства (functionality) по ГОСТ 28806-90" w:history="1">
        <w:r w:rsidR="003E5175" w:rsidRPr="00010ED5">
          <w:t>Функциональным</w:t>
        </w:r>
      </w:hyperlink>
      <w:r w:rsidR="003E5175" w:rsidRPr="00010ED5">
        <w:t xml:space="preserve"> назначением программы является предоставление </w:t>
      </w:r>
      <w:hyperlink r:id="rId16" w:tgtFrame="_self" w:tooltip="Пользователь программного средства (Software user) по ГОСТ 28806-90" w:history="1">
        <w:r w:rsidR="003E5175" w:rsidRPr="00010ED5">
          <w:t>пользователю</w:t>
        </w:r>
      </w:hyperlink>
      <w:r w:rsidR="003E5175" w:rsidRPr="00010ED5">
        <w:t xml:space="preserve"> возможности </w:t>
      </w:r>
      <w:hyperlink r:id="rId17" w:tgtFrame="_self" w:tooltip="Обработка текстов (Text processing) по ГОСТ 15971-90" w:history="1">
        <w:r w:rsidR="003E5175" w:rsidRPr="00010ED5">
          <w:t>работы с текстовыми документами</w:t>
        </w:r>
      </w:hyperlink>
      <w:r w:rsidR="003E5175" w:rsidRPr="00010ED5">
        <w:t xml:space="preserve"> в формате </w:t>
      </w:r>
      <w:proofErr w:type="spellStart"/>
      <w:r w:rsidR="003E5175" w:rsidRPr="00010ED5">
        <w:t>rtf</w:t>
      </w:r>
      <w:proofErr w:type="spellEnd"/>
      <w:r w:rsidR="003E5175" w:rsidRPr="00010ED5">
        <w:t>.</w:t>
      </w:r>
    </w:p>
    <w:p w14:paraId="2379EA1C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7" w:name="o12359"/>
      <w:bookmarkEnd w:id="7"/>
      <w:r w:rsidRPr="00AB3EDE">
        <w:rPr>
          <w:i/>
        </w:rPr>
        <w:t>Эксплуатационное назначение</w:t>
      </w:r>
    </w:p>
    <w:p w14:paraId="1717095E" w14:textId="77777777" w:rsidR="003E5175" w:rsidRPr="00010ED5" w:rsidRDefault="003E5175" w:rsidP="003E5175">
      <w:pPr>
        <w:ind w:firstLine="540"/>
        <w:jc w:val="both"/>
      </w:pPr>
      <w:r w:rsidRPr="00010ED5">
        <w:t>Программа должна эксплуатироваться в профильных подразделениях на объектах заказчика.</w:t>
      </w:r>
    </w:p>
    <w:p w14:paraId="69CF22C7" w14:textId="77777777" w:rsidR="003E5175" w:rsidRPr="00010ED5" w:rsidRDefault="003E5175" w:rsidP="003E5175">
      <w:pPr>
        <w:ind w:firstLine="540"/>
        <w:jc w:val="both"/>
      </w:pPr>
      <w:r w:rsidRPr="00010ED5">
        <w:t>Пользователями программы должны являться сотрудники профильных подразделений объектов заказчика.</w:t>
      </w:r>
    </w:p>
    <w:p w14:paraId="4A761F02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8" w:name="o12360"/>
      <w:bookmarkEnd w:id="8"/>
      <w:r w:rsidRPr="00AB3EDE">
        <w:rPr>
          <w:i/>
        </w:rPr>
        <w:t>Состав функций</w:t>
      </w:r>
    </w:p>
    <w:p w14:paraId="30906D17" w14:textId="77777777" w:rsidR="003E5175" w:rsidRPr="00010ED5" w:rsidRDefault="003E5175" w:rsidP="003E5175">
      <w:pPr>
        <w:ind w:firstLine="540"/>
        <w:jc w:val="both"/>
      </w:pPr>
      <w:r w:rsidRPr="00010ED5">
        <w:t>Программа обеспечивает возможность выполнения перечисленных ниже функций:</w:t>
      </w:r>
    </w:p>
    <w:p w14:paraId="2FB5CB45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создания нового (пустого) </w:t>
      </w:r>
      <w:hyperlink r:id="rId18" w:tgtFrame="_self" w:tooltip="Файл (File) по ГОСТ 20886-85" w:history="1">
        <w:r w:rsidRPr="00010ED5">
          <w:t>файла</w:t>
        </w:r>
      </w:hyperlink>
      <w:r w:rsidRPr="00010ED5">
        <w:t>;</w:t>
      </w:r>
    </w:p>
    <w:p w14:paraId="6C43ED95" w14:textId="77777777" w:rsidR="003E5175" w:rsidRPr="00010ED5" w:rsidRDefault="003E5175" w:rsidP="003E5175">
      <w:pPr>
        <w:ind w:firstLine="540"/>
        <w:jc w:val="both"/>
      </w:pPr>
      <w:r w:rsidRPr="00010ED5">
        <w:t>Функции открытия (загрузки) существующего файла;</w:t>
      </w:r>
    </w:p>
    <w:p w14:paraId="04FE4CF7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редактирования открытого (далее - текущего) файла путем </w:t>
      </w:r>
      <w:hyperlink r:id="rId19" w:tgtFrame="_self" w:tooltip="Ввод данных (Data input) по ГОСТ 15971-90" w:history="1">
        <w:r w:rsidRPr="00010ED5">
          <w:t>ввода</w:t>
        </w:r>
      </w:hyperlink>
      <w:r w:rsidRPr="00010ED5">
        <w:t xml:space="preserve">, замены, удаления </w:t>
      </w:r>
      <w:hyperlink r:id="rId20" w:tgtFrame="_self" w:tooltip="Содержимое документа по ГОСТ Р 52292-2004" w:history="1">
        <w:r w:rsidRPr="00010ED5">
          <w:t>содержимого</w:t>
        </w:r>
      </w:hyperlink>
      <w:r w:rsidRPr="00010ED5">
        <w:t xml:space="preserve"> файла с применением стандартных устройств ввода;</w:t>
      </w:r>
    </w:p>
    <w:p w14:paraId="2ADB5F7F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редактирования текущего файла с применением буфера обмена </w:t>
      </w:r>
      <w:hyperlink r:id="rId21" w:tgtFrame="_self" w:tooltip="Операционная система (Operating system) по ГОСТ 15971-90" w:history="1">
        <w:r w:rsidRPr="00010ED5">
          <w:t>операционной системы</w:t>
        </w:r>
      </w:hyperlink>
      <w:r w:rsidRPr="00010ED5">
        <w:t>;</w:t>
      </w:r>
    </w:p>
    <w:p w14:paraId="3CEB54B8" w14:textId="77777777" w:rsidR="003E5175" w:rsidRPr="00010ED5" w:rsidRDefault="003E5175" w:rsidP="003E5175">
      <w:pPr>
        <w:ind w:firstLine="540"/>
        <w:jc w:val="both"/>
      </w:pPr>
      <w:r w:rsidRPr="00010ED5">
        <w:t>Функции сохранения файла с исходным именем;</w:t>
      </w:r>
    </w:p>
    <w:p w14:paraId="2B1DD88F" w14:textId="77777777" w:rsidR="003E5175" w:rsidRPr="00010ED5" w:rsidRDefault="003E5175" w:rsidP="003E5175">
      <w:pPr>
        <w:ind w:firstLine="540"/>
        <w:jc w:val="both"/>
      </w:pPr>
      <w:r w:rsidRPr="00010ED5">
        <w:t>Функции сохранения файла с именем, отличным от исходного;</w:t>
      </w:r>
    </w:p>
    <w:p w14:paraId="3309A4E4" w14:textId="77777777" w:rsidR="003E5175" w:rsidRPr="00010ED5" w:rsidRDefault="003E5175" w:rsidP="003E5175">
      <w:pPr>
        <w:ind w:firstLine="540"/>
        <w:jc w:val="both"/>
      </w:pPr>
      <w:r w:rsidRPr="00010ED5">
        <w:t>Функции отправки содержимого текущего файла электронной почтой с помощью внешней клиентской почтовой программы;</w:t>
      </w:r>
    </w:p>
    <w:p w14:paraId="1407887C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вывода </w:t>
      </w:r>
      <w:hyperlink r:id="rId22" w:tgtFrame="_self" w:tooltip="Справочный текст (Help text) по ГОСТ Р ИСО/МЭК 15910-2002" w:history="1">
        <w:r w:rsidRPr="00010ED5">
          <w:t>оперативных справок</w:t>
        </w:r>
      </w:hyperlink>
      <w:r w:rsidRPr="00010ED5">
        <w:t xml:space="preserve"> в строковом </w:t>
      </w:r>
      <w:hyperlink r:id="rId23" w:tgtFrame="_self" w:tooltip="Формат данных по ГОСТ Р 52292-2004" w:history="1">
        <w:r w:rsidRPr="00010ED5">
          <w:t>формате</w:t>
        </w:r>
      </w:hyperlink>
      <w:r w:rsidRPr="00010ED5">
        <w:t xml:space="preserve"> (подсказок);</w:t>
      </w:r>
    </w:p>
    <w:p w14:paraId="000BC5BB" w14:textId="77777777" w:rsidR="003E5175" w:rsidRPr="00010ED5" w:rsidRDefault="003E5175" w:rsidP="003E5175">
      <w:pPr>
        <w:ind w:firstLine="540"/>
        <w:jc w:val="both"/>
      </w:pPr>
      <w:r w:rsidRPr="00010ED5">
        <w:t>Функции интерактивной справочной системы;</w:t>
      </w:r>
    </w:p>
    <w:p w14:paraId="5EAD51C0" w14:textId="77777777" w:rsidR="003E5175" w:rsidRPr="00010ED5" w:rsidRDefault="003E5175" w:rsidP="003E5175">
      <w:pPr>
        <w:ind w:firstLine="540"/>
        <w:jc w:val="both"/>
      </w:pPr>
      <w:r w:rsidRPr="00010ED5">
        <w:t xml:space="preserve">Функции отображения </w:t>
      </w:r>
      <w:hyperlink r:id="rId24" w:tgtFrame="_self" w:tooltip="Наименование (Name) по ГОСТ 7.0-99" w:history="1">
        <w:r w:rsidRPr="00010ED5">
          <w:t>названия</w:t>
        </w:r>
      </w:hyperlink>
      <w:r w:rsidRPr="00010ED5">
        <w:t xml:space="preserve"> программы, версии программы, копирайта и комментариев разработчика.</w:t>
      </w:r>
    </w:p>
    <w:p w14:paraId="3A262325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9" w:name="o12361"/>
      <w:bookmarkEnd w:id="9"/>
      <w:r w:rsidRPr="00AB3EDE">
        <w:rPr>
          <w:i/>
        </w:rPr>
        <w:t>Условия выполнения программы</w:t>
      </w:r>
    </w:p>
    <w:p w14:paraId="641F153C" w14:textId="77777777" w:rsidR="003E5175" w:rsidRPr="00010ED5" w:rsidRDefault="003E5175" w:rsidP="003E5175">
      <w:pPr>
        <w:ind w:firstLine="540"/>
        <w:jc w:val="both"/>
      </w:pPr>
      <w:r w:rsidRPr="00010ED5">
        <w:t xml:space="preserve">В разделе «Условия выполнения программы» должны быть указаны условия, необходимые для выполнения программы (минимальный и (или) максимальный состав </w:t>
      </w:r>
      <w:hyperlink r:id="rId25" w:tgtFrame="_self" w:tooltip="Технические средства системы обработки информации (Hardware) по ГОСТ 15971-90" w:history="1">
        <w:r w:rsidRPr="00010ED5">
          <w:t>аппаратурных</w:t>
        </w:r>
      </w:hyperlink>
      <w:r w:rsidRPr="00010ED5">
        <w:t xml:space="preserve"> и </w:t>
      </w:r>
      <w:hyperlink r:id="rId26" w:tgtFrame="_self" w:tooltip="Программное средство вычислительной техники (ПС) по ГОСТ 28195-89" w:history="1">
        <w:r w:rsidRPr="00010ED5">
          <w:t>программных средств</w:t>
        </w:r>
      </w:hyperlink>
      <w:r w:rsidRPr="00010ED5">
        <w:t xml:space="preserve"> и т.п.) [из п. 2.2 ГОСТ 19.505-79]</w:t>
      </w:r>
      <w:r w:rsidRPr="00010ED5">
        <w:br/>
        <w:t>Создаем соответствующие подразделы. Поскольку «аппаратурных» звучит старообразно, меняем его на «технических».</w:t>
      </w:r>
    </w:p>
    <w:p w14:paraId="177E93FD" w14:textId="77777777" w:rsidR="003E5175" w:rsidRPr="00010ED5" w:rsidRDefault="003E5175" w:rsidP="003E5175">
      <w:pPr>
        <w:ind w:firstLine="540"/>
        <w:jc w:val="both"/>
      </w:pPr>
      <w:r w:rsidRPr="00010ED5">
        <w:t>Климатические условия эксплуатации</w:t>
      </w:r>
    </w:p>
    <w:p w14:paraId="6E0007AE" w14:textId="77777777" w:rsidR="003E5175" w:rsidRPr="00010ED5" w:rsidRDefault="003E5175" w:rsidP="003E5175">
      <w:pPr>
        <w:ind w:firstLine="540"/>
        <w:jc w:val="both"/>
      </w:pPr>
      <w:r w:rsidRPr="00010ED5">
        <w:t xml:space="preserve">Климатические </w:t>
      </w:r>
      <w:hyperlink r:id="rId27" w:tgtFrame="_self" w:tooltip="Условия эксплуатации по ГОСТ 25866-83" w:history="1">
        <w:r w:rsidRPr="00010ED5">
          <w:t xml:space="preserve">условия </w:t>
        </w:r>
        <w:proofErr w:type="spellStart"/>
        <w:r w:rsidRPr="00010ED5">
          <w:t>эксплутатации</w:t>
        </w:r>
        <w:proofErr w:type="spellEnd"/>
      </w:hyperlink>
      <w:r w:rsidRPr="00010ED5">
        <w:t xml:space="preserve">, при которых должны обеспечиваться заданные характеристики, должны удовлетворять </w:t>
      </w:r>
      <w:hyperlink r:id="rId28" w:tgtFrame="_self" w:tooltip="Требование по ГОСТ 1.1-2002" w:history="1">
        <w:r w:rsidRPr="00010ED5">
          <w:t>требованиям</w:t>
        </w:r>
      </w:hyperlink>
      <w:r w:rsidRPr="00010ED5">
        <w:t xml:space="preserve">, предъявляемым к </w:t>
      </w:r>
      <w:hyperlink r:id="rId29" w:tgtFrame="_self" w:tooltip="Технические средства системы обработки информации (Hardware) по ГОСТ 15971-90" w:history="1">
        <w:r w:rsidRPr="00010ED5">
          <w:t>техническим средствам</w:t>
        </w:r>
      </w:hyperlink>
      <w:r w:rsidRPr="00010ED5">
        <w:t xml:space="preserve"> в части условий их эксплуатации.</w:t>
      </w:r>
    </w:p>
    <w:p w14:paraId="123395F3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0" w:name="o12363"/>
      <w:bookmarkEnd w:id="10"/>
      <w:r w:rsidRPr="00AB3EDE">
        <w:rPr>
          <w:i/>
        </w:rPr>
        <w:t>Минимальный состав технических средств</w:t>
      </w:r>
    </w:p>
    <w:p w14:paraId="600C48F1" w14:textId="77777777" w:rsidR="003E5175" w:rsidRPr="00010ED5" w:rsidRDefault="003E5175" w:rsidP="003E5175">
      <w:pPr>
        <w:ind w:firstLine="540"/>
        <w:jc w:val="both"/>
      </w:pPr>
      <w:r w:rsidRPr="00010ED5">
        <w:t>В состав технических средств должен входить IBM-совместимый персональный компьютер (</w:t>
      </w:r>
      <w:hyperlink r:id="rId30" w:tgtFrame="_self" w:tooltip="Персональная ЭВМ (Personal computer) по ГОСТ 15971-90" w:history="1">
        <w:r w:rsidRPr="00010ED5">
          <w:t>ПЭВМ</w:t>
        </w:r>
      </w:hyperlink>
      <w:r w:rsidRPr="00010ED5">
        <w:t>), включающий в себя:</w:t>
      </w:r>
    </w:p>
    <w:p w14:paraId="52573232" w14:textId="77777777" w:rsidR="003E5175" w:rsidRPr="00010ED5" w:rsidRDefault="00DA51B4" w:rsidP="003E5175">
      <w:pPr>
        <w:ind w:firstLine="540"/>
        <w:jc w:val="both"/>
      </w:pPr>
      <w:hyperlink r:id="rId31" w:tgtFrame="_self" w:tooltip="Процессор (Processor) по ГОСТ 15971-90" w:history="1">
        <w:r w:rsidR="003E5175" w:rsidRPr="00010ED5">
          <w:t>процессор</w:t>
        </w:r>
      </w:hyperlink>
      <w:r w:rsidR="003E5175" w:rsidRPr="00010ED5">
        <w:t xml:space="preserve"> Pentium-1000 с тактовой частотой, ГГц - 10, не менее;</w:t>
      </w:r>
    </w:p>
    <w:p w14:paraId="762D9089" w14:textId="77777777" w:rsidR="003E5175" w:rsidRPr="00010ED5" w:rsidRDefault="003E5175" w:rsidP="003E5175">
      <w:pPr>
        <w:ind w:firstLine="540"/>
        <w:jc w:val="both"/>
      </w:pPr>
      <w:r w:rsidRPr="00010ED5">
        <w:lastRenderedPageBreak/>
        <w:t>материнскую плату с FSB, ГГц - 5, не менее;</w:t>
      </w:r>
    </w:p>
    <w:p w14:paraId="4D0ED8F2" w14:textId="77777777" w:rsidR="003E5175" w:rsidRPr="00010ED5" w:rsidRDefault="00DA51B4" w:rsidP="003E5175">
      <w:pPr>
        <w:ind w:firstLine="540"/>
        <w:jc w:val="both"/>
      </w:pPr>
      <w:hyperlink r:id="rId32" w:tgtFrame="_self" w:tooltip="Оперативная память (Operating storage) по ГОСТ 15971-90" w:history="1">
        <w:r w:rsidR="003E5175" w:rsidRPr="00010ED5">
          <w:t>оперативную память</w:t>
        </w:r>
      </w:hyperlink>
      <w:r w:rsidR="003E5175" w:rsidRPr="00010ED5">
        <w:t xml:space="preserve"> объемом, Тб - 10, не менее;</w:t>
      </w:r>
    </w:p>
    <w:p w14:paraId="4DA59B72" w14:textId="77777777" w:rsidR="003E5175" w:rsidRPr="00010ED5" w:rsidRDefault="003E5175" w:rsidP="003E5175">
      <w:pPr>
        <w:ind w:firstLine="540"/>
        <w:jc w:val="both"/>
      </w:pPr>
      <w:r w:rsidRPr="00010ED5">
        <w:t>и так далее…</w:t>
      </w:r>
    </w:p>
    <w:p w14:paraId="654954F4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1" w:name="o12364"/>
      <w:bookmarkEnd w:id="11"/>
      <w:r w:rsidRPr="00AB3EDE">
        <w:rPr>
          <w:i/>
        </w:rPr>
        <w:t>Минимальный состав программных средств</w:t>
      </w:r>
    </w:p>
    <w:p w14:paraId="494D0E19" w14:textId="77777777" w:rsidR="003E5175" w:rsidRPr="00010ED5" w:rsidRDefault="00DA51B4" w:rsidP="003E5175">
      <w:pPr>
        <w:ind w:firstLine="540"/>
        <w:jc w:val="both"/>
      </w:pPr>
      <w:hyperlink r:id="rId33" w:tgtFrame="_self" w:tooltip="Системная программа (System program) по ГОСТ 19781-90" w:history="1">
        <w:r w:rsidR="003E5175" w:rsidRPr="00010ED5">
          <w:t>Системные программные средства</w:t>
        </w:r>
      </w:hyperlink>
      <w:r w:rsidR="003E5175" w:rsidRPr="00010ED5">
        <w:t xml:space="preserve">, используемые программой, должны быть представлены </w:t>
      </w:r>
      <w:hyperlink r:id="rId34" w:tgtFrame="_self" w:tooltip="Лицензия по Р 50-605-80-93" w:history="1">
        <w:r w:rsidR="003E5175" w:rsidRPr="00010ED5">
          <w:t>лицензионной</w:t>
        </w:r>
      </w:hyperlink>
      <w:r w:rsidR="003E5175" w:rsidRPr="00010ED5">
        <w:t xml:space="preserve"> локализованной версией операционной системы. Допускается использование пакета обновления такого-то.</w:t>
      </w:r>
    </w:p>
    <w:p w14:paraId="2C22BFC8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2" w:name="o12365"/>
      <w:bookmarkEnd w:id="12"/>
      <w:r w:rsidRPr="00AB3EDE">
        <w:rPr>
          <w:i/>
        </w:rPr>
        <w:t>Требования к персоналу (пользователю)</w:t>
      </w:r>
    </w:p>
    <w:p w14:paraId="4C24284F" w14:textId="77777777" w:rsidR="003E5175" w:rsidRPr="00010ED5" w:rsidRDefault="003E5175" w:rsidP="003E5175">
      <w:pPr>
        <w:ind w:firstLine="540"/>
        <w:jc w:val="both"/>
      </w:pPr>
      <w:r w:rsidRPr="00010ED5"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35" w:tgtFrame="_self" w:tooltip="Оператор системы " w:history="1">
        <w:r w:rsidRPr="00010ED5">
          <w:t>оператор</w:t>
        </w:r>
      </w:hyperlink>
      <w:r w:rsidRPr="00010ED5">
        <w:t>.</w:t>
      </w:r>
    </w:p>
    <w:p w14:paraId="222B3192" w14:textId="77777777" w:rsidR="003E5175" w:rsidRPr="00010ED5" w:rsidRDefault="003E5175" w:rsidP="003E5175">
      <w:pPr>
        <w:ind w:firstLine="540"/>
        <w:jc w:val="both"/>
      </w:pPr>
      <w:r w:rsidRPr="00010ED5">
        <w:t xml:space="preserve">Системный администратор должен иметь высшее профильное образование и </w:t>
      </w:r>
      <w:hyperlink r:id="rId36" w:tgtFrame="_self" w:tooltip="Сертификат соответствий по Р 50-605-80-93" w:history="1">
        <w:r w:rsidRPr="00010ED5">
          <w:t>сертификаты</w:t>
        </w:r>
      </w:hyperlink>
      <w:r w:rsidRPr="00010ED5"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14:paraId="6E1983D4" w14:textId="77777777" w:rsidR="003E5175" w:rsidRPr="00010ED5" w:rsidRDefault="003E5175" w:rsidP="003E5175">
      <w:pPr>
        <w:ind w:firstLine="540"/>
        <w:jc w:val="both"/>
      </w:pPr>
      <w:r w:rsidRPr="00010ED5">
        <w:t xml:space="preserve">задача поддержания </w:t>
      </w:r>
      <w:hyperlink r:id="rId37" w:tgtFrame="_self" w:tooltip="Работоспособное состояние (Up state) по ГОСТ 27.002-89" w:history="1">
        <w:r w:rsidRPr="00010ED5">
          <w:t>работоспособности</w:t>
        </w:r>
      </w:hyperlink>
      <w:r w:rsidRPr="00010ED5">
        <w:t xml:space="preserve"> технических средств;</w:t>
      </w:r>
    </w:p>
    <w:p w14:paraId="63E35B64" w14:textId="77777777" w:rsidR="003E5175" w:rsidRPr="00010ED5" w:rsidRDefault="003E5175" w:rsidP="003E5175">
      <w:pPr>
        <w:ind w:firstLine="540"/>
        <w:jc w:val="both"/>
      </w:pPr>
      <w:r w:rsidRPr="00010ED5">
        <w:t xml:space="preserve">задачи установки (инсталляции) и поддержания </w:t>
      </w:r>
      <w:hyperlink r:id="rId38" w:tgtFrame="_self" w:tooltip="Работоспособность программных средств (Н2) по ГОСТ 28195-89" w:history="1">
        <w:r w:rsidRPr="00010ED5">
          <w:t>работоспособности системных программных средств</w:t>
        </w:r>
      </w:hyperlink>
      <w:r w:rsidRPr="00010ED5">
        <w:t xml:space="preserve"> – операционной системы;</w:t>
      </w:r>
    </w:p>
    <w:p w14:paraId="24360371" w14:textId="77777777" w:rsidR="003E5175" w:rsidRPr="00010ED5" w:rsidRDefault="003E5175" w:rsidP="003E5175">
      <w:pPr>
        <w:ind w:firstLine="540"/>
        <w:jc w:val="both"/>
      </w:pPr>
      <w:r w:rsidRPr="00010ED5">
        <w:t>задача установки (инсталляции) программы.</w:t>
      </w:r>
    </w:p>
    <w:p w14:paraId="472EC00C" w14:textId="77777777" w:rsidR="003E5175" w:rsidRPr="00010ED5" w:rsidRDefault="003E5175" w:rsidP="003E5175">
      <w:pPr>
        <w:ind w:firstLine="540"/>
        <w:jc w:val="both"/>
      </w:pPr>
      <w:r w:rsidRPr="00010ED5">
        <w:t xml:space="preserve">Пользователь программы (оператор) должен обладать практическими навыками работы с </w:t>
      </w:r>
      <w:hyperlink r:id="rId39" w:tgtFrame="_blank" w:tooltip="Как описать графический интерфейс пользователя?" w:history="1">
        <w:r w:rsidRPr="00010ED5">
          <w:t>графическим пользовательским интерфейсом</w:t>
        </w:r>
      </w:hyperlink>
      <w:r w:rsidRPr="00010ED5">
        <w:t xml:space="preserve"> операционной системы.</w:t>
      </w:r>
    </w:p>
    <w:p w14:paraId="678A5676" w14:textId="77777777" w:rsidR="003E5175" w:rsidRPr="00010ED5" w:rsidRDefault="003E5175" w:rsidP="003E5175">
      <w:pPr>
        <w:ind w:firstLine="540"/>
        <w:jc w:val="both"/>
      </w:pPr>
      <w:r w:rsidRPr="00010ED5"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4123DF5C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3" w:name="o12366"/>
      <w:bookmarkEnd w:id="13"/>
      <w:r w:rsidRPr="00AB3EDE">
        <w:rPr>
          <w:i/>
        </w:rPr>
        <w:t>Выполнение программы</w:t>
      </w:r>
    </w:p>
    <w:p w14:paraId="183C94E1" w14:textId="77777777" w:rsidR="003E5175" w:rsidRPr="00010ED5" w:rsidRDefault="003E5175" w:rsidP="003E5175">
      <w:pPr>
        <w:ind w:firstLine="540"/>
        <w:jc w:val="both"/>
      </w:pPr>
      <w:r w:rsidRPr="00010ED5">
        <w:t xml:space="preserve">В разделе «Выполнение программы» должна быть указана последовательность действий оператора, обеспечивающих </w:t>
      </w:r>
      <w:hyperlink r:id="rId40" w:tgtFrame="_self" w:tooltip="Загрузка в память (Load) по ГОСТ 15971-90" w:history="1">
        <w:r w:rsidRPr="00010ED5">
          <w:t>загрузку</w:t>
        </w:r>
      </w:hyperlink>
      <w:r w:rsidRPr="00010ED5">
        <w:t xml:space="preserve">, запуск, выполнение и завершение программы, приведено описание функций, формата и возможных вариантов </w:t>
      </w:r>
      <w:hyperlink r:id="rId41" w:tgtFrame="_self" w:tooltip="Команда оператора (Operator command) по ГОСТ 19781-90" w:history="1">
        <w:r w:rsidRPr="00010ED5">
          <w:t>команд</w:t>
        </w:r>
      </w:hyperlink>
      <w:r w:rsidRPr="00010ED5">
        <w:t xml:space="preserve">, с помощью которых </w:t>
      </w:r>
      <w:hyperlink r:id="rId42" w:tgtFrame="_self" w:tooltip="Пользователь программного средства (Software user) по ГОСТ 28806-90" w:history="1">
        <w:r w:rsidRPr="00010ED5">
          <w:t>оператор</w:t>
        </w:r>
      </w:hyperlink>
      <w:r w:rsidRPr="00010ED5">
        <w:t xml:space="preserve"> осуществляет загрузки и управляет выполнением программы, а также ответы программы на эти команды [из п. 2.3 ГОСТ 19.505-79]</w:t>
      </w:r>
    </w:p>
    <w:p w14:paraId="67284803" w14:textId="77777777" w:rsidR="003E5175" w:rsidRPr="00010ED5" w:rsidRDefault="003E5175" w:rsidP="003E5175">
      <w:pPr>
        <w:ind w:firstLine="540"/>
        <w:jc w:val="both"/>
      </w:pPr>
      <w:r w:rsidRPr="00010ED5">
        <w:t>Автоматически, «пальцами», создаем подразделы:</w:t>
      </w:r>
    </w:p>
    <w:p w14:paraId="0F5F97D9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программы;</w:t>
      </w:r>
    </w:p>
    <w:p w14:paraId="615123DD" w14:textId="77777777" w:rsidR="003E5175" w:rsidRPr="00010ED5" w:rsidRDefault="003E5175" w:rsidP="003E5175">
      <w:pPr>
        <w:ind w:firstLine="540"/>
        <w:jc w:val="both"/>
      </w:pPr>
      <w:r w:rsidRPr="00010ED5">
        <w:t>Выполнение программы;</w:t>
      </w:r>
    </w:p>
    <w:p w14:paraId="00D9D2CB" w14:textId="77777777" w:rsidR="003E5175" w:rsidRPr="00010ED5" w:rsidRDefault="003E5175" w:rsidP="003E5175">
      <w:pPr>
        <w:ind w:firstLine="540"/>
        <w:jc w:val="both"/>
      </w:pPr>
      <w:r w:rsidRPr="00010ED5">
        <w:t>Завершение работы программы.</w:t>
      </w:r>
    </w:p>
    <w:p w14:paraId="3F7872BD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</w:t>
      </w:r>
    </w:p>
    <w:p w14:paraId="0AD690F6" w14:textId="77777777" w:rsidR="003E5175" w:rsidRPr="00010ED5" w:rsidRDefault="003E5175" w:rsidP="003E5175">
      <w:pPr>
        <w:ind w:firstLine="540"/>
        <w:jc w:val="both"/>
      </w:pPr>
      <w:r w:rsidRPr="00010ED5"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14:paraId="6483D334" w14:textId="77777777" w:rsidR="003E5175" w:rsidRPr="00010ED5" w:rsidRDefault="003E5175" w:rsidP="003E5175">
      <w:pPr>
        <w:ind w:firstLine="540"/>
        <w:jc w:val="both"/>
      </w:pPr>
      <w:r w:rsidRPr="00010ED5">
        <w:t xml:space="preserve">В случае успешного запуска программы на </w:t>
      </w:r>
      <w:hyperlink r:id="rId43" w:tgtFrame="_self" w:tooltip="Рабочее поле экрана средства отображения информации по ГОСТ 27833-88" w:history="1">
        <w:r w:rsidRPr="00010ED5">
          <w:t>рабочем столе</w:t>
        </w:r>
      </w:hyperlink>
      <w:r w:rsidRPr="00010ED5">
        <w:t xml:space="preserve"> будет отображено </w:t>
      </w:r>
      <w:hyperlink r:id="rId44" w:tgtFrame="_self" w:tooltip="Окно (Window) по ГОСТ 27459-87" w:history="1">
        <w:r w:rsidRPr="00010ED5">
          <w:t>Главное окно</w:t>
        </w:r>
      </w:hyperlink>
      <w:r w:rsidRPr="00010ED5">
        <w:t xml:space="preserve"> программы.</w:t>
      </w:r>
    </w:p>
    <w:p w14:paraId="304A67AE" w14:textId="77777777"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4E65C873" wp14:editId="31C7D598">
            <wp:extent cx="3933825" cy="2657475"/>
            <wp:effectExtent l="19050" t="0" r="9525" b="0"/>
            <wp:docPr id="14" name="Рисунок 14" descr="- 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 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8465E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4" w:name="o12368"/>
      <w:bookmarkEnd w:id="14"/>
      <w:r w:rsidRPr="00AB3EDE">
        <w:rPr>
          <w:i/>
        </w:rPr>
        <w:lastRenderedPageBreak/>
        <w:t>Выполнение программы</w:t>
      </w:r>
    </w:p>
    <w:p w14:paraId="6E305AEA" w14:textId="77777777" w:rsidR="003E5175" w:rsidRPr="00010ED5" w:rsidRDefault="003E5175" w:rsidP="003E5175">
      <w:pPr>
        <w:ind w:firstLine="540"/>
        <w:jc w:val="both"/>
      </w:pPr>
      <w:r w:rsidRPr="00010ED5">
        <w:t>«В подразделе следует привести «описание функций, формата и возможных вариантов команд, с помощью которых оператор … управляет выполнением программы».</w:t>
      </w:r>
      <w:r w:rsidRPr="00010ED5">
        <w:br/>
        <w:t>Выше был приведен перечень функций, возможность выполнения которых обеспечивает программа. Для каждой функции из перечня следует создать подраздел.</w:t>
      </w:r>
    </w:p>
    <w:p w14:paraId="501CA9E2" w14:textId="77777777" w:rsidR="003E5175" w:rsidRPr="00010ED5" w:rsidRDefault="003E5175" w:rsidP="003E5175">
      <w:pPr>
        <w:ind w:firstLine="540"/>
        <w:jc w:val="both"/>
      </w:pPr>
      <w:r w:rsidRPr="00010ED5">
        <w:t>Выполнение функции сохранения файла с именем, отличным от исходного</w:t>
      </w:r>
    </w:p>
    <w:p w14:paraId="76AE2C13" w14:textId="77777777" w:rsidR="003E5175" w:rsidRPr="00010ED5" w:rsidRDefault="003E5175" w:rsidP="003E5175">
      <w:pPr>
        <w:ind w:firstLine="540"/>
        <w:jc w:val="both"/>
      </w:pPr>
      <w:r w:rsidRPr="00010ED5">
        <w:t>...</w:t>
      </w:r>
      <w:r w:rsidRPr="00010ED5">
        <w:br/>
        <w:t xml:space="preserve">Наверное, достаточно. Нет смысла дублировать (фактически) описания выполнения типовых функций программы в </w:t>
      </w:r>
      <w:hyperlink r:id="rId46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документе.</w:t>
      </w:r>
    </w:p>
    <w:p w14:paraId="12DDC11A" w14:textId="77777777" w:rsidR="003E5175" w:rsidRPr="00010ED5" w:rsidRDefault="003E5175" w:rsidP="003E5175">
      <w:pPr>
        <w:ind w:firstLine="540"/>
        <w:jc w:val="both"/>
      </w:pPr>
      <w:bookmarkStart w:id="15" w:name="o12369"/>
      <w:bookmarkEnd w:id="15"/>
      <w:r w:rsidRPr="00010ED5">
        <w:t>Завершение работы программы</w:t>
      </w:r>
    </w:p>
    <w:p w14:paraId="6045C102" w14:textId="77777777" w:rsidR="003E5175" w:rsidRPr="00010ED5" w:rsidRDefault="003E5175" w:rsidP="003E5175">
      <w:pPr>
        <w:ind w:firstLine="540"/>
        <w:jc w:val="both"/>
      </w:pPr>
      <w:r w:rsidRPr="00010ED5">
        <w:t>Завершение работы программы обеспечиваются стандартными средствами операционной системы.</w:t>
      </w:r>
    </w:p>
    <w:p w14:paraId="6F0A5D43" w14:textId="77777777" w:rsidR="003E5175" w:rsidRPr="00010ED5" w:rsidRDefault="003E5175" w:rsidP="003E5175">
      <w:pPr>
        <w:ind w:firstLine="540"/>
        <w:jc w:val="both"/>
      </w:pPr>
      <w:r w:rsidRPr="00010ED5">
        <w:t>или</w:t>
      </w:r>
    </w:p>
    <w:p w14:paraId="7BA8D6FC" w14:textId="77777777" w:rsidR="003E5175" w:rsidRPr="00010ED5" w:rsidRDefault="003E5175" w:rsidP="003E5175">
      <w:pPr>
        <w:ind w:firstLine="540"/>
        <w:jc w:val="both"/>
      </w:pPr>
      <w:r w:rsidRPr="00010ED5">
        <w:t>Выполнение указанной функции возможно любым из перечисленных ниже способов:</w:t>
      </w:r>
    </w:p>
    <w:p w14:paraId="174C874C" w14:textId="77777777" w:rsidR="003E5175" w:rsidRPr="00010ED5" w:rsidRDefault="003E5175" w:rsidP="003E5175">
      <w:pPr>
        <w:ind w:firstLine="540"/>
        <w:jc w:val="both"/>
      </w:pPr>
      <w:r w:rsidRPr="00010ED5">
        <w:t>последовательным выбором пунктов меню Файл-Выход (см. рисунок такой-то);</w:t>
      </w:r>
    </w:p>
    <w:p w14:paraId="6DEF2AED" w14:textId="77777777" w:rsidR="003E5175" w:rsidRPr="00010ED5" w:rsidRDefault="003E5175" w:rsidP="003E5175">
      <w:pPr>
        <w:ind w:firstLine="540"/>
        <w:jc w:val="both"/>
      </w:pPr>
      <w:r w:rsidRPr="00010ED5">
        <w:t xml:space="preserve">нажатием кнопки </w:t>
      </w:r>
      <w:r w:rsidRPr="00010ED5">
        <w:rPr>
          <w:noProof/>
        </w:rPr>
        <w:drawing>
          <wp:inline distT="0" distB="0" distL="0" distR="0" wp14:anchorId="5A59FEAF" wp14:editId="498C70F1">
            <wp:extent cx="171450" cy="171450"/>
            <wp:effectExtent l="19050" t="0" r="0" b="0"/>
            <wp:docPr id="16" name="Рисунок 16" descr="- Кнопка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 Кнопка Закрыть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ED5">
        <w:t>.</w:t>
      </w:r>
    </w:p>
    <w:p w14:paraId="0B4EA868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6" w:name="o12370"/>
      <w:bookmarkEnd w:id="16"/>
      <w:r w:rsidRPr="00AB3EDE">
        <w:rPr>
          <w:i/>
        </w:rPr>
        <w:t>Сообщения оператору</w:t>
      </w:r>
    </w:p>
    <w:p w14:paraId="639F5D3E" w14:textId="77777777" w:rsidR="003E5175" w:rsidRDefault="003E5175" w:rsidP="003E5175">
      <w:pPr>
        <w:ind w:firstLine="540"/>
        <w:jc w:val="both"/>
      </w:pPr>
      <w:r w:rsidRPr="00010ED5">
        <w:t xml:space="preserve">В разделе «Сообщения оператору» должны быть приведены тексты </w:t>
      </w:r>
      <w:hyperlink r:id="rId48" w:tgtFrame="_self" w:tooltip="Сообщение системы (System message) по ГОСТ 19781-90" w:history="1">
        <w:r w:rsidRPr="00010ED5">
          <w:t>сообщений</w:t>
        </w:r>
      </w:hyperlink>
      <w:r w:rsidRPr="00010ED5">
        <w:t xml:space="preserve">, выдаваемых в ходе выполнения программы, описание их содержания и соответствующие действия оператора (действия оператора в случае </w:t>
      </w:r>
      <w:hyperlink r:id="rId49" w:tgtFrame="_self" w:tooltip="Сбой (Interruption) по ГОСТ 27.002-89" w:history="1">
        <w:r w:rsidRPr="00010ED5">
          <w:t>сбоя</w:t>
        </w:r>
      </w:hyperlink>
      <w:r w:rsidRPr="00010ED5">
        <w:t>, возможности повторного запуска программы и т.п.) [из п. 2.4 ГОСТ 19.505-79]</w:t>
      </w:r>
    </w:p>
    <w:p w14:paraId="73C90DF4" w14:textId="77777777" w:rsidR="003E5175" w:rsidRPr="00010ED5" w:rsidRDefault="003E5175" w:rsidP="003E5175">
      <w:pPr>
        <w:ind w:firstLine="540"/>
        <w:jc w:val="both"/>
      </w:pPr>
      <w:r w:rsidRPr="00010ED5">
        <w:t xml:space="preserve">Поскольку программа не консольная (с интерфейсом </w:t>
      </w:r>
      <w:hyperlink r:id="rId50" w:tgtFrame="_self" w:tooltip="Команда оператора (Operator command) по ГОСТ 19781-90" w:history="1">
        <w:r w:rsidRPr="00010ED5">
          <w:t>командной</w:t>
        </w:r>
      </w:hyperlink>
      <w:r w:rsidRPr="00010ED5">
        <w:t xml:space="preserve"> 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столе.</w:t>
      </w:r>
      <w:r w:rsidRPr="00010ED5">
        <w:br/>
        <w:t>«описание их содержания»</w:t>
      </w:r>
    </w:p>
    <w:p w14:paraId="03294234" w14:textId="77777777" w:rsidR="003E5175" w:rsidRPr="00010ED5" w:rsidRDefault="003E5175" w:rsidP="003E5175">
      <w:pPr>
        <w:ind w:firstLine="540"/>
        <w:jc w:val="both"/>
      </w:pPr>
      <w:bookmarkStart w:id="17" w:name="o12371"/>
      <w:bookmarkEnd w:id="17"/>
      <w:r w:rsidRPr="00010ED5">
        <w:t>Ошибка сохранения файла</w:t>
      </w:r>
    </w:p>
    <w:p w14:paraId="60DD8268" w14:textId="77777777" w:rsidR="003E5175" w:rsidRPr="00010ED5" w:rsidRDefault="003E5175" w:rsidP="003E5175">
      <w:pPr>
        <w:ind w:firstLine="540"/>
        <w:jc w:val="both"/>
      </w:pPr>
      <w:r w:rsidRPr="00010ED5">
        <w:t>При попытке сохранения файла с именем уже существующего файла на рабочем столе программы будет отображено сообщение об ошибке.</w:t>
      </w:r>
    </w:p>
    <w:p w14:paraId="2CE0AE7F" w14:textId="77777777"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2BD5A093" wp14:editId="3D7DE4C5">
            <wp:extent cx="2343150" cy="1133475"/>
            <wp:effectExtent l="19050" t="0" r="0" b="0"/>
            <wp:docPr id="17" name="Рисунок 17" descr="- Ошибка при сохранении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 Ошибка при сохранении документа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2F908" w14:textId="77777777" w:rsidR="003E5175" w:rsidRPr="00010ED5" w:rsidRDefault="003E5175" w:rsidP="003E5175">
      <w:pPr>
        <w:ind w:firstLine="540"/>
        <w:jc w:val="both"/>
      </w:pPr>
      <w:r w:rsidRPr="00010ED5">
        <w:t>«и соответствующие действия оператора»</w:t>
      </w:r>
    </w:p>
    <w:p w14:paraId="1B6878E8" w14:textId="77777777"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 уже существующего файла следует нажать кнопку Да.</w:t>
      </w:r>
    </w:p>
    <w:p w14:paraId="11F31D52" w14:textId="77777777"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именем, отличным от имени существующего файла, следует:</w:t>
      </w:r>
    </w:p>
    <w:p w14:paraId="36B89FBE" w14:textId="77777777" w:rsidR="003E5175" w:rsidRPr="00010ED5" w:rsidRDefault="003E5175" w:rsidP="003E5175">
      <w:pPr>
        <w:ind w:firstLine="540"/>
        <w:jc w:val="both"/>
      </w:pPr>
      <w:r w:rsidRPr="00010ED5">
        <w:t>нажать кнопку Нет;</w:t>
      </w:r>
    </w:p>
    <w:p w14:paraId="63D50467" w14:textId="77777777" w:rsidR="003E5175" w:rsidRPr="00010ED5" w:rsidRDefault="003E5175" w:rsidP="003E5175">
      <w:pPr>
        <w:ind w:firstLine="540"/>
        <w:jc w:val="both"/>
      </w:pPr>
      <w:r w:rsidRPr="00010ED5">
        <w:t xml:space="preserve">повторно выполнить указания п. </w:t>
      </w:r>
      <w:hyperlink r:id="rId52" w:anchor="o12424" w:tgtFrame="_self" w:tooltip="Выполнение функции сохранения файла с именем, отличным от исходного" w:history="1">
        <w:r w:rsidRPr="00010ED5">
          <w:t>Выполнение функции сохранения файла с именем, отличным от исходного</w:t>
        </w:r>
      </w:hyperlink>
      <w:r w:rsidRPr="00010ED5">
        <w:t xml:space="preserve"> с указанием имени файла, отличного от имени существующего файла.</w:t>
      </w:r>
    </w:p>
    <w:p w14:paraId="7E16CF16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8" w:name="o12372"/>
      <w:bookmarkEnd w:id="18"/>
      <w:r w:rsidRPr="00AB3EDE">
        <w:rPr>
          <w:i/>
        </w:rPr>
        <w:t>Об иллюстрациях</w:t>
      </w:r>
    </w:p>
    <w:p w14:paraId="4C137FDE" w14:textId="77777777" w:rsidR="003E5175" w:rsidRDefault="003E5175" w:rsidP="003E5175">
      <w:pPr>
        <w:ind w:firstLine="540"/>
        <w:jc w:val="both"/>
      </w:pPr>
      <w:r w:rsidRPr="00010ED5">
        <w:t>Допускается содержание разделов иллюстрировать поясняющими примерами, таблицами, схемами, графиками [из п. 2.5 ГОСТ 19.505-79]</w:t>
      </w:r>
    </w:p>
    <w:p w14:paraId="231D51AD" w14:textId="77777777" w:rsidR="003E5175" w:rsidRPr="00010ED5" w:rsidRDefault="003E5175" w:rsidP="003E5175">
      <w:pPr>
        <w:ind w:firstLine="540"/>
        <w:jc w:val="both"/>
      </w:pPr>
      <w:r w:rsidRPr="00010ED5">
        <w:t xml:space="preserve">В настоящем </w:t>
      </w:r>
      <w:hyperlink r:id="rId53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руководстве оператора в качестве иллюстраций используются </w:t>
      </w:r>
      <w:hyperlink r:id="rId54" w:tgtFrame="_self" w:tooltip="Чертеж формы документа (видеокадра) по РД 50-34.698-90" w:history="1">
        <w:r w:rsidRPr="00010ED5">
          <w:t>экранные формы</w:t>
        </w:r>
      </w:hyperlink>
      <w:r w:rsidRPr="00010ED5">
        <w:t xml:space="preserve"> (окна), отображаемые на рабочем столе.</w:t>
      </w:r>
    </w:p>
    <w:p w14:paraId="36D30E26" w14:textId="77777777" w:rsidR="003E5175" w:rsidRPr="00AB3EDE" w:rsidRDefault="003E5175" w:rsidP="003E5175">
      <w:pPr>
        <w:ind w:firstLine="540"/>
        <w:jc w:val="both"/>
        <w:rPr>
          <w:i/>
        </w:rPr>
      </w:pPr>
      <w:bookmarkStart w:id="19" w:name="o12373"/>
      <w:bookmarkEnd w:id="19"/>
      <w:r w:rsidRPr="00AB3EDE">
        <w:rPr>
          <w:i/>
        </w:rPr>
        <w:t>О приложениях</w:t>
      </w:r>
    </w:p>
    <w:p w14:paraId="59D29966" w14:textId="77777777" w:rsidR="003E5175" w:rsidRPr="00010ED5" w:rsidRDefault="003E5175" w:rsidP="003E5175">
      <w:pPr>
        <w:ind w:firstLine="540"/>
        <w:jc w:val="both"/>
      </w:pPr>
      <w:r w:rsidRPr="00010ED5">
        <w:t>В приложения к руководству оператора допускается включать различные материалы, которые нецелесообразно включать в разделы руководства [из п. 2.6 ГОСТ 19.505-79]</w:t>
      </w:r>
    </w:p>
    <w:p w14:paraId="7F53D6D6" w14:textId="77777777" w:rsidR="00C93BCD" w:rsidRPr="003E5175" w:rsidRDefault="003E5175" w:rsidP="003E5175">
      <w:r>
        <w:rPr>
          <w:color w:val="000000" w:themeColor="text1"/>
        </w:rPr>
        <w:br w:type="page"/>
      </w:r>
      <w:bookmarkEnd w:id="3"/>
    </w:p>
    <w:sectPr w:rsidR="00C93BCD" w:rsidRPr="003E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7432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1448"/>
    <w:multiLevelType w:val="hybridMultilevel"/>
    <w:tmpl w:val="83B2AE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252133"/>
    <w:rsid w:val="003E5175"/>
    <w:rsid w:val="00677E46"/>
    <w:rsid w:val="00A74FA1"/>
    <w:rsid w:val="00C93BCD"/>
    <w:rsid w:val="00D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1E1B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9">
    <w:name w:val="Normal (Web)"/>
    <w:basedOn w:val="a1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a">
    <w:name w:val="Основной текст Знак"/>
    <w:link w:val="ab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1"/>
    <w:link w:val="aa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c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d">
    <w:name w:val="Table Grid"/>
    <w:basedOn w:val="a3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e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">
    <w:name w:val="Plain Text"/>
    <w:basedOn w:val="a1"/>
    <w:link w:val="af0"/>
    <w:rsid w:val="00677E46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2"/>
    <w:link w:val="af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1">
    <w:name w:val="основа"/>
    <w:basedOn w:val="af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2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3">
    <w:name w:val="page number"/>
    <w:rsid w:val="00677E46"/>
    <w:rPr>
      <w:rFonts w:cs="Times New Roman"/>
    </w:rPr>
  </w:style>
  <w:style w:type="paragraph" w:styleId="af4">
    <w:name w:val="header"/>
    <w:basedOn w:val="a1"/>
    <w:link w:val="af5"/>
    <w:unhideWhenUsed/>
    <w:rsid w:val="00677E4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nhideWhenUsed/>
    <w:rsid w:val="00677E4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677E46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677E46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677E46"/>
    <w:rPr>
      <w:i/>
      <w:iCs/>
    </w:rPr>
  </w:style>
  <w:style w:type="character" w:styleId="afe">
    <w:name w:val="Strong"/>
    <w:uiPriority w:val="22"/>
    <w:qFormat/>
    <w:rsid w:val="00677E46"/>
    <w:rPr>
      <w:b/>
      <w:bCs/>
    </w:rPr>
  </w:style>
  <w:style w:type="paragraph" w:styleId="aff">
    <w:name w:val="Body Text Indent"/>
    <w:basedOn w:val="a1"/>
    <w:link w:val="aff0"/>
    <w:rsid w:val="00677E4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677E46"/>
    <w:pPr>
      <w:jc w:val="center"/>
    </w:pPr>
    <w:rPr>
      <w:b/>
      <w:szCs w:val="20"/>
    </w:rPr>
  </w:style>
  <w:style w:type="character" w:customStyle="1" w:styleId="aff2">
    <w:name w:val="Заголовок Знак"/>
    <w:basedOn w:val="a2"/>
    <w:link w:val="aff1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677E46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6">
    <w:name w:val="Document Map"/>
    <w:basedOn w:val="a1"/>
    <w:link w:val="aff7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9718)" TargetMode="External"/><Relationship Id="rId18" Type="http://schemas.openxmlformats.org/officeDocument/2006/relationships/hyperlink" Target="javascript:void(18693)" TargetMode="External"/><Relationship Id="rId26" Type="http://schemas.openxmlformats.org/officeDocument/2006/relationships/hyperlink" Target="javascript:void(17150)" TargetMode="External"/><Relationship Id="rId39" Type="http://schemas.openxmlformats.org/officeDocument/2006/relationships/hyperlink" Target="http://tdocs.su/1808" TargetMode="External"/><Relationship Id="rId21" Type="http://schemas.openxmlformats.org/officeDocument/2006/relationships/hyperlink" Target="javascript:void(17011)" TargetMode="External"/><Relationship Id="rId34" Type="http://schemas.openxmlformats.org/officeDocument/2006/relationships/hyperlink" Target="javascript:void(9609)" TargetMode="External"/><Relationship Id="rId42" Type="http://schemas.openxmlformats.org/officeDocument/2006/relationships/hyperlink" Target="javascript:void(16603)" TargetMode="External"/><Relationship Id="rId47" Type="http://schemas.openxmlformats.org/officeDocument/2006/relationships/image" Target="media/image2.gif"/><Relationship Id="rId50" Type="http://schemas.openxmlformats.org/officeDocument/2006/relationships/hyperlink" Target="javascript:void(16933)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philosoft.ru/index.php?topic=espd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16603)" TargetMode="External"/><Relationship Id="rId29" Type="http://schemas.openxmlformats.org/officeDocument/2006/relationships/hyperlink" Target="javascript:void(17000)" TargetMode="External"/><Relationship Id="rId11" Type="http://schemas.openxmlformats.org/officeDocument/2006/relationships/hyperlink" Target="javascript:void(20458)" TargetMode="External"/><Relationship Id="rId24" Type="http://schemas.openxmlformats.org/officeDocument/2006/relationships/hyperlink" Target="javascript:void(23779)" TargetMode="External"/><Relationship Id="rId32" Type="http://schemas.openxmlformats.org/officeDocument/2006/relationships/hyperlink" Target="javascript:void(17017)" TargetMode="External"/><Relationship Id="rId37" Type="http://schemas.openxmlformats.org/officeDocument/2006/relationships/hyperlink" Target="javascript:void(11825)" TargetMode="External"/><Relationship Id="rId40" Type="http://schemas.openxmlformats.org/officeDocument/2006/relationships/hyperlink" Target="javascript:void(17033)" TargetMode="External"/><Relationship Id="rId45" Type="http://schemas.openxmlformats.org/officeDocument/2006/relationships/image" Target="media/image1.gif"/><Relationship Id="rId53" Type="http://schemas.openxmlformats.org/officeDocument/2006/relationships/hyperlink" Target="javascript:void(21708)" TargetMode="External"/><Relationship Id="rId5" Type="http://schemas.openxmlformats.org/officeDocument/2006/relationships/hyperlink" Target="http://www.philosoft.ru/index.php?topic=espd" TargetMode="External"/><Relationship Id="rId10" Type="http://schemas.openxmlformats.org/officeDocument/2006/relationships/hyperlink" Target="javascript:void(10666)" TargetMode="External"/><Relationship Id="rId19" Type="http://schemas.openxmlformats.org/officeDocument/2006/relationships/hyperlink" Target="javascript:void(17031)" TargetMode="External"/><Relationship Id="rId31" Type="http://schemas.openxmlformats.org/officeDocument/2006/relationships/hyperlink" Target="javascript:void(17013)" TargetMode="External"/><Relationship Id="rId44" Type="http://schemas.openxmlformats.org/officeDocument/2006/relationships/hyperlink" Target="javascript:void(23136)" TargetMode="External"/><Relationship Id="rId52" Type="http://schemas.openxmlformats.org/officeDocument/2006/relationships/hyperlink" Target="http://tdocs.su/1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22803)" TargetMode="External"/><Relationship Id="rId14" Type="http://schemas.openxmlformats.org/officeDocument/2006/relationships/hyperlink" Target="javascript:void(11959)" TargetMode="External"/><Relationship Id="rId22" Type="http://schemas.openxmlformats.org/officeDocument/2006/relationships/hyperlink" Target="javascript:void(25199)" TargetMode="External"/><Relationship Id="rId27" Type="http://schemas.openxmlformats.org/officeDocument/2006/relationships/hyperlink" Target="javascript:void(10583)" TargetMode="External"/><Relationship Id="rId30" Type="http://schemas.openxmlformats.org/officeDocument/2006/relationships/hyperlink" Target="javascript:void(17008)" TargetMode="External"/><Relationship Id="rId35" Type="http://schemas.openxmlformats.org/officeDocument/2006/relationships/hyperlink" Target="javascript:void(20247)" TargetMode="External"/><Relationship Id="rId43" Type="http://schemas.openxmlformats.org/officeDocument/2006/relationships/hyperlink" Target="javascript:void(23576)" TargetMode="External"/><Relationship Id="rId48" Type="http://schemas.openxmlformats.org/officeDocument/2006/relationships/hyperlink" Target="javascript:void(16932)" TargetMode="External"/><Relationship Id="rId56" Type="http://schemas.openxmlformats.org/officeDocument/2006/relationships/theme" Target="theme/theme1.xml"/><Relationship Id="rId8" Type="http://schemas.openxmlformats.org/officeDocument/2006/relationships/hyperlink" Target="javascript:void(20247)" TargetMode="External"/><Relationship Id="rId51" Type="http://schemas.openxmlformats.org/officeDocument/2006/relationships/image" Target="media/image3.gif"/><Relationship Id="rId3" Type="http://schemas.openxmlformats.org/officeDocument/2006/relationships/settings" Target="settings.xml"/><Relationship Id="rId12" Type="http://schemas.openxmlformats.org/officeDocument/2006/relationships/hyperlink" Target="javascript:void(16611)" TargetMode="External"/><Relationship Id="rId17" Type="http://schemas.openxmlformats.org/officeDocument/2006/relationships/hyperlink" Target="javascript:void(17049)" TargetMode="External"/><Relationship Id="rId25" Type="http://schemas.openxmlformats.org/officeDocument/2006/relationships/hyperlink" Target="javascript:void(17000)" TargetMode="External"/><Relationship Id="rId33" Type="http://schemas.openxmlformats.org/officeDocument/2006/relationships/hyperlink" Target="javascript:void(16833)" TargetMode="External"/><Relationship Id="rId38" Type="http://schemas.openxmlformats.org/officeDocument/2006/relationships/hyperlink" Target="javascript:void(17181)" TargetMode="External"/><Relationship Id="rId46" Type="http://schemas.openxmlformats.org/officeDocument/2006/relationships/hyperlink" Target="javascript:void(21708)" TargetMode="External"/><Relationship Id="rId20" Type="http://schemas.openxmlformats.org/officeDocument/2006/relationships/hyperlink" Target="javascript:void(21032)" TargetMode="External"/><Relationship Id="rId41" Type="http://schemas.openxmlformats.org/officeDocument/2006/relationships/hyperlink" Target="javascript:void(16933)" TargetMode="External"/><Relationship Id="rId54" Type="http://schemas.openxmlformats.org/officeDocument/2006/relationships/hyperlink" Target="javascript:void(1143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losoft.ru/index.php?topic=users-manual" TargetMode="External"/><Relationship Id="rId15" Type="http://schemas.openxmlformats.org/officeDocument/2006/relationships/hyperlink" Target="javascript:void(16611)" TargetMode="External"/><Relationship Id="rId23" Type="http://schemas.openxmlformats.org/officeDocument/2006/relationships/hyperlink" Target="javascript:void(21025)" TargetMode="External"/><Relationship Id="rId28" Type="http://schemas.openxmlformats.org/officeDocument/2006/relationships/hyperlink" Target="javascript:void(21350)" TargetMode="External"/><Relationship Id="rId36" Type="http://schemas.openxmlformats.org/officeDocument/2006/relationships/hyperlink" Target="javascript:void(9807)" TargetMode="External"/><Relationship Id="rId49" Type="http://schemas.openxmlformats.org/officeDocument/2006/relationships/hyperlink" Target="javascript:void(1184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4</cp:revision>
  <dcterms:created xsi:type="dcterms:W3CDTF">2020-05-14T18:42:00Z</dcterms:created>
  <dcterms:modified xsi:type="dcterms:W3CDTF">2022-10-10T01:55:00Z</dcterms:modified>
</cp:coreProperties>
</file>