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0D799E14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322CC5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Wind TurbiNe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A high-order discontinuous Galerkin solver for flow simulations and multi-physics applications</w:t>
              </w:r>
            </w:p>
          </w:sdtContent>
        </w:sdt>
        <w:p w14:paraId="68392040" w14:textId="57F47B49" w:rsidR="0044066B" w:rsidRDefault="008D3FB9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0288" behindDoc="0" locked="0" layoutInCell="1" allowOverlap="1" wp14:anchorId="1268FA86" wp14:editId="04397ABF">
                <wp:simplePos x="0" y="0"/>
                <wp:positionH relativeFrom="margin">
                  <wp:align>left</wp:align>
                </wp:positionH>
                <wp:positionV relativeFrom="paragraph">
                  <wp:posOffset>1118594</wp:posOffset>
                </wp:positionV>
                <wp:extent cx="5652135" cy="3455035"/>
                <wp:effectExtent l="0" t="0" r="5715" b="0"/>
                <wp:wrapSquare wrapText="bothSides"/>
                <wp:docPr id="1387151693" name="Picture 4" descr="A graph of a machin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151693" name="Picture 4" descr="A graph of a machin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35" cy="3455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066B"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2258C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595689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595689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487462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487462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4066B"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2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61C18411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3C57606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 is a multiphysics environment where the compressible Navier-Stokes equations, the incompressible Navier–Stokes equations, the Cahn–Hilliard equation and entropy–stable variants are solved. Arbitrary high–order, p–anisotropic 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Spalart-Allmaras and LES: Smagorinsky, Wale, Vreman; including wall models. Immersed boundary methods can be used, to avoid creating body fitted meshes. Acoustic propagation can be computed using Ffowcs-Williams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>HORSES3D supports curvilinear, hexahedral, conforming meshes in GMSH, HDF5 and SpecMesh/HOHQMesh format. A hybrid CPU-based parallelisation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3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4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>HORSES3D is an object-oriented Fortran 2008 solver, that can be compiled using gcc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./configure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make clean</w:t>
      </w:r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COMPILER=ifort/</w:t>
      </w:r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COMPILER=ifort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C73E62C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How to run a </w:t>
      </w:r>
      <w:r w:rsidR="00165BBB">
        <w:rPr>
          <w:rFonts w:ascii="Times New Roman" w:hAnsi="Times New Roman" w:cs="Times New Roman"/>
          <w:b/>
          <w:bCs/>
          <w:color w:val="auto"/>
        </w:rPr>
        <w:t xml:space="preserve">wind turbine </w:t>
      </w:r>
      <w:r>
        <w:rPr>
          <w:rFonts w:ascii="Times New Roman" w:hAnsi="Times New Roman" w:cs="Times New Roman"/>
          <w:b/>
          <w:bCs/>
          <w:color w:val="auto"/>
        </w:rPr>
        <w:t>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>located in: /</w:t>
      </w:r>
      <w:r w:rsidR="008444B3" w:rsidRPr="008444B3">
        <w:rPr>
          <w:b/>
          <w:bCs/>
        </w:rPr>
        <w:t>horses3d-master/doc/UserManual.pdf</w:t>
      </w:r>
    </w:p>
    <w:p w14:paraId="29D130E7" w14:textId="2B3FA49F" w:rsidR="007902EF" w:rsidRPr="007902EF" w:rsidRDefault="00165BBB" w:rsidP="000C0157">
      <w:pPr>
        <w:jc w:val="both"/>
        <w:rPr>
          <w:rFonts w:eastAsiaTheme="minorEastAsia"/>
          <w:i/>
          <w:iCs/>
        </w:rPr>
      </w:pPr>
      <w:r w:rsidRPr="007902EF">
        <w:rPr>
          <w:rFonts w:eastAsiaTheme="minorEastAsia"/>
          <w:i/>
          <w:iCs/>
        </w:rPr>
        <w:t xml:space="preserve">We recommend </w:t>
      </w:r>
      <w:r w:rsidR="007902EF" w:rsidRPr="007902EF">
        <w:rPr>
          <w:rFonts w:eastAsiaTheme="minorEastAsia"/>
          <w:i/>
          <w:iCs/>
        </w:rPr>
        <w:t>following</w:t>
      </w:r>
      <w:r w:rsidRPr="007902EF">
        <w:rPr>
          <w:rFonts w:eastAsiaTheme="minorEastAsia"/>
          <w:i/>
          <w:iCs/>
        </w:rPr>
        <w:t xml:space="preserve"> the cylinder tutorial before </w:t>
      </w:r>
      <w:r w:rsidR="007902EF" w:rsidRPr="007902EF">
        <w:rPr>
          <w:rFonts w:eastAsiaTheme="minorEastAsia"/>
          <w:i/>
          <w:iCs/>
        </w:rPr>
        <w:t xml:space="preserve">simulating the wind turbine. </w:t>
      </w:r>
    </w:p>
    <w:p w14:paraId="06C9952D" w14:textId="567D8E84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3B60DAC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</w:t>
      </w:r>
      <w:r w:rsidR="00165BBB">
        <w:rPr>
          <w:rFonts w:ascii="SimSun" w:eastAsia="SimSun" w:hAnsi="SimSun" w:cstheme="minorHAnsi"/>
        </w:rPr>
        <w:t>Wind_Turbine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7C74FAE3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</w:t>
      </w:r>
      <w:r w:rsidR="00165BBB">
        <w:rPr>
          <w:b/>
          <w:bCs/>
        </w:rPr>
        <w:t>Wind_Turbine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6108CBE5" w14:textId="77777777" w:rsidR="006447D9" w:rsidRDefault="006447D9" w:rsidP="007A3C69">
      <w:pPr>
        <w:pStyle w:val="Prrafodelista"/>
        <w:jc w:val="both"/>
        <w:rPr>
          <w:b/>
          <w:bCs/>
        </w:rPr>
      </w:pPr>
    </w:p>
    <w:p w14:paraId="20169289" w14:textId="2A619CCD" w:rsidR="006447D9" w:rsidRPr="00DF0E25" w:rsidRDefault="006447D9" w:rsidP="007240CC">
      <w:pPr>
        <w:jc w:val="both"/>
        <w:rPr>
          <w:rFonts w:eastAsia="SimSun" w:cstheme="minorHAnsi"/>
          <w:b/>
          <w:bCs/>
        </w:rPr>
      </w:pPr>
      <w:r w:rsidRPr="00DF0E25">
        <w:rPr>
          <w:rFonts w:eastAsia="SimSun" w:cstheme="minorHAnsi"/>
          <w:b/>
          <w:bCs/>
        </w:rPr>
        <w:lastRenderedPageBreak/>
        <w:t>In this tutorial the wind turbine is modelled using</w:t>
      </w:r>
      <w:r w:rsidR="00E832FE" w:rsidRPr="00DF0E25">
        <w:rPr>
          <w:rFonts w:eastAsia="SimSun" w:cstheme="minorHAnsi"/>
          <w:b/>
          <w:bCs/>
        </w:rPr>
        <w:t xml:space="preserve"> </w:t>
      </w:r>
      <w:r w:rsidR="00DF0E25" w:rsidRPr="00DF0E25">
        <w:rPr>
          <w:rFonts w:eastAsia="SimSun" w:cstheme="minorHAnsi"/>
          <w:b/>
          <w:bCs/>
        </w:rPr>
        <w:t>two</w:t>
      </w:r>
      <w:r w:rsidR="00E832FE" w:rsidRPr="00DF0E25">
        <w:rPr>
          <w:rFonts w:eastAsia="SimSun" w:cstheme="minorHAnsi"/>
          <w:b/>
          <w:bCs/>
        </w:rPr>
        <w:t xml:space="preserve"> combined approaches. The tower and nacelle are modelled through an immersed </w:t>
      </w:r>
      <w:r w:rsidR="007240CC" w:rsidRPr="00DF0E25">
        <w:rPr>
          <w:rFonts w:eastAsia="SimSun" w:cstheme="minorHAnsi"/>
          <w:b/>
          <w:bCs/>
        </w:rPr>
        <w:t>boundary</w:t>
      </w:r>
      <w:r w:rsidR="00E832FE" w:rsidRPr="00DF0E25">
        <w:rPr>
          <w:rFonts w:eastAsia="SimSun" w:cstheme="minorHAnsi"/>
          <w:b/>
          <w:bCs/>
        </w:rPr>
        <w:t xml:space="preserve"> method</w:t>
      </w:r>
      <w:r w:rsidR="00FA2FC1">
        <w:rPr>
          <w:rStyle w:val="Refdenotaalpie"/>
          <w:rFonts w:eastAsia="SimSun" w:cstheme="minorHAnsi"/>
          <w:b/>
          <w:bCs/>
        </w:rPr>
        <w:footnoteReference w:id="1"/>
      </w:r>
      <w:r w:rsidR="00E832FE" w:rsidRPr="00DF0E25">
        <w:rPr>
          <w:rFonts w:eastAsia="SimSun" w:cstheme="minorHAnsi"/>
          <w:b/>
          <w:bCs/>
        </w:rPr>
        <w:t>, while the rotating blades are modelled through and actuator line</w:t>
      </w:r>
      <w:r w:rsidR="007240CC" w:rsidRPr="00DF0E25">
        <w:rPr>
          <w:rFonts w:eastAsia="SimSun" w:cstheme="minorHAnsi"/>
          <w:b/>
          <w:bCs/>
        </w:rPr>
        <w:t xml:space="preserve"> model.</w:t>
      </w:r>
    </w:p>
    <w:p w14:paraId="02179EDD" w14:textId="2CBB4C05" w:rsidR="007240CC" w:rsidRDefault="007240CC" w:rsidP="007240CC">
      <w:pPr>
        <w:jc w:val="both"/>
        <w:rPr>
          <w:rFonts w:eastAsia="SimSun" w:cstheme="minorHAnsi"/>
          <w:b/>
          <w:bCs/>
          <w:i/>
          <w:iCs/>
        </w:rPr>
      </w:pPr>
      <w:r w:rsidRPr="00DF0E25">
        <w:rPr>
          <w:rFonts w:eastAsia="SimSun" w:cstheme="minorHAnsi"/>
          <w:b/>
          <w:bCs/>
        </w:rPr>
        <w:t xml:space="preserve">The </w:t>
      </w:r>
      <w:r w:rsidR="004313E8" w:rsidRPr="00DF0E25">
        <w:rPr>
          <w:rFonts w:eastAsia="SimSun" w:cstheme="minorHAnsi"/>
          <w:b/>
          <w:bCs/>
        </w:rPr>
        <w:t>CAD file in format “.stl”</w:t>
      </w:r>
      <w:r w:rsidRPr="00DF0E25">
        <w:rPr>
          <w:rFonts w:eastAsia="SimSun" w:cstheme="minorHAnsi"/>
          <w:b/>
          <w:bCs/>
        </w:rPr>
        <w:t xml:space="preserve"> </w:t>
      </w:r>
      <w:r w:rsidR="004313E8" w:rsidRPr="00DF0E25">
        <w:rPr>
          <w:rFonts w:eastAsia="SimSun" w:cstheme="minorHAnsi"/>
          <w:b/>
          <w:bCs/>
        </w:rPr>
        <w:t xml:space="preserve">containing the </w:t>
      </w:r>
      <w:r w:rsidRPr="00DF0E25">
        <w:rPr>
          <w:rFonts w:eastAsia="SimSun" w:cstheme="minorHAnsi"/>
          <w:b/>
          <w:bCs/>
        </w:rPr>
        <w:t xml:space="preserve">tower and nacelle need to be located in </w:t>
      </w:r>
      <w:r w:rsidR="00CC5C57">
        <w:rPr>
          <w:rFonts w:eastAsia="SimSun" w:cstheme="minorHAnsi"/>
          <w:b/>
          <w:bCs/>
        </w:rPr>
        <w:t>the MESH</w:t>
      </w:r>
      <w:r w:rsidRPr="00DF0E25">
        <w:rPr>
          <w:rFonts w:eastAsia="SimSun" w:cstheme="minorHAnsi"/>
          <w:b/>
          <w:bCs/>
        </w:rPr>
        <w:t xml:space="preserve"> folder</w:t>
      </w:r>
      <w:r w:rsidR="004313E8" w:rsidRPr="00DF0E25">
        <w:rPr>
          <w:rFonts w:eastAsia="SimSun" w:cstheme="minorHAnsi"/>
          <w:b/>
          <w:bCs/>
        </w:rPr>
        <w:t xml:space="preserve">. In addition, to use the actuator line model, a folder called “ActuatorDef” needs to be created. Within the latter </w:t>
      </w:r>
      <w:r w:rsidR="00A90F2F" w:rsidRPr="00DF0E25">
        <w:rPr>
          <w:rFonts w:eastAsia="SimSun" w:cstheme="minorHAnsi"/>
          <w:b/>
          <w:bCs/>
        </w:rPr>
        <w:t>there is a control file called “Act_ActuatorDef.dat”, where the turbine is defined (including radius, rotational speed, blade section profiles, etc.)</w:t>
      </w:r>
      <w:r w:rsidR="00B92E48" w:rsidRPr="00DF0E25">
        <w:rPr>
          <w:rFonts w:eastAsia="SimSun" w:cstheme="minorHAnsi"/>
          <w:b/>
          <w:bCs/>
        </w:rPr>
        <w:t xml:space="preserve"> and also files </w:t>
      </w:r>
      <w:r w:rsidR="009F7A7D" w:rsidRPr="00DF0E25">
        <w:rPr>
          <w:rFonts w:eastAsia="SimSun" w:cstheme="minorHAnsi"/>
          <w:b/>
          <w:bCs/>
        </w:rPr>
        <w:t>containing</w:t>
      </w:r>
      <w:r w:rsidR="00B92E48" w:rsidRPr="00DF0E25">
        <w:rPr>
          <w:rFonts w:eastAsia="SimSun" w:cstheme="minorHAnsi"/>
          <w:b/>
          <w:bCs/>
        </w:rPr>
        <w:t xml:space="preserve"> the polars of the blade section profiles. Note that it is possible to define polar for different Reynolds numbers, and HORSES3D will interpolate</w:t>
      </w:r>
      <w:r w:rsidR="009F7A7D" w:rsidRPr="00DF0E25">
        <w:rPr>
          <w:rFonts w:eastAsia="SimSun" w:cstheme="minorHAnsi"/>
          <w:b/>
          <w:bCs/>
        </w:rPr>
        <w:t xml:space="preserve"> to find the correct Reynolds number while running the simulation. </w:t>
      </w:r>
      <w:r w:rsidR="009F7A7D" w:rsidRPr="00DF0E25">
        <w:rPr>
          <w:rFonts w:eastAsia="SimSun" w:cstheme="minorHAnsi"/>
          <w:b/>
          <w:bCs/>
          <w:i/>
          <w:iCs/>
        </w:rPr>
        <w:t>It is very important to not change the format</w:t>
      </w:r>
      <w:r w:rsidR="00B006BE" w:rsidRPr="00DF0E25">
        <w:rPr>
          <w:rFonts w:eastAsia="SimSun" w:cstheme="minorHAnsi"/>
          <w:b/>
          <w:bCs/>
          <w:i/>
          <w:iCs/>
        </w:rPr>
        <w:t xml:space="preserve"> or order of entries</w:t>
      </w:r>
      <w:r w:rsidR="009F7A7D" w:rsidRPr="00DF0E25">
        <w:rPr>
          <w:rFonts w:eastAsia="SimSun" w:cstheme="minorHAnsi"/>
          <w:b/>
          <w:bCs/>
          <w:i/>
          <w:iCs/>
        </w:rPr>
        <w:t xml:space="preserve"> in these files</w:t>
      </w:r>
      <w:r w:rsidR="00B006BE" w:rsidRPr="00DF0E25">
        <w:rPr>
          <w:rFonts w:eastAsia="SimSun" w:cstheme="minorHAnsi"/>
          <w:b/>
          <w:bCs/>
          <w:i/>
          <w:iCs/>
        </w:rPr>
        <w:t>.</w:t>
      </w:r>
    </w:p>
    <w:p w14:paraId="1C8566CD" w14:textId="723744B7" w:rsidR="008B47F7" w:rsidRPr="00283FFE" w:rsidRDefault="008B47F7" w:rsidP="00283FFE">
      <w:pPr>
        <w:jc w:val="both"/>
        <w:rPr>
          <w:rFonts w:eastAsia="SimSun" w:cstheme="minorHAnsi"/>
        </w:rPr>
      </w:pPr>
      <w:r w:rsidRPr="00283FFE">
        <w:rPr>
          <w:rFonts w:eastAsia="SimSun" w:cstheme="minorHAnsi"/>
        </w:rPr>
        <w:t>We simulate the experimental blind test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(BT) of the Norwegian University of Science and Technology (NTNU), which is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a three-bladed wind turbine with a diameter (D) of 0.894 m, which was tested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in the wind tunnel of the Dept. Energy and Process Engineering, NTNU. The</w:t>
      </w:r>
      <w:r w:rsidRPr="00283FFE">
        <w:rPr>
          <w:rFonts w:eastAsia="SimSun" w:cstheme="minorHAnsi"/>
        </w:rPr>
        <w:br/>
        <w:t>turbine blades were made up of NREL S826 airfoils</w:t>
      </w:r>
      <w:r w:rsidR="008D44C6">
        <w:rPr>
          <w:rStyle w:val="Refdenotaalpie"/>
          <w:rFonts w:eastAsia="SimSun" w:cstheme="minorHAnsi"/>
        </w:rPr>
        <w:footnoteReference w:id="2"/>
      </w:r>
      <w:r w:rsidRPr="00283FFE">
        <w:rPr>
          <w:rFonts w:eastAsia="SimSun" w:cstheme="minorHAnsi"/>
        </w:rPr>
        <w:t>. The wind tunnel used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for the experiment had dimensions of [L × W × H] = [11.15 × 2.71 × 1.8] m.</w:t>
      </w:r>
      <w:r w:rsidR="00B51872" w:rsidRPr="00283FFE">
        <w:rPr>
          <w:rFonts w:eastAsia="SimSun" w:cstheme="minorHAnsi"/>
        </w:rPr>
        <w:t xml:space="preserve"> For our analysis, we used the setup and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data from the blind test, which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provided information on the wake of a single wind turbine at various tip speed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ratios (λ). Specifically, we focus on the results at the optimal tip speed ratio</w:t>
      </w:r>
      <w:r w:rsidR="00B51872" w:rsidRPr="00283FFE">
        <w:rPr>
          <w:rFonts w:eastAsia="SimSun" w:cstheme="minorHAnsi"/>
        </w:rPr>
        <w:br/>
        <w:t>λ = ΩD/2Uref = 6, with Uref = 10 m/s and Ω = 134.228 rad/s, to evaluate the effectiveness of our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adaptation methodology. The blade tip Reynolds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number for this case is Rec = λUref ctip/ν = 103600, where ctip = 0.025926m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is the tip chord length and ν is the kinematic viscosity of air.</w:t>
      </w:r>
    </w:p>
    <w:p w14:paraId="67EB36D4" w14:textId="52EF47CB" w:rsidR="00283FFE" w:rsidRPr="00283FFE" w:rsidRDefault="00283FFE" w:rsidP="00283FFE">
      <w:pPr>
        <w:jc w:val="both"/>
        <w:rPr>
          <w:rFonts w:eastAsia="SimSun" w:cstheme="minorHAnsi"/>
        </w:rPr>
      </w:pPr>
      <w:r w:rsidRPr="00283FFE">
        <w:rPr>
          <w:rFonts w:eastAsia="SimSun" w:cstheme="minorHAnsi"/>
        </w:rPr>
        <w:t>A Cartesian mesh is generated with the same size as the wind tunnel,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consisting of [128 × 24 × 24] elements. This results in a D/∆x ratio of approximately 10, where D is the diameter of the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turbine. It is important to note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that, since we use a high-order method, the spatial resolution is also increased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by raising the polynomial order.</w:t>
      </w:r>
    </w:p>
    <w:p w14:paraId="590EA9FD" w14:textId="111FD0C1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 xml:space="preserve">For the </w:t>
      </w:r>
      <w:r w:rsidR="006E5CB1">
        <w:rPr>
          <w:rFonts w:eastAsia="SimSun" w:cstheme="minorHAnsi"/>
          <w:lang w:val="en-US"/>
        </w:rPr>
        <w:t>wind turbine</w:t>
      </w:r>
      <w:r w:rsidRPr="00AF3E67">
        <w:rPr>
          <w:rFonts w:eastAsia="SimSun" w:cstheme="minorHAnsi"/>
          <w:lang w:val="en-US"/>
        </w:rPr>
        <w:t xml:space="preserve"> case, we need to solve the Navier-Stokes equations</w:t>
      </w:r>
      <w:r>
        <w:rPr>
          <w:rFonts w:eastAsia="SimSun" w:cstheme="minorHAnsi"/>
          <w:lang w:val="en-US"/>
        </w:rPr>
        <w:t xml:space="preserve">. Therefore, to start the simulation (from the </w:t>
      </w:r>
      <w:r w:rsidR="003A7783">
        <w:rPr>
          <w:rFonts w:eastAsia="SimSun" w:cstheme="minorHAnsi"/>
          <w:lang w:val="en-US"/>
        </w:rPr>
        <w:t>W</w:t>
      </w:r>
      <w:r w:rsidR="00CC5C57">
        <w:rPr>
          <w:rFonts w:eastAsia="SimSun" w:cstheme="minorHAnsi"/>
          <w:lang w:val="en-US"/>
        </w:rPr>
        <w:t>ind_</w:t>
      </w:r>
      <w:r w:rsidR="003A7783">
        <w:rPr>
          <w:rFonts w:eastAsia="SimSun" w:cstheme="minorHAnsi"/>
          <w:lang w:val="en-US"/>
        </w:rPr>
        <w:t>T</w:t>
      </w:r>
      <w:r w:rsidR="00CC5C57">
        <w:rPr>
          <w:rFonts w:eastAsia="SimSun" w:cstheme="minorHAnsi"/>
          <w:lang w:val="en-US"/>
        </w:rPr>
        <w:t>urbine</w:t>
      </w:r>
      <w:r>
        <w:rPr>
          <w:rFonts w:eastAsia="SimSun" w:cstheme="minorHAnsi"/>
          <w:lang w:val="en-US"/>
        </w:rPr>
        <w:t xml:space="preserve">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3B57FAAA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</w:t>
      </w:r>
      <w:r w:rsidR="00D07D02" w:rsidRPr="00D07D02">
        <w:rPr>
          <w:rFonts w:ascii="SimSun" w:eastAsia="SimSun" w:hAnsi="SimSun" w:cstheme="minorHAnsi"/>
        </w:rPr>
        <w:t>../../Solver/bin/</w:t>
      </w:r>
      <w:r>
        <w:rPr>
          <w:rFonts w:ascii="SimSun" w:eastAsia="SimSun" w:hAnsi="SimSun" w:cstheme="minorHAnsi"/>
        </w:rPr>
        <w:t xml:space="preserve">/horses3d.ns </w:t>
      </w:r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068B1661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ln -s </w:t>
      </w:r>
      <w:r w:rsidR="00D07D02" w:rsidRPr="00D07D02">
        <w:rPr>
          <w:rFonts w:ascii="SimSun" w:eastAsia="SimSun" w:hAnsi="SimSun" w:cstheme="minorHAnsi"/>
        </w:rPr>
        <w:t>../../Solver/bin/</w:t>
      </w:r>
      <w:r>
        <w:rPr>
          <w:rFonts w:ascii="SimSun" w:eastAsia="SimSun" w:hAnsi="SimSun" w:cstheme="minorHAnsi"/>
        </w:rPr>
        <w:t>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0D41D474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horses3d.ns </w:t>
      </w:r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urbine.control</w:t>
      </w: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 xml:space="preserve">The results of the simulation will be stored inside the RESULTS folder in *.hsol files, which are binary files generated by </w:t>
      </w:r>
      <w:r w:rsidR="00994242">
        <w:t>HORSES3D</w:t>
      </w:r>
      <w:r>
        <w:t xml:space="preserve">. To visualize those results, we need to convert the </w:t>
      </w:r>
      <w:r>
        <w:lastRenderedPageBreak/>
        <w:t xml:space="preserve">results to a readable format *.tec, which can be visualize with the free CFD visualization tool </w:t>
      </w:r>
      <w:r w:rsidRPr="00056DD9">
        <w:rPr>
          <w:b/>
          <w:bCs/>
        </w:rPr>
        <w:t xml:space="preserve">Paraview </w:t>
      </w:r>
      <w:r>
        <w:t>(</w:t>
      </w:r>
      <w:hyperlink r:id="rId15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r w:rsidR="00056DD9">
        <w:rPr>
          <w:b/>
          <w:bCs/>
        </w:rPr>
        <w:t>Tecplot</w:t>
      </w:r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3A3BF7E5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</w:t>
      </w:r>
      <w:r w:rsidR="00595689" w:rsidRPr="00595689">
        <w:rPr>
          <w:rFonts w:ascii="SimSun" w:eastAsia="SimSun" w:hAnsi="SimSun" w:cstheme="minorHAnsi"/>
        </w:rPr>
        <w:t>../../Solver/bin</w:t>
      </w:r>
      <w:r>
        <w:rPr>
          <w:rFonts w:ascii="SimSun" w:eastAsia="SimSun" w:hAnsi="SimSun" w:cstheme="minorHAnsi"/>
        </w:rPr>
        <w:t>/horses2plt solution_path.hsol mesh_path.hmesh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Tecplot zone for each element. The option FE generates only one Tecplot zone for the fluid and one for each boundary. </w:t>
      </w:r>
      <w:r w:rsidRPr="006342B8">
        <w:rPr>
          <w:b/>
          <w:bCs/>
        </w:rPr>
        <w:t>FE is faster</w:t>
      </w:r>
      <w:r>
        <w:t xml:space="preserve"> in Paraview and Tecplot.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6DA91375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</w:t>
      </w:r>
      <w:r w:rsidR="00595689" w:rsidRPr="00595689">
        <w:rPr>
          <w:rFonts w:ascii="SimSun" w:eastAsia="SimSun" w:hAnsi="SimSun" w:cstheme="minorHAnsi"/>
        </w:rPr>
        <w:t>../../Solver/bin</w:t>
      </w:r>
      <w:r>
        <w:rPr>
          <w:rFonts w:ascii="SimSun" w:eastAsia="SimSun" w:hAnsi="SimSun" w:cstheme="minorHAnsi"/>
        </w:rPr>
        <w:t>/horses2plt RESULTS/final_solution.hsol MESH/final_mesh.hmesh --output-mode=FE --output-variables=rho,V</w:t>
      </w:r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“final_solution” and “final_mesh”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1DE67BDA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ln -s </w:t>
      </w:r>
      <w:r w:rsidR="00595689" w:rsidRPr="00595689">
        <w:rPr>
          <w:rFonts w:ascii="SimSun" w:eastAsia="SimSun" w:hAnsi="SimSun" w:cstheme="minorHAnsi"/>
        </w:rPr>
        <w:t>../../Solver/bin</w:t>
      </w:r>
      <w:r>
        <w:rPr>
          <w:rFonts w:ascii="SimSun" w:eastAsia="SimSun" w:hAnsi="SimSun" w:cstheme="minorHAnsi"/>
        </w:rPr>
        <w:t>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RESULTS/final_solution.hsol MESH/final_mesh.hmesh --output-mode=FE --output-variables=rho,V</w:t>
      </w:r>
    </w:p>
    <w:p w14:paraId="513B36A4" w14:textId="0D69ECA8" w:rsidR="001F7BE7" w:rsidRPr="006E5CB1" w:rsidRDefault="002440E7" w:rsidP="00ED43DD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Paraview.</w:t>
      </w:r>
    </w:p>
    <w:sectPr w:rsidR="001F7BE7" w:rsidRPr="006E5CB1" w:rsidSect="00ED04E1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  <w:footnote w:id="1">
    <w:p w14:paraId="7DC932FE" w14:textId="5A365564" w:rsidR="00FA2FC1" w:rsidRPr="00FA2FC1" w:rsidRDefault="00FA2FC1" w:rsidP="00FA2FC1">
      <w:pPr>
        <w:pStyle w:val="Textonotapie"/>
        <w:jc w:val="both"/>
        <w:rPr>
          <w:sz w:val="18"/>
          <w:szCs w:val="18"/>
        </w:rPr>
      </w:pPr>
      <w:r w:rsidRPr="00FA2FC1">
        <w:rPr>
          <w:rStyle w:val="Refdenotaalpie"/>
          <w:sz w:val="18"/>
          <w:szCs w:val="18"/>
        </w:rPr>
        <w:footnoteRef/>
      </w:r>
      <w:r w:rsidRPr="00FA2FC1">
        <w:rPr>
          <w:sz w:val="18"/>
          <w:szCs w:val="18"/>
        </w:rPr>
        <w:t xml:space="preserve"> </w:t>
      </w:r>
      <w:r w:rsidRPr="00FA2FC1">
        <w:rPr>
          <w:sz w:val="18"/>
          <w:szCs w:val="18"/>
        </w:rPr>
        <w:t>E. Ferrer, G. Rubio, G. Ntoukas, W. Laskowski, O.A. Mariño, S. Colombo, A. Mateo-Gabín, H. Marbona, F. Manrique de Lara, D. Huergo, J. Manzanero, A.M. Rueda-Ramírez, D.A. Kopriva, E. Valero,</w:t>
      </w:r>
      <w:r w:rsidRPr="00FA2FC1">
        <w:rPr>
          <w:sz w:val="18"/>
          <w:szCs w:val="18"/>
        </w:rPr>
        <w:t xml:space="preserve"> HORSES3D</w:t>
      </w:r>
      <w:r w:rsidRPr="00FA2FC1">
        <w:rPr>
          <w:sz w:val="18"/>
          <w:szCs w:val="18"/>
        </w:rPr>
        <w:t>: A high-order discontinuous Galerkin solver for flow simulations and multi-physics applications,</w:t>
      </w:r>
      <w:r w:rsidRPr="00FA2FC1">
        <w:rPr>
          <w:sz w:val="18"/>
          <w:szCs w:val="18"/>
        </w:rPr>
        <w:t xml:space="preserve"> </w:t>
      </w:r>
      <w:r w:rsidRPr="00FA2FC1">
        <w:rPr>
          <w:sz w:val="18"/>
          <w:szCs w:val="18"/>
        </w:rPr>
        <w:t>Computer Physics Communications,</w:t>
      </w:r>
      <w:r w:rsidRPr="00FA2FC1">
        <w:rPr>
          <w:sz w:val="18"/>
          <w:szCs w:val="18"/>
        </w:rPr>
        <w:t xml:space="preserve"> </w:t>
      </w:r>
      <w:r w:rsidRPr="00FA2FC1">
        <w:rPr>
          <w:sz w:val="18"/>
          <w:szCs w:val="18"/>
        </w:rPr>
        <w:t>Volume 287,</w:t>
      </w:r>
      <w:r w:rsidRPr="00FA2FC1">
        <w:rPr>
          <w:sz w:val="18"/>
          <w:szCs w:val="18"/>
        </w:rPr>
        <w:t xml:space="preserve"> </w:t>
      </w:r>
      <w:r w:rsidRPr="00FA2FC1">
        <w:rPr>
          <w:sz w:val="18"/>
          <w:szCs w:val="18"/>
        </w:rPr>
        <w:t>2023,</w:t>
      </w:r>
      <w:r w:rsidRPr="00FA2FC1">
        <w:rPr>
          <w:sz w:val="18"/>
          <w:szCs w:val="18"/>
        </w:rPr>
        <w:t xml:space="preserve"> </w:t>
      </w:r>
      <w:r w:rsidRPr="00FA2FC1">
        <w:rPr>
          <w:sz w:val="18"/>
          <w:szCs w:val="18"/>
        </w:rPr>
        <w:t>108700</w:t>
      </w:r>
    </w:p>
  </w:footnote>
  <w:footnote w:id="2">
    <w:p w14:paraId="4D5414C5" w14:textId="3724D22A" w:rsidR="008D44C6" w:rsidRPr="008D44C6" w:rsidRDefault="008D44C6" w:rsidP="00FA2FC1">
      <w:pPr>
        <w:pStyle w:val="Textonotapie"/>
        <w:jc w:val="both"/>
        <w:rPr>
          <w:rFonts w:cstheme="minorHAnsi"/>
          <w:sz w:val="18"/>
          <w:szCs w:val="18"/>
        </w:rPr>
      </w:pPr>
      <w:r w:rsidRPr="00FA2FC1">
        <w:rPr>
          <w:rStyle w:val="Refdenotaalpie"/>
          <w:rFonts w:cstheme="minorHAnsi"/>
          <w:sz w:val="18"/>
          <w:szCs w:val="18"/>
        </w:rPr>
        <w:footnoteRef/>
      </w:r>
      <w:r w:rsidRPr="00FA2FC1">
        <w:rPr>
          <w:rFonts w:cstheme="minorHAnsi"/>
          <w:sz w:val="18"/>
          <w:szCs w:val="18"/>
        </w:rPr>
        <w:t xml:space="preserve"> Per-Åge Krogstad and Pål Egil Eriksen. “blind test” calculations</w:t>
      </w:r>
      <w:r w:rsidRPr="008D44C6">
        <w:rPr>
          <w:rFonts w:cstheme="minorHAnsi"/>
          <w:sz w:val="18"/>
          <w:szCs w:val="18"/>
        </w:rPr>
        <w:t xml:space="preserve"> of the performance and wake development for a model wind turbine. Renewable energy, 50:325–333, 2013.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D241B"/>
    <w:rsid w:val="000E2754"/>
    <w:rsid w:val="00101B49"/>
    <w:rsid w:val="00113BD8"/>
    <w:rsid w:val="00126133"/>
    <w:rsid w:val="00165BBB"/>
    <w:rsid w:val="0019296E"/>
    <w:rsid w:val="00195E99"/>
    <w:rsid w:val="001F7BE7"/>
    <w:rsid w:val="00231DA2"/>
    <w:rsid w:val="00237212"/>
    <w:rsid w:val="002440E7"/>
    <w:rsid w:val="00245C65"/>
    <w:rsid w:val="00283FFE"/>
    <w:rsid w:val="002921FA"/>
    <w:rsid w:val="002B78D1"/>
    <w:rsid w:val="00322CC5"/>
    <w:rsid w:val="00335C21"/>
    <w:rsid w:val="003907C3"/>
    <w:rsid w:val="003A7783"/>
    <w:rsid w:val="003B7D6F"/>
    <w:rsid w:val="00420B98"/>
    <w:rsid w:val="004313E8"/>
    <w:rsid w:val="0044066B"/>
    <w:rsid w:val="004853E3"/>
    <w:rsid w:val="00487462"/>
    <w:rsid w:val="004E234C"/>
    <w:rsid w:val="004E40CE"/>
    <w:rsid w:val="0054324E"/>
    <w:rsid w:val="00566E51"/>
    <w:rsid w:val="00595689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447D9"/>
    <w:rsid w:val="0065436A"/>
    <w:rsid w:val="00696C1C"/>
    <w:rsid w:val="006D2384"/>
    <w:rsid w:val="006D452E"/>
    <w:rsid w:val="006E5CB1"/>
    <w:rsid w:val="00704EB6"/>
    <w:rsid w:val="007240CC"/>
    <w:rsid w:val="00725B60"/>
    <w:rsid w:val="0077244F"/>
    <w:rsid w:val="00781371"/>
    <w:rsid w:val="007902EF"/>
    <w:rsid w:val="00794892"/>
    <w:rsid w:val="007A3C69"/>
    <w:rsid w:val="007A7FB7"/>
    <w:rsid w:val="007F54E7"/>
    <w:rsid w:val="00806EFF"/>
    <w:rsid w:val="008444B3"/>
    <w:rsid w:val="00877CF8"/>
    <w:rsid w:val="0089030E"/>
    <w:rsid w:val="008B47F7"/>
    <w:rsid w:val="008C282A"/>
    <w:rsid w:val="008C3227"/>
    <w:rsid w:val="008C584B"/>
    <w:rsid w:val="008D3FB9"/>
    <w:rsid w:val="008D44C6"/>
    <w:rsid w:val="008D5DC7"/>
    <w:rsid w:val="008D6017"/>
    <w:rsid w:val="008F035C"/>
    <w:rsid w:val="00994242"/>
    <w:rsid w:val="00994273"/>
    <w:rsid w:val="009B2B0E"/>
    <w:rsid w:val="009F7A7D"/>
    <w:rsid w:val="00A72421"/>
    <w:rsid w:val="00A74051"/>
    <w:rsid w:val="00A8464A"/>
    <w:rsid w:val="00A90F2F"/>
    <w:rsid w:val="00AA47AA"/>
    <w:rsid w:val="00AE1E29"/>
    <w:rsid w:val="00AF008D"/>
    <w:rsid w:val="00AF3E67"/>
    <w:rsid w:val="00B006BE"/>
    <w:rsid w:val="00B30DF4"/>
    <w:rsid w:val="00B44679"/>
    <w:rsid w:val="00B51872"/>
    <w:rsid w:val="00B92E48"/>
    <w:rsid w:val="00BC451C"/>
    <w:rsid w:val="00BC6D02"/>
    <w:rsid w:val="00C0025C"/>
    <w:rsid w:val="00C17E23"/>
    <w:rsid w:val="00C224B9"/>
    <w:rsid w:val="00C3193B"/>
    <w:rsid w:val="00C73E0A"/>
    <w:rsid w:val="00C77F0D"/>
    <w:rsid w:val="00C95B26"/>
    <w:rsid w:val="00CB68CA"/>
    <w:rsid w:val="00CC24E9"/>
    <w:rsid w:val="00CC5C57"/>
    <w:rsid w:val="00D07D02"/>
    <w:rsid w:val="00D11AB1"/>
    <w:rsid w:val="00D33542"/>
    <w:rsid w:val="00D71D43"/>
    <w:rsid w:val="00DA04E5"/>
    <w:rsid w:val="00DB03AE"/>
    <w:rsid w:val="00DF0E25"/>
    <w:rsid w:val="00DF3E19"/>
    <w:rsid w:val="00E24C94"/>
    <w:rsid w:val="00E5201D"/>
    <w:rsid w:val="00E664D3"/>
    <w:rsid w:val="00E804BA"/>
    <w:rsid w:val="00E832FE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561F0"/>
    <w:rsid w:val="00F7076B"/>
    <w:rsid w:val="00F83ED2"/>
    <w:rsid w:val="00F8552F"/>
    <w:rsid w:val="00FA2FC1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44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44C6"/>
    <w:rPr>
      <w:kern w:val="0"/>
      <w:sz w:val="20"/>
      <w:szCs w:val="20"/>
      <w:lang w:val="en-GB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8D44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oganoz/horses3d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paraview.org/download/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oganoz/horses3d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7D1075-B792-4E15-A5C4-8DD479C3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Wind TurbiNe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130</cp:revision>
  <dcterms:created xsi:type="dcterms:W3CDTF">2024-02-02T09:45:00Z</dcterms:created>
  <dcterms:modified xsi:type="dcterms:W3CDTF">2024-02-21T19:32:00Z</dcterms:modified>
</cp:coreProperties>
</file>