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67045">
      <w:pPr>
        <w:spacing w:line="360" w:lineRule="auto"/>
        <w:rPr>
          <w:rFonts w:hint="eastAsia"/>
          <w:b/>
          <w:bCs/>
          <w:sz w:val="30"/>
          <w:szCs w:val="30"/>
          <w:lang w:val="en-US" w:eastAsia="zh-CN"/>
        </w:rPr>
      </w:pPr>
      <w:r>
        <w:rPr>
          <w:rFonts w:hint="eastAsia"/>
          <w:b/>
          <w:bCs/>
          <w:sz w:val="30"/>
          <w:szCs w:val="30"/>
          <w:lang w:val="en-US" w:eastAsia="zh-CN"/>
        </w:rPr>
        <w:t>我的阅读笔记：正交子空间分解：面向可泛化 AI 生成图像检测</w:t>
      </w:r>
    </w:p>
    <w:p w14:paraId="59EA8B20">
      <w:pPr>
        <w:spacing w:line="360" w:lineRule="auto"/>
        <w:ind w:firstLine="600" w:firstLineChars="400"/>
        <w:rPr>
          <w:rFonts w:hint="eastAsia"/>
          <w:b w:val="0"/>
          <w:bCs w:val="0"/>
          <w:sz w:val="15"/>
          <w:szCs w:val="15"/>
          <w:lang w:val="en-US" w:eastAsia="zh-CN"/>
        </w:rPr>
      </w:pPr>
      <w:r>
        <w:rPr>
          <w:rFonts w:hint="eastAsia"/>
          <w:b w:val="0"/>
          <w:bCs w:val="0"/>
          <w:sz w:val="15"/>
          <w:szCs w:val="15"/>
          <w:lang w:val="en-US" w:eastAsia="zh-CN"/>
        </w:rPr>
        <w:t>论文原文：Orthogonal Subspace Decomposition for Generalizable AI-Generated Image Detection</w:t>
      </w:r>
    </w:p>
    <w:p w14:paraId="2ACAD907">
      <w:pPr>
        <w:numPr>
          <w:ilvl w:val="0"/>
          <w:numId w:val="1"/>
        </w:numPr>
        <w:spacing w:line="360" w:lineRule="auto"/>
        <w:rPr>
          <w:rFonts w:hint="eastAsia"/>
          <w:b w:val="0"/>
          <w:bCs w:val="0"/>
          <w:sz w:val="28"/>
          <w:szCs w:val="28"/>
          <w:lang w:val="en-US" w:eastAsia="zh-CN"/>
        </w:rPr>
      </w:pPr>
      <w:r>
        <w:rPr>
          <w:rFonts w:hint="eastAsia"/>
          <w:b w:val="0"/>
          <w:bCs w:val="0"/>
          <w:sz w:val="28"/>
          <w:szCs w:val="28"/>
          <w:lang w:val="en-US" w:eastAsia="zh-CN"/>
        </w:rPr>
        <w:t>论文的背景：</w:t>
      </w:r>
    </w:p>
    <w:p w14:paraId="0949EAD6">
      <w:pPr>
        <w:numPr>
          <w:numId w:val="0"/>
        </w:numPr>
        <w:spacing w:line="360" w:lineRule="auto"/>
        <w:rPr>
          <w:rFonts w:hint="eastAsia"/>
          <w:b w:val="0"/>
          <w:bCs w:val="0"/>
          <w:sz w:val="18"/>
          <w:szCs w:val="18"/>
          <w:lang w:val="en-US" w:eastAsia="zh-CN"/>
        </w:rPr>
      </w:pPr>
      <w:r>
        <w:rPr>
          <w:rFonts w:hint="eastAsia"/>
          <w:b w:val="0"/>
          <w:bCs w:val="0"/>
          <w:sz w:val="18"/>
          <w:szCs w:val="18"/>
          <w:lang w:val="en-US" w:eastAsia="zh-CN"/>
        </w:rPr>
        <w:t xml:space="preserve">   当下的检测器普遍把伪造检测当做一种类似于猫还是狗的特闲识别的二元分类任务，具体来说：让基于深度神经网络的标准二元分类器预判测试图像在推理过程中是伪造图像的概率，来区分真实图像与伪造图像。问题是这种检测器在伪造生成方法分布近似的训练集与测试集上表现良好，但是，面对未见过的伪造方式升成的伪造图像，检测效果大打折扣--即泛化能力有限。</w:t>
      </w:r>
    </w:p>
    <w:p w14:paraId="694D3C8C">
      <w:pPr>
        <w:numPr>
          <w:ilvl w:val="0"/>
          <w:numId w:val="2"/>
        </w:numPr>
        <w:spacing w:line="360" w:lineRule="auto"/>
        <w:rPr>
          <w:rFonts w:hint="eastAsia"/>
          <w:b w:val="0"/>
          <w:bCs w:val="0"/>
          <w:sz w:val="28"/>
          <w:szCs w:val="28"/>
          <w:lang w:val="en-US" w:eastAsia="zh-CN"/>
        </w:rPr>
      </w:pPr>
      <w:r>
        <w:rPr>
          <w:rFonts w:hint="eastAsia"/>
          <w:b w:val="0"/>
          <w:bCs w:val="0"/>
          <w:sz w:val="28"/>
          <w:szCs w:val="28"/>
          <w:lang w:val="en-US" w:eastAsia="zh-CN"/>
        </w:rPr>
        <w:t>分析该问题产生原因：</w:t>
      </w:r>
    </w:p>
    <w:p w14:paraId="3711C266">
      <w:pPr>
        <w:numPr>
          <w:numId w:val="0"/>
        </w:numPr>
        <w:spacing w:line="360" w:lineRule="auto"/>
        <w:rPr>
          <w:rFonts w:hint="eastAsia"/>
          <w:b w:val="0"/>
          <w:bCs w:val="0"/>
          <w:sz w:val="24"/>
          <w:szCs w:val="24"/>
          <w:lang w:val="en-US" w:eastAsia="zh-CN"/>
        </w:rPr>
      </w:pPr>
      <w:r>
        <w:rPr>
          <w:rFonts w:hint="eastAsia"/>
          <w:b w:val="0"/>
          <w:bCs w:val="0"/>
          <w:sz w:val="24"/>
          <w:szCs w:val="24"/>
          <w:lang w:val="en-US" w:eastAsia="zh-CN"/>
        </w:rPr>
        <w:t xml:space="preserve"> 2.1第一层原因：</w:t>
      </w:r>
    </w:p>
    <w:p w14:paraId="6CB0DAC3">
      <w:pPr>
        <w:numPr>
          <w:numId w:val="0"/>
        </w:numPr>
        <w:spacing w:line="360" w:lineRule="auto"/>
        <w:rPr>
          <w:rFonts w:hint="eastAsia"/>
          <w:b w:val="0"/>
          <w:bCs w:val="0"/>
          <w:sz w:val="18"/>
          <w:szCs w:val="18"/>
          <w:lang w:val="en-US" w:eastAsia="zh-CN"/>
        </w:rPr>
      </w:pPr>
      <w:r>
        <w:rPr>
          <w:rFonts w:hint="eastAsia"/>
          <w:b w:val="0"/>
          <w:bCs w:val="0"/>
          <w:sz w:val="18"/>
          <w:szCs w:val="18"/>
          <w:lang w:val="en-US" w:eastAsia="zh-CN"/>
        </w:rPr>
        <w:t xml:space="preserve"> 伪造检测器在训练过程中会快速的过拟合训练集中有限的伪造模式：</w:t>
      </w:r>
    </w:p>
    <w:p w14:paraId="6BAAFE3A">
      <w:pPr>
        <w:numPr>
          <w:numId w:val="0"/>
        </w:numPr>
        <w:spacing w:line="360" w:lineRule="auto"/>
        <w:rPr>
          <w:rFonts w:ascii="宋体" w:hAnsi="宋体" w:eastAsia="宋体" w:cs="宋体"/>
          <w:sz w:val="18"/>
          <w:szCs w:val="18"/>
        </w:rPr>
      </w:pPr>
      <w:r>
        <w:rPr>
          <w:rFonts w:ascii="宋体" w:hAnsi="宋体" w:eastAsia="宋体" w:cs="宋体"/>
          <w:sz w:val="18"/>
          <w:szCs w:val="18"/>
        </w:rPr>
        <w:drawing>
          <wp:inline distT="0" distB="0" distL="114300" distR="114300">
            <wp:extent cx="5268595" cy="3625215"/>
            <wp:effectExtent l="0" t="0" r="190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8595" cy="3625215"/>
                    </a:xfrm>
                    <a:prstGeom prst="rect">
                      <a:avLst/>
                    </a:prstGeom>
                    <a:noFill/>
                    <a:ln w="9525">
                      <a:noFill/>
                    </a:ln>
                  </pic:spPr>
                </pic:pic>
              </a:graphicData>
            </a:graphic>
          </wp:inline>
        </w:drawing>
      </w:r>
    </w:p>
    <w:p w14:paraId="788250CD">
      <w:pPr>
        <w:numPr>
          <w:numId w:val="0"/>
        </w:numPr>
        <w:spacing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在这张图中充分展示了在训练迭代中，朴素检测器快速拟合并且训练集中伪造与真实数据拟合损失减小的事实。</w:t>
      </w:r>
    </w:p>
    <w:p w14:paraId="0C06F497">
      <w:pPr>
        <w:numPr>
          <w:numId w:val="0"/>
        </w:num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2.2第二层原因</w:t>
      </w:r>
    </w:p>
    <w:p w14:paraId="40081ACA">
      <w:pPr>
        <w:numPr>
          <w:numId w:val="0"/>
        </w:numPr>
        <w:spacing w:line="360" w:lineRule="auto"/>
        <w:ind w:firstLine="420" w:firstLineChars="0"/>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这很可能是因为现有 AIGI 检测数据集通常包含有限且同质的伪造类型，而真实样本之间则表现出显著更高的多样性和差异性，例如不同类别和场景。</w:t>
      </w:r>
    </w:p>
    <w:p w14:paraId="677C1AD8">
      <w:pPr>
        <w:numPr>
          <w:numId w:val="0"/>
        </w:numPr>
        <w:spacing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所以检测器学习到的特征往往以伪造特征主导：</w:t>
      </w:r>
    </w:p>
    <w:p w14:paraId="23D84723">
      <w:pPr>
        <w:numPr>
          <w:numId w:val="0"/>
        </w:numPr>
        <w:spacing w:line="360" w:lineRule="auto"/>
        <w:rPr>
          <w:rFonts w:ascii="宋体" w:hAnsi="宋体" w:eastAsia="宋体" w:cs="宋体"/>
          <w:sz w:val="18"/>
          <w:szCs w:val="18"/>
        </w:rPr>
      </w:pPr>
      <w:r>
        <w:rPr>
          <w:rFonts w:ascii="宋体" w:hAnsi="宋体" w:eastAsia="宋体" w:cs="宋体"/>
          <w:sz w:val="18"/>
          <w:szCs w:val="18"/>
        </w:rPr>
        <w:drawing>
          <wp:inline distT="0" distB="0" distL="114300" distR="114300">
            <wp:extent cx="5268595" cy="2207895"/>
            <wp:effectExtent l="0" t="0" r="190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8595" cy="2207895"/>
                    </a:xfrm>
                    <a:prstGeom prst="rect">
                      <a:avLst/>
                    </a:prstGeom>
                    <a:noFill/>
                    <a:ln w="9525">
                      <a:noFill/>
                    </a:ln>
                  </pic:spPr>
                </pic:pic>
              </a:graphicData>
            </a:graphic>
          </wp:inline>
        </w:drawing>
      </w:r>
    </w:p>
    <w:p w14:paraId="74A6C571">
      <w:pPr>
        <w:numPr>
          <w:numId w:val="0"/>
        </w:numPr>
        <w:spacing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这种图像展示无论哪种视觉基础模型的检测器，学习的特征中已见过的伪造图像与其他图像t_SNE差距最大。以此证明学习的特征以训练集中伪造图像为主。</w:t>
      </w:r>
    </w:p>
    <w:p w14:paraId="76D8AABF">
      <w:pPr>
        <w:numPr>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2.3第三层原因：</w:t>
      </w:r>
    </w:p>
    <w:p w14:paraId="4D71F4EF">
      <w:pPr>
        <w:numPr>
          <w:numId w:val="0"/>
        </w:numPr>
        <w:spacing w:line="360" w:lineRule="auto"/>
        <w:ind w:firstLine="360" w:firstLineChars="20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主成成分分析（PCA）对模型特征空间中的信息可视化，具体而言：对模型特征空间中不同主成分计算方差解释率。结果发现朴素检测器的特征空间高度受限且秩次低，仅需两个主成分即可捕获全部信息，从而导致泛化能力受限。意思就是检测器学习的特征空间，特征纬度低，特征信息少，效率低。</w:t>
      </w:r>
    </w:p>
    <w:p w14:paraId="6017C9AF">
      <w:pPr>
        <w:numPr>
          <w:ilvl w:val="0"/>
          <w:numId w:val="2"/>
        </w:numPr>
        <w:spacing w:line="360" w:lineRule="auto"/>
        <w:ind w:left="0" w:leftChars="0" w:firstLine="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解决思路：</w:t>
      </w:r>
    </w:p>
    <w:p w14:paraId="00CAD1F6">
      <w:pPr>
        <w:numPr>
          <w:numId w:val="0"/>
        </w:numPr>
        <w:spacing w:line="360" w:lineRule="auto"/>
        <w:ind w:leftChars="0"/>
        <w:rPr>
          <w:rFonts w:hint="eastAsia" w:ascii="宋体" w:hAnsi="宋体" w:eastAsia="宋体" w:cs="宋体"/>
          <w:sz w:val="18"/>
          <w:szCs w:val="18"/>
          <w:lang w:val="en-US" w:eastAsia="zh-CN"/>
        </w:rPr>
      </w:pPr>
      <w:r>
        <w:rPr>
          <w:rFonts w:hint="default" w:ascii="宋体" w:hAnsi="宋体" w:eastAsia="宋体" w:cs="宋体"/>
          <w:sz w:val="18"/>
          <w:szCs w:val="18"/>
          <w:lang w:val="en-US" w:eastAsia="zh-CN"/>
        </w:rPr>
        <w:t>整合视觉基础模型（VFMs）中的预训</w:t>
      </w:r>
      <w:bookmarkStart w:id="0" w:name="_GoBack"/>
      <w:bookmarkEnd w:id="0"/>
      <w:r>
        <w:rPr>
          <w:rFonts w:hint="default" w:ascii="宋体" w:hAnsi="宋体" w:eastAsia="宋体" w:cs="宋体"/>
          <w:sz w:val="18"/>
          <w:szCs w:val="18"/>
          <w:lang w:val="en-US" w:eastAsia="zh-CN"/>
        </w:rPr>
        <w:t>练知识，这些模型能提供更高秩的特征表示，从而扩展低秩特征空间以缓解过拟合。然而，直接微调 VFM（即使是 CLIP）可能会破坏其原有的丰富表征特征空间，导致特征空间再次陷入低秩状态</w:t>
      </w:r>
      <w:r>
        <w:rPr>
          <w:rFonts w:hint="eastAsia" w:ascii="宋体" w:hAnsi="宋体" w:eastAsia="宋体" w:cs="宋体"/>
          <w:sz w:val="18"/>
          <w:szCs w:val="18"/>
          <w:lang w:val="en-US" w:eastAsia="zh-CN"/>
        </w:rPr>
        <w:t>：</w:t>
      </w:r>
    </w:p>
    <w:p w14:paraId="07A22AAC">
      <w:pPr>
        <w:numPr>
          <w:numId w:val="0"/>
        </w:numPr>
        <w:spacing w:line="360" w:lineRule="auto"/>
        <w:ind w:leftChars="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所以设计了新方法：面向可泛化 AIGI 检测的高效正交建模。具体而言，我们采用奇异值分解（SVD）构建两个正交子空间。通过冻结主成分并调整剩余成分，我们在保留预训练知识的同时学习与伪造相关的模式。</w:t>
      </w:r>
    </w:p>
    <w:p w14:paraId="0E4A08F3">
      <w:pPr>
        <w:numPr>
          <w:numId w:val="0"/>
        </w:numPr>
        <w:spacing w:line="360" w:lineRule="auto"/>
        <w:ind w:leftChars="0"/>
        <w:rPr>
          <w:rFonts w:hint="eastAsia" w:ascii="宋体" w:hAnsi="宋体" w:eastAsia="宋体" w:cs="宋体"/>
          <w:sz w:val="18"/>
          <w:szCs w:val="18"/>
          <w:lang w:val="en-US" w:eastAsia="zh-CN"/>
        </w:rPr>
      </w:pPr>
      <w:r>
        <w:rPr>
          <w:rFonts w:ascii="宋体" w:hAnsi="宋体" w:eastAsia="宋体" w:cs="宋体"/>
          <w:sz w:val="18"/>
          <w:szCs w:val="18"/>
        </w:rPr>
        <w:drawing>
          <wp:inline distT="0" distB="0" distL="114300" distR="114300">
            <wp:extent cx="5260975" cy="1400175"/>
            <wp:effectExtent l="0" t="0" r="952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60975" cy="1400175"/>
                    </a:xfrm>
                    <a:prstGeom prst="rect">
                      <a:avLst/>
                    </a:prstGeom>
                    <a:noFill/>
                    <a:ln w="9525">
                      <a:noFill/>
                    </a:ln>
                  </pic:spPr>
                </pic:pic>
              </a:graphicData>
            </a:graphic>
          </wp:inline>
        </w:drawing>
      </w:r>
    </w:p>
    <w:p w14:paraId="604057E6">
      <w:pPr>
        <w:numPr>
          <w:numId w:val="0"/>
        </w:numPr>
        <w:spacing w:line="360" w:lineRule="auto"/>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 SVD分解</w:t>
      </w:r>
    </w:p>
    <w:p w14:paraId="4AF95088">
      <w:pPr>
        <w:numPr>
          <w:numId w:val="0"/>
        </w:numPr>
        <w:spacing w:line="360" w:lineRule="auto"/>
        <w:ind w:leftChars="0" w:firstLine="420" w:firstLineChars="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  某个线性层的预训练权重W，维度R d1*d2，分解该权重：</w:t>
      </w:r>
    </w:p>
    <w:p w14:paraId="57712D42">
      <w:pPr>
        <w:numPr>
          <w:numId w:val="0"/>
        </w:numPr>
        <w:spacing w:line="360" w:lineRule="auto"/>
        <w:ind w:left="2940" w:leftChars="1400" w:firstLine="420" w:firstLineChars="0"/>
        <w:rPr>
          <w:rFonts w:hint="default" w:ascii="Times New Roman" w:hAnsi="Times New Roman" w:eastAsia="宋体" w:cs="Times New Roman"/>
          <w:kern w:val="2"/>
          <w:sz w:val="18"/>
          <w:szCs w:val="18"/>
          <w:lang w:val="en-US" w:eastAsia="zh-CN" w:bidi="ar-SA"/>
        </w:rPr>
      </w:pPr>
      <w:r>
        <w:rPr>
          <w:rFonts w:hint="eastAsia" w:ascii="宋体" w:hAnsi="宋体" w:eastAsia="宋体" w:cs="宋体"/>
          <w:kern w:val="2"/>
          <w:sz w:val="18"/>
          <w:szCs w:val="18"/>
          <w:lang w:val="en-US" w:eastAsia="zh-CN" w:bidi="ar-SA"/>
        </w:rPr>
        <w:t>𝑊</w:t>
      </w:r>
      <w:r>
        <w:rPr>
          <w:rFonts w:hint="default" w:ascii="Times New Roman" w:hAnsi="Times New Roman" w:eastAsia="宋体" w:cs="Times New Roman"/>
          <w:b w:val="0"/>
          <w:i w:val="0"/>
          <w:strike w:val="0"/>
          <w:color w:val="auto"/>
          <w:sz w:val="18"/>
          <w:szCs w:val="18"/>
          <w:u w:val="none"/>
          <w:lang w:val="en-US" w:eastAsia="zh-CN"/>
        </w:rPr>
        <w:t>W=U</w:t>
      </w:r>
      <w:r>
        <w:rPr>
          <w:rFonts w:hint="default" w:ascii="Times New Roman" w:hAnsi="Times New Roman" w:eastAsia="宋体" w:cs="Times New Roman"/>
          <w:kern w:val="2"/>
          <w:sz w:val="18"/>
          <w:szCs w:val="18"/>
          <w:lang w:val="en-US" w:eastAsia="zh-CN" w:bidi="ar-SA"/>
        </w:rPr>
        <w:t>ΣV⊤</w:t>
      </w:r>
    </w:p>
    <w:p w14:paraId="27AB55D8">
      <w:pPr>
        <w:numPr>
          <w:numId w:val="0"/>
        </w:numPr>
        <w:spacing w:line="360" w:lineRule="auto"/>
        <w:ind w:firstLine="420" w:firstLineChars="0"/>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由于</w:t>
      </w:r>
      <w:r>
        <w:rPr>
          <w:rFonts w:hint="default" w:ascii="Times New Roman" w:hAnsi="Times New Roman" w:eastAsia="宋体" w:cs="Times New Roman"/>
          <w:kern w:val="2"/>
          <w:sz w:val="18"/>
          <w:szCs w:val="18"/>
          <w:lang w:val="en-US" w:eastAsia="zh-CN" w:bidi="ar-SA"/>
        </w:rPr>
        <w:t>U</w:t>
      </w:r>
      <w:r>
        <w:rPr>
          <w:rFonts w:hint="default" w:ascii="Times New Roman" w:hAnsi="Times New Roman" w:eastAsia="宋体" w:cs="Times New Roman"/>
          <w:kern w:val="2"/>
          <w:sz w:val="18"/>
          <w:szCs w:val="18"/>
          <w:lang w:val="en-US" w:eastAsia="zh-CN" w:bidi="ar-SA"/>
        </w:rPr>
        <w:t>∈ℝd1×d1</w:t>
      </w:r>
      <w:r>
        <w:rPr>
          <w:rFonts w:hint="default" w:ascii="Times New Roman" w:hAnsi="Times New Roman" w:eastAsia="宋体" w:cs="Times New Roman"/>
          <w:kern w:val="2"/>
          <w:sz w:val="18"/>
          <w:szCs w:val="18"/>
          <w:lang w:val="en-US" w:eastAsia="zh-CN" w:bidi="ar-SA"/>
        </w:rPr>
        <w:t>,V</w:t>
      </w:r>
      <w:r>
        <w:rPr>
          <w:rFonts w:hint="default" w:ascii="Times New Roman" w:hAnsi="Times New Roman" w:eastAsia="宋体" w:cs="Times New Roman"/>
          <w:kern w:val="2"/>
          <w:sz w:val="18"/>
          <w:szCs w:val="18"/>
          <w:lang w:val="en-US" w:eastAsia="zh-CN" w:bidi="ar-SA"/>
        </w:rPr>
        <w:t>∈ℝd2×d2</w:t>
      </w:r>
      <w:r>
        <w:rPr>
          <w:rFonts w:hint="default" w:ascii="Times New Roman" w:hAnsi="Times New Roman" w:eastAsia="宋体" w:cs="Times New Roman"/>
          <w:kern w:val="2"/>
          <w:sz w:val="18"/>
          <w:szCs w:val="18"/>
          <w:lang w:val="en-US" w:eastAsia="zh-CN" w:bidi="ar-SA"/>
        </w:rPr>
        <w:t>分别是包含左、右奇异向量的正交矩阵，</w:t>
      </w:r>
      <w:r>
        <w:rPr>
          <w:rFonts w:hint="default" w:ascii="Times New Roman" w:hAnsi="Times New Roman" w:eastAsia="宋体" w:cs="Times New Roman"/>
          <w:kern w:val="2"/>
          <w:sz w:val="18"/>
          <w:szCs w:val="18"/>
          <w:lang w:val="en-US" w:eastAsia="zh-CN" w:bidi="ar-SA"/>
        </w:rPr>
        <w:t>Σ∈ℝd1×d2</w:t>
      </w:r>
      <w:r>
        <w:rPr>
          <w:rFonts w:hint="eastAsia" w:ascii="宋体" w:hAnsi="宋体" w:eastAsia="宋体" w:cs="宋体"/>
          <w:kern w:val="2"/>
          <w:sz w:val="18"/>
          <w:szCs w:val="18"/>
          <w:lang w:val="en-US" w:eastAsia="zh-CN" w:bidi="ar-SA"/>
        </w:rPr>
        <w:t>只有奇异值的对角矩阵。</w:t>
      </w:r>
      <w:r>
        <w:rPr>
          <w:rFonts w:hint="eastAsia" w:ascii="宋体" w:hAnsi="宋体" w:eastAsia="宋体" w:cs="宋体"/>
          <w:kern w:val="2"/>
          <w:sz w:val="18"/>
          <w:szCs w:val="18"/>
          <w:lang w:val="en-US" w:eastAsia="zh-CN" w:bidi="ar-SA"/>
        </w:rPr>
        <w:t xml:space="preserve">由于视觉基础模型的线性层通常具有相同的输入和输出维度，我们在后续讨论中考虑 </w:t>
      </w:r>
      <w:r>
        <w:rPr>
          <w:rFonts w:hint="eastAsia" w:ascii="宋体" w:hAnsi="宋体" w:eastAsia="宋体" w:cs="宋体"/>
          <w:b w:val="0"/>
          <w:i w:val="0"/>
          <w:strike w:val="0"/>
          <w:color w:val="auto"/>
          <w:kern w:val="2"/>
          <w:sz w:val="18"/>
          <w:szCs w:val="18"/>
          <w:u w:val="none"/>
          <w:lang w:val="en-US" w:eastAsia="zh-CN" w:bidi="ar-SA"/>
        </w:rPr>
        <w:t>d1=d2=</w:t>
      </w:r>
      <w:r>
        <w:rPr>
          <w:rFonts w:hint="eastAsia" w:ascii="宋体" w:hAnsi="宋体" w:eastAsia="宋体" w:cs="宋体"/>
          <w:kern w:val="2"/>
          <w:sz w:val="18"/>
          <w:szCs w:val="18"/>
          <w:lang w:val="en-US" w:eastAsia="zh-CN" w:bidi="ar-SA"/>
        </w:rPr>
        <w:t>n情况下的奇异值分解。</w:t>
      </w:r>
    </w:p>
    <w:p w14:paraId="56238ABC">
      <w:pPr>
        <w:widowControl w:val="0"/>
        <w:numPr>
          <w:numId w:val="0"/>
        </w:numPr>
        <w:spacing w:line="360" w:lineRule="auto"/>
        <w:ind w:left="0" w:leftChars="0" w:firstLine="697" w:firstLineChars="0"/>
        <w:jc w:val="both"/>
        <w:rPr>
          <w:rFonts w:hint="default" w:ascii="宋体" w:hAnsi="宋体" w:eastAsia="宋体" w:cs="宋体"/>
          <w:kern w:val="2"/>
          <w:sz w:val="18"/>
          <w:szCs w:val="18"/>
          <w:lang w:val="en-US" w:eastAsia="zh-CN" w:bidi="ar-SA"/>
        </w:rPr>
      </w:pPr>
      <w:r>
        <w:rPr>
          <w:rFonts w:hint="eastAsia" w:ascii="宋体" w:hAnsi="宋体" w:eastAsia="宋体" w:cs="宋体"/>
          <w:kern w:val="2"/>
          <w:sz w:val="24"/>
          <w:szCs w:val="24"/>
          <w:lang w:val="en-US" w:eastAsia="zh-CN" w:bidi="ar-SA"/>
        </w:rPr>
        <w:t>3.2获取权重;</w:t>
      </w:r>
      <w:r>
        <w:rPr>
          <w:rFonts w:hint="default" w:ascii="rival-sans" w:hAnsi="rival-sans" w:eastAsia="宋体" w:cs="rival-sans"/>
          <w:b w:val="0"/>
          <w:i w:val="0"/>
          <w:iCs w:val="0"/>
          <w:caps w:val="0"/>
          <w:strike w:val="0"/>
          <w:color w:val="auto"/>
          <w:spacing w:val="0"/>
          <w:sz w:val="18"/>
          <w:szCs w:val="18"/>
          <w:u w:val="none"/>
          <w:lang w:eastAsia="zh-CN"/>
        </w:rPr>
        <w:t>为了获取预训练权重矩阵的秩为</w:t>
      </w:r>
      <w:r>
        <w:rPr>
          <w:rFonts w:hint="default" w:ascii="Times New Roman" w:hAnsi="Times New Roman" w:eastAsia="宋体" w:cs="Times New Roman"/>
          <w:b w:val="0"/>
          <w:i w:val="0"/>
          <w:iCs w:val="0"/>
          <w:caps w:val="0"/>
          <w:strike w:val="0"/>
          <w:color w:val="auto"/>
          <w:spacing w:val="0"/>
          <w:sz w:val="18"/>
          <w:szCs w:val="18"/>
          <w:u w:val="none"/>
          <w:lang w:eastAsia="zh-CN"/>
        </w:rPr>
        <w:t> r </w:t>
      </w:r>
      <w:r>
        <w:rPr>
          <w:rFonts w:hint="default" w:ascii="rival-sans" w:hAnsi="rival-sans" w:eastAsia="宋体" w:cs="rival-sans"/>
          <w:b w:val="0"/>
          <w:i w:val="0"/>
          <w:iCs w:val="0"/>
          <w:caps w:val="0"/>
          <w:strike w:val="0"/>
          <w:color w:val="auto"/>
          <w:spacing w:val="0"/>
          <w:sz w:val="18"/>
          <w:szCs w:val="18"/>
          <w:u w:val="none"/>
          <w:lang w:eastAsia="zh-CN"/>
        </w:rPr>
        <w:t>的近似，我们仅保留前</w:t>
      </w:r>
      <w:r>
        <w:rPr>
          <w:rFonts w:hint="default" w:ascii="Times New Roman" w:hAnsi="Times New Roman" w:eastAsia="宋体" w:cs="Times New Roman"/>
          <w:b w:val="0"/>
          <w:i w:val="0"/>
          <w:iCs w:val="0"/>
          <w:caps w:val="0"/>
          <w:strike w:val="0"/>
          <w:color w:val="auto"/>
          <w:spacing w:val="0"/>
          <w:sz w:val="18"/>
          <w:szCs w:val="18"/>
          <w:u w:val="none"/>
          <w:lang w:eastAsia="zh-CN"/>
        </w:rPr>
        <w:t> r </w:t>
      </w:r>
      <w:r>
        <w:rPr>
          <w:rFonts w:hint="default" w:ascii="rival-sans" w:hAnsi="rival-sans" w:eastAsia="宋体" w:cs="rival-sans"/>
          <w:b w:val="0"/>
          <w:i w:val="0"/>
          <w:iCs w:val="0"/>
          <w:caps w:val="0"/>
          <w:strike w:val="0"/>
          <w:color w:val="auto"/>
          <w:spacing w:val="0"/>
          <w:sz w:val="18"/>
          <w:szCs w:val="18"/>
          <w:u w:val="none"/>
          <w:lang w:eastAsia="zh-CN"/>
        </w:rPr>
        <w:t>个奇异值及其对应的奇异向量：</w:t>
      </w:r>
      <w:r>
        <w:rPr>
          <w:rFonts w:hint="default" w:ascii="Times New Roman" w:hAnsi="Times New Roman" w:eastAsia="宋体" w:cs="Times New Roman"/>
          <w:b w:val="0"/>
          <w:i w:val="0"/>
          <w:iCs w:val="0"/>
          <w:caps w:val="0"/>
          <w:strike w:val="0"/>
          <w:color w:val="auto"/>
          <w:spacing w:val="0"/>
          <w:sz w:val="18"/>
          <w:szCs w:val="18"/>
          <w:u w:val="none"/>
          <w:lang w:val="en-US" w:eastAsia="zh-CN"/>
        </w:rPr>
        <w:t>W≈Wr=UrΣrVr</w:t>
      </w:r>
    </w:p>
    <w:p w14:paraId="0221B650">
      <w:pPr>
        <w:widowControl w:val="0"/>
        <w:numPr>
          <w:numId w:val="0"/>
        </w:numPr>
        <w:spacing w:line="360" w:lineRule="auto"/>
        <w:ind w:left="420" w:leftChars="0" w:firstLine="419" w:firstLineChars="233"/>
        <w:jc w:val="both"/>
        <w:rPr>
          <w:rFonts w:hint="default" w:ascii="宋体" w:hAnsi="宋体" w:eastAsia="宋体" w:cs="宋体"/>
          <w:kern w:val="2"/>
          <w:sz w:val="18"/>
          <w:szCs w:val="18"/>
          <w:lang w:val="en-US" w:eastAsia="zh-CN" w:bidi="ar-SA"/>
        </w:rPr>
      </w:pPr>
      <w:r>
        <w:rPr>
          <w:rFonts w:hint="default" w:ascii="宋体" w:hAnsi="宋体" w:eastAsia="宋体" w:cs="宋体"/>
          <w:kern w:val="2"/>
          <w:sz w:val="18"/>
          <w:szCs w:val="18"/>
          <w:lang w:val="en-US" w:eastAsia="zh-CN" w:bidi="ar-SA"/>
        </w:rPr>
        <w:t>其中 </w:t>
      </w:r>
      <w:r>
        <w:rPr>
          <w:rFonts w:hint="default" w:ascii="Times New Roman" w:hAnsi="Times New Roman" w:eastAsia="宋体" w:cs="Times New Roman"/>
          <w:kern w:val="2"/>
          <w:sz w:val="18"/>
          <w:szCs w:val="18"/>
          <w:lang w:val="en-US" w:eastAsia="zh-CN" w:bidi="ar-SA"/>
        </w:rPr>
        <w:t>Ur∈ℝn×r 、 Σr∈ℝr×r 和 Vr∈ℝn×r</w:t>
      </w:r>
      <w:r>
        <w:rPr>
          <w:rFonts w:hint="default" w:ascii="宋体" w:hAnsi="宋体" w:eastAsia="宋体" w:cs="宋体"/>
          <w:kern w:val="2"/>
          <w:sz w:val="18"/>
          <w:szCs w:val="18"/>
          <w:lang w:val="en-US" w:eastAsia="zh-CN" w:bidi="ar-SA"/>
        </w:rPr>
        <w:t> 。我们在训练过程中保持</w:t>
      </w:r>
      <w:r>
        <w:rPr>
          <w:rFonts w:hint="default" w:ascii="Times New Roman" w:hAnsi="Times New Roman" w:eastAsia="宋体" w:cs="Times New Roman"/>
          <w:kern w:val="2"/>
          <w:sz w:val="18"/>
          <w:szCs w:val="18"/>
          <w:lang w:val="en-US" w:eastAsia="zh-CN" w:bidi="ar-SA"/>
        </w:rPr>
        <w:t> Wr </w:t>
      </w:r>
      <w:r>
        <w:rPr>
          <w:rFonts w:hint="default" w:ascii="宋体" w:hAnsi="宋体" w:eastAsia="宋体" w:cs="宋体"/>
          <w:kern w:val="2"/>
          <w:sz w:val="18"/>
          <w:szCs w:val="18"/>
          <w:lang w:val="en-US" w:eastAsia="zh-CN" w:bidi="ar-SA"/>
        </w:rPr>
        <w:t>冻结，以保留从大规模数据中学习到的主导性预训练知识。</w:t>
      </w:r>
    </w:p>
    <w:p w14:paraId="695F68D2">
      <w:pPr>
        <w:widowControl w:val="0"/>
        <w:numPr>
          <w:numId w:val="0"/>
        </w:numPr>
        <w:spacing w:line="360" w:lineRule="auto"/>
        <w:ind w:firstLine="42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3.3残差分量</w:t>
      </w:r>
    </w:p>
    <w:p w14:paraId="644344E2">
      <w:pPr>
        <w:pStyle w:val="2"/>
        <w:keepNext w:val="0"/>
        <w:keepLines w:val="0"/>
        <w:widowControl/>
        <w:suppressLineNumbers w:val="0"/>
        <w:shd w:val="clear" w:fill="FFFFFF"/>
        <w:spacing w:before="0" w:beforeAutospacing="0" w:after="0" w:afterAutospacing="1" w:line="360" w:lineRule="auto"/>
        <w:ind w:left="0" w:right="0" w:firstLine="420" w:firstLineChars="0"/>
        <w:jc w:val="both"/>
        <w:rPr>
          <w:rFonts w:hint="default" w:ascii="rival-sans" w:hAnsi="rival-sans" w:eastAsia="rival-sans" w:cs="rival-sans"/>
          <w:i w:val="0"/>
          <w:iCs w:val="0"/>
          <w:caps w:val="0"/>
          <w:color w:val="000000"/>
          <w:spacing w:val="0"/>
          <w:sz w:val="18"/>
          <w:szCs w:val="18"/>
          <w:shd w:val="clear" w:fill="FFFFFF"/>
          <w:lang w:eastAsia="zh-CN"/>
        </w:rPr>
      </w:pPr>
      <w:r>
        <w:rPr>
          <w:rFonts w:hint="default" w:ascii="rival-sans" w:hAnsi="rival-sans" w:eastAsia="rival-sans" w:cs="rival-sans"/>
          <w:i w:val="0"/>
          <w:iCs w:val="0"/>
          <w:caps w:val="0"/>
          <w:color w:val="000000"/>
          <w:spacing w:val="0"/>
          <w:sz w:val="18"/>
          <w:szCs w:val="18"/>
          <w:shd w:val="clear" w:fill="FFFFFF"/>
          <w:lang w:eastAsia="zh-CN"/>
        </w:rPr>
        <w:t xml:space="preserve">定义为预训练权重与 </w:t>
      </w:r>
      <w:r>
        <w:rPr>
          <w:rFonts w:hint="default" w:ascii="Times New Roman" w:hAnsi="Times New Roman" w:eastAsia="rival-sans" w:cs="Times New Roman"/>
          <w:i w:val="0"/>
          <w:iCs w:val="0"/>
          <w:caps w:val="0"/>
          <w:color w:val="000000"/>
          <w:spacing w:val="0"/>
          <w:sz w:val="18"/>
          <w:szCs w:val="18"/>
          <w:shd w:val="clear" w:fill="FFFFFF"/>
          <w:lang w:eastAsia="zh-CN"/>
        </w:rPr>
        <w:t xml:space="preserve">SVD </w:t>
      </w:r>
      <w:r>
        <w:rPr>
          <w:rFonts w:hint="default" w:ascii="rival-sans" w:hAnsi="rival-sans" w:eastAsia="rival-sans" w:cs="rival-sans"/>
          <w:i w:val="0"/>
          <w:iCs w:val="0"/>
          <w:caps w:val="0"/>
          <w:color w:val="000000"/>
          <w:spacing w:val="0"/>
          <w:sz w:val="18"/>
          <w:szCs w:val="18"/>
          <w:shd w:val="clear" w:fill="FFFFFF"/>
          <w:lang w:eastAsia="zh-CN"/>
        </w:rPr>
        <w:t>近似值之间的差值，用于学习针对伪造图像的特定表征：</w:t>
      </w:r>
    </w:p>
    <w:p w14:paraId="5756DE29">
      <w:pPr>
        <w:pStyle w:val="2"/>
        <w:keepNext w:val="0"/>
        <w:keepLines w:val="0"/>
        <w:widowControl/>
        <w:suppressLineNumbers w:val="0"/>
        <w:shd w:val="clear" w:fill="FFFFFF"/>
        <w:spacing w:before="0" w:beforeAutospacing="0" w:after="0" w:afterAutospacing="1" w:line="360" w:lineRule="auto"/>
        <w:ind w:left="0" w:right="0" w:firstLine="420" w:firstLineChars="0"/>
        <w:jc w:val="both"/>
        <w:rPr>
          <w:rFonts w:hint="default" w:ascii="rival-sans" w:hAnsi="rival-sans" w:eastAsia="rival-sans" w:cs="rival-sans"/>
          <w:i w:val="0"/>
          <w:iCs w:val="0"/>
          <w:caps w:val="0"/>
          <w:color w:val="000000"/>
          <w:spacing w:val="0"/>
          <w:sz w:val="18"/>
          <w:szCs w:val="18"/>
          <w:shd w:val="clear" w:fill="FFFFFF"/>
          <w:lang w:eastAsia="zh-CN"/>
        </w:rPr>
      </w:pPr>
      <w:r>
        <w:rPr>
          <w:rFonts w:hint="default" w:ascii="Times New Roman" w:hAnsi="Times New Roman" w:eastAsia="rival-sans" w:cs="Times New Roman"/>
          <w:i w:val="0"/>
          <w:iCs w:val="0"/>
          <w:caps w:val="0"/>
          <w:color w:val="000000"/>
          <w:spacing w:val="0"/>
          <w:kern w:val="0"/>
          <w:sz w:val="18"/>
          <w:szCs w:val="18"/>
          <w:vertAlign w:val="baseline"/>
          <w:lang w:val="en-US" w:eastAsia="zh-CN" w:bidi="ar"/>
        </w:rPr>
        <w:t>ΔW=W−Wr=Un−rΣn−rVn−r⊤</w:t>
      </w:r>
      <w:r>
        <w:rPr>
          <w:rFonts w:hint="default" w:ascii="Times New Roman" w:hAnsi="Times New Roman" w:eastAsia="rival-sans" w:cs="Times New Roman"/>
          <w:i w:val="0"/>
          <w:iCs w:val="0"/>
          <w:caps w:val="0"/>
          <w:color w:val="000000"/>
          <w:spacing w:val="0"/>
          <w:sz w:val="18"/>
          <w:szCs w:val="18"/>
          <w:shd w:val="clear" w:fill="FFFFFF"/>
          <w:lang w:eastAsia="zh-CN"/>
        </w:rPr>
        <w:br w:type="textWrapping"/>
      </w:r>
      <w:r>
        <w:rPr>
          <w:rFonts w:hint="default" w:ascii="Times New Roman" w:hAnsi="Times New Roman" w:eastAsia="rival-sans" w:cs="Times New Roman"/>
          <w:i w:val="0"/>
          <w:iCs w:val="0"/>
          <w:caps w:val="0"/>
          <w:color w:val="000000"/>
          <w:spacing w:val="0"/>
          <w:sz w:val="18"/>
          <w:szCs w:val="18"/>
          <w:shd w:val="clear" w:fill="FFFFFF"/>
          <w:lang w:val="en-US" w:eastAsia="zh-CN"/>
        </w:rPr>
        <w:t xml:space="preserve"> </w:t>
      </w:r>
      <w:r>
        <w:rPr>
          <w:rFonts w:hint="default" w:ascii="Times New Roman" w:hAnsi="Times New Roman" w:eastAsia="rival-sans" w:cs="Times New Roman"/>
          <w:i w:val="0"/>
          <w:iCs w:val="0"/>
          <w:caps w:val="0"/>
          <w:color w:val="000000"/>
          <w:spacing w:val="0"/>
          <w:sz w:val="18"/>
          <w:szCs w:val="18"/>
          <w:shd w:val="clear" w:fill="FFFFFF"/>
          <w:lang w:eastAsia="zh-CN"/>
        </w:rPr>
        <w:t>Un−r∈ℝn×(n−r) , Σn−r∈ℝ(n−r)×(n−r) , Vn−r∈ℝn×(n−r) 。</w:t>
      </w:r>
      <w:r>
        <w:rPr>
          <w:rFonts w:hint="default" w:ascii="rival-sans" w:hAnsi="rival-sans" w:eastAsia="rival-sans" w:cs="rival-sans"/>
          <w:i w:val="0"/>
          <w:iCs w:val="0"/>
          <w:caps w:val="0"/>
          <w:color w:val="000000"/>
          <w:spacing w:val="0"/>
          <w:sz w:val="18"/>
          <w:szCs w:val="18"/>
          <w:shd w:val="clear" w:fill="FFFFFF"/>
          <w:lang w:eastAsia="zh-CN"/>
        </w:rPr>
        <w:t>需要特别指出的是，</w:t>
      </w:r>
      <w:r>
        <w:rPr>
          <w:rFonts w:hint="default" w:ascii="Times New Roman" w:hAnsi="Times New Roman" w:eastAsia="rival-sans" w:cs="Times New Roman"/>
          <w:i w:val="0"/>
          <w:iCs w:val="0"/>
          <w:caps w:val="0"/>
          <w:color w:val="000000"/>
          <w:spacing w:val="0"/>
          <w:sz w:val="18"/>
          <w:szCs w:val="18"/>
          <w:shd w:val="clear" w:fill="FFFFFF"/>
          <w:lang w:eastAsia="zh-CN"/>
        </w:rPr>
        <w:t> ΔW </w:t>
      </w:r>
      <w:r>
        <w:rPr>
          <w:rFonts w:hint="default" w:ascii="rival-sans" w:hAnsi="rival-sans" w:eastAsia="rival-sans" w:cs="rival-sans"/>
          <w:i w:val="0"/>
          <w:iCs w:val="0"/>
          <w:caps w:val="0"/>
          <w:color w:val="000000"/>
          <w:spacing w:val="0"/>
          <w:sz w:val="18"/>
          <w:szCs w:val="18"/>
          <w:shd w:val="clear" w:fill="FFFFFF"/>
          <w:lang w:eastAsia="zh-CN"/>
        </w:rPr>
        <w:t>表示与剩余奇异值分解相关的可学习形式，反映了对原始权重矩阵的轻微修改或扰动。</w:t>
      </w:r>
    </w:p>
    <w:p w14:paraId="0664FE91">
      <w:pPr>
        <w:pStyle w:val="2"/>
        <w:keepNext w:val="0"/>
        <w:keepLines w:val="0"/>
        <w:widowControl/>
        <w:suppressLineNumbers w:val="0"/>
        <w:shd w:val="clear" w:fill="FFFFFF"/>
        <w:spacing w:before="0" w:beforeAutospacing="0" w:after="0" w:afterAutospacing="1" w:line="360" w:lineRule="auto"/>
        <w:ind w:left="0" w:right="0" w:firstLine="0"/>
        <w:jc w:val="both"/>
        <w:rPr>
          <w:rFonts w:hint="eastAsia" w:ascii="rival-sans" w:hAnsi="rival-sans" w:eastAsia="rival-sans" w:cs="rival-sans"/>
          <w:i w:val="0"/>
          <w:iCs w:val="0"/>
          <w:caps w:val="0"/>
          <w:color w:val="000000"/>
          <w:spacing w:val="0"/>
          <w:sz w:val="28"/>
          <w:szCs w:val="28"/>
          <w:shd w:val="clear" w:fill="FFFFFF"/>
          <w:lang w:val="en-US" w:eastAsia="zh-CN"/>
        </w:rPr>
      </w:pPr>
      <w:r>
        <w:rPr>
          <w:rFonts w:hint="eastAsia" w:ascii="宋体" w:hAnsi="宋体" w:eastAsia="宋体" w:cs="宋体"/>
          <w:i w:val="0"/>
          <w:iCs w:val="0"/>
          <w:caps w:val="0"/>
          <w:color w:val="000000"/>
          <w:spacing w:val="0"/>
          <w:sz w:val="28"/>
          <w:szCs w:val="28"/>
          <w:shd w:val="clear" w:fill="FFFFFF"/>
          <w:lang w:val="en-US" w:eastAsia="zh-CN"/>
        </w:rPr>
        <w:t>3.4训</w:t>
      </w:r>
      <w:r>
        <w:rPr>
          <w:rFonts w:hint="eastAsia" w:ascii="rival-sans" w:hAnsi="rival-sans" w:eastAsia="rival-sans" w:cs="rival-sans"/>
          <w:i w:val="0"/>
          <w:iCs w:val="0"/>
          <w:caps w:val="0"/>
          <w:color w:val="000000"/>
          <w:spacing w:val="0"/>
          <w:sz w:val="28"/>
          <w:szCs w:val="28"/>
          <w:shd w:val="clear" w:fill="FFFFFF"/>
          <w:lang w:val="en-US" w:eastAsia="zh-CN"/>
        </w:rPr>
        <w:t>练</w:t>
      </w:r>
    </w:p>
    <w:p w14:paraId="266EC8E0">
      <w:pPr>
        <w:pStyle w:val="2"/>
        <w:keepNext w:val="0"/>
        <w:keepLines w:val="0"/>
        <w:widowControl/>
        <w:suppressLineNumbers w:val="0"/>
        <w:shd w:val="clear" w:fill="FFFFFF"/>
        <w:spacing w:before="0" w:beforeAutospacing="0" w:after="0" w:afterAutospacing="1" w:line="360" w:lineRule="auto"/>
        <w:ind w:left="0" w:right="0" w:firstLine="0"/>
        <w:jc w:val="both"/>
        <w:rPr>
          <w:rFonts w:hint="default" w:ascii="rival-sans" w:hAnsi="rival-sans" w:eastAsia="rival-sans" w:cs="rival-sans"/>
          <w:i w:val="0"/>
          <w:iCs w:val="0"/>
          <w:caps w:val="0"/>
          <w:color w:val="000000"/>
          <w:spacing w:val="0"/>
          <w:sz w:val="18"/>
          <w:szCs w:val="18"/>
          <w:shd w:val="clear" w:fill="FFFFFF"/>
          <w:lang w:val="en-US" w:eastAsia="zh-CN"/>
        </w:rPr>
      </w:pPr>
      <w:r>
        <w:rPr>
          <w:rFonts w:hint="default" w:ascii="rival-sans" w:hAnsi="rival-sans" w:eastAsia="rival-sans" w:cs="rival-sans"/>
          <w:i w:val="0"/>
          <w:iCs w:val="0"/>
          <w:caps w:val="0"/>
          <w:color w:val="000000"/>
          <w:spacing w:val="0"/>
          <w:sz w:val="18"/>
          <w:szCs w:val="18"/>
          <w:shd w:val="clear" w:fill="FFFFFF"/>
          <w:lang w:val="en-US" w:eastAsia="zh-CN"/>
        </w:rPr>
        <w:t xml:space="preserve">我们仅优化 </w:t>
      </w:r>
      <w:r>
        <w:rPr>
          <w:rFonts w:hint="default" w:ascii="Times New Roman" w:hAnsi="Times New Roman" w:eastAsia="rival-sans" w:cs="Times New Roman"/>
          <w:i w:val="0"/>
          <w:iCs w:val="0"/>
          <w:caps w:val="0"/>
          <w:color w:val="000000"/>
          <w:spacing w:val="0"/>
          <w:sz w:val="18"/>
          <w:szCs w:val="18"/>
          <w:shd w:val="clear" w:fill="FFFFFF"/>
          <w:lang w:val="en-US" w:eastAsia="zh-CN"/>
        </w:rPr>
        <w:t>Δ</w:t>
      </w:r>
      <w:r>
        <w:rPr>
          <w:rFonts w:hint="eastAsia" w:ascii="Times New Roman" w:hAnsi="Times New Roman" w:eastAsia="rival-sans" w:cs="Times New Roman"/>
          <w:i w:val="0"/>
          <w:iCs w:val="0"/>
          <w:caps w:val="0"/>
          <w:color w:val="000000"/>
          <w:spacing w:val="0"/>
          <w:sz w:val="18"/>
          <w:szCs w:val="18"/>
          <w:shd w:val="clear" w:fill="FFFFFF"/>
          <w:lang w:val="en-US" w:eastAsia="zh-CN"/>
        </w:rPr>
        <w:t>W</w:t>
      </w:r>
      <w:r>
        <w:rPr>
          <w:rFonts w:hint="default" w:ascii="Times New Roman" w:hAnsi="Times New Roman" w:eastAsia="rival-sans" w:cs="Times New Roman"/>
          <w:i w:val="0"/>
          <w:iCs w:val="0"/>
          <w:caps w:val="0"/>
          <w:color w:val="000000"/>
          <w:spacing w:val="0"/>
          <w:sz w:val="18"/>
          <w:szCs w:val="18"/>
          <w:shd w:val="clear" w:fill="FFFFFF"/>
          <w:lang w:val="en-US" w:eastAsia="zh-CN"/>
        </w:rPr>
        <w:t xml:space="preserve">，同时保持 </w:t>
      </w:r>
      <w:r>
        <w:rPr>
          <w:rFonts w:hint="default" w:ascii="Times New Roman" w:hAnsi="Times New Roman" w:eastAsia="宋体" w:cs="Times New Roman"/>
          <w:kern w:val="2"/>
          <w:sz w:val="18"/>
          <w:szCs w:val="18"/>
          <w:lang w:val="en-US" w:eastAsia="zh-CN" w:bidi="ar-SA"/>
        </w:rPr>
        <w:t>Ur</w:t>
      </w:r>
      <w:r>
        <w:rPr>
          <w:rFonts w:hint="eastAsia" w:ascii="Times New Roman" w:hAnsi="Times New Roman" w:eastAsia="宋体" w:cs="Times New Roman"/>
          <w:kern w:val="2"/>
          <w:sz w:val="18"/>
          <w:szCs w:val="18"/>
          <w:lang w:val="en-US" w:eastAsia="zh-CN" w:bidi="ar-SA"/>
        </w:rPr>
        <w:t>、</w:t>
      </w:r>
      <w:r>
        <w:rPr>
          <w:rFonts w:hint="default" w:ascii="Times New Roman" w:hAnsi="Times New Roman" w:eastAsia="宋体" w:cs="Times New Roman"/>
          <w:kern w:val="2"/>
          <w:sz w:val="18"/>
          <w:szCs w:val="18"/>
          <w:lang w:val="en-US" w:eastAsia="zh-CN" w:bidi="ar-SA"/>
        </w:rPr>
        <w:t>Σr</w:t>
      </w:r>
      <w:r>
        <w:rPr>
          <w:rFonts w:hint="default" w:ascii="rival-sans" w:hAnsi="rival-sans" w:eastAsia="rival-sans" w:cs="rival-sans"/>
          <w:i w:val="0"/>
          <w:iCs w:val="0"/>
          <w:caps w:val="0"/>
          <w:color w:val="000000"/>
          <w:spacing w:val="0"/>
          <w:sz w:val="18"/>
          <w:szCs w:val="18"/>
          <w:shd w:val="clear" w:fill="FFFFFF"/>
          <w:lang w:val="en-US" w:eastAsia="zh-CN"/>
        </w:rPr>
        <w:t xml:space="preserve">和 </w:t>
      </w:r>
      <w:r>
        <w:rPr>
          <w:rFonts w:hint="default" w:ascii="Times New Roman" w:hAnsi="Times New Roman" w:eastAsia="宋体" w:cs="Times New Roman"/>
          <w:kern w:val="2"/>
          <w:sz w:val="18"/>
          <w:szCs w:val="18"/>
          <w:lang w:val="en-US" w:eastAsia="zh-CN" w:bidi="ar-SA"/>
        </w:rPr>
        <w:t>Vr</w:t>
      </w:r>
      <w:r>
        <w:rPr>
          <w:rFonts w:hint="default" w:ascii="rival-sans" w:hAnsi="rival-sans" w:eastAsia="rival-sans" w:cs="rival-sans"/>
          <w:i w:val="0"/>
          <w:iCs w:val="0"/>
          <w:caps w:val="0"/>
          <w:color w:val="000000"/>
          <w:spacing w:val="0"/>
          <w:sz w:val="18"/>
          <w:szCs w:val="18"/>
          <w:shd w:val="clear" w:fill="FFFFFF"/>
          <w:lang w:val="en-US" w:eastAsia="zh-CN"/>
        </w:rPr>
        <w:t>固定不变。这种实现方式确保模型能够通过</w:t>
      </w:r>
      <w:r>
        <w:rPr>
          <w:rFonts w:hint="default" w:ascii="Times New Roman" w:hAnsi="Times New Roman" w:eastAsia="rival-sans" w:cs="Times New Roman"/>
          <w:i w:val="0"/>
          <w:iCs w:val="0"/>
          <w:caps w:val="0"/>
          <w:color w:val="000000"/>
          <w:spacing w:val="0"/>
          <w:sz w:val="18"/>
          <w:szCs w:val="18"/>
          <w:shd w:val="clear" w:fill="FFFFFF"/>
          <w:lang w:val="en-US" w:eastAsia="zh-CN"/>
        </w:rPr>
        <w:t xml:space="preserve"> SVD </w:t>
      </w:r>
      <w:r>
        <w:rPr>
          <w:rFonts w:hint="default" w:ascii="rival-sans" w:hAnsi="rival-sans" w:eastAsia="rival-sans" w:cs="rival-sans"/>
          <w:i w:val="0"/>
          <w:iCs w:val="0"/>
          <w:caps w:val="0"/>
          <w:color w:val="000000"/>
          <w:spacing w:val="0"/>
          <w:sz w:val="18"/>
          <w:szCs w:val="18"/>
          <w:shd w:val="clear" w:fill="FFFFFF"/>
          <w:lang w:val="en-US" w:eastAsia="zh-CN"/>
        </w:rPr>
        <w:t>近似保留处理真实图像的能力，并通过权重矩阵的平凡残差分量适应深度伪造检测任务。</w:t>
      </w:r>
    </w:p>
    <w:p w14:paraId="655293D3">
      <w:pPr>
        <w:pStyle w:val="2"/>
        <w:keepNext w:val="0"/>
        <w:keepLines w:val="0"/>
        <w:widowControl/>
        <w:suppressLineNumbers w:val="0"/>
        <w:shd w:val="clear" w:fill="FFFFFF"/>
        <w:spacing w:before="0" w:beforeAutospacing="0" w:after="0" w:afterAutospacing="1" w:line="360" w:lineRule="auto"/>
        <w:ind w:left="0" w:right="0" w:firstLine="0"/>
        <w:jc w:val="both"/>
        <w:rPr>
          <w:rFonts w:hint="eastAsia" w:ascii="rival-sans" w:hAnsi="rival-sans" w:eastAsia="rival-sans" w:cs="rival-sans"/>
          <w:i w:val="0"/>
          <w:iCs w:val="0"/>
          <w:caps w:val="0"/>
          <w:color w:val="000000"/>
          <w:spacing w:val="0"/>
          <w:sz w:val="18"/>
          <w:szCs w:val="18"/>
          <w:shd w:val="clear" w:fill="FFFFFF"/>
          <w:lang w:val="en-US" w:eastAsia="zh-CN"/>
        </w:rPr>
      </w:pPr>
      <w:r>
        <w:rPr>
          <w:rFonts w:hint="default" w:ascii="rival-sans" w:hAnsi="rival-sans" w:eastAsia="rival-sans" w:cs="rival-sans"/>
          <w:i w:val="0"/>
          <w:iCs w:val="0"/>
          <w:caps w:val="0"/>
          <w:color w:val="000000"/>
          <w:spacing w:val="0"/>
          <w:sz w:val="18"/>
          <w:szCs w:val="18"/>
          <w:shd w:val="clear" w:fill="FFFFFF"/>
          <w:lang w:val="en-US" w:eastAsia="zh-CN"/>
        </w:rPr>
        <w:t xml:space="preserve">为了鼓励 </w:t>
      </w:r>
      <w:r>
        <w:rPr>
          <w:rFonts w:hint="default" w:ascii="Times New Roman" w:hAnsi="Times New Roman" w:eastAsia="rival-sans" w:cs="Times New Roman"/>
          <w:i w:val="0"/>
          <w:iCs w:val="0"/>
          <w:caps w:val="0"/>
          <w:color w:val="000000"/>
          <w:spacing w:val="0"/>
          <w:sz w:val="18"/>
          <w:szCs w:val="18"/>
          <w:shd w:val="clear" w:fill="FFFFFF"/>
          <w:lang w:val="en-US" w:eastAsia="zh-CN"/>
        </w:rPr>
        <w:t>ΔW</w:t>
      </w:r>
      <w:r>
        <w:rPr>
          <w:rFonts w:hint="default" w:ascii="rival-sans" w:hAnsi="rival-sans" w:eastAsia="rival-sans" w:cs="rival-sans"/>
          <w:i w:val="0"/>
          <w:iCs w:val="0"/>
          <w:caps w:val="0"/>
          <w:color w:val="000000"/>
          <w:spacing w:val="0"/>
          <w:sz w:val="18"/>
          <w:szCs w:val="18"/>
          <w:shd w:val="clear" w:fill="FFFFFF"/>
          <w:lang w:val="en-US" w:eastAsia="zh-CN"/>
        </w:rPr>
        <w:t xml:space="preserve">捕捉真实与虚假之间既有用又有意义的差异，确保优化 </w:t>
      </w:r>
      <w:r>
        <w:rPr>
          <w:rFonts w:hint="default" w:ascii="Times New Roman" w:hAnsi="Times New Roman" w:eastAsia="rival-sans" w:cs="Times New Roman"/>
          <w:i w:val="0"/>
          <w:iCs w:val="0"/>
          <w:caps w:val="0"/>
          <w:color w:val="000000"/>
          <w:spacing w:val="0"/>
          <w:sz w:val="18"/>
          <w:szCs w:val="18"/>
          <w:shd w:val="clear" w:fill="FFFFFF"/>
          <w:lang w:val="en-US" w:eastAsia="zh-CN"/>
        </w:rPr>
        <w:t>ΔW</w:t>
      </w:r>
      <w:r>
        <w:rPr>
          <w:rFonts w:hint="default" w:ascii="rival-sans" w:hAnsi="rival-sans" w:eastAsia="rival-sans" w:cs="rival-sans"/>
          <w:i w:val="0"/>
          <w:iCs w:val="0"/>
          <w:caps w:val="0"/>
          <w:color w:val="000000"/>
          <w:spacing w:val="0"/>
          <w:sz w:val="18"/>
          <w:szCs w:val="18"/>
          <w:shd w:val="clear" w:fill="FFFFFF"/>
          <w:lang w:val="en-US" w:eastAsia="zh-CN"/>
        </w:rPr>
        <w:t xml:space="preserve">不会改变整体权重矩阵 </w:t>
      </w:r>
      <w:r>
        <w:rPr>
          <w:rFonts w:hint="default" w:ascii="Times New Roman" w:hAnsi="Times New Roman" w:eastAsia="rival-sans" w:cs="Times New Roman"/>
          <w:i w:val="0"/>
          <w:iCs w:val="0"/>
          <w:caps w:val="0"/>
          <w:color w:val="000000"/>
          <w:spacing w:val="0"/>
          <w:sz w:val="18"/>
          <w:szCs w:val="18"/>
          <w:shd w:val="clear" w:fill="FFFFFF"/>
          <w:lang w:val="en-US" w:eastAsia="zh-CN"/>
        </w:rPr>
        <w:t>W</w:t>
      </w:r>
      <w:r>
        <w:rPr>
          <w:rFonts w:hint="default" w:ascii="rival-sans" w:hAnsi="rival-sans" w:eastAsia="rival-sans" w:cs="rival-sans"/>
          <w:i w:val="0"/>
          <w:iCs w:val="0"/>
          <w:caps w:val="0"/>
          <w:color w:val="000000"/>
          <w:spacing w:val="0"/>
          <w:sz w:val="18"/>
          <w:szCs w:val="18"/>
          <w:shd w:val="clear" w:fill="FFFFFF"/>
          <w:lang w:val="en-US" w:eastAsia="zh-CN"/>
        </w:rPr>
        <w:t>的特性（即尽可能减少对预训练权重中真实信息的影响）至关重要。因此，我们提出了两个约束条件来实现这一目标，具体如下</w:t>
      </w:r>
      <w:r>
        <w:rPr>
          <w:rFonts w:hint="eastAsia" w:ascii="rival-sans" w:hAnsi="rival-sans" w:eastAsia="rival-sans" w:cs="rival-sans"/>
          <w:i w:val="0"/>
          <w:iCs w:val="0"/>
          <w:caps w:val="0"/>
          <w:color w:val="000000"/>
          <w:spacing w:val="0"/>
          <w:sz w:val="18"/>
          <w:szCs w:val="18"/>
          <w:shd w:val="clear" w:fill="FFFFFF"/>
          <w:lang w:val="en-US" w:eastAsia="zh-CN"/>
        </w:rPr>
        <w:t>：</w:t>
      </w:r>
    </w:p>
    <w:p w14:paraId="068A0CEA">
      <w:pPr>
        <w:pStyle w:val="2"/>
        <w:keepNext w:val="0"/>
        <w:keepLines w:val="0"/>
        <w:widowControl/>
        <w:suppressLineNumbers w:val="0"/>
        <w:shd w:val="clear" w:fill="FFFFFF"/>
        <w:spacing w:before="0" w:beforeAutospacing="0" w:after="0" w:afterAutospacing="1" w:line="360" w:lineRule="auto"/>
        <w:ind w:left="0" w:right="0" w:firstLine="420" w:firstLineChars="0"/>
        <w:jc w:val="both"/>
        <w:rPr>
          <w:rFonts w:hint="eastAsia" w:ascii="宋体" w:hAnsi="宋体" w:eastAsia="宋体" w:cs="宋体"/>
          <w:i w:val="0"/>
          <w:iCs w:val="0"/>
          <w:caps w:val="0"/>
          <w:color w:val="000000"/>
          <w:spacing w:val="0"/>
          <w:sz w:val="24"/>
          <w:szCs w:val="24"/>
          <w:shd w:val="clear" w:fill="FFFFFF"/>
          <w:lang w:val="en-US" w:eastAsia="zh-CN"/>
        </w:rPr>
      </w:pPr>
      <w:r>
        <w:rPr>
          <w:rFonts w:hint="eastAsia" w:ascii="宋体" w:hAnsi="宋体" w:eastAsia="宋体" w:cs="宋体"/>
          <w:i w:val="0"/>
          <w:iCs w:val="0"/>
          <w:caps w:val="0"/>
          <w:color w:val="000000"/>
          <w:spacing w:val="0"/>
          <w:sz w:val="24"/>
          <w:szCs w:val="24"/>
          <w:shd w:val="clear" w:fill="FFFFFF"/>
          <w:lang w:val="en-US" w:eastAsia="zh-CN"/>
        </w:rPr>
        <w:t>3.4.1正交约束</w:t>
      </w:r>
    </w:p>
    <w:p w14:paraId="3692F26F">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rival-sans" w:hAnsi="rival-sans" w:eastAsia="rival-sans" w:cs="rival-sans"/>
          <w:i w:val="0"/>
          <w:iCs w:val="0"/>
          <w:caps w:val="0"/>
          <w:color w:val="000000"/>
          <w:spacing w:val="0"/>
          <w:kern w:val="2"/>
          <w:sz w:val="18"/>
          <w:szCs w:val="18"/>
          <w:shd w:val="clear" w:fill="FFFFFF"/>
          <w:lang w:val="en-US" w:eastAsia="zh-CN" w:bidi="ar-SA"/>
        </w:rPr>
      </w:pPr>
      <w:r>
        <w:rPr>
          <w:rFonts w:hint="default" w:ascii="rival-sans" w:hAnsi="rival-sans" w:eastAsia="rival-sans" w:cs="rival-sans"/>
          <w:i w:val="0"/>
          <w:iCs w:val="0"/>
          <w:caps w:val="0"/>
          <w:color w:val="000000"/>
          <w:spacing w:val="0"/>
          <w:kern w:val="2"/>
          <w:sz w:val="18"/>
          <w:szCs w:val="18"/>
          <w:shd w:val="clear" w:fill="FFFFFF"/>
          <w:lang w:val="en-US" w:eastAsia="zh-CN" w:bidi="ar-SA"/>
        </w:rPr>
        <w:t>我们保持每个奇异向量之间的正交性，以维持用于学习真实/虚假特征的正交子空间。</w:t>
      </w:r>
    </w:p>
    <w:p w14:paraId="382CA5CB">
      <w:pPr>
        <w:keepNext w:val="0"/>
        <w:keepLines w:val="0"/>
        <w:widowControl/>
        <w:suppressLineNumbers w:val="0"/>
        <w:shd w:val="clear" w:fill="FFFFFF"/>
        <w:spacing w:before="0" w:beforeAutospacing="0" w:after="0" w:afterAutospacing="1" w:line="360" w:lineRule="auto"/>
        <w:ind w:left="0" w:leftChars="0" w:right="0" w:rightChars="0" w:firstLine="1260" w:firstLineChars="700"/>
        <w:jc w:val="both"/>
        <w:rPr>
          <w:rFonts w:hint="default" w:ascii="Times New Roman" w:hAnsi="Times New Roman" w:eastAsia="宋体" w:cs="Times New Roman"/>
          <w:b w:val="0"/>
          <w:i w:val="0"/>
          <w:iCs w:val="0"/>
          <w:caps w:val="0"/>
          <w:strike w:val="0"/>
          <w:color w:val="auto"/>
          <w:spacing w:val="0"/>
          <w:sz w:val="18"/>
          <w:szCs w:val="18"/>
          <w:u w:val="none"/>
          <w:lang w:val="en-US" w:eastAsia="zh-CN"/>
        </w:rPr>
      </w:pP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ℒorth</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宋体" w:cs="Times New Roman"/>
          <w:b w:val="0"/>
          <w:i w:val="0"/>
          <w:iCs w:val="0"/>
          <w:caps w:val="0"/>
          <w:strike w:val="0"/>
          <w:color w:val="auto"/>
          <w:spacing w:val="0"/>
          <w:sz w:val="18"/>
          <w:szCs w:val="18"/>
          <w:u w:val="none"/>
          <w:lang w:val="en-US" w:eastAsia="zh-CN"/>
        </w:rPr>
        <w:t>||</w:t>
      </w:r>
      <w:r>
        <w:rPr>
          <w:rFonts w:hint="default" w:ascii="Times New Roman" w:hAnsi="Times New Roman" w:eastAsia="宋体" w:cs="Times New Roman"/>
          <w:b w:val="0"/>
          <w:i w:val="0"/>
          <w:iCs w:val="0"/>
          <w:caps w:val="0"/>
          <w:strike w:val="0"/>
          <w:color w:val="auto"/>
          <w:spacing w:val="0"/>
          <w:sz w:val="18"/>
          <w:szCs w:val="18"/>
          <w:u w:val="none"/>
          <w:lang w:val="en-US" w:eastAsia="zh-CN"/>
        </w:rPr>
        <w:t>U^</w:t>
      </w:r>
      <w:r>
        <w:rPr>
          <w:rFonts w:hint="eastAsia" w:ascii="Times New Roman" w:hAnsi="Times New Roman" w:eastAsia="宋体" w:cs="Times New Roman"/>
          <w:b w:val="0"/>
          <w:i w:val="0"/>
          <w:iCs w:val="0"/>
          <w:caps w:val="0"/>
          <w:strike w:val="0"/>
          <w:color w:val="auto"/>
          <w:spacing w:val="0"/>
          <w:sz w:val="18"/>
          <w:szCs w:val="18"/>
          <w:u w:val="none"/>
          <w:lang w:val="en-US" w:eastAsia="zh-CN"/>
        </w:rPr>
        <w:t>T</w:t>
      </w: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U−I</w:t>
      </w:r>
      <w:r>
        <w:rPr>
          <w:rFonts w:hint="eastAsia" w:ascii="Times New Roman" w:hAnsi="Times New Roman" w:eastAsia="rival-sans" w:cs="Times New Roman"/>
          <w:i w:val="0"/>
          <w:iCs w:val="0"/>
          <w:caps w:val="0"/>
          <w:color w:val="000000"/>
          <w:spacing w:val="0"/>
          <w:kern w:val="2"/>
          <w:sz w:val="18"/>
          <w:szCs w:val="18"/>
          <w:shd w:val="clear" w:fill="FFFFFF"/>
          <w:lang w:val="en-US" w:eastAsia="zh-CN" w:bidi="ar-SA"/>
        </w:rPr>
        <w:t>||</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rival-sans" w:cs="Times New Roman"/>
          <w:i w:val="0"/>
          <w:iCs w:val="0"/>
          <w:caps w:val="0"/>
          <w:color w:val="000000"/>
          <w:spacing w:val="0"/>
          <w:kern w:val="2"/>
          <w:sz w:val="18"/>
          <w:szCs w:val="18"/>
          <w:shd w:val="clear" w:fill="FFFFFF"/>
          <w:lang w:val="en-US" w:eastAsia="zh-CN" w:bidi="ar-SA"/>
        </w:rPr>
        <w:t xml:space="preserve">2 </w:t>
      </w: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F</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宋体" w:cs="Times New Roman"/>
          <w:b w:val="0"/>
          <w:i w:val="0"/>
          <w:iCs w:val="0"/>
          <w:caps w:val="0"/>
          <w:strike w:val="0"/>
          <w:color w:val="auto"/>
          <w:spacing w:val="0"/>
          <w:sz w:val="18"/>
          <w:szCs w:val="18"/>
          <w:u w:val="none"/>
          <w:lang w:val="en-US" w:eastAsia="zh-CN"/>
        </w:rPr>
        <w:t>||</w:t>
      </w: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V</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宋体" w:cs="Times New Roman"/>
          <w:b w:val="0"/>
          <w:i w:val="0"/>
          <w:iCs w:val="0"/>
          <w:caps w:val="0"/>
          <w:strike w:val="0"/>
          <w:color w:val="auto"/>
          <w:spacing w:val="0"/>
          <w:sz w:val="18"/>
          <w:szCs w:val="18"/>
          <w:u w:val="none"/>
          <w:lang w:val="en-US" w:eastAsia="zh-CN"/>
        </w:rPr>
        <w:t>T</w:t>
      </w: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V−I</w:t>
      </w:r>
      <w:r>
        <w:rPr>
          <w:rFonts w:hint="eastAsia" w:ascii="Times New Roman" w:hAnsi="Times New Roman" w:eastAsia="rival-sans" w:cs="Times New Roman"/>
          <w:i w:val="0"/>
          <w:iCs w:val="0"/>
          <w:caps w:val="0"/>
          <w:color w:val="000000"/>
          <w:spacing w:val="0"/>
          <w:kern w:val="2"/>
          <w:sz w:val="18"/>
          <w:szCs w:val="18"/>
          <w:shd w:val="clear" w:fill="FFFFFF"/>
          <w:lang w:val="en-US" w:eastAsia="zh-CN" w:bidi="ar-SA"/>
        </w:rPr>
        <w:t>||</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rival-sans" w:cs="Times New Roman"/>
          <w:i w:val="0"/>
          <w:iCs w:val="0"/>
          <w:caps w:val="0"/>
          <w:color w:val="000000"/>
          <w:spacing w:val="0"/>
          <w:kern w:val="2"/>
          <w:sz w:val="18"/>
          <w:szCs w:val="18"/>
          <w:shd w:val="clear" w:fill="FFFFFF"/>
          <w:lang w:val="en-US" w:eastAsia="zh-CN" w:bidi="ar-SA"/>
        </w:rPr>
        <w:t xml:space="preserve">2 </w:t>
      </w:r>
      <w:r>
        <w:rPr>
          <w:rFonts w:hint="default" w:ascii="Times New Roman" w:hAnsi="Times New Roman" w:eastAsia="宋体" w:cs="Times New Roman"/>
          <w:b w:val="0"/>
          <w:i w:val="0"/>
          <w:iCs w:val="0"/>
          <w:caps w:val="0"/>
          <w:strike w:val="0"/>
          <w:color w:val="auto"/>
          <w:spacing w:val="0"/>
          <w:sz w:val="18"/>
          <w:szCs w:val="18"/>
          <w:u w:val="none"/>
          <w:lang w:val="en-US" w:eastAsia="zh-CN"/>
        </w:rPr>
        <w:t>F,</w:t>
      </w:r>
    </w:p>
    <w:p w14:paraId="13BF2C90">
      <w:pPr>
        <w:keepNext w:val="0"/>
        <w:keepLines w:val="0"/>
        <w:widowControl/>
        <w:suppressLineNumbers w:val="0"/>
        <w:shd w:val="clear" w:fill="FFFFFF"/>
        <w:spacing w:before="0" w:beforeAutospacing="0" w:after="0" w:afterAutospacing="1" w:line="360" w:lineRule="auto"/>
        <w:ind w:right="0" w:rightChars="0" w:firstLine="420" w:firstLineChars="0"/>
        <w:jc w:val="both"/>
        <w:rPr>
          <w:rFonts w:hint="eastAsia" w:ascii="宋体" w:hAnsi="宋体" w:eastAsia="宋体" w:cs="宋体"/>
          <w:b w:val="0"/>
          <w:i w:val="0"/>
          <w:iCs w:val="0"/>
          <w:caps w:val="0"/>
          <w:strike w:val="0"/>
          <w:color w:val="auto"/>
          <w:spacing w:val="0"/>
          <w:sz w:val="18"/>
          <w:szCs w:val="18"/>
          <w:u w:val="none"/>
          <w:lang w:val="en-US" w:eastAsia="zh-CN"/>
        </w:rPr>
      </w:pPr>
      <w:r>
        <w:rPr>
          <w:rFonts w:hint="eastAsia" w:ascii="宋体" w:hAnsi="宋体" w:eastAsia="宋体" w:cs="宋体"/>
          <w:b w:val="0"/>
          <w:i w:val="0"/>
          <w:iCs w:val="0"/>
          <w:caps w:val="0"/>
          <w:strike w:val="0"/>
          <w:color w:val="auto"/>
          <w:spacing w:val="0"/>
          <w:sz w:val="18"/>
          <w:szCs w:val="18"/>
          <w:u w:val="none"/>
          <w:lang w:val="en-US" w:eastAsia="zh-CN"/>
        </w:rPr>
        <w:t>其中</w:t>
      </w:r>
      <w:r>
        <w:rPr>
          <w:rFonts w:hint="default" w:ascii="Times New Roman" w:hAnsi="Times New Roman" w:eastAsia="宋体" w:cs="Times New Roman"/>
          <w:b w:val="0"/>
          <w:i w:val="0"/>
          <w:iCs w:val="0"/>
          <w:caps w:val="0"/>
          <w:strike w:val="0"/>
          <w:color w:val="auto"/>
          <w:spacing w:val="0"/>
          <w:sz w:val="18"/>
          <w:szCs w:val="18"/>
          <w:u w:val="none"/>
          <w:lang w:val="en-US" w:eastAsia="zh-CN"/>
        </w:rPr>
        <w:t>U^∈ℝn×n</w:t>
      </w:r>
      <w:r>
        <w:rPr>
          <w:rFonts w:hint="eastAsia" w:ascii="宋体" w:hAnsi="宋体" w:eastAsia="宋体" w:cs="宋体"/>
          <w:b w:val="0"/>
          <w:i w:val="0"/>
          <w:iCs w:val="0"/>
          <w:caps w:val="0"/>
          <w:strike w:val="0"/>
          <w:color w:val="auto"/>
          <w:spacing w:val="0"/>
          <w:sz w:val="18"/>
          <w:szCs w:val="18"/>
          <w:u w:val="none"/>
          <w:lang w:val="en-US" w:eastAsia="zh-CN"/>
        </w:rPr>
        <w:t>表示将</w:t>
      </w:r>
      <w:r>
        <w:rPr>
          <w:rFonts w:hint="default" w:ascii="Times New Roman" w:hAnsi="Times New Roman" w:eastAsia="宋体" w:cs="Times New Roman"/>
          <w:b w:val="0"/>
          <w:i w:val="0"/>
          <w:iCs w:val="0"/>
          <w:caps w:val="0"/>
          <w:strike w:val="0"/>
          <w:color w:val="auto"/>
          <w:spacing w:val="0"/>
          <w:sz w:val="18"/>
          <w:szCs w:val="18"/>
          <w:u w:val="none"/>
          <w:lang w:val="en-US" w:eastAsia="zh-CN"/>
        </w:rPr>
        <w:t>Un与Un−r</w:t>
      </w:r>
      <w:r>
        <w:rPr>
          <w:rFonts w:hint="eastAsia" w:ascii="宋体" w:hAnsi="宋体" w:eastAsia="宋体" w:cs="宋体"/>
          <w:b w:val="0"/>
          <w:i w:val="0"/>
          <w:iCs w:val="0"/>
          <w:caps w:val="0"/>
          <w:strike w:val="0"/>
          <w:color w:val="auto"/>
          <w:spacing w:val="0"/>
          <w:sz w:val="18"/>
          <w:szCs w:val="18"/>
          <w:u w:val="none"/>
          <w:lang w:val="en-US" w:eastAsia="zh-CN"/>
        </w:rPr>
        <w:t>沿行方向拼接，</w:t>
      </w:r>
      <w:r>
        <w:rPr>
          <w:rFonts w:hint="default" w:ascii="Times New Roman" w:hAnsi="Times New Roman" w:eastAsia="宋体" w:cs="Times New Roman"/>
          <w:b w:val="0"/>
          <w:i w:val="0"/>
          <w:iCs w:val="0"/>
          <w:caps w:val="0"/>
          <w:strike w:val="0"/>
          <w:color w:val="auto"/>
          <w:spacing w:val="0"/>
          <w:sz w:val="18"/>
          <w:szCs w:val="18"/>
          <w:u w:val="none"/>
          <w:lang w:val="en-US" w:eastAsia="zh-CN"/>
        </w:rPr>
        <w:t>V^∈ℝn×n</w:t>
      </w:r>
      <w:r>
        <w:rPr>
          <w:rFonts w:hint="eastAsia" w:ascii="宋体" w:hAnsi="宋体" w:eastAsia="宋体" w:cs="宋体"/>
          <w:b w:val="0"/>
          <w:i w:val="0"/>
          <w:iCs w:val="0"/>
          <w:caps w:val="0"/>
          <w:strike w:val="0"/>
          <w:color w:val="auto"/>
          <w:spacing w:val="0"/>
          <w:sz w:val="18"/>
          <w:szCs w:val="18"/>
          <w:u w:val="none"/>
          <w:lang w:val="en-US" w:eastAsia="zh-CN"/>
        </w:rPr>
        <w:t xml:space="preserve">表示将 </w:t>
      </w:r>
      <w:r>
        <w:rPr>
          <w:rFonts w:hint="default" w:ascii="Times New Roman" w:hAnsi="Times New Roman" w:eastAsia="宋体" w:cs="Times New Roman"/>
          <w:b w:val="0"/>
          <w:i w:val="0"/>
          <w:iCs w:val="0"/>
          <w:caps w:val="0"/>
          <w:strike w:val="0"/>
          <w:color w:val="auto"/>
          <w:spacing w:val="0"/>
          <w:sz w:val="18"/>
          <w:szCs w:val="18"/>
          <w:u w:val="none"/>
          <w:lang w:val="en-US" w:eastAsia="zh-CN"/>
        </w:rPr>
        <w:t>Vr与 Vn−r</w:t>
      </w:r>
      <w:r>
        <w:rPr>
          <w:rFonts w:hint="eastAsia" w:ascii="宋体" w:hAnsi="宋体" w:eastAsia="宋体" w:cs="宋体"/>
          <w:b w:val="0"/>
          <w:i w:val="0"/>
          <w:iCs w:val="0"/>
          <w:caps w:val="0"/>
          <w:strike w:val="0"/>
          <w:color w:val="auto"/>
          <w:spacing w:val="0"/>
          <w:sz w:val="18"/>
          <w:szCs w:val="18"/>
          <w:u w:val="none"/>
          <w:lang w:val="en-US" w:eastAsia="zh-CN"/>
        </w:rPr>
        <w:t>沿行方向拼接，</w:t>
      </w:r>
      <w:r>
        <w:rPr>
          <w:rFonts w:hint="default" w:ascii="Times New Roman" w:hAnsi="Times New Roman" w:eastAsia="宋体" w:cs="Times New Roman"/>
          <w:b w:val="0"/>
          <w:i w:val="0"/>
          <w:iCs w:val="0"/>
          <w:caps w:val="0"/>
          <w:strike w:val="0"/>
          <w:color w:val="auto"/>
          <w:spacing w:val="0"/>
          <w:sz w:val="18"/>
          <w:szCs w:val="18"/>
          <w:u w:val="none"/>
          <w:lang w:val="en-US" w:eastAsia="zh-CN"/>
        </w:rPr>
        <w:t>||</w:t>
      </w:r>
      <w:r>
        <w:rPr>
          <w:rFonts w:hint="eastAsia" w:ascii="Times New Roman" w:hAnsi="Times New Roman" w:eastAsia="宋体" w:cs="Times New Roman"/>
          <w:b w:val="0"/>
          <w:i w:val="0"/>
          <w:iCs w:val="0"/>
          <w:caps w:val="0"/>
          <w:strike w:val="0"/>
          <w:color w:val="auto"/>
          <w:spacing w:val="0"/>
          <w:sz w:val="18"/>
          <w:szCs w:val="18"/>
          <w:u w:val="none"/>
          <w:lang w:val="en-US" w:eastAsia="zh-CN"/>
        </w:rPr>
        <w:t>.||</w:t>
      </w:r>
      <w:r>
        <w:rPr>
          <w:rFonts w:hint="default" w:ascii="Times New Roman" w:hAnsi="Times New Roman" w:eastAsia="宋体" w:cs="Times New Roman"/>
          <w:b w:val="0"/>
          <w:i w:val="0"/>
          <w:iCs w:val="0"/>
          <w:caps w:val="0"/>
          <w:strike w:val="0"/>
          <w:color w:val="auto"/>
          <w:spacing w:val="0"/>
          <w:sz w:val="18"/>
          <w:szCs w:val="18"/>
          <w:u w:val="none"/>
          <w:lang w:val="en-US" w:eastAsia="zh-CN"/>
        </w:rPr>
        <w:t>F</w:t>
      </w:r>
      <w:r>
        <w:rPr>
          <w:rFonts w:hint="eastAsia" w:ascii="宋体" w:hAnsi="宋体" w:eastAsia="宋体" w:cs="宋体"/>
          <w:b w:val="0"/>
          <w:i w:val="0"/>
          <w:iCs w:val="0"/>
          <w:caps w:val="0"/>
          <w:strike w:val="0"/>
          <w:color w:val="auto"/>
          <w:spacing w:val="0"/>
          <w:sz w:val="18"/>
          <w:szCs w:val="18"/>
          <w:u w:val="none"/>
          <w:lang w:val="en-US" w:eastAsia="zh-CN"/>
        </w:rPr>
        <w:t>表示弗罗贝尼乌斯范数，</w:t>
      </w:r>
      <w:r>
        <w:rPr>
          <w:rFonts w:hint="default" w:ascii="Times New Roman" w:hAnsi="Times New Roman" w:eastAsia="宋体" w:cs="Times New Roman"/>
          <w:b w:val="0"/>
          <w:i w:val="0"/>
          <w:iCs w:val="0"/>
          <w:caps w:val="0"/>
          <w:strike w:val="0"/>
          <w:color w:val="auto"/>
          <w:spacing w:val="0"/>
          <w:sz w:val="18"/>
          <w:szCs w:val="18"/>
          <w:u w:val="none"/>
          <w:lang w:val="en-US" w:eastAsia="zh-CN"/>
        </w:rPr>
        <w:t xml:space="preserve"> I</w:t>
      </w:r>
      <w:r>
        <w:rPr>
          <w:rFonts w:hint="eastAsia" w:ascii="宋体" w:hAnsi="宋体" w:eastAsia="宋体" w:cs="宋体"/>
          <w:b w:val="0"/>
          <w:i w:val="0"/>
          <w:iCs w:val="0"/>
          <w:caps w:val="0"/>
          <w:strike w:val="0"/>
          <w:color w:val="auto"/>
          <w:spacing w:val="0"/>
          <w:sz w:val="18"/>
          <w:szCs w:val="18"/>
          <w:u w:val="none"/>
          <w:lang w:val="en-US" w:eastAsia="zh-CN"/>
        </w:rPr>
        <w:t>是适当维度的单位矩阵。</w:t>
      </w:r>
    </w:p>
    <w:p w14:paraId="10EE92DE">
      <w:pPr>
        <w:keepNext w:val="0"/>
        <w:keepLines w:val="0"/>
        <w:widowControl/>
        <w:suppressLineNumbers w:val="0"/>
        <w:shd w:val="clear" w:fill="FFFFFF"/>
        <w:spacing w:before="0" w:beforeAutospacing="0" w:after="0" w:afterAutospacing="1" w:line="360" w:lineRule="auto"/>
        <w:ind w:right="0" w:rightChars="0" w:firstLine="420" w:firstLineChars="0"/>
        <w:jc w:val="both"/>
        <w:rPr>
          <w:rFonts w:hint="eastAsia" w:ascii="宋体" w:hAnsi="宋体" w:eastAsia="宋体" w:cs="宋体"/>
          <w:b w:val="0"/>
          <w:i w:val="0"/>
          <w:iCs w:val="0"/>
          <w:caps w:val="0"/>
          <w:strike w:val="0"/>
          <w:color w:val="auto"/>
          <w:spacing w:val="0"/>
          <w:sz w:val="24"/>
          <w:szCs w:val="24"/>
          <w:u w:val="none"/>
          <w:lang w:val="en-US" w:eastAsia="zh-CN"/>
        </w:rPr>
      </w:pPr>
      <w:r>
        <w:rPr>
          <w:rFonts w:hint="eastAsia" w:ascii="宋体" w:hAnsi="宋体" w:eastAsia="宋体" w:cs="宋体"/>
          <w:b w:val="0"/>
          <w:i w:val="0"/>
          <w:iCs w:val="0"/>
          <w:caps w:val="0"/>
          <w:strike w:val="0"/>
          <w:color w:val="auto"/>
          <w:spacing w:val="0"/>
          <w:sz w:val="24"/>
          <w:szCs w:val="24"/>
          <w:u w:val="none"/>
          <w:lang w:val="en-US" w:eastAsia="zh-CN"/>
        </w:rPr>
        <w:t>3.4.2奇异值约束</w:t>
      </w:r>
    </w:p>
    <w:p w14:paraId="12A0AEE1">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pP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奇异值可理解为一种缩放因子，它影响着对应奇异向量的幅值大小。奇异值与待分解权重矩阵的 Frobenius 范数之间存在如下关系：</w:t>
      </w:r>
    </w:p>
    <w:p w14:paraId="4CB9A57F">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eastAsia"/>
          <w:sz w:val="18"/>
          <w:szCs w:val="18"/>
          <w:lang w:val="en-US" w:eastAsia="zh-CN"/>
        </w:rPr>
      </w:pPr>
      <w:r>
        <w:rPr>
          <w:rFonts w:hint="eastAsia"/>
          <w:sz w:val="18"/>
          <w:szCs w:val="18"/>
          <w:lang w:val="en-US" w:eastAsia="zh-CN"/>
        </w:rPr>
        <w:t xml:space="preserve">                 </w:t>
      </w:r>
      <w:r>
        <w:rPr>
          <w:sz w:val="18"/>
          <w:szCs w:val="18"/>
        </w:rPr>
        <w:drawing>
          <wp:inline distT="0" distB="0" distL="114300" distR="114300">
            <wp:extent cx="2324100" cy="1016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324100" cy="1016000"/>
                    </a:xfrm>
                    <a:prstGeom prst="rect">
                      <a:avLst/>
                    </a:prstGeom>
                    <a:noFill/>
                    <a:ln>
                      <a:noFill/>
                    </a:ln>
                  </pic:spPr>
                </pic:pic>
              </a:graphicData>
            </a:graphic>
          </wp:inline>
        </w:drawing>
      </w:r>
    </w:p>
    <w:p w14:paraId="436038E9">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pPr>
      <w:r>
        <w:rPr>
          <w:rFonts w:hint="default" w:ascii="Times New Roman" w:hAnsi="Times New Roman" w:eastAsia="宋体" w:cs="Times New Roman"/>
          <w:b w:val="0"/>
          <w:i w:val="0"/>
          <w:iCs w:val="0"/>
          <w:caps w:val="0"/>
          <w:strike w:val="0"/>
          <w:color w:val="auto"/>
          <w:spacing w:val="0"/>
          <w:sz w:val="18"/>
          <w:szCs w:val="18"/>
          <w:u w:val="none"/>
          <w:lang w:val="en-US" w:eastAsia="zh-CN"/>
        </w:rPr>
        <w:t>其中sigmoid i表示对应权重矩阵的第 i个奇异值。</w:t>
      </w:r>
    </w:p>
    <w:p w14:paraId="1FC334AD">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宋体" w:cs="Times New Roman"/>
          <w:b w:val="0"/>
          <w:i w:val="0"/>
          <w:iCs w:val="0"/>
          <w:caps w:val="0"/>
          <w:strike w:val="0"/>
          <w:color w:val="auto"/>
          <w:spacing w:val="0"/>
          <w:sz w:val="18"/>
          <w:szCs w:val="18"/>
          <w:u w:val="none"/>
          <w:lang w:val="en-US" w:eastAsia="zh-CN"/>
        </w:rPr>
      </w:pPr>
      <w:r>
        <w:rPr>
          <w:rFonts w:hint="default" w:ascii="Times New Roman" w:hAnsi="Times New Roman" w:eastAsia="宋体" w:cs="Times New Roman"/>
          <w:b w:val="0"/>
          <w:i w:val="0"/>
          <w:iCs w:val="0"/>
          <w:caps w:val="0"/>
          <w:strike w:val="0"/>
          <w:color w:val="auto"/>
          <w:spacing w:val="0"/>
          <w:sz w:val="18"/>
          <w:szCs w:val="18"/>
          <w:u w:val="none"/>
          <w:lang w:val="en-US" w:eastAsia="zh-CN"/>
        </w:rPr>
        <w:t>为了最大程度减少真实知识的影响，我们约束优化后的权重矩阵W^的奇异值，使其与原始权重矩阵W的奇异值保持一致：</w:t>
      </w:r>
    </w:p>
    <w:p w14:paraId="03D9CD14">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eastAsia" w:ascii="宋体" w:hAnsi="宋体" w:eastAsia="宋体" w:cs="宋体"/>
          <w:b w:val="0"/>
          <w:i w:val="0"/>
          <w:iCs w:val="0"/>
          <w:caps w:val="0"/>
          <w:strike w:val="0"/>
          <w:color w:val="auto"/>
          <w:spacing w:val="0"/>
          <w:sz w:val="18"/>
          <w:szCs w:val="18"/>
          <w:u w:val="none"/>
          <w:lang w:val="en-US" w:eastAsia="zh-CN"/>
        </w:rPr>
      </w:pPr>
      <w:r>
        <w:rPr>
          <w:sz w:val="18"/>
          <w:szCs w:val="18"/>
        </w:rPr>
        <w:drawing>
          <wp:inline distT="0" distB="0" distL="114300" distR="114300">
            <wp:extent cx="5130800" cy="12255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130800" cy="1225550"/>
                    </a:xfrm>
                    <a:prstGeom prst="rect">
                      <a:avLst/>
                    </a:prstGeom>
                    <a:noFill/>
                    <a:ln>
                      <a:noFill/>
                    </a:ln>
                  </pic:spPr>
                </pic:pic>
              </a:graphicData>
            </a:graphic>
          </wp:inline>
        </w:drawing>
      </w:r>
    </w:p>
    <w:p w14:paraId="7FDEA56E">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宋体" w:cs="Times New Roman"/>
          <w:b w:val="0"/>
          <w:i w:val="0"/>
          <w:iCs w:val="0"/>
          <w:caps w:val="0"/>
          <w:strike w:val="0"/>
          <w:color w:val="auto"/>
          <w:spacing w:val="0"/>
          <w:sz w:val="18"/>
          <w:szCs w:val="18"/>
          <w:u w:val="none"/>
          <w:lang w:val="en-US" w:eastAsia="zh-CN"/>
        </w:rPr>
      </w:pPr>
      <w:r>
        <w:rPr>
          <w:rFonts w:hint="default" w:ascii="Times New Roman" w:hAnsi="Times New Roman" w:eastAsia="宋体" w:cs="Times New Roman"/>
          <w:b w:val="0"/>
          <w:i w:val="0"/>
          <w:iCs w:val="0"/>
          <w:caps w:val="0"/>
          <w:strike w:val="0"/>
          <w:color w:val="auto"/>
          <w:spacing w:val="0"/>
          <w:sz w:val="18"/>
          <w:szCs w:val="18"/>
          <w:u w:val="none"/>
          <w:lang w:val="en-US" w:eastAsia="zh-CN"/>
        </w:rPr>
        <w:t>其中 W^表示W优化后的权重， |.|表示绝对值。请注意，该正则化将控制 ΔW在优化过程中的重要性，以防止对真实/虚假特征的学习过拟合。</w:t>
      </w:r>
    </w:p>
    <w:p w14:paraId="341252FE">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eastAsia" w:ascii="Times New Roman" w:hAnsi="Times New Roman" w:eastAsia="宋体" w:cs="Times New Roman"/>
          <w:b w:val="0"/>
          <w:i w:val="0"/>
          <w:iCs w:val="0"/>
          <w:caps w:val="0"/>
          <w:strike w:val="0"/>
          <w:color w:val="auto"/>
          <w:spacing w:val="0"/>
          <w:sz w:val="24"/>
          <w:szCs w:val="24"/>
          <w:u w:val="none"/>
          <w:lang w:val="en-US" w:eastAsia="zh-CN"/>
        </w:rPr>
      </w:pPr>
      <w:r>
        <w:rPr>
          <w:rFonts w:hint="eastAsia" w:ascii="Times New Roman" w:hAnsi="Times New Roman" w:eastAsia="宋体" w:cs="Times New Roman"/>
          <w:b w:val="0"/>
          <w:i w:val="0"/>
          <w:iCs w:val="0"/>
          <w:caps w:val="0"/>
          <w:strike w:val="0"/>
          <w:color w:val="auto"/>
          <w:spacing w:val="0"/>
          <w:sz w:val="24"/>
          <w:szCs w:val="24"/>
          <w:u w:val="none"/>
          <w:lang w:val="en-US" w:eastAsia="zh-CN"/>
        </w:rPr>
        <w:t>3.4.3损失函数</w:t>
      </w:r>
    </w:p>
    <w:p w14:paraId="356DAD1A">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pP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训练模型的整体损失函数结合了分类损失 ℒcls （例如，用于二分类的交叉熵损失）和正交性正则化损失。</w:t>
      </w:r>
    </w:p>
    <w:p w14:paraId="7F1599CF">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sz w:val="18"/>
          <w:szCs w:val="18"/>
        </w:rPr>
      </w:pPr>
      <w:r>
        <w:rPr>
          <w:sz w:val="18"/>
          <w:szCs w:val="18"/>
        </w:rPr>
        <w:drawing>
          <wp:inline distT="0" distB="0" distL="114300" distR="114300">
            <wp:extent cx="4876800" cy="1016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876800" cy="1016000"/>
                    </a:xfrm>
                    <a:prstGeom prst="rect">
                      <a:avLst/>
                    </a:prstGeom>
                    <a:noFill/>
                    <a:ln>
                      <a:noFill/>
                    </a:ln>
                  </pic:spPr>
                </pic:pic>
              </a:graphicData>
            </a:graphic>
          </wp:inline>
        </w:drawing>
      </w:r>
    </w:p>
    <w:p w14:paraId="5CAB7411">
      <w:pPr>
        <w:keepNext w:val="0"/>
        <w:keepLines w:val="0"/>
        <w:widowControl/>
        <w:suppressLineNumbers w:val="0"/>
        <w:shd w:val="clear" w:fill="FFFFFF"/>
        <w:spacing w:before="0" w:beforeAutospacing="0" w:after="0" w:afterAutospacing="1" w:line="360" w:lineRule="auto"/>
        <w:ind w:left="0" w:leftChars="0" w:right="0" w:rightChars="0" w:firstLine="420" w:firstLineChars="0"/>
        <w:jc w:val="both"/>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pPr>
      <w:r>
        <w:rPr>
          <w:rFonts w:hint="default" w:ascii="Times New Roman" w:hAnsi="Times New Roman" w:eastAsia="rival-sans" w:cs="Times New Roman"/>
          <w:i w:val="0"/>
          <w:iCs w:val="0"/>
          <w:caps w:val="0"/>
          <w:color w:val="000000"/>
          <w:spacing w:val="0"/>
          <w:kern w:val="2"/>
          <w:sz w:val="18"/>
          <w:szCs w:val="18"/>
          <w:shd w:val="clear" w:fill="FFFFFF"/>
          <w:lang w:val="en-US" w:eastAsia="zh-CN" w:bidi="ar-SA"/>
        </w:rPr>
        <w:t>其中 λ1,λ2 是平衡对应正则化项重要性的超参数， m 表示应用我们方法的预训练权重矩阵数量。实际应用中，我们将该方法适配到 VFM 所有 Transformer 层中自注意力模块的线性层上，以充分利用其丰富且充分学习的真实分布。</w:t>
      </w:r>
    </w:p>
    <w:p w14:paraId="33E80717">
      <w:pPr>
        <w:keepNext w:val="0"/>
        <w:keepLines w:val="0"/>
        <w:widowControl/>
        <w:numPr>
          <w:ilvl w:val="0"/>
          <w:numId w:val="2"/>
        </w:numPr>
        <w:suppressLineNumbers w:val="0"/>
        <w:shd w:val="clear" w:fill="FFFFFF"/>
        <w:spacing w:before="0" w:beforeAutospacing="0" w:after="0" w:afterAutospacing="1"/>
        <w:ind w:left="0" w:leftChars="0" w:right="0" w:rightChars="0" w:firstLine="0" w:firstLineChars="0"/>
        <w:jc w:val="both"/>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pPr>
      <w:r>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t>解决方法效果</w:t>
      </w:r>
    </w:p>
    <w:p w14:paraId="344014E8">
      <w:pPr>
        <w:keepNext w:val="0"/>
        <w:keepLines w:val="0"/>
        <w:widowControl/>
        <w:numPr>
          <w:numId w:val="0"/>
        </w:numPr>
        <w:suppressLineNumbers w:val="0"/>
        <w:shd w:val="clear" w:fill="FFFFFF"/>
        <w:spacing w:before="0" w:beforeAutospacing="0" w:after="0" w:afterAutospacing="1"/>
        <w:ind w:leftChars="0" w:right="0" w:rightChars="0" w:firstLine="420" w:firstLineChars="0"/>
        <w:jc w:val="both"/>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pPr>
      <w:r>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t>4.1与LoRA微调效果对比：</w:t>
      </w:r>
    </w:p>
    <w:p w14:paraId="62AFE2C4">
      <w:pPr>
        <w:keepNext w:val="0"/>
        <w:keepLines w:val="0"/>
        <w:widowControl/>
        <w:numPr>
          <w:numId w:val="0"/>
        </w:numPr>
        <w:suppressLineNumbers w:val="0"/>
        <w:shd w:val="clear" w:fill="FFFFFF"/>
        <w:spacing w:before="0" w:beforeAutospacing="0" w:after="0" w:afterAutospacing="1"/>
        <w:ind w:leftChars="0" w:right="0" w:rightChars="0" w:firstLine="420" w:firstLineChars="0"/>
        <w:jc w:val="both"/>
        <w:rPr>
          <w:rFonts w:hint="default" w:ascii="Times New Roman" w:hAnsi="Times New Roman" w:eastAsia="rival-sans" w:cs="Times New Roman"/>
          <w:i w:val="0"/>
          <w:iCs w:val="0"/>
          <w:caps w:val="0"/>
          <w:color w:val="000000"/>
          <w:spacing w:val="0"/>
          <w:kern w:val="2"/>
          <w:sz w:val="28"/>
          <w:szCs w:val="28"/>
          <w:shd w:val="clear" w:fill="FFFFFF"/>
          <w:lang w:val="en-US" w:eastAsia="zh-CN" w:bidi="ar-SA"/>
        </w:rPr>
      </w:pPr>
      <w:r>
        <w:drawing>
          <wp:inline distT="0" distB="0" distL="114300" distR="114300">
            <wp:extent cx="2239645" cy="1959610"/>
            <wp:effectExtent l="0" t="0" r="825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239645" cy="1959610"/>
                    </a:xfrm>
                    <a:prstGeom prst="rect">
                      <a:avLst/>
                    </a:prstGeom>
                    <a:noFill/>
                    <a:ln>
                      <a:noFill/>
                    </a:ln>
                  </pic:spPr>
                </pic:pic>
              </a:graphicData>
            </a:graphic>
          </wp:inline>
        </w:drawing>
      </w:r>
      <w:r>
        <w:drawing>
          <wp:inline distT="0" distB="0" distL="114300" distR="114300">
            <wp:extent cx="2643505" cy="1928495"/>
            <wp:effectExtent l="0" t="0" r="1079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643505" cy="1928495"/>
                    </a:xfrm>
                    <a:prstGeom prst="rect">
                      <a:avLst/>
                    </a:prstGeom>
                    <a:noFill/>
                    <a:ln>
                      <a:noFill/>
                    </a:ln>
                  </pic:spPr>
                </pic:pic>
              </a:graphicData>
            </a:graphic>
          </wp:inline>
        </w:drawing>
      </w:r>
    </w:p>
    <w:p w14:paraId="1BE84BC0">
      <w:pPr>
        <w:keepNext w:val="0"/>
        <w:keepLines w:val="0"/>
        <w:widowControl/>
        <w:suppressLineNumbers w:val="0"/>
        <w:shd w:val="clear" w:fill="FFFFFF"/>
        <w:spacing w:before="0" w:beforeAutospacing="0" w:after="0" w:afterAutospacing="1" w:line="360" w:lineRule="auto"/>
        <w:ind w:right="0" w:rightChars="0" w:firstLine="420" w:firstLineChars="0"/>
        <w:jc w:val="both"/>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pPr>
      <w:r>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t xml:space="preserve"> </w:t>
      </w:r>
      <w:r>
        <w:rPr>
          <w:rFonts w:hint="eastAsia" w:ascii="Times New Roman" w:hAnsi="Times New Roman" w:eastAsia="rival-sans" w:cs="Times New Roman"/>
          <w:i w:val="0"/>
          <w:iCs w:val="0"/>
          <w:caps w:val="0"/>
          <w:color w:val="000000"/>
          <w:spacing w:val="0"/>
          <w:kern w:val="2"/>
          <w:sz w:val="15"/>
          <w:szCs w:val="15"/>
          <w:shd w:val="clear" w:fill="FFFFFF"/>
          <w:lang w:val="en-US" w:eastAsia="zh-CN" w:bidi="ar-SA"/>
        </w:rPr>
        <w:t>原因：利用奇异值分解（SVD）显式构建出预训练知识与伪造特征的两个正交子空间，确保原有预训练知识不会发生扭曲，从而实现更优的泛化性能。</w:t>
      </w:r>
    </w:p>
    <w:p w14:paraId="766F893A">
      <w:pPr>
        <w:keepNext w:val="0"/>
        <w:keepLines w:val="0"/>
        <w:widowControl/>
        <w:suppressLineNumbers w:val="0"/>
        <w:shd w:val="clear" w:fill="FFFFFF"/>
        <w:spacing w:before="0" w:beforeAutospacing="0" w:after="0" w:afterAutospacing="1" w:line="360" w:lineRule="auto"/>
        <w:ind w:right="0" w:rightChars="0" w:firstLine="420" w:firstLineChars="0"/>
        <w:jc w:val="both"/>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pPr>
      <w:r>
        <w:rPr>
          <w:rFonts w:hint="eastAsia" w:ascii="Times New Roman" w:hAnsi="Times New Roman" w:eastAsia="rival-sans" w:cs="Times New Roman"/>
          <w:i w:val="0"/>
          <w:iCs w:val="0"/>
          <w:caps w:val="0"/>
          <w:color w:val="000000"/>
          <w:spacing w:val="0"/>
          <w:kern w:val="2"/>
          <w:sz w:val="28"/>
          <w:szCs w:val="28"/>
          <w:shd w:val="clear" w:fill="FFFFFF"/>
          <w:lang w:val="en-US" w:eastAsia="zh-CN" w:bidi="ar-SA"/>
        </w:rPr>
        <w:t>4.2与其他视觉模型兼容性</w:t>
      </w:r>
    </w:p>
    <w:p w14:paraId="4AAA7015">
      <w:pPr>
        <w:keepNext w:val="0"/>
        <w:keepLines w:val="0"/>
        <w:widowControl/>
        <w:suppressLineNumbers w:val="0"/>
        <w:shd w:val="clear" w:fill="FFFFFF"/>
        <w:spacing w:before="0" w:beforeAutospacing="0" w:after="0" w:afterAutospacing="1" w:line="360" w:lineRule="auto"/>
        <w:ind w:right="0" w:rightChars="0"/>
        <w:jc w:val="both"/>
      </w:pPr>
      <w:r>
        <w:drawing>
          <wp:inline distT="0" distB="0" distL="114300" distR="114300">
            <wp:extent cx="5274310" cy="2233930"/>
            <wp:effectExtent l="0" t="0" r="889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2233930"/>
                    </a:xfrm>
                    <a:prstGeom prst="rect">
                      <a:avLst/>
                    </a:prstGeom>
                    <a:noFill/>
                    <a:ln>
                      <a:noFill/>
                    </a:ln>
                  </pic:spPr>
                </pic:pic>
              </a:graphicData>
            </a:graphic>
          </wp:inline>
        </w:drawing>
      </w:r>
    </w:p>
    <w:p w14:paraId="511DEAAA">
      <w:pPr>
        <w:keepNext w:val="0"/>
        <w:keepLines w:val="0"/>
        <w:widowControl/>
        <w:suppressLineNumbers w:val="0"/>
        <w:shd w:val="clear" w:fill="FFFFFF"/>
        <w:spacing w:before="0" w:beforeAutospacing="0" w:after="0" w:afterAutospacing="1" w:line="360" w:lineRule="auto"/>
        <w:ind w:right="0" w:rightChars="0" w:firstLine="420" w:firstLineChars="0"/>
        <w:jc w:val="both"/>
        <w:rPr>
          <w:rFonts w:hint="eastAsia"/>
          <w:sz w:val="24"/>
          <w:szCs w:val="24"/>
          <w:lang w:val="en-US" w:eastAsia="zh-CN"/>
        </w:rPr>
      </w:pPr>
      <w:r>
        <w:rPr>
          <w:rFonts w:hint="eastAsia"/>
          <w:sz w:val="24"/>
          <w:szCs w:val="24"/>
          <w:lang w:val="en-US" w:eastAsia="zh-CN"/>
        </w:rPr>
        <w:t>4.3渐进式提升</w:t>
      </w:r>
    </w:p>
    <w:p w14:paraId="16B18AFC">
      <w:pPr>
        <w:keepNext w:val="0"/>
        <w:keepLines w:val="0"/>
        <w:widowControl/>
        <w:suppressLineNumbers w:val="0"/>
        <w:shd w:val="clear" w:fill="FFFFFF"/>
        <w:spacing w:before="0" w:beforeAutospacing="0" w:after="0" w:afterAutospacing="1" w:line="360" w:lineRule="auto"/>
        <w:ind w:right="0" w:rightChars="0" w:firstLine="559" w:firstLineChars="0"/>
        <w:jc w:val="both"/>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pP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基线模型（无模块）的平均 AUC 为 0.859，而单独添加 SVD 后性能提升至 0.925（+6.6%），凸显了其通过正交特征分解隔离伪造伪影的有效性。进一步集成奇异值约束（</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ℒksv</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）和正交约束（ ℒorth</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）后，性能分别优化至 0.936 和 0.930 AUC，而两者协同作用（SVD + ℒksv</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 ℒorth</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）达到了峰值性能（0.941 AUC）。这些结果不仅表明 SVD 是性能提升的主要驱动力，也揭示了 ℒksv</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和 ℒorth</w:t>
      </w:r>
      <w:r>
        <w:rPr>
          <w:rFonts w:hint="default" w:ascii="Times New Roman" w:hAnsi="Times New Roman" w:eastAsia="rival-sans" w:cs="Times New Roman"/>
          <w:i w:val="0"/>
          <w:iCs w:val="0"/>
          <w:caps w:val="0"/>
          <w:color w:val="000000"/>
          <w:spacing w:val="0"/>
          <w:kern w:val="2"/>
          <w:sz w:val="15"/>
          <w:szCs w:val="15"/>
          <w:shd w:val="clear" w:fill="FFFFFF"/>
          <w:lang w:val="en-US" w:eastAsia="zh-CN" w:bidi="ar-SA"/>
        </w:rPr>
        <w:t> 在进一步优化泛化性能方面的互补优势。</w:t>
      </w:r>
    </w:p>
    <w:p w14:paraId="1334535B">
      <w:pPr>
        <w:keepNext w:val="0"/>
        <w:keepLines w:val="0"/>
        <w:widowControl/>
        <w:suppressLineNumbers w:val="0"/>
        <w:shd w:val="clear" w:fill="FFFFFF"/>
        <w:spacing w:before="0" w:beforeAutospacing="0" w:after="0" w:afterAutospacing="1" w:line="360" w:lineRule="auto"/>
        <w:ind w:right="0" w:rightChars="0" w:firstLine="559" w:firstLineChars="0"/>
        <w:jc w:val="both"/>
        <w:rPr>
          <w:rFonts w:hint="default"/>
          <w:sz w:val="28"/>
          <w:szCs w:val="28"/>
          <w:lang w:val="en-US" w:eastAsia="zh-CN"/>
        </w:rPr>
      </w:pPr>
      <w:r>
        <w:drawing>
          <wp:inline distT="0" distB="0" distL="114300" distR="114300">
            <wp:extent cx="4616450" cy="20764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616450" cy="2076450"/>
                    </a:xfrm>
                    <a:prstGeom prst="rect">
                      <a:avLst/>
                    </a:prstGeom>
                    <a:noFill/>
                    <a:ln>
                      <a:noFill/>
                    </a:ln>
                  </pic:spPr>
                </pic:pic>
              </a:graphicData>
            </a:graphic>
          </wp:inline>
        </w:drawing>
      </w:r>
    </w:p>
    <w:p w14:paraId="2BE04C10">
      <w:pPr>
        <w:keepNext w:val="0"/>
        <w:keepLines w:val="0"/>
        <w:widowControl/>
        <w:numPr>
          <w:numId w:val="0"/>
        </w:numPr>
        <w:suppressLineNumbers w:val="0"/>
        <w:shd w:val="clear" w:fill="FFFFFF"/>
        <w:spacing w:before="0" w:beforeAutospacing="0" w:after="0" w:afterAutospacing="1"/>
        <w:ind w:leftChars="0" w:right="0" w:rightChars="0" w:firstLine="420" w:firstLineChars="0"/>
        <w:jc w:val="both"/>
        <w:rPr>
          <w:rFonts w:hint="default" w:ascii="Times New Roman" w:hAnsi="Times New Roman" w:eastAsia="rival-sans" w:cs="Times New Roman"/>
          <w:i w:val="0"/>
          <w:iCs w:val="0"/>
          <w:caps w:val="0"/>
          <w:color w:val="000000"/>
          <w:spacing w:val="0"/>
          <w:kern w:val="2"/>
          <w:sz w:val="28"/>
          <w:szCs w:val="28"/>
          <w:shd w:val="clear" w:fill="FFFFFF"/>
          <w:lang w:val="en-US" w:eastAsia="zh-CN" w:bidi="ar-SA"/>
        </w:rPr>
      </w:pPr>
    </w:p>
    <w:p w14:paraId="55CC78CA">
      <w:pPr>
        <w:keepNext w:val="0"/>
        <w:keepLines w:val="0"/>
        <w:widowControl/>
        <w:numPr>
          <w:numId w:val="0"/>
        </w:numPr>
        <w:suppressLineNumbers w:val="0"/>
        <w:shd w:val="clear" w:fill="FFFFFF"/>
        <w:spacing w:before="0" w:beforeAutospacing="0" w:after="0" w:afterAutospacing="1"/>
        <w:ind w:leftChars="0" w:right="0" w:rightChars="0"/>
        <w:jc w:val="both"/>
        <w:rPr>
          <w:rFonts w:hint="default" w:ascii="Times New Roman" w:hAnsi="Times New Roman" w:eastAsia="rival-sans" w:cs="Times New Roman"/>
          <w:i w:val="0"/>
          <w:iCs w:val="0"/>
          <w:caps w:val="0"/>
          <w:color w:val="000000"/>
          <w:spacing w:val="0"/>
          <w:kern w:val="2"/>
          <w:sz w:val="28"/>
          <w:szCs w:val="28"/>
          <w:shd w:val="clear" w:fill="FFFFFF"/>
          <w:lang w:val="en-US" w:eastAsia="zh-CN" w:bidi="ar-SA"/>
        </w:rPr>
      </w:pPr>
    </w:p>
    <w:p w14:paraId="07CEB5A1">
      <w:pPr>
        <w:keepNext w:val="0"/>
        <w:keepLines w:val="0"/>
        <w:widowControl/>
        <w:suppressLineNumbers w:val="0"/>
        <w:shd w:val="clear" w:fill="FFFFFF"/>
        <w:spacing w:before="0" w:beforeAutospacing="0" w:after="0" w:afterAutospacing="1"/>
        <w:ind w:right="0" w:rightChars="0"/>
        <w:jc w:val="both"/>
        <w:rPr>
          <w:rFonts w:hint="default" w:ascii="宋体" w:hAnsi="宋体" w:eastAsia="宋体" w:cs="宋体"/>
          <w:b w:val="0"/>
          <w:i w:val="0"/>
          <w:iCs w:val="0"/>
          <w:caps w:val="0"/>
          <w:strike w:val="0"/>
          <w:color w:val="auto"/>
          <w:spacing w:val="0"/>
          <w:sz w:val="28"/>
          <w:szCs w:val="28"/>
          <w:u w:val="none"/>
          <w:lang w:val="en-US" w:eastAsia="zh-CN"/>
        </w:rPr>
      </w:pPr>
    </w:p>
    <w:p w14:paraId="7B6545D3">
      <w:pPr>
        <w:pStyle w:val="2"/>
        <w:keepNext w:val="0"/>
        <w:keepLines w:val="0"/>
        <w:widowControl/>
        <w:suppressLineNumbers w:val="0"/>
        <w:shd w:val="clear" w:fill="FFFFFF"/>
        <w:spacing w:before="0" w:beforeAutospacing="0" w:after="0" w:afterAutospacing="1"/>
        <w:ind w:left="0" w:right="0" w:firstLine="0"/>
        <w:jc w:val="both"/>
        <w:rPr>
          <w:rFonts w:hint="default" w:ascii="宋体" w:hAnsi="宋体" w:eastAsia="宋体" w:cs="宋体"/>
          <w:i w:val="0"/>
          <w:iCs w:val="0"/>
          <w:caps w:val="0"/>
          <w:color w:val="000000"/>
          <w:spacing w:val="0"/>
          <w:sz w:val="28"/>
          <w:szCs w:val="28"/>
          <w:shd w:val="clear" w:fill="FFFFFF"/>
          <w:lang w:val="en-US" w:eastAsia="zh-CN"/>
        </w:rPr>
      </w:pPr>
    </w:p>
    <w:p w14:paraId="28E02C8F">
      <w:pPr>
        <w:widowControl w:val="0"/>
        <w:numPr>
          <w:numId w:val="0"/>
        </w:numPr>
        <w:jc w:val="both"/>
        <w:rPr>
          <w:rFonts w:hint="default" w:ascii="宋体" w:hAnsi="宋体" w:eastAsia="宋体" w:cs="宋体"/>
          <w:kern w:val="2"/>
          <w:sz w:val="28"/>
          <w:szCs w:val="28"/>
          <w:lang w:val="en-US" w:eastAsia="zh-CN" w:bidi="ar-SA"/>
        </w:rPr>
      </w:pPr>
    </w:p>
    <w:p w14:paraId="6A2F69A1">
      <w:pPr>
        <w:numPr>
          <w:numId w:val="0"/>
        </w:numPr>
        <w:rPr>
          <w:rFonts w:hint="default" w:ascii="宋体" w:hAnsi="宋体" w:eastAsia="宋体" w:cs="宋体"/>
          <w:kern w:val="2"/>
          <w:sz w:val="28"/>
          <w:szCs w:val="28"/>
          <w:lang w:val="en-US" w:eastAsia="zh-CN" w:bidi="ar-SA"/>
        </w:rPr>
      </w:pPr>
    </w:p>
    <w:p w14:paraId="4BF154AD">
      <w:pPr>
        <w:numPr>
          <w:numId w:val="0"/>
        </w:numPr>
        <w:ind w:leftChars="0"/>
        <w:rPr>
          <w:rFonts w:hint="default" w:ascii="宋体" w:hAnsi="宋体" w:eastAsia="宋体" w:cs="宋体"/>
          <w:sz w:val="28"/>
          <w:szCs w:val="28"/>
          <w:lang w:val="en-US" w:eastAsia="zh-CN"/>
        </w:rPr>
      </w:pPr>
    </w:p>
    <w:p w14:paraId="1529F9AA">
      <w:pPr>
        <w:numPr>
          <w:numId w:val="0"/>
        </w:numPr>
        <w:rPr>
          <w:rFonts w:hint="default"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ival-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24F78"/>
    <w:multiLevelType w:val="singleLevel"/>
    <w:tmpl w:val="CA324F78"/>
    <w:lvl w:ilvl="0" w:tentative="0">
      <w:start w:val="1"/>
      <w:numFmt w:val="decimal"/>
      <w:lvlText w:val="%1."/>
      <w:lvlJc w:val="left"/>
      <w:pPr>
        <w:tabs>
          <w:tab w:val="left" w:pos="312"/>
        </w:tabs>
      </w:pPr>
    </w:lvl>
  </w:abstractNum>
  <w:abstractNum w:abstractNumId="1">
    <w:nsid w:val="160A2581"/>
    <w:multiLevelType w:val="singleLevel"/>
    <w:tmpl w:val="160A2581"/>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6A4508"/>
    <w:rsid w:val="236A4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306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2026-06-07T09:06:00Z</dcterms:created>
  <dc:creator>唐睿谦</dc:creator>
  <cp:lastModifiedBy>唐睿谦</cp:lastModifiedBy>
  <dcterms:modified xsi:type="dcterms:W3CDTF">2026-06-07T14:12:50Z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0016FDED5B874817868012E012A8D783_11</vt:lpwstr>
  </property>
  <property fmtid="{D5CDD505-2E9C-101B-9397-08002B2CF9AE}" pid="4" name="KSOTemplateDocerSaveRecord">
    <vt:lpwstr>eyJoZGlkIjoiMDk1ZGI2YmFjZWI1MzM2YzgwYWY4OTExMTBlN2MwNjMiLCJ1c2VySWQiOiIxNjI4MDkwNDE0In0=</vt:lpwstr>
  </property>
</Properties>
</file>