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6" w:name="content"/>
    <w:bookmarkStart w:id="65" w:name="高倍股量化投资策略quantconnect实现"/>
    <w:p>
      <w:pPr>
        <w:pStyle w:val="Heading1"/>
      </w:pPr>
      <w:r>
        <w:rPr>
          <w:rFonts w:hint="eastAsia"/>
        </w:rPr>
        <w:t xml:space="preserve">高倍股量化投资策略（QuantConnect实现）</w:t>
      </w:r>
    </w:p>
    <w:bookmarkStart w:id="40" w:name="策略核心特征总结"/>
    <w:p>
      <w:pPr>
        <w:pStyle w:val="Heading2"/>
      </w:pPr>
      <w:r>
        <w:rPr>
          <w:rFonts w:hint="eastAsia"/>
        </w:rPr>
        <w:t xml:space="preserve">策略核心特征总结</w:t>
      </w:r>
    </w:p>
    <w:p>
      <w:pPr>
        <w:pStyle w:val="FirstParagraph"/>
      </w:pPr>
      <w:r>
        <w:rPr>
          <w:rFonts w:hint="eastAsia"/>
        </w:rPr>
        <w:t xml:space="preserve">“高倍股”通常具备突出的基本面特征和行业优势。据《美股投资实操手册I》总结，高倍股往往表现为：</w:t>
      </w:r>
    </w:p>
    <w:p>
      <w:pPr>
        <w:pStyle w:val="Compact"/>
        <w:numPr>
          <w:ilvl w:val="0"/>
          <w:numId w:val="1001"/>
        </w:numPr>
      </w:pPr>
      <w:r>
        <w:rPr>
          <w:rFonts w:hint="eastAsia"/>
          <w:b/>
          <w:bCs/>
        </w:rPr>
        <w:t xml:space="preserve">盈利能力强：</w:t>
      </w:r>
      <w:r>
        <w:t xml:space="preserve"> </w:t>
      </w:r>
      <w:r>
        <w:rPr>
          <w:rFonts w:hint="eastAsia"/>
        </w:rPr>
        <w:t xml:space="preserve">持续保持高ROE（水准通常长期在15%以上）</w:t>
      </w:r>
      <w:hyperlink r:id="rId21">
        <w:r>
          <w:rPr>
            <w:rStyle w:val="Hyperlink"/>
          </w:rPr>
          <w:t xml:space="preserve">[1]</w:t>
        </w:r>
      </w:hyperlink>
      <w:r>
        <w:rPr>
          <w:rFonts w:hint="eastAsia"/>
        </w:rPr>
        <w:t xml:space="preserve">以及高净利率，体现出卓越的资本利用效率和盈利能力。例如微软多年ROE稳定在40%以上</w:t>
      </w:r>
      <w:hyperlink r:id="rId22">
        <w:r>
          <w:rPr>
            <w:rStyle w:val="Hyperlink"/>
          </w:rPr>
          <w:t xml:space="preserve">[2]</w:t>
        </w:r>
      </w:hyperlink>
      <w:r>
        <w:rPr>
          <w:rFonts w:hint="eastAsia"/>
        </w:rPr>
        <w:t xml:space="preserve">。高ROE意味着公司善于利用股东资金创造利润，为股价倍增奠定基础</w:t>
      </w:r>
      <w:hyperlink r:id="rId22">
        <w:r>
          <w:rPr>
            <w:rStyle w:val="Hyperlink"/>
          </w:rPr>
          <w:t xml:space="preserve">[3]</w:t>
        </w:r>
      </w:hyperlink>
      <w:r>
        <w:t xml:space="preserve">。</w:t>
      </w:r>
    </w:p>
    <w:p>
      <w:pPr>
        <w:pStyle w:val="Compact"/>
        <w:numPr>
          <w:ilvl w:val="0"/>
          <w:numId w:val="1001"/>
        </w:numPr>
      </w:pPr>
      <w:r>
        <w:rPr>
          <w:rFonts w:hint="eastAsia"/>
          <w:b/>
          <w:bCs/>
        </w:rPr>
        <w:t xml:space="preserve">高速营收增长：</w:t>
      </w:r>
      <w:r>
        <w:t xml:space="preserve"> </w:t>
      </w:r>
      <w:r>
        <w:rPr>
          <w:rFonts w:hint="eastAsia"/>
        </w:rPr>
        <w:t xml:space="preserve">营业收入能保持</w:t>
      </w:r>
      <w:r>
        <w:t xml:space="preserve"> </w:t>
      </w:r>
      <w:r>
        <w:rPr>
          <w:rFonts w:hint="eastAsia"/>
          <w:b/>
          <w:bCs/>
        </w:rPr>
        <w:t xml:space="preserve">20%以上的年复合增长率</w:t>
      </w:r>
      <w:r>
        <w:rPr>
          <w:rFonts w:hint="eastAsia"/>
        </w:rPr>
        <w:t xml:space="preserve">（CAGR）</w:t>
      </w:r>
      <w:hyperlink r:id="rId23">
        <w:r>
          <w:rPr>
            <w:rStyle w:val="Hyperlink"/>
          </w:rPr>
          <w:t xml:space="preserve">[4]</w:t>
        </w:r>
      </w:hyperlink>
      <w:r>
        <w:rPr>
          <w:rFonts w:hint="eastAsia"/>
        </w:rPr>
        <w:t xml:space="preserve">。高成长是股票实现数倍回报的前提</w:t>
      </w:r>
      <w:hyperlink r:id="rId24">
        <w:r>
          <w:rPr>
            <w:rStyle w:val="Hyperlink"/>
          </w:rPr>
          <w:t xml:space="preserve">[5]</w:t>
        </w:r>
      </w:hyperlink>
      <w:r>
        <w:rPr>
          <w:rFonts w:hint="eastAsia"/>
        </w:rPr>
        <w:t xml:space="preserve">。此外净利润也需持续增长（例如连续多个季度同比正增长），以确保高增长具有质量支撑。</w:t>
      </w:r>
    </w:p>
    <w:p>
      <w:pPr>
        <w:pStyle w:val="Compact"/>
        <w:numPr>
          <w:ilvl w:val="0"/>
          <w:numId w:val="1001"/>
        </w:numPr>
      </w:pPr>
      <w:r>
        <w:rPr>
          <w:rFonts w:hint="eastAsia"/>
          <w:b/>
          <w:bCs/>
        </w:rPr>
        <w:t xml:space="preserve">低负债率：</w:t>
      </w:r>
      <w:r>
        <w:t xml:space="preserve"> </w:t>
      </w:r>
      <w:r>
        <w:rPr>
          <w:rFonts w:hint="eastAsia"/>
        </w:rPr>
        <w:t xml:space="preserve">财务结构稳健，</w:t>
      </w:r>
      <w:r>
        <w:rPr>
          <w:rFonts w:hint="eastAsia"/>
          <w:b/>
          <w:bCs/>
        </w:rPr>
        <w:t xml:space="preserve">资产负债率（D/E）低于50%</w:t>
      </w:r>
      <w:r>
        <w:t xml:space="preserve"> </w:t>
      </w:r>
      <w:r>
        <w:rPr>
          <w:rFonts w:hint="eastAsia"/>
        </w:rPr>
        <w:t xml:space="preserve">以降低财务风险</w:t>
      </w:r>
      <w:hyperlink r:id="rId25">
        <w:r>
          <w:rPr>
            <w:rStyle w:val="Hyperlink"/>
          </w:rPr>
          <w:t xml:space="preserve">[6]</w:t>
        </w:r>
      </w:hyperlink>
      <w:hyperlink r:id="rId26">
        <w:r>
          <w:rPr>
            <w:rStyle w:val="Hyperlink"/>
          </w:rPr>
          <w:t xml:space="preserve">[7]</w:t>
        </w:r>
      </w:hyperlink>
      <w:r>
        <w:rPr>
          <w:rFonts w:hint="eastAsia"/>
        </w:rPr>
        <w:t xml:space="preserve">。较低的债务杠杆意味着公司抗风险能力强，不易因利率或债务压力侵蚀利润</w:t>
      </w:r>
      <w:hyperlink r:id="rId25">
        <w:r>
          <w:rPr>
            <w:rStyle w:val="Hyperlink"/>
          </w:rPr>
          <w:t xml:space="preserve">[6]</w:t>
        </w:r>
      </w:hyperlink>
      <w:r>
        <w:rPr>
          <w:rFonts w:hint="eastAsia"/>
        </w:rPr>
        <w:t xml:space="preserve">。例如耐克长期保持低负债率，财务稳健</w:t>
      </w:r>
      <w:hyperlink r:id="rId25">
        <w:r>
          <w:rPr>
            <w:rStyle w:val="Hyperlink"/>
          </w:rPr>
          <w:t xml:space="preserve">[8]</w:t>
        </w:r>
      </w:hyperlink>
      <w:r>
        <w:t xml:space="preserve">。</w:t>
      </w:r>
    </w:p>
    <w:p>
      <w:pPr>
        <w:pStyle w:val="Compact"/>
        <w:numPr>
          <w:ilvl w:val="0"/>
          <w:numId w:val="1001"/>
        </w:numPr>
      </w:pPr>
      <w:r>
        <w:rPr>
          <w:rFonts w:hint="eastAsia"/>
          <w:b/>
          <w:bCs/>
        </w:rPr>
        <w:t xml:space="preserve">高且提升的毛利率：</w:t>
      </w:r>
      <w:r>
        <w:t xml:space="preserve"> </w:t>
      </w:r>
      <w:r>
        <w:rPr>
          <w:rFonts w:hint="eastAsia"/>
        </w:rPr>
        <w:t xml:space="preserve">具备</w:t>
      </w:r>
      <w:r>
        <w:t xml:space="preserve"> </w:t>
      </w:r>
      <w:r>
        <w:rPr>
          <w:rFonts w:hint="eastAsia"/>
          <w:b/>
          <w:bCs/>
        </w:rPr>
        <w:t xml:space="preserve">高于行业平均的毛利率</w:t>
      </w:r>
      <w:r>
        <w:rPr>
          <w:rFonts w:hint="eastAsia"/>
        </w:rPr>
        <w:t xml:space="preserve">（如毛利率&gt;50%在SaaS、AI等领域相当常见）</w:t>
      </w:r>
      <w:hyperlink r:id="rId27">
        <w:r>
          <w:rPr>
            <w:rStyle w:val="Hyperlink"/>
          </w:rPr>
          <w:t xml:space="preserve">[9]</w:t>
        </w:r>
      </w:hyperlink>
      <w:r>
        <w:rPr>
          <w:rFonts w:hint="eastAsia"/>
        </w:rPr>
        <w:t xml:space="preserve">。高毛利率意味着公司拥有定价权或技术壁垒</w:t>
      </w:r>
      <w:hyperlink r:id="rId28">
        <w:r>
          <w:rPr>
            <w:rStyle w:val="Hyperlink"/>
          </w:rPr>
          <w:t xml:space="preserve">[10]</w:t>
        </w:r>
      </w:hyperlink>
      <w:r>
        <w:rPr>
          <w:rFonts w:hint="eastAsia"/>
        </w:rPr>
        <w:t xml:space="preserve">。更重要的是毛利率能够</w:t>
      </w:r>
      <w:r>
        <w:rPr>
          <w:rFonts w:hint="eastAsia"/>
          <w:b/>
          <w:bCs/>
        </w:rPr>
        <w:t xml:space="preserve">稳中有升</w:t>
      </w:r>
      <w:r>
        <w:rPr>
          <w:rFonts w:hint="eastAsia"/>
        </w:rPr>
        <w:t xml:space="preserve">或至少保持稳定，不因竞争加剧而显著下滑</w:t>
      </w:r>
      <w:hyperlink r:id="rId29">
        <w:r>
          <w:rPr>
            <w:rStyle w:val="Hyperlink"/>
          </w:rPr>
          <w:t xml:space="preserve">[11]</w:t>
        </w:r>
      </w:hyperlink>
      <w:r>
        <w:rPr>
          <w:rFonts w:hint="eastAsia"/>
        </w:rPr>
        <w:t xml:space="preserve">。典型如英伟达凭借高附加值产品毛利率常年超60%</w:t>
      </w:r>
      <w:hyperlink r:id="rId30">
        <w:r>
          <w:rPr>
            <w:rStyle w:val="Hyperlink"/>
          </w:rPr>
          <w:t xml:space="preserve">[12]</w:t>
        </w:r>
      </w:hyperlink>
      <w:r>
        <w:rPr>
          <w:rFonts w:hint="eastAsia"/>
        </w:rPr>
        <w:t xml:space="preserve">。毛利率稳定/提升反映公司竞争优势未削弱，有助于利润随营收同步增长</w:t>
      </w:r>
      <w:hyperlink r:id="rId29">
        <w:r>
          <w:rPr>
            <w:rStyle w:val="Hyperlink"/>
          </w:rPr>
          <w:t xml:space="preserve">[11]</w:t>
        </w:r>
      </w:hyperlink>
      <w:r>
        <w:t xml:space="preserve">。</w:t>
      </w:r>
    </w:p>
    <w:p>
      <w:pPr>
        <w:pStyle w:val="FirstParagraph"/>
      </w:pPr>
      <w:r>
        <w:rPr>
          <w:rFonts w:hint="eastAsia"/>
          <w:b/>
          <w:bCs/>
        </w:rPr>
        <w:t xml:space="preserve">聚焦赛道：</w:t>
      </w:r>
      <w:r>
        <w:t xml:space="preserve"> </w:t>
      </w:r>
      <w:r>
        <w:rPr>
          <w:rFonts w:hint="eastAsia"/>
        </w:rPr>
        <w:t xml:space="preserve">在行业选择上，当前（2025年）美股市场中</w:t>
      </w:r>
      <w:r>
        <w:rPr>
          <w:rFonts w:hint="eastAsia"/>
          <w:b/>
          <w:bCs/>
        </w:rPr>
        <w:t xml:space="preserve">人工智能（AI）赛道极为火热</w:t>
      </w:r>
      <w:r>
        <w:rPr>
          <w:rFonts w:hint="eastAsia"/>
        </w:rPr>
        <w:t xml:space="preserve">，而历史上高倍股也往往出自科技前沿或新兴产业</w:t>
      </w:r>
      <w:hyperlink r:id="rId31">
        <w:r>
          <w:rPr>
            <w:rStyle w:val="Hyperlink"/>
          </w:rPr>
          <w:t xml:space="preserve">[13]</w:t>
        </w:r>
      </w:hyperlink>
      <w:r>
        <w:rPr>
          <w:rFonts w:hint="eastAsia"/>
        </w:rPr>
        <w:t xml:space="preserve">。本策略将重点关注</w:t>
      </w:r>
      <w:r>
        <w:t xml:space="preserve"> </w:t>
      </w:r>
      <w:r>
        <w:rPr>
          <w:b/>
          <w:bCs/>
        </w:rPr>
        <w:t xml:space="preserve">AI </w:t>
      </w:r>
      <w:r>
        <w:rPr>
          <w:rFonts w:hint="eastAsia"/>
          <w:b/>
          <w:bCs/>
        </w:rPr>
        <w:t xml:space="preserve">及其延伸领域</w:t>
      </w:r>
      <w:r>
        <w:rPr>
          <w:rFonts w:hint="eastAsia"/>
        </w:rPr>
        <w:t xml:space="preserve">，以及其他具备高成长潜力的赛道，包括：</w:t>
      </w:r>
    </w:p>
    <w:p>
      <w:pPr>
        <w:pStyle w:val="Compact"/>
        <w:numPr>
          <w:ilvl w:val="0"/>
          <w:numId w:val="1002"/>
        </w:numPr>
      </w:pPr>
      <w:r>
        <w:rPr>
          <w:rFonts w:hint="eastAsia"/>
          <w:b/>
          <w:bCs/>
        </w:rPr>
        <w:t xml:space="preserve">人工智能与数字化</w:t>
      </w:r>
      <w:r>
        <w:rPr>
          <w:rFonts w:hint="eastAsia"/>
        </w:rPr>
        <w:t xml:space="preserve">：AI、大数据、云计算等领域公司，因AI革命带来需求爆发，如NVIDIA一年股价涨超300%</w:t>
      </w:r>
      <w:hyperlink r:id="rId32">
        <w:r>
          <w:rPr>
            <w:rStyle w:val="Hyperlink"/>
          </w:rPr>
          <w:t xml:space="preserve">[14]</w:t>
        </w:r>
      </w:hyperlink>
      <w:r>
        <w:rPr>
          <w:rFonts w:hint="eastAsia"/>
        </w:rPr>
        <w:t xml:space="preserve">。AI相关企业多属软件或半导体行业，毛利率高、成长快</w:t>
      </w:r>
      <w:hyperlink r:id="rId31">
        <w:r>
          <w:rPr>
            <w:rStyle w:val="Hyperlink"/>
          </w:rPr>
          <w:t xml:space="preserve">[13]</w:t>
        </w:r>
      </w:hyperlink>
      <w:r>
        <w:t xml:space="preserve">。</w:t>
      </w:r>
    </w:p>
    <w:p>
      <w:pPr>
        <w:pStyle w:val="Compact"/>
        <w:numPr>
          <w:ilvl w:val="0"/>
          <w:numId w:val="1002"/>
        </w:numPr>
      </w:pPr>
      <w:r>
        <w:rPr>
          <w:rFonts w:hint="eastAsia"/>
          <w:b/>
          <w:bCs/>
        </w:rPr>
        <w:t xml:space="preserve">新能源与电动车</w:t>
      </w:r>
      <w:r>
        <w:rPr>
          <w:rFonts w:hint="eastAsia"/>
        </w:rPr>
        <w:t xml:space="preserve">：新能源发电、储能和电动车产业正处于“黄金十年”增长期，在政策、技术和资本多重驱动下成为投资焦点</w:t>
      </w:r>
      <w:hyperlink r:id="rId33">
        <w:r>
          <w:rPr>
            <w:rStyle w:val="Hyperlink"/>
          </w:rPr>
          <w:t xml:space="preserve">[15]</w:t>
        </w:r>
      </w:hyperlink>
      <w:r>
        <w:rPr>
          <w:rFonts w:hint="eastAsia"/>
        </w:rPr>
        <w:t xml:space="preserve">。特斯拉等领军企业近年利润和股价飞速增长即属明证。未来十年新能源/电动车领域有望持续高速扩张</w:t>
      </w:r>
      <w:hyperlink r:id="rId34">
        <w:r>
          <w:rPr>
            <w:rStyle w:val="Hyperlink"/>
          </w:rPr>
          <w:t xml:space="preserve">[16]</w:t>
        </w:r>
      </w:hyperlink>
      <w:r>
        <w:t xml:space="preserve">。</w:t>
      </w:r>
    </w:p>
    <w:p>
      <w:pPr>
        <w:pStyle w:val="Compact"/>
        <w:numPr>
          <w:ilvl w:val="0"/>
          <w:numId w:val="1002"/>
        </w:numPr>
      </w:pPr>
      <w:r>
        <w:rPr>
          <w:rFonts w:hint="eastAsia"/>
          <w:b/>
          <w:bCs/>
        </w:rPr>
        <w:t xml:space="preserve">半导体与芯片</w:t>
      </w:r>
      <w:r>
        <w:t xml:space="preserve">: </w:t>
      </w:r>
      <w:r>
        <w:rPr>
          <w:rFonts w:hint="eastAsia"/>
        </w:rPr>
        <w:t xml:space="preserve">半导体是现代科技基石，AI热潮和元宇宙兴起正推高对高性能芯片的需求</w:t>
      </w:r>
      <w:hyperlink r:id="rId35">
        <w:r>
          <w:rPr>
            <w:rStyle w:val="Hyperlink"/>
          </w:rPr>
          <w:t xml:space="preserve">[17]</w:t>
        </w:r>
      </w:hyperlink>
      <w:r>
        <w:rPr>
          <w:rFonts w:hint="eastAsia"/>
        </w:rPr>
        <w:t xml:space="preserve">。GPU/AI芯片厂商如英伟达、台积电等兼具高ROE和成长性，是潜在高倍股来源</w:t>
      </w:r>
      <w:hyperlink r:id="rId36">
        <w:r>
          <w:rPr>
            <w:rStyle w:val="Hyperlink"/>
          </w:rPr>
          <w:t xml:space="preserve">[18]</w:t>
        </w:r>
      </w:hyperlink>
      <w:hyperlink r:id="rId37">
        <w:r>
          <w:rPr>
            <w:rStyle w:val="Hyperlink"/>
          </w:rPr>
          <w:t xml:space="preserve">[19]</w:t>
        </w:r>
      </w:hyperlink>
      <w:r>
        <w:t xml:space="preserve">。</w:t>
      </w:r>
    </w:p>
    <w:p>
      <w:pPr>
        <w:pStyle w:val="Compact"/>
        <w:numPr>
          <w:ilvl w:val="0"/>
          <w:numId w:val="1002"/>
        </w:numPr>
      </w:pPr>
      <w:r>
        <w:rPr>
          <w:rFonts w:hint="eastAsia"/>
          <w:b/>
          <w:bCs/>
        </w:rPr>
        <w:t xml:space="preserve">生物科技与医疗创新</w:t>
      </w:r>
      <w:r>
        <w:t xml:space="preserve">: </w:t>
      </w:r>
      <w:r>
        <w:rPr>
          <w:rFonts w:hint="eastAsia"/>
        </w:rPr>
        <w:t xml:space="preserve">生物科技与精准医疗正高速发展，新药研发和基因技术突破频出</w:t>
      </w:r>
      <w:hyperlink r:id="rId38">
        <w:r>
          <w:rPr>
            <w:rStyle w:val="Hyperlink"/>
          </w:rPr>
          <w:t xml:space="preserve">[20]</w:t>
        </w:r>
      </w:hyperlink>
      <w:r>
        <w:rPr>
          <w:rFonts w:hint="eastAsia"/>
        </w:rPr>
        <w:t xml:space="preserve">。虽研发投入大但一旦成功增长极快（典型如mRNA疫苗企业）。筛选聚焦盈利开始兑现、产品管线成熟的生物医药公司，以提高成功率。</w:t>
      </w:r>
    </w:p>
    <w:p>
      <w:pPr>
        <w:pStyle w:val="FirstParagraph"/>
      </w:pPr>
      <w:r>
        <w:rPr>
          <w:rFonts w:hint="eastAsia"/>
        </w:rPr>
        <w:t xml:space="preserve">综上，策略将基本面因子筛选与行业赛道相结合：在</w:t>
      </w:r>
      <w:r>
        <w:rPr>
          <w:rFonts w:hint="eastAsia"/>
          <w:b/>
          <w:bCs/>
        </w:rPr>
        <w:t xml:space="preserve">AI、半导体、新能源、生物科技</w:t>
      </w:r>
      <w:r>
        <w:rPr>
          <w:rFonts w:hint="eastAsia"/>
        </w:rPr>
        <w:t xml:space="preserve">等高景气行业中，挑选</w:t>
      </w:r>
      <w:r>
        <w:rPr>
          <w:rFonts w:hint="eastAsia"/>
          <w:b/>
          <w:bCs/>
        </w:rPr>
        <w:t xml:space="preserve">高ROE、营收高速增长、低负债、高毛利</w:t>
      </w:r>
      <w:r>
        <w:rPr>
          <w:rFonts w:hint="eastAsia"/>
        </w:rPr>
        <w:t xml:space="preserve">的公司构建投资池。这些股票兼具内在质量和外部风口，符合高倍股共性，具备成为多倍股的潜力</w:t>
      </w:r>
      <w:hyperlink r:id="rId39">
        <w:r>
          <w:rPr>
            <w:rStyle w:val="Hyperlink"/>
          </w:rPr>
          <w:t xml:space="preserve">[21]</w:t>
        </w:r>
      </w:hyperlink>
      <w:r>
        <w:t xml:space="preserve">。</w:t>
      </w:r>
    </w:p>
    <w:bookmarkEnd w:id="40"/>
    <w:bookmarkStart w:id="42" w:name="选股与因子定义"/>
    <w:p>
      <w:pPr>
        <w:pStyle w:val="Heading2"/>
      </w:pPr>
      <w:r>
        <w:rPr>
          <w:rFonts w:hint="eastAsia"/>
        </w:rPr>
        <w:t xml:space="preserve">选股与因子定义</w:t>
      </w:r>
    </w:p>
    <w:p>
      <w:pPr>
        <w:pStyle w:val="FirstParagraph"/>
      </w:pPr>
      <w:r>
        <w:rPr>
          <w:rFonts w:hint="eastAsia"/>
          <w:b/>
          <w:bCs/>
        </w:rPr>
        <w:t xml:space="preserve">基本面筛选逻辑：</w:t>
      </w:r>
      <w:r>
        <w:t xml:space="preserve"> </w:t>
      </w:r>
      <w:r>
        <w:rPr>
          <w:rFonts w:hint="eastAsia"/>
        </w:rPr>
        <w:t xml:space="preserve">使用以上共性因子建立量化筛选条件，从全部美股中提取满足条件的股票。具体步骤如下：</w:t>
      </w:r>
    </w:p>
    <w:p>
      <w:pPr>
        <w:pStyle w:val="Compact"/>
        <w:numPr>
          <w:ilvl w:val="0"/>
          <w:numId w:val="1003"/>
        </w:numPr>
      </w:pPr>
      <w:r>
        <w:rPr>
          <w:rFonts w:hint="eastAsia"/>
          <w:b/>
          <w:bCs/>
        </w:rPr>
        <w:t xml:space="preserve">初步范围筛选</w:t>
      </w:r>
      <w:r>
        <w:rPr>
          <w:rFonts w:hint="eastAsia"/>
        </w:rPr>
        <w:t xml:space="preserve">：排除价格过低或流动性太差的股票，以避免交易风险。我们可先限制</w:t>
      </w:r>
      <w:r>
        <w:rPr>
          <w:rFonts w:hint="eastAsia"/>
          <w:b/>
          <w:bCs/>
        </w:rPr>
        <w:t xml:space="preserve">市值和流动性</w:t>
      </w:r>
      <w:r>
        <w:rPr>
          <w:rFonts w:hint="eastAsia"/>
        </w:rPr>
        <w:t xml:space="preserve">，如市值不低于$5亿、美股日均成交额在一定水平以上。这确保样本公司具有基本的规模和市场关注度，避免业绩数据失真或无法实际投资。</w:t>
      </w:r>
    </w:p>
    <w:p>
      <w:pPr>
        <w:pStyle w:val="Compact"/>
        <w:numPr>
          <w:ilvl w:val="0"/>
          <w:numId w:val="1003"/>
        </w:numPr>
      </w:pPr>
      <w:r>
        <w:rPr>
          <w:rFonts w:hint="eastAsia"/>
          <w:b/>
          <w:bCs/>
        </w:rPr>
        <w:t xml:space="preserve">基本面因子过滤</w:t>
      </w:r>
      <w:r>
        <w:rPr>
          <w:rFonts w:hint="eastAsia"/>
        </w:rPr>
        <w:t xml:space="preserve">：应用关键财务指标条件：</w:t>
      </w:r>
    </w:p>
    <w:p>
      <w:pPr>
        <w:pStyle w:val="Compact"/>
        <w:numPr>
          <w:ilvl w:val="0"/>
          <w:numId w:val="1003"/>
        </w:numPr>
      </w:pPr>
      <w:r>
        <w:rPr>
          <w:b/>
          <w:bCs/>
        </w:rPr>
        <w:t xml:space="preserve">ROE </w:t>
      </w:r>
      <w:r>
        <w:rPr>
          <w:rFonts w:hint="eastAsia"/>
          <w:b/>
          <w:bCs/>
        </w:rPr>
        <w:t xml:space="preserve">因子</w:t>
      </w:r>
      <w:r>
        <w:t xml:space="preserve"> </w:t>
      </w:r>
      <w:r>
        <w:t xml:space="preserve">– </w:t>
      </w:r>
      <w:r>
        <w:rPr>
          <w:rFonts w:hint="eastAsia"/>
        </w:rPr>
        <w:t xml:space="preserve">要求最近年度或最近四季度的股东权益回报率</w:t>
      </w:r>
      <w:r>
        <w:t xml:space="preserve"> &gt;</w:t>
      </w:r>
      <w:r>
        <w:t xml:space="preserve"> </w:t>
      </w:r>
      <w:r>
        <w:rPr>
          <w:b/>
          <w:bCs/>
        </w:rPr>
        <w:t xml:space="preserve">15%</w:t>
      </w:r>
      <w:hyperlink r:id="rId21">
        <w:r>
          <w:rPr>
            <w:rStyle w:val="Hyperlink"/>
          </w:rPr>
          <w:t xml:space="preserve">[1]</w:t>
        </w:r>
      </w:hyperlink>
      <w:r>
        <w:rPr>
          <w:rFonts w:hint="eastAsia"/>
        </w:rPr>
        <w:t xml:space="preserve">。这一阈值参考手册建议，长期ROE高于15%的公司通常属于优质企业</w:t>
      </w:r>
      <w:hyperlink r:id="rId21">
        <w:r>
          <w:rPr>
            <w:rStyle w:val="Hyperlink"/>
          </w:rPr>
          <w:t xml:space="preserve">[1]</w:t>
        </w:r>
      </w:hyperlink>
      <w:r>
        <w:rPr>
          <w:rFonts w:hint="eastAsia"/>
        </w:rPr>
        <w:t xml:space="preserve">。高ROE筛选能剔除盈利能力差或亏损的公司，确保候选公司利润丰厚且效率高。</w:t>
      </w:r>
    </w:p>
    <w:p>
      <w:pPr>
        <w:pStyle w:val="Compact"/>
        <w:numPr>
          <w:ilvl w:val="0"/>
          <w:numId w:val="1003"/>
        </w:numPr>
      </w:pPr>
      <w:r>
        <w:rPr>
          <w:rFonts w:hint="eastAsia"/>
          <w:b/>
          <w:bCs/>
        </w:rPr>
        <w:t xml:space="preserve">营收增长因子</w:t>
      </w:r>
      <w:r>
        <w:t xml:space="preserve"> </w:t>
      </w:r>
      <w:r>
        <w:t xml:space="preserve">– </w:t>
      </w:r>
      <w:r>
        <w:rPr>
          <w:rFonts w:hint="eastAsia"/>
        </w:rPr>
        <w:t xml:space="preserve">要求近几年营收增长迅猛，如</w:t>
      </w:r>
      <w:r>
        <w:t xml:space="preserve"> </w:t>
      </w:r>
      <w:r>
        <w:rPr>
          <w:rFonts w:hint="eastAsia"/>
          <w:b/>
          <w:bCs/>
        </w:rPr>
        <w:t xml:space="preserve">3年收入</w:t>
      </w:r>
      <w:r>
        <w:rPr>
          <w:b/>
          <w:bCs/>
        </w:rPr>
        <w:t xml:space="preserve"> CAGR &gt; 20%</w:t>
      </w:r>
      <w:hyperlink r:id="rId23">
        <w:r>
          <w:rPr>
            <w:rStyle w:val="Hyperlink"/>
          </w:rPr>
          <w:t xml:space="preserve">[4]</w:t>
        </w:r>
      </w:hyperlink>
      <w:r>
        <w:rPr>
          <w:rFonts w:hint="eastAsia"/>
        </w:rPr>
        <w:t xml:space="preserve">；或最近季度同比增速也在高水平（例如&gt;25%）。此条件确保公司处于高速扩张阶段，高增长是股价数倍上涨的重要驱动力</w:t>
      </w:r>
      <w:hyperlink r:id="rId24">
        <w:r>
          <w:rPr>
            <w:rStyle w:val="Hyperlink"/>
          </w:rPr>
          <w:t xml:space="preserve">[5]</w:t>
        </w:r>
      </w:hyperlink>
      <w:r>
        <w:rPr>
          <w:rFonts w:hint="eastAsia"/>
        </w:rPr>
        <w:t xml:space="preserve">。可结合净利润增长一起考虑（如净利同比增长&gt;15%</w:t>
      </w:r>
      <w:hyperlink r:id="rId23">
        <w:r>
          <w:rPr>
            <w:rStyle w:val="Hyperlink"/>
          </w:rPr>
          <w:t xml:space="preserve">[4]</w:t>
        </w:r>
      </w:hyperlink>
      <w:r>
        <w:rPr>
          <w:rFonts w:hint="eastAsia"/>
        </w:rPr>
        <w:t xml:space="preserve">），避免营收增速高却亏损扩大的情形。</w:t>
      </w:r>
    </w:p>
    <w:p>
      <w:pPr>
        <w:pStyle w:val="Compact"/>
        <w:numPr>
          <w:ilvl w:val="0"/>
          <w:numId w:val="1003"/>
        </w:numPr>
      </w:pPr>
      <w:r>
        <w:rPr>
          <w:rFonts w:hint="eastAsia"/>
          <w:b/>
          <w:bCs/>
        </w:rPr>
        <w:t xml:space="preserve">负债稳健因子</w:t>
      </w:r>
      <w:r>
        <w:t xml:space="preserve"> </w:t>
      </w:r>
      <w:r>
        <w:t xml:space="preserve">– </w:t>
      </w:r>
      <w:r>
        <w:rPr>
          <w:rFonts w:hint="eastAsia"/>
        </w:rPr>
        <w:t xml:space="preserve">要求</w:t>
      </w:r>
      <w:r>
        <w:t xml:space="preserve"> </w:t>
      </w:r>
      <w:r>
        <w:rPr>
          <w:rFonts w:hint="eastAsia"/>
          <w:b/>
          <w:bCs/>
        </w:rPr>
        <w:t xml:space="preserve">资产负债率（Debt/Equity）低于50%</w:t>
      </w:r>
      <w:hyperlink r:id="rId26">
        <w:r>
          <w:rPr>
            <w:rStyle w:val="Hyperlink"/>
          </w:rPr>
          <w:t xml:space="preserve">[7]</w:t>
        </w:r>
      </w:hyperlink>
      <w:r>
        <w:rPr>
          <w:rFonts w:hint="eastAsia"/>
        </w:rPr>
        <w:t xml:space="preserve">（或采用Debt/Asset比率低于50%）。低杠杆意味着较小财务风险</w:t>
      </w:r>
      <w:hyperlink r:id="rId25">
        <w:r>
          <w:rPr>
            <w:rStyle w:val="Hyperlink"/>
          </w:rPr>
          <w:t xml:space="preserve">[6]</w:t>
        </w:r>
      </w:hyperlink>
      <w:r>
        <w:rPr>
          <w:rFonts w:hint="eastAsia"/>
        </w:rPr>
        <w:t xml:space="preserve">和利息负担，高成长能更多转化为股东收益。筛除高负债公司可以避免财务不稳或潜在股权稀释等问题。</w:t>
      </w:r>
    </w:p>
    <w:p>
      <w:pPr>
        <w:pStyle w:val="Compact"/>
        <w:numPr>
          <w:ilvl w:val="0"/>
          <w:numId w:val="1003"/>
        </w:numPr>
      </w:pPr>
      <w:r>
        <w:rPr>
          <w:rFonts w:hint="eastAsia"/>
          <w:b/>
          <w:bCs/>
        </w:rPr>
        <w:t xml:space="preserve">盈利能力因子</w:t>
      </w:r>
      <w:r>
        <w:t xml:space="preserve"> </w:t>
      </w:r>
      <w:r>
        <w:t xml:space="preserve">– </w:t>
      </w:r>
      <w:r>
        <w:rPr>
          <w:rFonts w:hint="eastAsia"/>
        </w:rPr>
        <w:t xml:space="preserve">毛利率</w:t>
      </w:r>
      <w:r>
        <w:t xml:space="preserve"> </w:t>
      </w:r>
      <w:r>
        <w:rPr>
          <w:rFonts w:hint="eastAsia"/>
          <w:b/>
          <w:bCs/>
        </w:rPr>
        <w:t xml:space="preserve">高于行业均值</w:t>
      </w:r>
      <w:r>
        <w:rPr>
          <w:rFonts w:hint="eastAsia"/>
        </w:rPr>
        <w:t xml:space="preserve">且保持高位，例如</w:t>
      </w:r>
      <w:r>
        <w:t xml:space="preserve"> </w:t>
      </w:r>
      <w:r>
        <w:rPr>
          <w:rFonts w:hint="eastAsia"/>
          <w:b/>
          <w:bCs/>
        </w:rPr>
        <w:t xml:space="preserve">毛利率</w:t>
      </w:r>
      <w:r>
        <w:rPr>
          <w:b/>
          <w:bCs/>
        </w:rPr>
        <w:t xml:space="preserve"> &gt; 50%</w:t>
      </w:r>
      <w:hyperlink r:id="rId26">
        <w:r>
          <w:rPr>
            <w:rStyle w:val="Hyperlink"/>
          </w:rPr>
          <w:t xml:space="preserve">[22]</w:t>
        </w:r>
      </w:hyperlink>
      <w:r>
        <w:rPr>
          <w:rFonts w:hint="eastAsia"/>
        </w:rPr>
        <w:t xml:space="preserve">（针对软件/芯片等高毛利行业的公司）。这一条件确保公司产品有定价力、成本结构优秀</w:t>
      </w:r>
      <w:hyperlink r:id="rId28">
        <w:r>
          <w:rPr>
            <w:rStyle w:val="Hyperlink"/>
          </w:rPr>
          <w:t xml:space="preserve">[10]</w:t>
        </w:r>
      </w:hyperlink>
      <w:r>
        <w:rPr>
          <w:rFonts w:hint="eastAsia"/>
        </w:rPr>
        <w:t xml:space="preserve">。同时我们可要求毛利率近年没有明显下滑（如当前毛利率不低于过去五年平均值），以保证竞争优势未削弱。如果可获取</w:t>
      </w:r>
      <w:r>
        <w:rPr>
          <w:rFonts w:hint="eastAsia"/>
          <w:b/>
          <w:bCs/>
        </w:rPr>
        <w:t xml:space="preserve">净利率</w:t>
      </w:r>
      <w:r>
        <w:rPr>
          <w:rFonts w:hint="eastAsia"/>
        </w:rPr>
        <w:t xml:space="preserve">，也应关注净利率为正且稳步提升，表明高增长并非靠烧钱补贴获得。</w:t>
      </w:r>
    </w:p>
    <w:p>
      <w:pPr>
        <w:numPr>
          <w:ilvl w:val="0"/>
          <w:numId w:val="1003"/>
        </w:numPr>
      </w:pPr>
      <w:r>
        <w:rPr>
          <w:rFonts w:hint="eastAsia"/>
          <w:b/>
          <w:bCs/>
        </w:rPr>
        <w:t xml:space="preserve">其它因子（可选）</w:t>
      </w:r>
      <w:r>
        <w:t xml:space="preserve"> </w:t>
      </w:r>
      <w:r>
        <w:t xml:space="preserve">– </w:t>
      </w:r>
      <w:r>
        <w:rPr>
          <w:rFonts w:hint="eastAsia"/>
        </w:rPr>
        <w:t xml:space="preserve">根据需要可加入</w:t>
      </w:r>
      <w:r>
        <w:t xml:space="preserve"> </w:t>
      </w:r>
      <w:r>
        <w:rPr>
          <w:rFonts w:hint="eastAsia"/>
          <w:b/>
          <w:bCs/>
        </w:rPr>
        <w:t xml:space="preserve">自由现金流</w:t>
      </w:r>
      <w:r>
        <w:rPr>
          <w:rFonts w:hint="eastAsia"/>
        </w:rPr>
        <w:t xml:space="preserve">（FCF）增长、</w:t>
      </w:r>
      <w:r>
        <w:rPr>
          <w:rFonts w:hint="eastAsia"/>
          <w:b/>
          <w:bCs/>
        </w:rPr>
        <w:t xml:space="preserve">研发投入比</w:t>
      </w:r>
      <w:r>
        <w:rPr>
          <w:rFonts w:hint="eastAsia"/>
        </w:rPr>
        <w:t xml:space="preserve">（R&amp;D占营收比例&gt;15%，显示创新力度</w:t>
      </w:r>
      <w:hyperlink r:id="rId31">
        <w:r>
          <w:rPr>
            <w:rStyle w:val="Hyperlink"/>
          </w:rPr>
          <w:t xml:space="preserve">[23]</w:t>
        </w:r>
      </w:hyperlink>
      <w:r>
        <w:rPr>
          <w:rFonts w:hint="eastAsia"/>
        </w:rPr>
        <w:t xml:space="preserve">）等指标加强筛选。这些有助于进一步甄别出真成长且有护城河的公司。但在确保样本数量的前提下，核心因子已足够。</w:t>
      </w:r>
    </w:p>
    <w:p>
      <w:pPr>
        <w:numPr>
          <w:ilvl w:val="0"/>
          <w:numId w:val="1003"/>
        </w:numPr>
      </w:pPr>
      <w:r>
        <w:rPr>
          <w:rFonts w:hint="eastAsia"/>
          <w:b/>
          <w:bCs/>
        </w:rPr>
        <w:t xml:space="preserve">行业/主题筛选</w:t>
      </w:r>
      <w:r>
        <w:rPr>
          <w:rFonts w:hint="eastAsia"/>
        </w:rPr>
        <w:t xml:space="preserve">：结合赛道范围，仅保留属于目标行业的股票。例如使用</w:t>
      </w:r>
      <w:r>
        <w:rPr>
          <w:rFonts w:hint="eastAsia"/>
          <w:b/>
          <w:bCs/>
        </w:rPr>
        <w:t xml:space="preserve">晨星行业分类</w:t>
      </w:r>
      <w:r>
        <w:rPr>
          <w:rFonts w:hint="eastAsia"/>
        </w:rPr>
        <w:t xml:space="preserve">（Morningstar</w:t>
      </w:r>
      <w:r>
        <w:t xml:space="preserve"> Industry/Sector </w:t>
      </w:r>
      <w:r>
        <w:rPr>
          <w:rFonts w:hint="eastAsia"/>
        </w:rPr>
        <w:t xml:space="preserve">Code）过滤出</w:t>
      </w:r>
      <w:r>
        <w:rPr>
          <w:rFonts w:hint="eastAsia"/>
          <w:b/>
          <w:bCs/>
        </w:rPr>
        <w:t xml:space="preserve">科技（尤其AI相关软件/芯片）</w:t>
      </w:r>
      <w:r>
        <w:t xml:space="preserve">、</w:t>
      </w:r>
      <w:r>
        <w:rPr>
          <w:rFonts w:hint="eastAsia"/>
          <w:b/>
          <w:bCs/>
        </w:rPr>
        <w:t xml:space="preserve">新能源</w:t>
      </w:r>
      <w:r>
        <w:t xml:space="preserve">、</w:t>
      </w:r>
      <w:r>
        <w:rPr>
          <w:rFonts w:hint="eastAsia"/>
          <w:b/>
          <w:bCs/>
        </w:rPr>
        <w:t xml:space="preserve">生物医药</w:t>
      </w:r>
      <w:r>
        <w:rPr>
          <w:rFonts w:hint="eastAsia"/>
        </w:rPr>
        <w:t xml:space="preserve">等行业公司。实现上，可借助QuantConnect提供的晨星行业代码，如</w:t>
      </w:r>
      <w:r>
        <w:t xml:space="preserve"> </w:t>
      </w:r>
      <w:r>
        <w:rPr>
          <w:rStyle w:val="VerbatimChar"/>
        </w:rPr>
        <w:t xml:space="preserve">MorningstarIndustryGroupCode.SOFTWARE</w:t>
      </w:r>
      <w:r>
        <w:t xml:space="preserve"> </w:t>
      </w:r>
      <w:r>
        <w:rPr>
          <w:rFonts w:hint="eastAsia"/>
        </w:rPr>
        <w:t xml:space="preserve">(软件行业)</w:t>
      </w:r>
      <w:r>
        <w:t xml:space="preserve"> </w:t>
      </w:r>
      <w:r>
        <w:rPr>
          <w:rFonts w:hint="eastAsia"/>
        </w:rPr>
        <w:t xml:space="preserve">或具体</w:t>
      </w:r>
      <w:r>
        <w:t xml:space="preserve"> </w:t>
      </w:r>
      <w:r>
        <w:rPr>
          <w:rStyle w:val="VerbatimChar"/>
        </w:rPr>
        <w:t xml:space="preserve">MorningstarIndustryCode.SEMICONDUCTORS</w:t>
      </w:r>
      <w:r>
        <w:t xml:space="preserve"> </w:t>
      </w:r>
      <w:r>
        <w:rPr>
          <w:rFonts w:hint="eastAsia"/>
        </w:rPr>
        <w:t xml:space="preserve">(半导体)</w:t>
      </w:r>
      <w:r>
        <w:t xml:space="preserve"> </w:t>
      </w:r>
      <w:r>
        <w:rPr>
          <w:rFonts w:hint="eastAsia"/>
        </w:rPr>
        <w:t xml:space="preserve">等来限定行业</w:t>
      </w:r>
      <w:hyperlink r:id="rId41">
        <w:r>
          <w:rPr>
            <w:rStyle w:val="Hyperlink"/>
          </w:rPr>
          <w:t xml:space="preserve">[24]</w:t>
        </w:r>
      </w:hyperlink>
      <w:r>
        <w:rPr>
          <w:rFonts w:hint="eastAsia"/>
        </w:rPr>
        <w:t xml:space="preserve">。例如，筛选条件包含：</w:t>
      </w:r>
      <w:r>
        <w:rPr>
          <w:rStyle w:val="VerbatimChar"/>
          <w:rFonts w:hint="eastAsia"/>
        </w:rPr>
        <w:t xml:space="preserve">资产分类.行业代码</w:t>
      </w:r>
      <w:r>
        <w:t xml:space="preserve"> </w:t>
      </w:r>
      <w:r>
        <w:rPr>
          <w:rFonts w:hint="eastAsia"/>
        </w:rPr>
        <w:t xml:space="preserve">属于</w:t>
      </w:r>
      <w:r>
        <w:t xml:space="preserve"> </w:t>
      </w:r>
      <w:r>
        <w:rPr>
          <w:rFonts w:hint="eastAsia"/>
          <w:i/>
          <w:iCs/>
        </w:rPr>
        <w:t xml:space="preserve">软件、半导体、可再生能源、公用事业新能源、汽车制造（电动车）</w:t>
      </w:r>
      <w:r>
        <w:t xml:space="preserve">、</w:t>
      </w:r>
      <w:r>
        <w:rPr>
          <w:rFonts w:hint="eastAsia"/>
          <w:i/>
          <w:iCs/>
        </w:rPr>
        <w:t xml:space="preserve">生物科技</w:t>
      </w:r>
      <w:r>
        <w:t xml:space="preserve"> </w:t>
      </w:r>
      <w:r>
        <w:rPr>
          <w:rFonts w:hint="eastAsia"/>
        </w:rPr>
        <w:t xml:space="preserve">等列表。这一步确保最终股票池聚焦在我们看好的高景气领域。</w:t>
      </w:r>
    </w:p>
    <w:p>
      <w:pPr>
        <w:numPr>
          <w:ilvl w:val="0"/>
          <w:numId w:val="1003"/>
        </w:numPr>
      </w:pPr>
      <w:r>
        <w:rPr>
          <w:rFonts w:hint="eastAsia"/>
          <w:b/>
          <w:bCs/>
        </w:rPr>
        <w:t xml:space="preserve">数据来源</w:t>
      </w:r>
      <w:r>
        <w:rPr>
          <w:rFonts w:hint="eastAsia"/>
        </w:rPr>
        <w:t xml:space="preserve">：在QuantConnect平台，我们将主要使用</w:t>
      </w:r>
      <w:r>
        <w:rPr>
          <w:rFonts w:hint="eastAsia"/>
          <w:b/>
          <w:bCs/>
        </w:rPr>
        <w:t xml:space="preserve">晨星（Morningstar）提供的美股财报数据库</w:t>
      </w:r>
      <w:r>
        <w:rPr>
          <w:rFonts w:hint="eastAsia"/>
        </w:rPr>
        <w:t xml:space="preserve">（QuantConnect默认的美国股票基本面数据）进行筛选</w:t>
      </w:r>
      <w:hyperlink r:id="rId41">
        <w:r>
          <w:rPr>
            <w:rStyle w:val="Hyperlink"/>
          </w:rPr>
          <w:t xml:space="preserve">[24]</w:t>
        </w:r>
      </w:hyperlink>
      <w:r>
        <w:rPr>
          <w:rFonts w:hint="eastAsia"/>
        </w:rPr>
        <w:t xml:space="preserve">。该数据涵盖8,000余支美股，每日更新，包含财务报表和各类财务比率，可直接用于因子筛选。具体而言，QuantConnect的</w:t>
      </w:r>
      <w:r>
        <w:t xml:space="preserve"> </w:t>
      </w:r>
      <w:r>
        <w:rPr>
          <w:rStyle w:val="VerbatimChar"/>
        </w:rPr>
        <w:t xml:space="preserve">FineFundamental</w:t>
      </w:r>
      <w:r>
        <w:t xml:space="preserve"> </w:t>
      </w:r>
      <w:r>
        <w:rPr>
          <w:rFonts w:hint="eastAsia"/>
        </w:rPr>
        <w:t xml:space="preserve">数据对象下的属性如</w:t>
      </w:r>
      <w:r>
        <w:t xml:space="preserve"> </w:t>
      </w:r>
      <w:r>
        <w:rPr>
          <w:rStyle w:val="VerbatimChar"/>
        </w:rPr>
        <w:t xml:space="preserve">OperationRatios.ROE</w:t>
      </w:r>
      <w:r>
        <w:t xml:space="preserve">、</w:t>
      </w:r>
      <w:r>
        <w:rPr>
          <w:rStyle w:val="VerbatimChar"/>
        </w:rPr>
        <w:t xml:space="preserve">RevenueGrowth</w:t>
      </w:r>
      <w:r>
        <w:t xml:space="preserve">、</w:t>
      </w:r>
      <w:r>
        <w:rPr>
          <w:rStyle w:val="VerbatimChar"/>
        </w:rPr>
        <w:t xml:space="preserve">GrossMargin</w:t>
      </w:r>
      <w:r>
        <w:t xml:space="preserve"> </w:t>
      </w:r>
      <w:r>
        <w:rPr>
          <w:rFonts w:hint="eastAsia"/>
        </w:rPr>
        <w:t xml:space="preserve">等即来自Morningstar财务数据。除此之外，若需要更多数据源，也可结合</w:t>
      </w:r>
      <w:r>
        <w:rPr>
          <w:rFonts w:hint="eastAsia"/>
          <w:b/>
          <w:bCs/>
        </w:rPr>
        <w:t xml:space="preserve">公开数据平台</w:t>
      </w:r>
      <w:r>
        <w:rPr>
          <w:rFonts w:hint="eastAsia"/>
        </w:rPr>
        <w:t xml:space="preserve">：如</w:t>
      </w:r>
      <w:r>
        <w:rPr>
          <w:b/>
          <w:bCs/>
        </w:rPr>
        <w:t xml:space="preserve">Quandl</w:t>
      </w:r>
      <w:r>
        <w:rPr>
          <w:rFonts w:hint="eastAsia"/>
        </w:rPr>
        <w:t xml:space="preserve">（已被Nasdaq</w:t>
      </w:r>
      <w:r>
        <w:t xml:space="preserve"> Data </w:t>
      </w:r>
      <w:r>
        <w:rPr>
          <w:rFonts w:hint="eastAsia"/>
        </w:rPr>
        <w:t xml:space="preserve">Link收购，可获取宏观数据、行业指标等）、</w:t>
      </w:r>
      <w:r>
        <w:rPr>
          <w:b/>
          <w:bCs/>
        </w:rPr>
        <w:t xml:space="preserve">FactSet</w:t>
      </w:r>
      <w:r>
        <w:rPr>
          <w:rFonts w:hint="eastAsia"/>
        </w:rPr>
        <w:t xml:space="preserve">（提供深度财务和估值数据）、</w:t>
      </w:r>
      <w:r>
        <w:rPr>
          <w:rFonts w:hint="eastAsia"/>
          <w:b/>
          <w:bCs/>
        </w:rPr>
        <w:t xml:space="preserve">GuruFocus/Morningstar官网</w:t>
      </w:r>
      <w:r>
        <w:rPr>
          <w:rFonts w:hint="eastAsia"/>
        </w:rPr>
        <w:t xml:space="preserve">（用于交叉验证或行业平均数据）等。不过在QuantConnect上直接调用Morningstar内置数据即可满足上述筛选条件，必要时可以通过API导入Quandl等补充数据。下文代码中将演示使用QuantConnect内置的财务数据筛选股票。</w:t>
      </w:r>
    </w:p>
    <w:p>
      <w:pPr>
        <w:pStyle w:val="FirstParagraph"/>
      </w:pPr>
      <w:r>
        <w:rPr>
          <w:rFonts w:hint="eastAsia"/>
        </w:rPr>
        <w:t xml:space="preserve">经过上述多重条件过滤，我们将得到一个</w:t>
      </w:r>
      <w:r>
        <w:rPr>
          <w:rFonts w:hint="eastAsia"/>
          <w:b/>
          <w:bCs/>
        </w:rPr>
        <w:t xml:space="preserve">候选股票列表</w:t>
      </w:r>
      <w:r>
        <w:rPr>
          <w:rFonts w:hint="eastAsia"/>
        </w:rPr>
        <w:t xml:space="preserve">。这些股票应当都是财务绩优、高增长且所属热门赛道的公司。例如，2025年可能筛选出的公司包括：</w:t>
      </w:r>
      <w:r>
        <w:rPr>
          <w:b/>
          <w:bCs/>
        </w:rPr>
        <w:t xml:space="preserve">NVDA</w:t>
      </w:r>
      <w:r>
        <w:rPr>
          <w:rFonts w:hint="eastAsia"/>
        </w:rPr>
        <w:t xml:space="preserve">（高ROE、高增长的AI芯片龙头）、</w:t>
      </w:r>
      <w:r>
        <w:rPr>
          <w:b/>
          <w:bCs/>
        </w:rPr>
        <w:t xml:space="preserve">TSLA</w:t>
      </w:r>
      <w:r>
        <w:rPr>
          <w:rFonts w:hint="eastAsia"/>
        </w:rPr>
        <w:t xml:space="preserve">（营收高速增长且财务逐步好转的电动车龙头）、</w:t>
      </w:r>
      <w:r>
        <w:rPr>
          <w:b/>
          <w:bCs/>
        </w:rPr>
        <w:t xml:space="preserve">ENPH</w:t>
      </w:r>
      <w:r>
        <w:rPr>
          <w:rFonts w:hint="eastAsia"/>
        </w:rPr>
        <w:t xml:space="preserve">（毛利率&gt;35%的太阳能储能公司）、</w:t>
      </w:r>
      <w:r>
        <w:rPr>
          <w:b/>
          <w:bCs/>
        </w:rPr>
        <w:t xml:space="preserve">MRNA</w:t>
      </w:r>
      <w:r>
        <w:rPr>
          <w:rFonts w:hint="eastAsia"/>
        </w:rPr>
        <w:t xml:space="preserve">（营收净利近年暴增的生物科技公司）等。筛选结果会随季度财报更新动态调整，确保策略聚焦当下最符合高倍股特征的标的。</w:t>
      </w:r>
    </w:p>
    <w:bookmarkEnd w:id="42"/>
    <w:bookmarkStart w:id="53" w:name="入场与离场技术信号设计"/>
    <w:p>
      <w:pPr>
        <w:pStyle w:val="Heading2"/>
      </w:pPr>
      <w:r>
        <w:rPr>
          <w:rFonts w:hint="eastAsia"/>
        </w:rPr>
        <w:t xml:space="preserve">入场与离场技术信号设计</w:t>
      </w:r>
    </w:p>
    <w:p>
      <w:pPr>
        <w:pStyle w:val="FirstParagraph"/>
      </w:pPr>
      <w:r>
        <w:rPr>
          <w:rFonts w:hint="eastAsia"/>
        </w:rPr>
        <w:t xml:space="preserve">拥有基本面优秀且身处风口的股票，还需要选择</w:t>
      </w:r>
      <w:r>
        <w:rPr>
          <w:rFonts w:hint="eastAsia"/>
          <w:b/>
          <w:bCs/>
        </w:rPr>
        <w:t xml:space="preserve">恰当的买卖时机</w:t>
      </w:r>
      <w:r>
        <w:rPr>
          <w:rFonts w:hint="eastAsia"/>
        </w:rPr>
        <w:t xml:space="preserve">。为此，我们引入技术面指标，结合趋势和动量信号来决策具体的入场和出场。</w:t>
      </w:r>
    </w:p>
    <w:p>
      <w:pPr>
        <w:pStyle w:val="BodyText"/>
      </w:pPr>
      <w:r>
        <w:rPr>
          <w:b/>
          <w:bCs/>
        </w:rPr>
        <w:t xml:space="preserve">1. </w:t>
      </w:r>
      <w:r>
        <w:rPr>
          <w:rFonts w:hint="eastAsia"/>
          <w:b/>
          <w:bCs/>
        </w:rPr>
        <w:t xml:space="preserve">入场（买入）信号：</w:t>
      </w:r>
      <w:r>
        <w:t xml:space="preserve"> </w:t>
      </w:r>
      <w:r>
        <w:rPr>
          <w:rFonts w:hint="eastAsia"/>
        </w:rPr>
        <w:t xml:space="preserve">本策略倾向于</w:t>
      </w:r>
      <w:r>
        <w:rPr>
          <w:rFonts w:hint="eastAsia"/>
          <w:b/>
          <w:bCs/>
        </w:rPr>
        <w:t xml:space="preserve">趋势交易</w:t>
      </w:r>
      <w:r>
        <w:rPr>
          <w:rFonts w:hint="eastAsia"/>
        </w:rPr>
        <w:t xml:space="preserve">和</w:t>
      </w:r>
      <w:r>
        <w:rPr>
          <w:rFonts w:hint="eastAsia"/>
          <w:b/>
          <w:bCs/>
        </w:rPr>
        <w:t xml:space="preserve">动量确认</w:t>
      </w:r>
      <w:r>
        <w:rPr>
          <w:rFonts w:hint="eastAsia"/>
        </w:rPr>
        <w:t xml:space="preserve">，即当股票开始形成上升趋势且动能强劲时买入，从而搭乘股价上涨段。具体采用</w:t>
      </w:r>
      <w:r>
        <w:rPr>
          <w:rFonts w:hint="eastAsia"/>
          <w:b/>
          <w:bCs/>
        </w:rPr>
        <w:t xml:space="preserve">多指标组合</w:t>
      </w:r>
      <w:r>
        <w:rPr>
          <w:rFonts w:hint="eastAsia"/>
        </w:rPr>
        <w:t xml:space="preserve">来降低误判：</w:t>
      </w:r>
    </w:p>
    <w:p>
      <w:pPr>
        <w:pStyle w:val="Compact"/>
        <w:numPr>
          <w:ilvl w:val="0"/>
          <w:numId w:val="1004"/>
        </w:numPr>
      </w:pPr>
      <w:r>
        <w:rPr>
          <w:rFonts w:hint="eastAsia"/>
          <w:b/>
          <w:bCs/>
        </w:rPr>
        <w:t xml:space="preserve">均线金叉（趋势反转）</w:t>
      </w:r>
      <w:r>
        <w:rPr>
          <w:rFonts w:hint="eastAsia"/>
        </w:rPr>
        <w:t xml:space="preserve">：核心信号之一是中短期均线上穿长期均线，即“金叉”出现</w:t>
      </w:r>
      <w:hyperlink r:id="rId43">
        <w:r>
          <w:rPr>
            <w:rStyle w:val="Hyperlink"/>
          </w:rPr>
          <w:t xml:space="preserve">[25]</w:t>
        </w:r>
      </w:hyperlink>
      <w:r>
        <w:rPr>
          <w:rFonts w:hint="eastAsia"/>
        </w:rPr>
        <w:t xml:space="preserve">。例如我们选取</w:t>
      </w:r>
      <w:r>
        <w:rPr>
          <w:rFonts w:hint="eastAsia"/>
          <w:b/>
          <w:bCs/>
        </w:rPr>
        <w:t xml:space="preserve">50日均线</w:t>
      </w:r>
      <w:r>
        <w:rPr>
          <w:rFonts w:hint="eastAsia"/>
        </w:rPr>
        <w:t xml:space="preserve">与</w:t>
      </w:r>
      <w:r>
        <w:rPr>
          <w:rFonts w:hint="eastAsia"/>
          <w:b/>
          <w:bCs/>
        </w:rPr>
        <w:t xml:space="preserve">200日均线</w:t>
      </w:r>
      <w:r>
        <w:rPr>
          <w:rFonts w:hint="eastAsia"/>
        </w:rPr>
        <w:t xml:space="preserve">作为长期趋势判断依据——当50日均价上穿200日均价，意味着价格趋势由空转多的关键反转，发出中期买入信号</w:t>
      </w:r>
      <w:hyperlink r:id="rId44">
        <w:r>
          <w:rPr>
            <w:rStyle w:val="Hyperlink"/>
          </w:rPr>
          <w:t xml:space="preserve">[26]</w:t>
        </w:r>
      </w:hyperlink>
      <w:r>
        <w:rPr>
          <w:rFonts w:hint="eastAsia"/>
        </w:rPr>
        <w:t xml:space="preserve">。均线金叉常用于确认趋势变化，其可靠性较高，但滞后性也需要配合其他指标。</w:t>
      </w:r>
    </w:p>
    <w:p>
      <w:pPr>
        <w:pStyle w:val="Compact"/>
        <w:numPr>
          <w:ilvl w:val="0"/>
          <w:numId w:val="1004"/>
        </w:numPr>
      </w:pPr>
      <w:r>
        <w:rPr>
          <w:rFonts w:hint="eastAsia"/>
          <w:b/>
          <w:bCs/>
        </w:rPr>
        <w:t xml:space="preserve">价格突破与新高</w:t>
      </w:r>
      <w:r>
        <w:rPr>
          <w:rFonts w:hint="eastAsia"/>
        </w:rPr>
        <w:t xml:space="preserve">：另一个趋势确认信号是</w:t>
      </w:r>
      <w:r>
        <w:rPr>
          <w:rFonts w:hint="eastAsia"/>
          <w:b/>
          <w:bCs/>
        </w:rPr>
        <w:t xml:space="preserve">股价突破重要阻力位</w:t>
      </w:r>
      <w:r>
        <w:rPr>
          <w:rFonts w:hint="eastAsia"/>
        </w:rPr>
        <w:t xml:space="preserve">或近期高点。比如突破最近3个月高点或站上前期成交密集区，表明多方力量占优。手册中提到“股价突破50日或200日均线”本身也是一种重要的突破信号</w:t>
      </w:r>
      <w:hyperlink r:id="rId26">
        <w:r>
          <w:rPr>
            <w:rStyle w:val="Hyperlink"/>
          </w:rPr>
          <w:t xml:space="preserve">[27]</w:t>
        </w:r>
      </w:hyperlink>
      <w:r>
        <w:rPr>
          <w:rFonts w:hint="eastAsia"/>
        </w:rPr>
        <w:t xml:space="preserve">。我们可将</w:t>
      </w:r>
      <w:r>
        <w:rPr>
          <w:rFonts w:hint="eastAsia"/>
          <w:b/>
          <w:bCs/>
        </w:rPr>
        <w:t xml:space="preserve">突破200日均线</w:t>
      </w:r>
      <w:r>
        <w:rPr>
          <w:rFonts w:hint="eastAsia"/>
        </w:rPr>
        <w:t xml:space="preserve">视为牛市重启的标志，将</w:t>
      </w:r>
      <w:r>
        <w:rPr>
          <w:rFonts w:hint="eastAsia"/>
          <w:b/>
          <w:bCs/>
        </w:rPr>
        <w:t xml:space="preserve">突破50日均线</w:t>
      </w:r>
      <w:r>
        <w:rPr>
          <w:rFonts w:hint="eastAsia"/>
        </w:rPr>
        <w:t xml:space="preserve">视为短期走强标志</w:t>
      </w:r>
      <w:hyperlink r:id="rId26">
        <w:r>
          <w:rPr>
            <w:rStyle w:val="Hyperlink"/>
          </w:rPr>
          <w:t xml:space="preserve">[27]</w:t>
        </w:r>
      </w:hyperlink>
      <w:r>
        <w:rPr>
          <w:rFonts w:hint="eastAsia"/>
        </w:rPr>
        <w:t xml:space="preserve">。实际策略中，当候选股票</w:t>
      </w:r>
      <w:r>
        <w:rPr>
          <w:rFonts w:hint="eastAsia"/>
          <w:b/>
          <w:bCs/>
        </w:rPr>
        <w:t xml:space="preserve">收盘价突破前若干月的新高</w:t>
      </w:r>
      <w:r>
        <w:rPr>
          <w:rFonts w:hint="eastAsia"/>
        </w:rPr>
        <w:t xml:space="preserve">时，可认为上涨趋势被确认。</w:t>
      </w:r>
    </w:p>
    <w:p>
      <w:pPr>
        <w:pStyle w:val="Compact"/>
        <w:numPr>
          <w:ilvl w:val="0"/>
          <w:numId w:val="1004"/>
        </w:numPr>
      </w:pPr>
      <w:r>
        <w:rPr>
          <w:b/>
          <w:bCs/>
        </w:rPr>
        <w:t xml:space="preserve">MACD </w:t>
      </w:r>
      <w:r>
        <w:rPr>
          <w:rFonts w:hint="eastAsia"/>
          <w:b/>
          <w:bCs/>
        </w:rPr>
        <w:t xml:space="preserve">指标（动量转强）</w:t>
      </w:r>
      <w:r>
        <w:rPr>
          <w:rFonts w:hint="eastAsia"/>
        </w:rPr>
        <w:t xml:space="preserve">：MACD能够捕捉价格上涨动能的变化</w:t>
      </w:r>
      <w:hyperlink r:id="rId45">
        <w:r>
          <w:rPr>
            <w:rStyle w:val="Hyperlink"/>
          </w:rPr>
          <w:t xml:space="preserve">[28]</w:t>
        </w:r>
      </w:hyperlink>
      <w:r>
        <w:rPr>
          <w:rFonts w:hint="eastAsia"/>
        </w:rPr>
        <w:t xml:space="preserve">。我们关注</w:t>
      </w:r>
      <w:r>
        <w:rPr>
          <w:rFonts w:hint="eastAsia"/>
          <w:b/>
          <w:bCs/>
        </w:rPr>
        <w:t xml:space="preserve">MACD线由下向上穿越信号线</w:t>
      </w:r>
      <w:r>
        <w:rPr>
          <w:rFonts w:hint="eastAsia"/>
        </w:rPr>
        <w:t xml:space="preserve">（即出现“MACD金叉”）这一经典买入信号</w:t>
      </w:r>
      <w:hyperlink r:id="rId46">
        <w:r>
          <w:rPr>
            <w:rStyle w:val="Hyperlink"/>
          </w:rPr>
          <w:t xml:space="preserve">[29]</w:t>
        </w:r>
      </w:hyperlink>
      <w:r>
        <w:rPr>
          <w:rFonts w:hint="eastAsia"/>
        </w:rPr>
        <w:t xml:space="preserve">。MACD金叉通常预示着多头动能增强，股价未来上涨概率较高</w:t>
      </w:r>
      <w:hyperlink r:id="rId46">
        <w:r>
          <w:rPr>
            <w:rStyle w:val="Hyperlink"/>
          </w:rPr>
          <w:t xml:space="preserve">[29]</w:t>
        </w:r>
      </w:hyperlink>
      <w:r>
        <w:rPr>
          <w:rFonts w:hint="eastAsia"/>
        </w:rPr>
        <w:t xml:space="preserve">。尤其在均线多头排列的背景下，MACD金叉确认往往成功率更佳。</w:t>
      </w:r>
    </w:p>
    <w:p>
      <w:pPr>
        <w:pStyle w:val="Compact"/>
        <w:numPr>
          <w:ilvl w:val="0"/>
          <w:numId w:val="1004"/>
        </w:numPr>
      </w:pPr>
      <w:r>
        <w:rPr>
          <w:rFonts w:hint="eastAsia"/>
          <w:b/>
          <w:bCs/>
        </w:rPr>
        <w:t xml:space="preserve">相对强弱指数</w:t>
      </w:r>
      <w:r>
        <w:rPr>
          <w:b/>
          <w:bCs/>
        </w:rPr>
        <w:t xml:space="preserve"> RSI</w:t>
      </w:r>
      <w:r>
        <w:rPr>
          <w:rFonts w:hint="eastAsia"/>
        </w:rPr>
        <w:t xml:space="preserve">：RSI反映价格近期涨跌幅的强度。我们将RSI作为辅助过滤：避免在</w:t>
      </w:r>
      <w:r>
        <w:rPr>
          <w:rFonts w:hint="eastAsia"/>
          <w:b/>
          <w:bCs/>
        </w:rPr>
        <w:t xml:space="preserve">超买</w:t>
      </w:r>
      <w:r>
        <w:rPr>
          <w:rFonts w:hint="eastAsia"/>
        </w:rPr>
        <w:t xml:space="preserve">状态下追高买入，同时也可利用RSI辨识回调结束的时机。一种思路是在RSI从较低水平回升穿越中轴50时介入，表示由弱转强；另一种思路是在强势行情中RSI回落到中性（如40~50）后重新上行时买入，以捕捉上升趋势中的低点。手册中将</w:t>
      </w:r>
      <w:r>
        <w:rPr>
          <w:b/>
          <w:bCs/>
        </w:rPr>
        <w:t xml:space="preserve">RSI&gt;70</w:t>
      </w:r>
      <w:r>
        <w:rPr>
          <w:rFonts w:hint="eastAsia"/>
        </w:rPr>
        <w:t xml:space="preserve">视为强劲上升趋势的确认</w:t>
      </w:r>
      <w:hyperlink r:id="rId47">
        <w:r>
          <w:rPr>
            <w:rStyle w:val="Hyperlink"/>
          </w:rPr>
          <w:t xml:space="preserve">[30]</w:t>
        </w:r>
      </w:hyperlink>
      <w:r>
        <w:rPr>
          <w:rFonts w:hint="eastAsia"/>
        </w:rPr>
        <w:t xml:space="preserve">；但我们实际买入时，可要求RSI处于</w:t>
      </w:r>
      <w:r>
        <w:rPr>
          <w:b/>
          <w:bCs/>
        </w:rPr>
        <w:t xml:space="preserve">50~70</w:t>
      </w:r>
      <w:r>
        <w:rPr>
          <w:rFonts w:hint="eastAsia"/>
        </w:rPr>
        <w:t xml:space="preserve">区间，既表明股价已有上行动能又未过度过热。</w:t>
      </w:r>
    </w:p>
    <w:p>
      <w:pPr>
        <w:pStyle w:val="Compact"/>
        <w:numPr>
          <w:ilvl w:val="0"/>
          <w:numId w:val="1004"/>
        </w:numPr>
      </w:pPr>
      <w:r>
        <w:rPr>
          <w:rFonts w:hint="eastAsia"/>
          <w:b/>
          <w:bCs/>
        </w:rPr>
        <w:t xml:space="preserve">成交量配合</w:t>
      </w:r>
      <w:r>
        <w:rPr>
          <w:rFonts w:hint="eastAsia"/>
        </w:rPr>
        <w:t xml:space="preserve">：如果出现上述价格/指标信号时伴随</w:t>
      </w:r>
      <w:r>
        <w:rPr>
          <w:rFonts w:hint="eastAsia"/>
          <w:b/>
          <w:bCs/>
        </w:rPr>
        <w:t xml:space="preserve">放量</w:t>
      </w:r>
      <w:r>
        <w:rPr>
          <w:rFonts w:hint="eastAsia"/>
        </w:rPr>
        <w:t xml:space="preserve">，信号可信度更高</w:t>
      </w:r>
      <w:hyperlink r:id="rId46">
        <w:r>
          <w:rPr>
            <w:rStyle w:val="Hyperlink"/>
          </w:rPr>
          <w:t xml:space="preserve">[31]</w:t>
        </w:r>
      </w:hyperlink>
      <w:r>
        <w:rPr>
          <w:rFonts w:hint="eastAsia"/>
        </w:rPr>
        <w:t xml:space="preserve">。例如突破阻力位时成交量较平时放大至少50%以上，说明有更多资金入场。这可做为额外的确认条件（本策略代码中未细化量能过滤，但在分析中会关注量价配合）。</w:t>
      </w:r>
    </w:p>
    <w:p>
      <w:pPr>
        <w:pStyle w:val="FirstParagraph"/>
      </w:pPr>
      <w:r>
        <w:rPr>
          <w:rFonts w:hint="eastAsia"/>
          <w:b/>
          <w:bCs/>
        </w:rPr>
        <w:t xml:space="preserve">买入逻辑整合：</w:t>
      </w:r>
      <w:r>
        <w:t xml:space="preserve"> </w:t>
      </w:r>
      <w:r>
        <w:rPr>
          <w:rFonts w:hint="eastAsia"/>
        </w:rPr>
        <w:t xml:space="preserve">股票通过基本面筛选进入候选池后，策略对其每日收盘进行监控。当满足</w:t>
      </w:r>
      <w:r>
        <w:t xml:space="preserve"> </w:t>
      </w:r>
      <w:r>
        <w:rPr>
          <w:rFonts w:hint="eastAsia"/>
          <w:b/>
          <w:bCs/>
        </w:rPr>
        <w:t xml:space="preserve">“趋势转多</w:t>
      </w:r>
      <w:r>
        <w:rPr>
          <w:b/>
          <w:bCs/>
        </w:rPr>
        <w:t xml:space="preserve"> + </w:t>
      </w:r>
      <w:r>
        <w:rPr>
          <w:rFonts w:hint="eastAsia"/>
          <w:b/>
          <w:bCs/>
        </w:rPr>
        <w:t xml:space="preserve">动能强化”</w:t>
      </w:r>
      <w:r>
        <w:t xml:space="preserve"> </w:t>
      </w:r>
      <w:r>
        <w:rPr>
          <w:rFonts w:hint="eastAsia"/>
        </w:rPr>
        <w:t xml:space="preserve">的组合条件时，即触发买入。具体实现上，可设置如下规则：</w:t>
      </w:r>
    </w:p>
    <w:p>
      <w:pPr>
        <w:pStyle w:val="SourceCode"/>
      </w:pPr>
      <w:r>
        <w:rPr>
          <w:rStyle w:val="VerbatimChar"/>
          <w:rFonts w:hint="eastAsia"/>
        </w:rPr>
        <w:t xml:space="preserve">若</w:t>
      </w:r>
      <w:r>
        <w:rPr>
          <w:rStyle w:val="VerbatimChar"/>
        </w:rPr>
        <w:t xml:space="preserve"> </w:t>
      </w:r>
      <w:r>
        <w:rPr>
          <w:rStyle w:val="VerbatimChar"/>
          <w:rFonts w:hint="eastAsia"/>
        </w:rPr>
        <w:t xml:space="preserve">当前未持有该股</w:t>
      </w:r>
      <w:r>
        <w:rPr>
          <w:rStyle w:val="VerbatimChar"/>
        </w:rPr>
        <w:t xml:space="preserve"> </w:t>
      </w:r>
      <w:r>
        <w:rPr>
          <w:rStyle w:val="VerbatimChar"/>
          <w:rFonts w:hint="eastAsia"/>
        </w:rPr>
        <w:t xml:space="preserve">且</w:t>
      </w:r>
      <w:r>
        <w:rPr>
          <w:rStyle w:val="VerbatimChar"/>
        </w:rPr>
        <w:t xml:space="preserve"> </w:t>
      </w:r>
      <w:r>
        <w:br/>
      </w:r>
      <w:r>
        <w:rPr>
          <w:rStyle w:val="VerbatimChar"/>
        </w:rPr>
        <w:t xml:space="preserve">   </w:t>
      </w:r>
      <w:r>
        <w:rPr>
          <w:rStyle w:val="VerbatimChar"/>
          <w:rFonts w:hint="eastAsia"/>
        </w:rPr>
        <w:t xml:space="preserve">50日均线</w:t>
      </w:r>
      <w:r>
        <w:rPr>
          <w:rStyle w:val="VerbatimChar"/>
        </w:rPr>
        <w:t xml:space="preserve"> &gt; </w:t>
      </w:r>
      <w:r>
        <w:rPr>
          <w:rStyle w:val="VerbatimChar"/>
          <w:rFonts w:hint="eastAsia"/>
        </w:rPr>
        <w:t xml:space="preserve">200日均线（长线趋势向上）</w:t>
      </w:r>
      <w:r>
        <w:rPr>
          <w:rStyle w:val="VerbatimChar"/>
        </w:rPr>
        <w:t xml:space="preserve"> </w:t>
      </w:r>
      <w:r>
        <w:rPr>
          <w:rStyle w:val="VerbatimChar"/>
          <w:rFonts w:hint="eastAsia"/>
        </w:rPr>
        <w:t xml:space="preserve">且</w:t>
      </w:r>
      <w:r>
        <w:rPr>
          <w:rStyle w:val="VerbatimChar"/>
        </w:rPr>
        <w:t xml:space="preserve"> </w:t>
      </w:r>
      <w:r>
        <w:br/>
      </w:r>
      <w:r>
        <w:rPr>
          <w:rStyle w:val="VerbatimChar"/>
        </w:rPr>
        <w:t xml:space="preserve">   </w:t>
      </w:r>
      <w:r>
        <w:rPr>
          <w:rStyle w:val="VerbatimChar"/>
          <w:rFonts w:hint="eastAsia"/>
        </w:rPr>
        <w:t xml:space="preserve">当日收盘价创若干月新高（突破型信号），或MACD出现金叉（动能增强）</w:t>
      </w:r>
      <w:r>
        <w:rPr>
          <w:rStyle w:val="VerbatimChar"/>
        </w:rPr>
        <w:t xml:space="preserve"> </w:t>
      </w:r>
      <w:r>
        <w:rPr>
          <w:rStyle w:val="VerbatimChar"/>
          <w:rFonts w:hint="eastAsia"/>
        </w:rPr>
        <w:t xml:space="preserve">且</w:t>
      </w:r>
      <w:r>
        <w:rPr>
          <w:rStyle w:val="VerbatimChar"/>
        </w:rPr>
        <w:t xml:space="preserve"> </w:t>
      </w:r>
      <w:r>
        <w:br/>
      </w:r>
      <w:r>
        <w:rPr>
          <w:rStyle w:val="VerbatimChar"/>
        </w:rPr>
        <w:t xml:space="preserve">   </w:t>
      </w:r>
      <w:r>
        <w:rPr>
          <w:rStyle w:val="VerbatimChar"/>
          <w:rFonts w:hint="eastAsia"/>
        </w:rPr>
        <w:t xml:space="preserve">RSI位于合理范围内（例如50~70之间，没有过度超买）</w:t>
      </w:r>
      <w:r>
        <w:br/>
      </w:r>
      <w:r>
        <w:rPr>
          <w:rStyle w:val="VerbatimChar"/>
          <w:rFonts w:hint="eastAsia"/>
        </w:rPr>
        <w:t xml:space="preserve">则</w:t>
      </w:r>
      <w:r>
        <w:rPr>
          <w:rStyle w:val="VerbatimChar"/>
        </w:rPr>
        <w:t xml:space="preserve"> </w:t>
      </w:r>
      <w:r>
        <w:rPr>
          <w:rStyle w:val="VerbatimChar"/>
          <w:rFonts w:hint="eastAsia"/>
        </w:rPr>
        <w:t xml:space="preserve">执行买入操作。</w:t>
      </w:r>
    </w:p>
    <w:p>
      <w:pPr>
        <w:pStyle w:val="FirstParagraph"/>
      </w:pPr>
      <w:r>
        <w:rPr>
          <w:rFonts w:hint="eastAsia"/>
        </w:rPr>
        <w:t xml:space="preserve">满足条件时，我们将按照仓位管理策略（见下节风控）以预定仓位建立头寸。这套条件确保我们买入的都是</w:t>
      </w:r>
      <w:r>
        <w:rPr>
          <w:rFonts w:hint="eastAsia"/>
          <w:b/>
          <w:bCs/>
        </w:rPr>
        <w:t xml:space="preserve">基本面优异的股票在技术趋势走好且不算太晚</w:t>
      </w:r>
      <w:r>
        <w:rPr>
          <w:rFonts w:hint="eastAsia"/>
        </w:rPr>
        <w:t xml:space="preserve">的时点，有望享受随后的主要涨幅。</w:t>
      </w:r>
    </w:p>
    <w:p>
      <w:pPr>
        <w:pStyle w:val="BodyText"/>
      </w:pPr>
      <w:r>
        <w:rPr>
          <w:b/>
          <w:bCs/>
        </w:rPr>
        <w:t xml:space="preserve">2. </w:t>
      </w:r>
      <w:r>
        <w:rPr>
          <w:rFonts w:hint="eastAsia"/>
          <w:b/>
          <w:bCs/>
        </w:rPr>
        <w:t xml:space="preserve">离场（卖出）信号：</w:t>
      </w:r>
      <w:r>
        <w:t xml:space="preserve"> </w:t>
      </w:r>
      <w:r>
        <w:rPr>
          <w:rFonts w:hint="eastAsia"/>
        </w:rPr>
        <w:t xml:space="preserve">对于已持仓股票，策略根据</w:t>
      </w:r>
      <w:r>
        <w:rPr>
          <w:rFonts w:hint="eastAsia"/>
          <w:b/>
          <w:bCs/>
        </w:rPr>
        <w:t xml:space="preserve">技术转弱信号和风控原则</w:t>
      </w:r>
      <w:r>
        <w:rPr>
          <w:rFonts w:hint="eastAsia"/>
        </w:rPr>
        <w:t xml:space="preserve">及时卖出，从而保护利润、防范风险。卖出逻辑包括：</w:t>
      </w:r>
    </w:p>
    <w:p>
      <w:pPr>
        <w:pStyle w:val="Compact"/>
        <w:numPr>
          <w:ilvl w:val="0"/>
          <w:numId w:val="1005"/>
        </w:numPr>
      </w:pPr>
      <w:r>
        <w:rPr>
          <w:rFonts w:hint="eastAsia"/>
          <w:b/>
          <w:bCs/>
        </w:rPr>
        <w:t xml:space="preserve">均线死叉（趋势反转向下）</w:t>
      </w:r>
      <w:r>
        <w:rPr>
          <w:rFonts w:hint="eastAsia"/>
        </w:rPr>
        <w:t xml:space="preserve">：当短期均线跌破长期均线形成“死叉”时，意味着上涨趋势可能终结</w:t>
      </w:r>
      <w:hyperlink r:id="rId44">
        <w:r>
          <w:rPr>
            <w:rStyle w:val="Hyperlink"/>
          </w:rPr>
          <w:t xml:space="preserve">[26]</w:t>
        </w:r>
      </w:hyperlink>
      <w:r>
        <w:rPr>
          <w:rFonts w:hint="eastAsia"/>
        </w:rPr>
        <w:t xml:space="preserve">。例如50日线下穿200日线往往预示中期走弱，这是一个明确的卖出信号。持仓若出现死叉，表明股价已进入下降通道，应考虑清仓离场。</w:t>
      </w:r>
    </w:p>
    <w:p>
      <w:pPr>
        <w:pStyle w:val="Compact"/>
        <w:numPr>
          <w:ilvl w:val="0"/>
          <w:numId w:val="1005"/>
        </w:numPr>
      </w:pPr>
      <w:r>
        <w:rPr>
          <w:rFonts w:hint="eastAsia"/>
          <w:b/>
          <w:bCs/>
        </w:rPr>
        <w:t xml:space="preserve">跌破关键支撑</w:t>
      </w:r>
      <w:r>
        <w:rPr>
          <w:rFonts w:hint="eastAsia"/>
        </w:rPr>
        <w:t xml:space="preserve">：如果股价跌破重要技术支撑位（如前期低点、关键均线）且无法迅速收复，同样视为趋势走坏信号</w:t>
      </w:r>
      <w:hyperlink r:id="rId48">
        <w:r>
          <w:rPr>
            <w:rStyle w:val="Hyperlink"/>
          </w:rPr>
          <w:t xml:space="preserve">[32]</w:t>
        </w:r>
      </w:hyperlink>
      <w:hyperlink r:id="rId49">
        <w:r>
          <w:rPr>
            <w:rStyle w:val="Hyperlink"/>
          </w:rPr>
          <w:t xml:space="preserve">[33]</w:t>
        </w:r>
      </w:hyperlink>
      <w:r>
        <w:rPr>
          <w:rFonts w:hint="eastAsia"/>
        </w:rPr>
        <w:t xml:space="preserve">。特别是</w:t>
      </w:r>
      <w:r>
        <w:rPr>
          <w:rFonts w:hint="eastAsia"/>
          <w:b/>
          <w:bCs/>
        </w:rPr>
        <w:t xml:space="preserve">跌破50日均线并连续数日收在其下</w:t>
      </w:r>
      <w:r>
        <w:rPr>
          <w:rFonts w:hint="eastAsia"/>
        </w:rPr>
        <w:t xml:space="preserve">，通常确认短期升势已破坏，可作为卖出条件之一。</w:t>
      </w:r>
    </w:p>
    <w:p>
      <w:pPr>
        <w:pStyle w:val="Compact"/>
        <w:numPr>
          <w:ilvl w:val="0"/>
          <w:numId w:val="1005"/>
        </w:numPr>
      </w:pPr>
      <w:r>
        <w:rPr>
          <w:rFonts w:hint="eastAsia"/>
          <w:b/>
          <w:bCs/>
        </w:rPr>
        <w:t xml:space="preserve">动能转弱</w:t>
      </w:r>
      <w:r>
        <w:rPr>
          <w:rFonts w:hint="eastAsia"/>
        </w:rPr>
        <w:t xml:space="preserve">：MACD出现</w:t>
      </w:r>
      <w:r>
        <w:rPr>
          <w:rFonts w:hint="eastAsia"/>
          <w:b/>
          <w:bCs/>
        </w:rPr>
        <w:t xml:space="preserve">死亡交叉</w:t>
      </w:r>
      <w:r>
        <w:rPr>
          <w:rFonts w:hint="eastAsia"/>
        </w:rPr>
        <w:t xml:space="preserve">（MACD线下穿信号线）或柱状图由正转负，RSI跌破中轴50甚至进入30以下超卖区，都是动能衰竭的迹象。如果这些信号与价格下跌共振出现，宜及时止盈/止损离场。比如持仓股</w:t>
      </w:r>
      <w:r>
        <w:t xml:space="preserve"> </w:t>
      </w:r>
      <w:r>
        <w:rPr>
          <w:rFonts w:hint="eastAsia"/>
        </w:rPr>
        <w:t xml:space="preserve">RSI从高位跌破50，可能意味着上升行情结束。</w:t>
      </w:r>
    </w:p>
    <w:p>
      <w:pPr>
        <w:pStyle w:val="Compact"/>
        <w:numPr>
          <w:ilvl w:val="0"/>
          <w:numId w:val="1005"/>
        </w:numPr>
      </w:pPr>
      <w:r>
        <w:rPr>
          <w:rFonts w:hint="eastAsia"/>
          <w:b/>
          <w:bCs/>
        </w:rPr>
        <w:t xml:space="preserve">止盈/止损阈值</w:t>
      </w:r>
      <w:r>
        <w:rPr>
          <w:rFonts w:hint="eastAsia"/>
        </w:rPr>
        <w:t xml:space="preserve">：策略预先设置</w:t>
      </w:r>
      <w:r>
        <w:rPr>
          <w:rFonts w:hint="eastAsia"/>
          <w:b/>
          <w:bCs/>
        </w:rPr>
        <w:t xml:space="preserve">移动止损（Trailing</w:t>
      </w:r>
      <w:r>
        <w:rPr>
          <w:b/>
          <w:bCs/>
        </w:rPr>
        <w:t xml:space="preserve"> </w:t>
      </w:r>
      <w:r>
        <w:rPr>
          <w:rFonts w:hint="eastAsia"/>
          <w:b/>
          <w:bCs/>
        </w:rPr>
        <w:t xml:space="preserve">Stop）</w:t>
      </w:r>
      <w:r>
        <w:rPr>
          <w:rFonts w:hint="eastAsia"/>
        </w:rPr>
        <w:t xml:space="preserve">规则：当股价从最高点回落超过某阈值时自动卖出</w:t>
      </w:r>
      <w:hyperlink r:id="rId48">
        <w:r>
          <w:rPr>
            <w:rStyle w:val="Hyperlink"/>
          </w:rPr>
          <w:t xml:space="preserve">[32]</w:t>
        </w:r>
      </w:hyperlink>
      <w:r>
        <w:rPr>
          <w:rFonts w:hint="eastAsia"/>
        </w:rPr>
        <w:t xml:space="preserve">。例如阈值设20%，一旦股票较峰值</w:t>
      </w:r>
      <w:r>
        <w:rPr>
          <w:rFonts w:hint="eastAsia"/>
          <w:b/>
          <w:bCs/>
        </w:rPr>
        <w:t xml:space="preserve">回撤20%</w:t>
      </w:r>
      <w:r>
        <w:rPr>
          <w:rFonts w:hint="eastAsia"/>
        </w:rPr>
        <w:t xml:space="preserve">就触发止盈卖出，以锁定已获利润，避免利润回吐过多</w:t>
      </w:r>
      <w:hyperlink r:id="rId48">
        <w:r>
          <w:rPr>
            <w:rStyle w:val="Hyperlink"/>
          </w:rPr>
          <w:t xml:space="preserve">[32]</w:t>
        </w:r>
      </w:hyperlink>
      <w:r>
        <w:rPr>
          <w:rFonts w:hint="eastAsia"/>
        </w:rPr>
        <w:t xml:space="preserve">。这一机制应对的是高成长股剧烈波动的特点——小幅回调尚属正常，但若回调幅度过大，可能预示阶段见顶</w:t>
      </w:r>
      <w:hyperlink r:id="rId49">
        <w:r>
          <w:rPr>
            <w:rStyle w:val="Hyperlink"/>
          </w:rPr>
          <w:t xml:space="preserve">[33]</w:t>
        </w:r>
      </w:hyperlink>
      <w:r>
        <w:rPr>
          <w:rFonts w:hint="eastAsia"/>
        </w:rPr>
        <w:t xml:space="preserve">。通过预设回撤比例，保证</w:t>
      </w:r>
      <w:r>
        <w:rPr>
          <w:rFonts w:hint="eastAsia"/>
          <w:b/>
          <w:bCs/>
        </w:rPr>
        <w:t xml:space="preserve">“大涨后的大跌”</w:t>
      </w:r>
      <w:r>
        <w:rPr>
          <w:rFonts w:hint="eastAsia"/>
        </w:rPr>
        <w:t xml:space="preserve">不会吞噬掉大部分账面盈利。另外，在初始买入后若下跌超过一定比例（如10%）也可止损离场，防止深度亏损。</w:t>
      </w:r>
    </w:p>
    <w:p>
      <w:pPr>
        <w:pStyle w:val="Compact"/>
        <w:numPr>
          <w:ilvl w:val="0"/>
          <w:numId w:val="1005"/>
        </w:numPr>
      </w:pPr>
      <w:r>
        <w:rPr>
          <w:rFonts w:hint="eastAsia"/>
          <w:b/>
          <w:bCs/>
        </w:rPr>
        <w:t xml:space="preserve">持有期限制</w:t>
      </w:r>
      <w:r>
        <w:rPr>
          <w:rFonts w:hint="eastAsia"/>
        </w:rPr>
        <w:t xml:space="preserve">：为了避免持仓过久而业绩或行情发生质变，策略可设定</w:t>
      </w:r>
      <w:r>
        <w:rPr>
          <w:rFonts w:hint="eastAsia"/>
          <w:b/>
          <w:bCs/>
        </w:rPr>
        <w:t xml:space="preserve">最长持有期</w:t>
      </w:r>
      <w:r>
        <w:rPr>
          <w:rFonts w:hint="eastAsia"/>
        </w:rPr>
        <w:t xml:space="preserve">（如6个月或1年）。到期未达到预期涨幅则考虑卖出，把资金轮动到更好的机会。这确保投资组合始终由当下最有潜力的股票组成，不死守可能进入停滞期的持股。</w:t>
      </w:r>
    </w:p>
    <w:p>
      <w:pPr>
        <w:pStyle w:val="FirstParagraph"/>
      </w:pPr>
      <w:r>
        <w:rPr>
          <w:rFonts w:hint="eastAsia"/>
          <w:b/>
          <w:bCs/>
        </w:rPr>
        <w:t xml:space="preserve">卖出逻辑整合：</w:t>
      </w:r>
      <w:r>
        <w:t xml:space="preserve"> </w:t>
      </w:r>
      <w:r>
        <w:rPr>
          <w:rFonts w:hint="eastAsia"/>
        </w:rPr>
        <w:t xml:space="preserve">简化来说，满足以下任一情况将卖出对应持仓股票：</w:t>
      </w:r>
    </w:p>
    <w:p>
      <w:pPr>
        <w:pStyle w:val="SourceCode"/>
      </w:pPr>
      <w:r>
        <w:rPr>
          <w:rStyle w:val="VerbatimChar"/>
          <w:rFonts w:hint="eastAsia"/>
        </w:rPr>
        <w:t xml:space="preserve">若</w:t>
      </w:r>
      <w:r>
        <w:rPr>
          <w:rStyle w:val="VerbatimChar"/>
        </w:rPr>
        <w:t xml:space="preserve"> </w:t>
      </w:r>
      <w:r>
        <w:rPr>
          <w:rStyle w:val="VerbatimChar"/>
          <w:rFonts w:hint="eastAsia"/>
        </w:rPr>
        <w:t xml:space="preserve">当前持有该股</w:t>
      </w:r>
      <w:r>
        <w:rPr>
          <w:rStyle w:val="VerbatimChar"/>
        </w:rPr>
        <w:t xml:space="preserve"> </w:t>
      </w:r>
      <w:r>
        <w:rPr>
          <w:rStyle w:val="VerbatimChar"/>
          <w:rFonts w:hint="eastAsia"/>
        </w:rPr>
        <w:t xml:space="preserve">且</w:t>
      </w:r>
      <w:r>
        <w:rPr>
          <w:rStyle w:val="VerbatimChar"/>
        </w:rPr>
        <w:t xml:space="preserve"> </w:t>
      </w:r>
      <w:r>
        <w:br/>
      </w:r>
      <w:r>
        <w:rPr>
          <w:rStyle w:val="VerbatimChar"/>
        </w:rPr>
        <w:t xml:space="preserve">   </w:t>
      </w:r>
      <w:r>
        <w:rPr>
          <w:rStyle w:val="VerbatimChar"/>
          <w:rFonts w:hint="eastAsia"/>
        </w:rPr>
        <w:t xml:space="preserve">（出现50日均线下穿200日均线的死叉</w:t>
      </w:r>
      <w:r>
        <w:rPr>
          <w:rStyle w:val="VerbatimChar"/>
        </w:rPr>
        <w:t xml:space="preserve"> </w:t>
      </w:r>
      <w:r>
        <w:br/>
      </w:r>
      <w:r>
        <w:rPr>
          <w:rStyle w:val="VerbatimChar"/>
        </w:rPr>
        <w:t xml:space="preserve">     </w:t>
      </w:r>
      <w:r>
        <w:rPr>
          <w:rStyle w:val="VerbatimChar"/>
          <w:rFonts w:hint="eastAsia"/>
        </w:rPr>
        <w:t xml:space="preserve">或</w:t>
      </w:r>
      <w:r>
        <w:rPr>
          <w:rStyle w:val="VerbatimChar"/>
        </w:rPr>
        <w:t xml:space="preserve"> </w:t>
      </w:r>
      <w:r>
        <w:rPr>
          <w:rStyle w:val="VerbatimChar"/>
          <w:rFonts w:hint="eastAsia"/>
        </w:rPr>
        <w:t xml:space="preserve">股价跌破重要支撑且动能指标转弱</w:t>
      </w:r>
      <w:r>
        <w:rPr>
          <w:rStyle w:val="VerbatimChar"/>
        </w:rPr>
        <w:t xml:space="preserve"> </w:t>
      </w:r>
      <w:r>
        <w:br/>
      </w:r>
      <w:r>
        <w:rPr>
          <w:rStyle w:val="VerbatimChar"/>
        </w:rPr>
        <w:t xml:space="preserve">     </w:t>
      </w:r>
      <w:r>
        <w:rPr>
          <w:rStyle w:val="VerbatimChar"/>
          <w:rFonts w:hint="eastAsia"/>
        </w:rPr>
        <w:t xml:space="preserve">或</w:t>
      </w:r>
      <w:r>
        <w:rPr>
          <w:rStyle w:val="VerbatimChar"/>
        </w:rPr>
        <w:t xml:space="preserve"> </w:t>
      </w:r>
      <w:r>
        <w:rPr>
          <w:rStyle w:val="VerbatimChar"/>
          <w:rFonts w:hint="eastAsia"/>
        </w:rPr>
        <w:t xml:space="preserve">高位回撤超过预设阈值</w:t>
      </w:r>
      <w:r>
        <w:rPr>
          <w:rStyle w:val="VerbatimChar"/>
        </w:rPr>
        <w:t xml:space="preserve"> </w:t>
      </w:r>
      <w:r>
        <w:br/>
      </w:r>
      <w:r>
        <w:rPr>
          <w:rStyle w:val="VerbatimChar"/>
        </w:rPr>
        <w:t xml:space="preserve">     </w:t>
      </w:r>
      <w:r>
        <w:rPr>
          <w:rStyle w:val="VerbatimChar"/>
          <w:rFonts w:hint="eastAsia"/>
        </w:rPr>
        <w:t xml:space="preserve">或</w:t>
      </w:r>
      <w:r>
        <w:rPr>
          <w:rStyle w:val="VerbatimChar"/>
        </w:rPr>
        <w:t xml:space="preserve"> </w:t>
      </w:r>
      <w:r>
        <w:rPr>
          <w:rStyle w:val="VerbatimChar"/>
          <w:rFonts w:hint="eastAsia"/>
        </w:rPr>
        <w:t xml:space="preserve">持仓时间超过上限）</w:t>
      </w:r>
      <w:r>
        <w:br/>
      </w:r>
      <w:r>
        <w:rPr>
          <w:rStyle w:val="VerbatimChar"/>
          <w:rFonts w:hint="eastAsia"/>
        </w:rPr>
        <w:t xml:space="preserve">则</w:t>
      </w:r>
      <w:r>
        <w:rPr>
          <w:rStyle w:val="VerbatimChar"/>
        </w:rPr>
        <w:t xml:space="preserve"> </w:t>
      </w:r>
      <w:r>
        <w:rPr>
          <w:rStyle w:val="VerbatimChar"/>
          <w:rFonts w:hint="eastAsia"/>
        </w:rPr>
        <w:t xml:space="preserve">卖出清仓（止盈或止损）。</w:t>
      </w:r>
    </w:p>
    <w:p>
      <w:pPr>
        <w:pStyle w:val="FirstParagraph"/>
      </w:pPr>
      <w:r>
        <w:rPr>
          <w:rFonts w:hint="eastAsia"/>
        </w:rPr>
        <w:t xml:space="preserve">执行卖出时，无论盈亏，都遵循纪律</w:t>
      </w:r>
      <w:r>
        <w:rPr>
          <w:rFonts w:hint="eastAsia"/>
          <w:b/>
          <w:bCs/>
        </w:rPr>
        <w:t xml:space="preserve">及时止损止盈</w:t>
      </w:r>
      <w:hyperlink r:id="rId50">
        <w:r>
          <w:rPr>
            <w:rStyle w:val="Hyperlink"/>
          </w:rPr>
          <w:t xml:space="preserve">[34]</w:t>
        </w:r>
      </w:hyperlink>
      <w:r>
        <w:rPr>
          <w:rFonts w:hint="eastAsia"/>
        </w:rPr>
        <w:t xml:space="preserve">。例如一只股票大涨后回落20%，我们将卖出保住80%的收益；如买入后判断失误持续下跌，也会果断止损离场。这种</w:t>
      </w:r>
      <w:r>
        <w:rPr>
          <w:rFonts w:hint="eastAsia"/>
          <w:b/>
          <w:bCs/>
        </w:rPr>
        <w:t xml:space="preserve">客观信号+纪律执行</w:t>
      </w:r>
      <w:r>
        <w:rPr>
          <w:rFonts w:hint="eastAsia"/>
        </w:rPr>
        <w:t xml:space="preserve">能防止因贪恋或恐惧而坐过山车，确保账户回撤在可控范围内</w:t>
      </w:r>
      <w:hyperlink r:id="rId51">
        <w:r>
          <w:rPr>
            <w:rStyle w:val="Hyperlink"/>
          </w:rPr>
          <w:t xml:space="preserve">[35]</w:t>
        </w:r>
      </w:hyperlink>
      <w:hyperlink r:id="rId48">
        <w:r>
          <w:rPr>
            <w:rStyle w:val="Hyperlink"/>
          </w:rPr>
          <w:t xml:space="preserve">[32]</w:t>
        </w:r>
      </w:hyperlink>
      <w:r>
        <w:t xml:space="preserve">。</w:t>
      </w:r>
    </w:p>
    <w:p>
      <w:pPr>
        <w:pStyle w:val="BlockText"/>
      </w:pPr>
      <w:r>
        <w:rPr>
          <w:rFonts w:hint="eastAsia"/>
          <w:b/>
          <w:bCs/>
        </w:rPr>
        <w:t xml:space="preserve">突破&amp;回调结合：</w:t>
      </w:r>
      <w:r>
        <w:t xml:space="preserve"> </w:t>
      </w:r>
      <w:r>
        <w:rPr>
          <w:rFonts w:hint="eastAsia"/>
        </w:rPr>
        <w:t xml:space="preserve">这里值得一提的是，入场信号也可以设计成</w:t>
      </w:r>
      <w:r>
        <w:rPr>
          <w:rFonts w:hint="eastAsia"/>
          <w:b/>
          <w:bCs/>
        </w:rPr>
        <w:t xml:space="preserve">突破买入，回调卖出</w:t>
      </w:r>
      <w:r>
        <w:rPr>
          <w:rFonts w:hint="eastAsia"/>
        </w:rPr>
        <w:t xml:space="preserve">的风格。例如</w:t>
      </w:r>
      <w:r>
        <w:rPr>
          <w:rFonts w:hint="eastAsia"/>
          <w:b/>
          <w:bCs/>
        </w:rPr>
        <w:t xml:space="preserve">唐奇安通道策略</w:t>
      </w:r>
      <w:r>
        <w:rPr>
          <w:rFonts w:hint="eastAsia"/>
        </w:rPr>
        <w:t xml:space="preserve">要求价格突破一定周期新高才建仓，而卖出则在跌破一定周期低点时执行。这与上述逻辑类似：我们的均线金叉和新高突破相当于确认向上突破，移动止损相当于跌破一定幅度即视同趋势扭转卖出。两者思想一致，只是参数选择上有所不同。</w:t>
      </w:r>
    </w:p>
    <w:p>
      <w:pPr>
        <w:pStyle w:val="FirstParagraph"/>
      </w:pPr>
      <w:r>
        <w:rPr>
          <w:rFonts w:hint="eastAsia"/>
          <w:b/>
          <w:bCs/>
        </w:rPr>
        <w:t xml:space="preserve">小结：</w:t>
      </w:r>
      <w:r>
        <w:t xml:space="preserve"> </w:t>
      </w:r>
      <w:r>
        <w:rPr>
          <w:rFonts w:hint="eastAsia"/>
        </w:rPr>
        <w:t xml:space="preserve">入场阶段，我们用均线、MACD、RSI等指标严格筛选出</w:t>
      </w:r>
      <w:r>
        <w:rPr>
          <w:rFonts w:hint="eastAsia"/>
          <w:b/>
          <w:bCs/>
        </w:rPr>
        <w:t xml:space="preserve">“趋势已经启动”的优质股</w:t>
      </w:r>
      <w:r>
        <w:rPr>
          <w:rFonts w:hint="eastAsia"/>
        </w:rPr>
        <w:t xml:space="preserve">再买入</w:t>
      </w:r>
      <w:hyperlink r:id="rId26">
        <w:r>
          <w:rPr>
            <w:rStyle w:val="Hyperlink"/>
          </w:rPr>
          <w:t xml:space="preserve">[27]</w:t>
        </w:r>
      </w:hyperlink>
      <w:hyperlink r:id="rId46">
        <w:r>
          <w:rPr>
            <w:rStyle w:val="Hyperlink"/>
          </w:rPr>
          <w:t xml:space="preserve">[29]</w:t>
        </w:r>
      </w:hyperlink>
      <w:r>
        <w:rPr>
          <w:rFonts w:hint="eastAsia"/>
        </w:rPr>
        <w:t xml:space="preserve">；离场阶段，通过技术面衰退信号和预设止损止盈策略，尽可能</w:t>
      </w:r>
      <w:r>
        <w:rPr>
          <w:rFonts w:hint="eastAsia"/>
          <w:b/>
          <w:bCs/>
        </w:rPr>
        <w:t xml:space="preserve">截断亏损、让利润奔跑</w:t>
      </w:r>
      <w:hyperlink r:id="rId52">
        <w:r>
          <w:rPr>
            <w:rStyle w:val="Hyperlink"/>
          </w:rPr>
          <w:t xml:space="preserve">[36]</w:t>
        </w:r>
      </w:hyperlink>
      <w:r>
        <w:rPr>
          <w:rFonts w:hint="eastAsia"/>
        </w:rPr>
        <w:t xml:space="preserve">。这样既可提高成功率，又保护了收益。一旦卖出信号出现，策略坚决执行，避免犹豫导致小亏变大亏或盈利回吐殆尽</w:t>
      </w:r>
      <w:hyperlink r:id="rId50">
        <w:r>
          <w:rPr>
            <w:rStyle w:val="Hyperlink"/>
          </w:rPr>
          <w:t xml:space="preserve">[34]</w:t>
        </w:r>
      </w:hyperlink>
      <w:r>
        <w:t xml:space="preserve">。</w:t>
      </w:r>
    </w:p>
    <w:bookmarkEnd w:id="53"/>
    <w:bookmarkStart w:id="59" w:name="风控机制"/>
    <w:p>
      <w:pPr>
        <w:pStyle w:val="Heading2"/>
      </w:pPr>
      <w:r>
        <w:rPr>
          <w:rFonts w:hint="eastAsia"/>
        </w:rPr>
        <w:t xml:space="preserve">风控机制</w:t>
      </w:r>
    </w:p>
    <w:p>
      <w:pPr>
        <w:pStyle w:val="FirstParagraph"/>
      </w:pPr>
      <w:r>
        <w:rPr>
          <w:rFonts w:hint="eastAsia"/>
        </w:rPr>
        <w:t xml:space="preserve">风险控制是策略长期稳健获利的关键。我们从</w:t>
      </w:r>
      <w:r>
        <w:rPr>
          <w:rFonts w:hint="eastAsia"/>
          <w:b/>
          <w:bCs/>
        </w:rPr>
        <w:t xml:space="preserve">仓位管理</w:t>
      </w:r>
      <w:r>
        <w:rPr>
          <w:rFonts w:hint="eastAsia"/>
        </w:rPr>
        <w:t xml:space="preserve">和</w:t>
      </w:r>
      <w:r>
        <w:rPr>
          <w:rFonts w:hint="eastAsia"/>
          <w:b/>
          <w:bCs/>
        </w:rPr>
        <w:t xml:space="preserve">止损控仓</w:t>
      </w:r>
      <w:r>
        <w:rPr>
          <w:rFonts w:hint="eastAsia"/>
        </w:rPr>
        <w:t xml:space="preserve">两方面入手：</w:t>
      </w:r>
    </w:p>
    <w:p>
      <w:pPr>
        <w:pStyle w:val="BodyText"/>
      </w:pPr>
      <w:r>
        <w:rPr>
          <w:b/>
          <w:bCs/>
        </w:rPr>
        <w:t xml:space="preserve">1. </w:t>
      </w:r>
      <w:r>
        <w:rPr>
          <w:rFonts w:hint="eastAsia"/>
          <w:b/>
          <w:bCs/>
        </w:rPr>
        <w:t xml:space="preserve">仓位管理与分散：</w:t>
      </w:r>
    </w:p>
    <w:p>
      <w:pPr>
        <w:pStyle w:val="Compact"/>
        <w:numPr>
          <w:ilvl w:val="0"/>
          <w:numId w:val="1006"/>
        </w:numPr>
      </w:pPr>
      <w:r>
        <w:rPr>
          <w:rFonts w:hint="eastAsia"/>
          <w:b/>
          <w:bCs/>
        </w:rPr>
        <w:t xml:space="preserve">单股仓位限制：</w:t>
      </w:r>
      <w:r>
        <w:t xml:space="preserve"> </w:t>
      </w:r>
      <w:r>
        <w:rPr>
          <w:rFonts w:hint="eastAsia"/>
        </w:rPr>
        <w:t xml:space="preserve">为避免过度集中于单一股票，策略限定每只股票的初始仓位占比不超过组合的</w:t>
      </w:r>
      <w:r>
        <w:rPr>
          <w:b/>
          <w:bCs/>
        </w:rPr>
        <w:t xml:space="preserve">10%</w:t>
      </w:r>
      <w:r>
        <w:rPr>
          <w:rFonts w:hint="eastAsia"/>
        </w:rPr>
        <w:t xml:space="preserve">。这一上限参考了机构投资者的做法：当单一持股比重过大（&gt;10-15%）时，会主动减仓分散风险</w:t>
      </w:r>
      <w:hyperlink r:id="rId54">
        <w:r>
          <w:rPr>
            <w:rStyle w:val="Hyperlink"/>
          </w:rPr>
          <w:t xml:space="preserve">[37]</w:t>
        </w:r>
      </w:hyperlink>
      <w:r>
        <w:rPr>
          <w:rFonts w:hint="eastAsia"/>
        </w:rPr>
        <w:t xml:space="preserve">。因此，我们每笔新开仓都控制在总资金的十分之一左右。如果筛选池中信号很多，最多持有约10只股票同时在仓。</w:t>
      </w:r>
    </w:p>
    <w:p>
      <w:pPr>
        <w:pStyle w:val="Compact"/>
        <w:numPr>
          <w:ilvl w:val="0"/>
          <w:numId w:val="1006"/>
        </w:numPr>
      </w:pPr>
      <w:r>
        <w:rPr>
          <w:rFonts w:hint="eastAsia"/>
          <w:b/>
          <w:bCs/>
        </w:rPr>
        <w:t xml:space="preserve">组合总仓位控制：</w:t>
      </w:r>
      <w:r>
        <w:t xml:space="preserve"> </w:t>
      </w:r>
      <w:r>
        <w:rPr>
          <w:rFonts w:hint="eastAsia"/>
        </w:rPr>
        <w:t xml:space="preserve">考虑保留一定现金缓冲，避免满仓冒险。策略可以规定</w:t>
      </w:r>
      <w:r>
        <w:rPr>
          <w:rFonts w:hint="eastAsia"/>
          <w:b/>
          <w:bCs/>
        </w:rPr>
        <w:t xml:space="preserve">最高投资率</w:t>
      </w:r>
      <w:r>
        <w:rPr>
          <w:rFonts w:hint="eastAsia"/>
        </w:rPr>
        <w:t xml:space="preserve">（如不超过80-100%的资金投入股市）。在实际操作中，由于限定单股10%且最多10只股，即使全部持仓也大致等于满仓100%。投资者可根据风险偏好下调上限，例如仅使用80%资金买入，其余20%留作现金防御或逢低加仓。</w:t>
      </w:r>
    </w:p>
    <w:p>
      <w:pPr>
        <w:pStyle w:val="Compact"/>
        <w:numPr>
          <w:ilvl w:val="0"/>
          <w:numId w:val="1006"/>
        </w:numPr>
      </w:pPr>
      <w:r>
        <w:rPr>
          <w:rFonts w:hint="eastAsia"/>
          <w:b/>
          <w:bCs/>
        </w:rPr>
        <w:t xml:space="preserve">仓位调整与均衡：</w:t>
      </w:r>
      <w:r>
        <w:t xml:space="preserve"> </w:t>
      </w:r>
      <w:r>
        <w:rPr>
          <w:rFonts w:hint="eastAsia"/>
        </w:rPr>
        <w:t xml:space="preserve">初始建仓时各持股尽量</w:t>
      </w:r>
      <w:r>
        <w:rPr>
          <w:rFonts w:hint="eastAsia"/>
          <w:b/>
          <w:bCs/>
        </w:rPr>
        <w:t xml:space="preserve">等权重分配</w:t>
      </w:r>
      <w:r>
        <w:rPr>
          <w:rFonts w:hint="eastAsia"/>
        </w:rPr>
        <w:t xml:space="preserve">（如都有约10%比重），防止将赌注压在单一股票上。但随着市场波动，个别股票可能涨幅远超其他导致权重升高。策略可设置</w:t>
      </w:r>
      <w:r>
        <w:rPr>
          <w:rFonts w:hint="eastAsia"/>
          <w:b/>
          <w:bCs/>
        </w:rPr>
        <w:t xml:space="preserve">定期再平衡</w:t>
      </w:r>
      <w:r>
        <w:rPr>
          <w:rFonts w:hint="eastAsia"/>
        </w:rPr>
        <w:t xml:space="preserve">或阈值再平衡，例如当某持股因大涨已占组合15%以上时，卖出一部分锁利，降低其权重到10%以内</w:t>
      </w:r>
      <w:hyperlink r:id="rId54">
        <w:r>
          <w:rPr>
            <w:rStyle w:val="Hyperlink"/>
          </w:rPr>
          <w:t xml:space="preserve">[37]</w:t>
        </w:r>
      </w:hyperlink>
      <w:r>
        <w:rPr>
          <w:rFonts w:hint="eastAsia"/>
        </w:rPr>
        <w:t xml:space="preserve">。同时，对跌幅较大但基本面未变的持股，也可考虑在权重过低时小幅加仓（前提是风险可控且在持仓上限内）。这样保持组合适度均衡，既不过度集中又不过度分散（持股过多会摊薄收益）。本策略默认不频繁再平衡，主要依赖买入和止损机制自然调节持仓结构，但投资者可根据需要加入人工调仓规则。</w:t>
      </w:r>
    </w:p>
    <w:p>
      <w:pPr>
        <w:pStyle w:val="FirstParagraph"/>
      </w:pPr>
      <w:r>
        <w:rPr>
          <w:b/>
          <w:bCs/>
        </w:rPr>
        <w:t xml:space="preserve">2. </w:t>
      </w:r>
      <w:r>
        <w:rPr>
          <w:rFonts w:hint="eastAsia"/>
          <w:b/>
          <w:bCs/>
        </w:rPr>
        <w:t xml:space="preserve">止损与止盈机制：</w:t>
      </w:r>
    </w:p>
    <w:p>
      <w:pPr>
        <w:pStyle w:val="Compact"/>
        <w:numPr>
          <w:ilvl w:val="0"/>
          <w:numId w:val="1007"/>
        </w:numPr>
      </w:pPr>
      <w:r>
        <w:rPr>
          <w:rFonts w:hint="eastAsia"/>
          <w:b/>
          <w:bCs/>
        </w:rPr>
        <w:t xml:space="preserve">最大回撤控制：</w:t>
      </w:r>
      <w:r>
        <w:t xml:space="preserve"> </w:t>
      </w:r>
      <w:r>
        <w:rPr>
          <w:rFonts w:hint="eastAsia"/>
        </w:rPr>
        <w:t xml:space="preserve">给策略设置一个</w:t>
      </w:r>
      <w:r>
        <w:rPr>
          <w:rFonts w:hint="eastAsia"/>
          <w:b/>
          <w:bCs/>
        </w:rPr>
        <w:t xml:space="preserve">总体风控底线</w:t>
      </w:r>
      <w:r>
        <w:rPr>
          <w:rFonts w:hint="eastAsia"/>
        </w:rPr>
        <w:t xml:space="preserve">，即净值从峰值回撤不得超过一定比例（如20%）。手册建议投资者可明确自己能容忍的最大资金回撤比例，比如8%、15%等</w:t>
      </w:r>
      <w:hyperlink r:id="rId51">
        <w:r>
          <w:rPr>
            <w:rStyle w:val="Hyperlink"/>
          </w:rPr>
          <w:t xml:space="preserve">[35]</w:t>
        </w:r>
      </w:hyperlink>
      <w:r>
        <w:rPr>
          <w:rFonts w:hint="eastAsia"/>
        </w:rPr>
        <w:t xml:space="preserve">。当组合净值回撤逼近预设值时，策略可采取措施：如停止开新仓、缩减现有仓位，必要时暂时清空风险资产仓位观望，以防进一步恶化。此机制相当于投资生涯中的“生存线”，避免极端行情下净值损失超出承受范围。不过需要平衡的是，设定过紧的回撤止损可能在正常波动中就触发，故20%左右较为常用——在熊市中及时止损离场，在牛市中留有足够空间不被轻易震出。</w:t>
      </w:r>
    </w:p>
    <w:p>
      <w:pPr>
        <w:pStyle w:val="Compact"/>
        <w:numPr>
          <w:ilvl w:val="0"/>
          <w:numId w:val="1007"/>
        </w:numPr>
      </w:pPr>
      <w:r>
        <w:rPr>
          <w:rFonts w:hint="eastAsia"/>
          <w:b/>
          <w:bCs/>
        </w:rPr>
        <w:t xml:space="preserve">移动止损（Trailing</w:t>
      </w:r>
      <w:r>
        <w:rPr>
          <w:b/>
          <w:bCs/>
        </w:rPr>
        <w:t xml:space="preserve"> </w:t>
      </w:r>
      <w:r>
        <w:rPr>
          <w:rFonts w:hint="eastAsia"/>
          <w:b/>
          <w:bCs/>
        </w:rPr>
        <w:t xml:space="preserve">Stop）：</w:t>
      </w:r>
      <w:r>
        <w:t xml:space="preserve"> </w:t>
      </w:r>
      <w:r>
        <w:rPr>
          <w:rFonts w:hint="eastAsia"/>
        </w:rPr>
        <w:t xml:space="preserve">前文卖出信号已详述，作为核心风控手段之一，移动止损将</w:t>
      </w:r>
      <w:r>
        <w:rPr>
          <w:rFonts w:hint="eastAsia"/>
          <w:b/>
          <w:bCs/>
        </w:rPr>
        <w:t xml:space="preserve">止盈与止损合二为一</w:t>
      </w:r>
      <w:r>
        <w:rPr>
          <w:rFonts w:hint="eastAsia"/>
        </w:rPr>
        <w:t xml:space="preserve">。它根据股价最高点动态提高止损位，锁定浮盈。一旦股价从高位回调超过阈值（默认20%），立即卖出</w:t>
      </w:r>
      <w:hyperlink r:id="rId48">
        <w:r>
          <w:rPr>
            <w:rStyle w:val="Hyperlink"/>
          </w:rPr>
          <w:t xml:space="preserve">[32]</w:t>
        </w:r>
      </w:hyperlink>
      <w:r>
        <w:rPr>
          <w:rFonts w:hint="eastAsia"/>
        </w:rPr>
        <w:t xml:space="preserve">。这样在行情见顶反转初期就离场，防止账面利润大幅回吐甚至转盈为亏。移动止损参数可因个股波动性调整——</w:t>
      </w:r>
      <w:r>
        <w:rPr>
          <w:rFonts w:hint="eastAsia"/>
          <w:b/>
          <w:bCs/>
        </w:rPr>
        <w:t xml:space="preserve">高波动成长股</w:t>
      </w:r>
      <w:r>
        <w:rPr>
          <w:rFonts w:hint="eastAsia"/>
        </w:rPr>
        <w:t xml:space="preserve">可容忍略大回撤（如20-25%）避免正常波动被误杀，</w:t>
      </w:r>
      <w:r>
        <w:rPr>
          <w:rFonts w:hint="eastAsia"/>
          <w:b/>
          <w:bCs/>
        </w:rPr>
        <w:t xml:space="preserve">稳健蓝筹</w:t>
      </w:r>
      <w:r>
        <w:rPr>
          <w:rFonts w:hint="eastAsia"/>
        </w:rPr>
        <w:t xml:space="preserve">则可设置更紧（如10-15%）</w:t>
      </w:r>
      <w:hyperlink r:id="rId55">
        <w:r>
          <w:rPr>
            <w:rStyle w:val="Hyperlink"/>
          </w:rPr>
          <w:t xml:space="preserve">[38]</w:t>
        </w:r>
      </w:hyperlink>
      <w:r>
        <w:rPr>
          <w:rFonts w:hint="eastAsia"/>
        </w:rPr>
        <w:t xml:space="preserve">。这一因子化思想也可用ATR实现：例如设定止损位为近期高点减去</w:t>
      </w:r>
      <w:r>
        <w:rPr>
          <w:rFonts w:hint="eastAsia"/>
          <w:b/>
          <w:bCs/>
        </w:rPr>
        <w:t xml:space="preserve">N倍ATR</w:t>
      </w:r>
      <w:r>
        <w:rPr>
          <w:rFonts w:hint="eastAsia"/>
        </w:rPr>
        <w:t xml:space="preserve">，ATR（平均真实波幅）能反映个股日常波动范围，从而使止损距离随波动率自适应</w:t>
      </w:r>
      <w:hyperlink r:id="rId56">
        <w:r>
          <w:rPr>
            <w:rStyle w:val="Hyperlink"/>
          </w:rPr>
          <w:t xml:space="preserve">[39]</w:t>
        </w:r>
      </w:hyperlink>
      <w:r>
        <w:rPr>
          <w:rFonts w:hint="eastAsia"/>
        </w:rPr>
        <w:t xml:space="preserve">。本策略示范中采用固定20%阈值简化实现，实际应用可将ATR倍数作为参数优化。</w:t>
      </w:r>
    </w:p>
    <w:p>
      <w:pPr>
        <w:pStyle w:val="Compact"/>
        <w:numPr>
          <w:ilvl w:val="0"/>
          <w:numId w:val="1007"/>
        </w:numPr>
      </w:pPr>
      <w:r>
        <w:rPr>
          <w:rFonts w:hint="eastAsia"/>
          <w:b/>
          <w:bCs/>
        </w:rPr>
        <w:t xml:space="preserve">硬性止损线：</w:t>
      </w:r>
      <w:r>
        <w:t xml:space="preserve"> </w:t>
      </w:r>
      <w:r>
        <w:rPr>
          <w:rFonts w:hint="eastAsia"/>
        </w:rPr>
        <w:t xml:space="preserve">除了移动止损锁定利润，对每笔新建仓位也要设置</w:t>
      </w:r>
      <w:r>
        <w:rPr>
          <w:rFonts w:hint="eastAsia"/>
          <w:b/>
          <w:bCs/>
        </w:rPr>
        <w:t xml:space="preserve">初始止损</w:t>
      </w:r>
      <w:r>
        <w:rPr>
          <w:rFonts w:hint="eastAsia"/>
        </w:rPr>
        <w:t xml:space="preserve">，例如买入后</w:t>
      </w:r>
      <w:r>
        <w:rPr>
          <w:rFonts w:hint="eastAsia"/>
          <w:b/>
          <w:bCs/>
        </w:rPr>
        <w:t xml:space="preserve">亏损超过10%</w:t>
      </w:r>
      <w:r>
        <w:rPr>
          <w:rFonts w:hint="eastAsia"/>
        </w:rPr>
        <w:t xml:space="preserve">立即止损出局。防止判断失误导致的大亏损。止损位可依据买入时的技术支撑位来定，例如买入价下方某支撑跌破就止损，或用前低点、一定ATR倍数等作为止损触发条件。</w:t>
      </w:r>
    </w:p>
    <w:p>
      <w:pPr>
        <w:pStyle w:val="Compact"/>
        <w:numPr>
          <w:ilvl w:val="0"/>
          <w:numId w:val="1007"/>
        </w:numPr>
      </w:pPr>
      <w:r>
        <w:rPr>
          <w:rFonts w:hint="eastAsia"/>
          <w:b/>
          <w:bCs/>
        </w:rPr>
        <w:t xml:space="preserve">止盈策略：</w:t>
      </w:r>
      <w:r>
        <w:t xml:space="preserve"> </w:t>
      </w:r>
      <w:r>
        <w:rPr>
          <w:rFonts w:hint="eastAsia"/>
        </w:rPr>
        <w:t xml:space="preserve">有时某些股票短期暴涨实现翻倍等，投资者可考虑</w:t>
      </w:r>
      <w:r>
        <w:rPr>
          <w:rFonts w:hint="eastAsia"/>
          <w:b/>
          <w:bCs/>
        </w:rPr>
        <w:t xml:space="preserve">分批止盈</w:t>
      </w:r>
      <w:r>
        <w:rPr>
          <w:rFonts w:hint="eastAsia"/>
        </w:rPr>
        <w:t xml:space="preserve">锁定部分收益</w:t>
      </w:r>
      <w:hyperlink r:id="rId57">
        <w:r>
          <w:rPr>
            <w:rStyle w:val="Hyperlink"/>
          </w:rPr>
          <w:t xml:space="preserve">[40]</w:t>
        </w:r>
      </w:hyperlink>
      <w:r>
        <w:rPr>
          <w:rFonts w:hint="eastAsia"/>
        </w:rPr>
        <w:t xml:space="preserve">。例如股价涨幅达到预期目标的一倍时卖出半仓，剩余留作搏更高收益但即使回调也不至于坐失全部利润。这种做法在策略中也可加入，但需要基于投资者目标灵活制定。本策略主要通过移动止损来被动止盈，确保留得住大部分涨幅。</w:t>
      </w:r>
    </w:p>
    <w:p>
      <w:pPr>
        <w:pStyle w:val="Compact"/>
        <w:numPr>
          <w:ilvl w:val="0"/>
          <w:numId w:val="1007"/>
        </w:numPr>
      </w:pPr>
      <w:r>
        <w:rPr>
          <w:rFonts w:hint="eastAsia"/>
          <w:b/>
          <w:bCs/>
        </w:rPr>
        <w:t xml:space="preserve">持仓周期限制：</w:t>
      </w:r>
      <w:r>
        <w:t xml:space="preserve"> </w:t>
      </w:r>
      <w:r>
        <w:rPr>
          <w:rFonts w:hint="eastAsia"/>
        </w:rPr>
        <w:t xml:space="preserve">前面提及，我们可以限制单笔持仓最长持有周期，例如默认</w:t>
      </w:r>
      <w:r>
        <w:rPr>
          <w:rFonts w:hint="eastAsia"/>
          <w:b/>
          <w:bCs/>
        </w:rPr>
        <w:t xml:space="preserve">6个月</w:t>
      </w:r>
      <w:r>
        <w:rPr>
          <w:rFonts w:hint="eastAsia"/>
        </w:rPr>
        <w:t xml:space="preserve">或</w:t>
      </w:r>
      <w:r>
        <w:rPr>
          <w:rFonts w:hint="eastAsia"/>
          <w:b/>
          <w:bCs/>
        </w:rPr>
        <w:t xml:space="preserve">252个交易日</w:t>
      </w:r>
      <w:r>
        <w:rPr>
          <w:rFonts w:hint="eastAsia"/>
        </w:rPr>
        <w:t xml:space="preserve">（约1年）。到期后无论盈亏都自动平仓。这一规则在量化回测中可保证持仓及时更新。不过执行时还需结合基本面变化判断——理想情况下，高倍股应在业绩与股价齐飞阶段持有，若6个月后基本面更佳且技术面依然强势，可以续持。因此周期限制主要针对滞涨或基本面走坏但尚未触发其他止损的持仓，用来腾出资金给更新的高潜力标的。投资者可视个人策略灵活运用这一机制。</w:t>
      </w:r>
    </w:p>
    <w:p>
      <w:pPr>
        <w:pStyle w:val="FirstParagraph"/>
      </w:pPr>
      <w:r>
        <w:rPr>
          <w:b/>
          <w:bCs/>
        </w:rPr>
        <w:t xml:space="preserve">3. </w:t>
      </w:r>
      <w:r>
        <w:rPr>
          <w:rFonts w:hint="eastAsia"/>
          <w:b/>
          <w:bCs/>
        </w:rPr>
        <w:t xml:space="preserve">其他风险控制要点：</w:t>
      </w:r>
    </w:p>
    <w:p>
      <w:pPr>
        <w:pStyle w:val="Compact"/>
        <w:numPr>
          <w:ilvl w:val="0"/>
          <w:numId w:val="1008"/>
        </w:numPr>
      </w:pPr>
      <w:r>
        <w:rPr>
          <w:rFonts w:hint="eastAsia"/>
          <w:b/>
          <w:bCs/>
        </w:rPr>
        <w:t xml:space="preserve">交易成本与滑点：</w:t>
      </w:r>
      <w:r>
        <w:t xml:space="preserve"> </w:t>
      </w:r>
      <w:r>
        <w:rPr>
          <w:rFonts w:hint="eastAsia"/>
        </w:rPr>
        <w:t xml:space="preserve">量化回测时应考虑买卖的手续费和滑点影响，尤其是小市值股流动性可能不足。我们在选股阶段已经过滤了成交额太低的股票，此外下单可采用限价单或分批下单减少冲击。QuantConnect回测可设定一定滑点模拟真实环境。</w:t>
      </w:r>
    </w:p>
    <w:p>
      <w:pPr>
        <w:pStyle w:val="Compact"/>
        <w:numPr>
          <w:ilvl w:val="0"/>
          <w:numId w:val="1008"/>
        </w:numPr>
      </w:pPr>
      <w:r>
        <w:rPr>
          <w:rFonts w:hint="eastAsia"/>
          <w:b/>
          <w:bCs/>
        </w:rPr>
        <w:t xml:space="preserve">宏观与新闻风险：</w:t>
      </w:r>
      <w:r>
        <w:t xml:space="preserve"> </w:t>
      </w:r>
      <w:r>
        <w:rPr>
          <w:rFonts w:hint="eastAsia"/>
        </w:rPr>
        <w:t xml:space="preserve">对重大宏观事件（如美联储议息、经济数据）或黑天鹅新闻（公司突发利空）无法靠技术指标完全规避。这类风险需通过分散投资来对冲，以及在仓位上预留现金弹性。另外可设置</w:t>
      </w:r>
      <w:r>
        <w:rPr>
          <w:rFonts w:hint="eastAsia"/>
          <w:b/>
          <w:bCs/>
        </w:rPr>
        <w:t xml:space="preserve">风险开关</w:t>
      </w:r>
      <w:r>
        <w:rPr>
          <w:rFonts w:hint="eastAsia"/>
        </w:rPr>
        <w:t xml:space="preserve">：例如市场恐慌VIX指数飙升时减少新仓，或指数跌破某技术位时降低敞口等，以保护组合整体安全。</w:t>
      </w:r>
    </w:p>
    <w:p>
      <w:pPr>
        <w:pStyle w:val="Compact"/>
        <w:numPr>
          <w:ilvl w:val="0"/>
          <w:numId w:val="1008"/>
        </w:numPr>
      </w:pPr>
      <w:r>
        <w:rPr>
          <w:rFonts w:hint="eastAsia"/>
          <w:b/>
          <w:bCs/>
        </w:rPr>
        <w:t xml:space="preserve">持续监测基本面：</w:t>
      </w:r>
      <w:r>
        <w:t xml:space="preserve"> </w:t>
      </w:r>
      <w:r>
        <w:rPr>
          <w:rFonts w:hint="eastAsia"/>
        </w:rPr>
        <w:t xml:space="preserve">虽然策略以技术信号执行买卖，但对持仓股票的基本面变化不能掉以轻心。若季度财报显示公司的高成长不再（营收增速大幅放缓、毛利率/ROE明显下降等），即使技术面未跌破止损位，也应考虑提前减仓或退出</w:t>
      </w:r>
      <w:hyperlink r:id="rId58">
        <w:r>
          <w:rPr>
            <w:rStyle w:val="Hyperlink"/>
          </w:rPr>
          <w:t xml:space="preserve">[41]</w:t>
        </w:r>
      </w:hyperlink>
      <w:r>
        <w:rPr>
          <w:rFonts w:hint="eastAsia"/>
        </w:rPr>
        <w:t xml:space="preserve">。因此可以加入基本面退出条件，如公司不再满足最初筛选标准时，在调仓日将其剔除卖出。</w:t>
      </w:r>
    </w:p>
    <w:p>
      <w:pPr>
        <w:pStyle w:val="FirstParagraph"/>
      </w:pPr>
      <w:r>
        <w:rPr>
          <w:rFonts w:hint="eastAsia"/>
        </w:rPr>
        <w:t xml:space="preserve">通过以上多层次风控设计，策略力求</w:t>
      </w:r>
      <w:r>
        <w:rPr>
          <w:rFonts w:hint="eastAsia"/>
          <w:b/>
          <w:bCs/>
        </w:rPr>
        <w:t xml:space="preserve">“大赚小亏”</w:t>
      </w:r>
      <w:r>
        <w:rPr>
          <w:rFonts w:hint="eastAsia"/>
        </w:rPr>
        <w:t xml:space="preserve">：让胜率和盈亏比都对自己有利。每一笔交易预先设定好最坏情况的损失（小于一定比例），而对获利头寸则尽量留足空间让盈利奔跑，同时用跟踪止损锁定成果</w:t>
      </w:r>
      <w:hyperlink r:id="rId52">
        <w:r>
          <w:rPr>
            <w:rStyle w:val="Hyperlink"/>
          </w:rPr>
          <w:t xml:space="preserve">[36]</w:t>
        </w:r>
      </w:hyperlink>
      <w:r>
        <w:rPr>
          <w:rFonts w:hint="eastAsia"/>
        </w:rPr>
        <w:t xml:space="preserve">。组合层面上，通过行业和个股分散，避免单一股票黑天鹅拖垮整体；通过严格纪律，避免情绪化操作扩大损失。所有这些措施，都是为了</w:t>
      </w:r>
      <w:r>
        <w:rPr>
          <w:rFonts w:hint="eastAsia"/>
          <w:b/>
          <w:bCs/>
        </w:rPr>
        <w:t xml:space="preserve">在追求高成长高收益的同时，将风险控制在投资者可承受范围内</w:t>
      </w:r>
      <w:r>
        <w:t xml:space="preserve">。</w:t>
      </w:r>
    </w:p>
    <w:p>
      <w:pPr>
        <w:pStyle w:val="BodyText"/>
      </w:pPr>
      <w:r>
        <w:rPr>
          <w:rFonts w:hint="eastAsia"/>
        </w:rPr>
        <w:t xml:space="preserve">下面，我们将在QuantConnect平台上实现上述完整策略代码，并给出逐步讲解。</w:t>
      </w:r>
    </w:p>
    <w:bookmarkEnd w:id="59"/>
    <w:bookmarkStart w:id="62" w:name="完整代码实现quantconnect-python"/>
    <w:p>
      <w:pPr>
        <w:pStyle w:val="Heading2"/>
      </w:pPr>
      <w:r>
        <w:rPr>
          <w:rFonts w:hint="eastAsia"/>
        </w:rPr>
        <w:t xml:space="preserve">完整代码实现（QuantConnect</w:t>
      </w:r>
      <w:r>
        <w:t xml:space="preserve"> </w:t>
      </w:r>
      <w:r>
        <w:rPr>
          <w:rFonts w:hint="eastAsia"/>
        </w:rPr>
        <w:t xml:space="preserve">Python）</w:t>
      </w:r>
    </w:p>
    <w:p>
      <w:pPr>
        <w:pStyle w:val="SourceCode"/>
      </w:pPr>
      <w:r>
        <w:rPr>
          <w:rStyle w:val="VerbatimChar"/>
        </w:rPr>
        <w:t xml:space="preserve"># QuantConnect </w:t>
      </w:r>
      <w:r>
        <w:rPr>
          <w:rStyle w:val="VerbatimChar"/>
          <w:rFonts w:hint="eastAsia"/>
        </w:rPr>
        <w:t xml:space="preserve">高倍股策略示例（Python版）</w:t>
      </w:r>
      <w:r>
        <w:br/>
      </w:r>
      <w:r>
        <w:rPr>
          <w:rStyle w:val="VerbatimChar"/>
        </w:rPr>
        <w:t xml:space="preserve"># </w:t>
      </w:r>
      <w:r>
        <w:rPr>
          <w:rStyle w:val="VerbatimChar"/>
          <w:rFonts w:hint="eastAsia"/>
        </w:rPr>
        <w:t xml:space="preserve">策略概要：</w:t>
      </w:r>
      <w:r>
        <w:br/>
      </w:r>
      <w:r>
        <w:rPr>
          <w:rStyle w:val="VerbatimChar"/>
        </w:rPr>
        <w:t xml:space="preserve">#  - </w:t>
      </w:r>
      <w:r>
        <w:rPr>
          <w:rStyle w:val="VerbatimChar"/>
          <w:rFonts w:hint="eastAsia"/>
        </w:rPr>
        <w:t xml:space="preserve">每月筛选高基本面质量且属于热点赛道的美股作为投资候选</w:t>
      </w:r>
      <w:r>
        <w:br/>
      </w:r>
      <w:r>
        <w:rPr>
          <w:rStyle w:val="VerbatimChar"/>
        </w:rPr>
        <w:t xml:space="preserve">#  - </w:t>
      </w:r>
      <w:r>
        <w:rPr>
          <w:rStyle w:val="VerbatimChar"/>
          <w:rFonts w:hint="eastAsia"/>
        </w:rPr>
        <w:t xml:space="preserve">利用技术指标（均线、RSI</w:t>
      </w:r>
      <w:r>
        <w:rPr>
          <w:rStyle w:val="VerbatimChar"/>
        </w:rPr>
        <w:t xml:space="preserve"> </w:t>
      </w:r>
      <w:r>
        <w:rPr>
          <w:rStyle w:val="VerbatimChar"/>
          <w:rFonts w:hint="eastAsia"/>
        </w:rPr>
        <w:t xml:space="preserve">等）判断入场时机</w:t>
      </w:r>
      <w:r>
        <w:br/>
      </w:r>
      <w:r>
        <w:rPr>
          <w:rStyle w:val="VerbatimChar"/>
        </w:rPr>
        <w:t xml:space="preserve">#  - </w:t>
      </w:r>
      <w:r>
        <w:rPr>
          <w:rStyle w:val="VerbatimChar"/>
          <w:rFonts w:hint="eastAsia"/>
        </w:rPr>
        <w:t xml:space="preserve">设置风控（止损止盈、仓位限制）实现自动化交易</w:t>
      </w:r>
      <w:r>
        <w:br/>
      </w:r>
      <w:r>
        <w:br/>
      </w:r>
      <w:r>
        <w:rPr>
          <w:rStyle w:val="VerbatimChar"/>
        </w:rPr>
        <w:t xml:space="preserve">from AlgorithmImports import *</w:t>
      </w:r>
      <w:r>
        <w:br/>
      </w:r>
      <w:r>
        <w:rPr>
          <w:rStyle w:val="VerbatimChar"/>
        </w:rPr>
        <w:t xml:space="preserve"># </w:t>
      </w:r>
      <w:r>
        <w:rPr>
          <w:rStyle w:val="VerbatimChar"/>
          <w:rFonts w:hint="eastAsia"/>
        </w:rPr>
        <w:t xml:space="preserve">引入晨星行业代码枚举，便于行业筛选</w:t>
      </w:r>
      <w:r>
        <w:br/>
      </w:r>
      <w:r>
        <w:rPr>
          <w:rStyle w:val="VerbatimChar"/>
        </w:rPr>
        <w:t xml:space="preserve">from QuantConnect.Data.Fundamental import MorningstarIndustryCode, MorningstarIndustryGroupCode</w:t>
      </w:r>
      <w:r>
        <w:br/>
      </w:r>
      <w:r>
        <w:br/>
      </w:r>
      <w:r>
        <w:rPr>
          <w:rStyle w:val="VerbatimChar"/>
        </w:rPr>
        <w:t xml:space="preserve">class MultiBaggersAIAlgorithm(QCAlgorithm):</w:t>
      </w:r>
      <w:r>
        <w:br/>
      </w:r>
      <w:r>
        <w:br/>
      </w:r>
      <w:r>
        <w:rPr>
          <w:rStyle w:val="VerbatimChar"/>
        </w:rPr>
        <w:t xml:space="preserve">    def Initialize(self):</w:t>
      </w:r>
      <w:r>
        <w:br/>
      </w:r>
      <w:r>
        <w:rPr>
          <w:rStyle w:val="VerbatimChar"/>
        </w:rPr>
        <w:t xml:space="preserve">        # </w:t>
      </w:r>
      <w:r>
        <w:rPr>
          <w:rStyle w:val="VerbatimChar"/>
          <w:rFonts w:hint="eastAsia"/>
        </w:rPr>
        <w:t xml:space="preserve">基本参数初始化</w:t>
      </w:r>
      <w:r>
        <w:br/>
      </w:r>
      <w:r>
        <w:rPr>
          <w:rStyle w:val="VerbatimChar"/>
        </w:rPr>
        <w:t xml:space="preserve">        self.SetStartDate(2020, 1, 1)    # </w:t>
      </w:r>
      <w:r>
        <w:rPr>
          <w:rStyle w:val="VerbatimChar"/>
          <w:rFonts w:hint="eastAsia"/>
        </w:rPr>
        <w:t xml:space="preserve">回测开始时间</w:t>
      </w:r>
      <w:r>
        <w:br/>
      </w:r>
      <w:r>
        <w:rPr>
          <w:rStyle w:val="VerbatimChar"/>
        </w:rPr>
        <w:t xml:space="preserve">        self.SetEndDate(2025, 1, 1)      # </w:t>
      </w:r>
      <w:r>
        <w:rPr>
          <w:rStyle w:val="VerbatimChar"/>
          <w:rFonts w:hint="eastAsia"/>
        </w:rPr>
        <w:t xml:space="preserve">回测结束时间</w:t>
      </w:r>
      <w:r>
        <w:br/>
      </w:r>
      <w:r>
        <w:rPr>
          <w:rStyle w:val="VerbatimChar"/>
        </w:rPr>
        <w:t xml:space="preserve">        self.SetCash(100000)            # </w:t>
      </w:r>
      <w:r>
        <w:rPr>
          <w:rStyle w:val="VerbatimChar"/>
          <w:rFonts w:hint="eastAsia"/>
        </w:rPr>
        <w:t xml:space="preserve">初始资金</w:t>
      </w:r>
      <w:r>
        <w:br/>
      </w:r>
      <w:r>
        <w:rPr>
          <w:rStyle w:val="VerbatimChar"/>
        </w:rPr>
        <w:t xml:space="preserve">        self.UniverseSettings.Resolution = Resolution.Daily  # </w:t>
      </w:r>
      <w:r>
        <w:rPr>
          <w:rStyle w:val="VerbatimChar"/>
          <w:rFonts w:hint="eastAsia"/>
        </w:rPr>
        <w:t xml:space="preserve">基本面数据使用日频率更新</w:t>
      </w:r>
      <w:r>
        <w:br/>
      </w:r>
      <w:r>
        <w:br/>
      </w:r>
      <w:r>
        <w:rPr>
          <w:rStyle w:val="VerbatimChar"/>
        </w:rPr>
        <w:t xml:space="preserve">        # </w:t>
      </w:r>
      <w:r>
        <w:rPr>
          <w:rStyle w:val="VerbatimChar"/>
          <w:rFonts w:hint="eastAsia"/>
        </w:rPr>
        <w:t xml:space="preserve">调整Universe选股频率：此处设为每月第一交易日筛选一次（可根据需要调整频率）</w:t>
      </w:r>
      <w:r>
        <w:br/>
      </w:r>
      <w:r>
        <w:rPr>
          <w:rStyle w:val="VerbatimChar"/>
        </w:rPr>
        <w:t xml:space="preserve">        self.AddUniverse(self.CoarseSelectionFunction, self.FineSelectionFunction, "FundamentalUniverse", Resolution.Daily)</w:t>
      </w:r>
      <w:r>
        <w:br/>
      </w:r>
      <w:r>
        <w:rPr>
          <w:rStyle w:val="VerbatimChar"/>
        </w:rPr>
        <w:t xml:space="preserve">        # </w:t>
      </w:r>
      <w:r>
        <w:rPr>
          <w:rStyle w:val="VerbatimChar"/>
          <w:rFonts w:hint="eastAsia"/>
        </w:rPr>
        <w:t xml:space="preserve">记录上次筛选月份，以便每月筛选一次</w:t>
      </w:r>
      <w:r>
        <w:br/>
      </w:r>
      <w:r>
        <w:rPr>
          <w:rStyle w:val="VerbatimChar"/>
        </w:rPr>
        <w:t xml:space="preserve">        self.lastMonth = -1</w:t>
      </w:r>
      <w:r>
        <w:br/>
      </w:r>
      <w:r>
        <w:br/>
      </w:r>
      <w:r>
        <w:rPr>
          <w:rStyle w:val="VerbatimChar"/>
        </w:rPr>
        <w:t xml:space="preserve">        # </w:t>
      </w:r>
      <w:r>
        <w:rPr>
          <w:rStyle w:val="VerbatimChar"/>
          <w:rFonts w:hint="eastAsia"/>
        </w:rPr>
        <w:t xml:space="preserve">风控与参数设置</w:t>
      </w:r>
      <w:r>
        <w:br/>
      </w:r>
      <w:r>
        <w:rPr>
          <w:rStyle w:val="VerbatimChar"/>
        </w:rPr>
        <w:t xml:space="preserve">        self.maxPositions = 10             # </w:t>
      </w:r>
      <w:r>
        <w:rPr>
          <w:rStyle w:val="VerbatimChar"/>
          <w:rFonts w:hint="eastAsia"/>
        </w:rPr>
        <w:t xml:space="preserve">最大持股数量</w:t>
      </w:r>
      <w:r>
        <w:br/>
      </w:r>
      <w:r>
        <w:rPr>
          <w:rStyle w:val="VerbatimChar"/>
        </w:rPr>
        <w:t xml:space="preserve">        self.singlePositionSize = 0.1      # </w:t>
      </w:r>
      <w:r>
        <w:rPr>
          <w:rStyle w:val="VerbatimChar"/>
          <w:rFonts w:hint="eastAsia"/>
        </w:rPr>
        <w:t xml:space="preserve">单个仓位占比（10%）</w:t>
      </w:r>
      <w:r>
        <w:br/>
      </w:r>
      <w:r>
        <w:rPr>
          <w:rStyle w:val="VerbatimChar"/>
        </w:rPr>
        <w:t xml:space="preserve">        self.maxHoldDays = 252            # </w:t>
      </w:r>
      <w:r>
        <w:rPr>
          <w:rStyle w:val="VerbatimChar"/>
          <w:rFonts w:hint="eastAsia"/>
        </w:rPr>
        <w:t xml:space="preserve">最长持有周期（252交易日约=1年）</w:t>
      </w:r>
      <w:r>
        <w:br/>
      </w:r>
      <w:r>
        <w:rPr>
          <w:rStyle w:val="VerbatimChar"/>
        </w:rPr>
        <w:t xml:space="preserve">        self.trailingLossPct = 0.20       # </w:t>
      </w:r>
      <w:r>
        <w:rPr>
          <w:rStyle w:val="VerbatimChar"/>
          <w:rFonts w:hint="eastAsia"/>
        </w:rPr>
        <w:t xml:space="preserve">移动止损回撤阈值20%</w:t>
      </w:r>
      <w:r>
        <w:br/>
      </w:r>
      <w:r>
        <w:rPr>
          <w:rStyle w:val="VerbatimChar"/>
        </w:rPr>
        <w:t xml:space="preserve">        self.reentryDelayDays = 30        # </w:t>
      </w:r>
      <w:r>
        <w:rPr>
          <w:rStyle w:val="VerbatimChar"/>
          <w:rFonts w:hint="eastAsia"/>
        </w:rPr>
        <w:t xml:space="preserve">再次入场的等待天数（避免快速止损后立刻买回）</w:t>
      </w:r>
      <w:r>
        <w:br/>
      </w:r>
      <w:r>
        <w:br/>
      </w:r>
      <w:r>
        <w:rPr>
          <w:rStyle w:val="VerbatimChar"/>
        </w:rPr>
        <w:t xml:space="preserve">        # </w:t>
      </w:r>
      <w:r>
        <w:rPr>
          <w:rStyle w:val="VerbatimChar"/>
          <w:rFonts w:hint="eastAsia"/>
        </w:rPr>
        <w:t xml:space="preserve">字典初始化用于跟踪持仓状态</w:t>
      </w:r>
      <w:r>
        <w:br/>
      </w:r>
      <w:r>
        <w:rPr>
          <w:rStyle w:val="VerbatimChar"/>
        </w:rPr>
        <w:t xml:space="preserve">        self.entryPrice = {}     # </w:t>
      </w:r>
      <w:r>
        <w:rPr>
          <w:rStyle w:val="VerbatimChar"/>
          <w:rFonts w:hint="eastAsia"/>
        </w:rPr>
        <w:t xml:space="preserve">记录买入价（可用于计算止损或收益）</w:t>
      </w:r>
      <w:r>
        <w:br/>
      </w:r>
      <w:r>
        <w:rPr>
          <w:rStyle w:val="VerbatimChar"/>
        </w:rPr>
        <w:t xml:space="preserve">        self.highestPrice = {}   # </w:t>
      </w:r>
      <w:r>
        <w:rPr>
          <w:rStyle w:val="VerbatimChar"/>
          <w:rFonts w:hint="eastAsia"/>
        </w:rPr>
        <w:t xml:space="preserve">持仓期内最高价，用于移动止损</w:t>
      </w:r>
      <w:r>
        <w:br/>
      </w:r>
      <w:r>
        <w:rPr>
          <w:rStyle w:val="VerbatimChar"/>
        </w:rPr>
        <w:t xml:space="preserve">        self.entryTime = {}      # </w:t>
      </w:r>
      <w:r>
        <w:rPr>
          <w:rStyle w:val="VerbatimChar"/>
          <w:rFonts w:hint="eastAsia"/>
        </w:rPr>
        <w:t xml:space="preserve">记录买入时间（DateTime），用于持有期判断</w:t>
      </w:r>
      <w:r>
        <w:br/>
      </w:r>
      <w:r>
        <w:rPr>
          <w:rStyle w:val="VerbatimChar"/>
        </w:rPr>
        <w:t xml:space="preserve">        self.lastExitTime = {}   # </w:t>
      </w:r>
      <w:r>
        <w:rPr>
          <w:rStyle w:val="VerbatimChar"/>
          <w:rFonts w:hint="eastAsia"/>
        </w:rPr>
        <w:t xml:space="preserve">记录上次卖出时间，用于重新进入延迟</w:t>
      </w:r>
      <w:r>
        <w:br/>
      </w:r>
      <w:r>
        <w:br/>
      </w:r>
      <w:r>
        <w:rPr>
          <w:rStyle w:val="VerbatimChar"/>
        </w:rPr>
        <w:t xml:space="preserve">        # </w:t>
      </w:r>
      <w:r>
        <w:rPr>
          <w:rStyle w:val="VerbatimChar"/>
          <w:rFonts w:hint="eastAsia"/>
        </w:rPr>
        <w:t xml:space="preserve">指标缓存：存储为每个股票对应一组指标</w:t>
      </w:r>
      <w:r>
        <w:br/>
      </w:r>
      <w:r>
        <w:rPr>
          <w:rStyle w:val="VerbatimChar"/>
        </w:rPr>
        <w:t xml:space="preserve">        self.smaShort = {}   # </w:t>
      </w:r>
      <w:r>
        <w:rPr>
          <w:rStyle w:val="VerbatimChar"/>
          <w:rFonts w:hint="eastAsia"/>
        </w:rPr>
        <w:t xml:space="preserve">短期均线</w:t>
      </w:r>
      <w:r>
        <w:rPr>
          <w:rStyle w:val="VerbatimChar"/>
        </w:rPr>
        <w:t xml:space="preserve"> </w:t>
      </w:r>
      <w:r>
        <w:rPr>
          <w:rStyle w:val="VerbatimChar"/>
          <w:rFonts w:hint="eastAsia"/>
        </w:rPr>
        <w:t xml:space="preserve">(例如50日)</w:t>
      </w:r>
      <w:r>
        <w:br/>
      </w:r>
      <w:r>
        <w:rPr>
          <w:rStyle w:val="VerbatimChar"/>
        </w:rPr>
        <w:t xml:space="preserve">        self.smaLong = {}    # </w:t>
      </w:r>
      <w:r>
        <w:rPr>
          <w:rStyle w:val="VerbatimChar"/>
          <w:rFonts w:hint="eastAsia"/>
        </w:rPr>
        <w:t xml:space="preserve">长期均线</w:t>
      </w:r>
      <w:r>
        <w:rPr>
          <w:rStyle w:val="VerbatimChar"/>
        </w:rPr>
        <w:t xml:space="preserve"> </w:t>
      </w:r>
      <w:r>
        <w:rPr>
          <w:rStyle w:val="VerbatimChar"/>
          <w:rFonts w:hint="eastAsia"/>
        </w:rPr>
        <w:t xml:space="preserve">(例如200日)</w:t>
      </w:r>
      <w:r>
        <w:br/>
      </w:r>
      <w:r>
        <w:rPr>
          <w:rStyle w:val="VerbatimChar"/>
        </w:rPr>
        <w:t xml:space="preserve">        self.rsi = {}        # </w:t>
      </w:r>
      <w:r>
        <w:rPr>
          <w:rStyle w:val="VerbatimChar"/>
          <w:rFonts w:hint="eastAsia"/>
        </w:rPr>
        <w:t xml:space="preserve">RSI指标</w:t>
      </w:r>
      <w:r>
        <w:rPr>
          <w:rStyle w:val="VerbatimChar"/>
        </w:rPr>
        <w:t xml:space="preserve"> </w:t>
      </w:r>
      <w:r>
        <w:rPr>
          <w:rStyle w:val="VerbatimChar"/>
          <w:rFonts w:hint="eastAsia"/>
        </w:rPr>
        <w:t xml:space="preserve">(例如14日)</w:t>
      </w:r>
      <w:r>
        <w:br/>
      </w:r>
      <w:r>
        <w:br/>
      </w:r>
      <w:r>
        <w:rPr>
          <w:rStyle w:val="VerbatimChar"/>
        </w:rPr>
        <w:t xml:space="preserve">        # </w:t>
      </w:r>
      <w:r>
        <w:rPr>
          <w:rStyle w:val="VerbatimChar"/>
          <w:rFonts w:hint="eastAsia"/>
        </w:rPr>
        <w:t xml:space="preserve">设定均线周期参数</w:t>
      </w:r>
      <w:r>
        <w:br/>
      </w:r>
      <w:r>
        <w:rPr>
          <w:rStyle w:val="VerbatimChar"/>
        </w:rPr>
        <w:t xml:space="preserve">        self.shortMaPeriod = 50</w:t>
      </w:r>
      <w:r>
        <w:br/>
      </w:r>
      <w:r>
        <w:rPr>
          <w:rStyle w:val="VerbatimChar"/>
        </w:rPr>
        <w:t xml:space="preserve">        self.longMaPeriod = 200</w:t>
      </w:r>
      <w:r>
        <w:br/>
      </w:r>
      <w:r>
        <w:rPr>
          <w:rStyle w:val="VerbatimChar"/>
        </w:rPr>
        <w:t xml:space="preserve">        self.rsiPeriod = 14</w:t>
      </w:r>
      <w:r>
        <w:br/>
      </w:r>
      <w:r>
        <w:br/>
      </w:r>
      <w:r>
        <w:rPr>
          <w:rStyle w:val="VerbatimChar"/>
        </w:rPr>
        <w:t xml:space="preserve">        # Warmup: </w:t>
      </w:r>
      <w:r>
        <w:rPr>
          <w:rStyle w:val="VerbatimChar"/>
          <w:rFonts w:hint="eastAsia"/>
        </w:rPr>
        <w:t xml:space="preserve">提前加载指标所需历史数据长度（取长期均线所需天数）</w:t>
      </w:r>
      <w:r>
        <w:br/>
      </w:r>
      <w:r>
        <w:rPr>
          <w:rStyle w:val="VerbatimChar"/>
        </w:rPr>
        <w:t xml:space="preserve">        self.SetWarmup(self.longMaPeriod)</w:t>
      </w:r>
      <w:r>
        <w:br/>
      </w:r>
      <w:r>
        <w:br/>
      </w:r>
      <w:r>
        <w:rPr>
          <w:rStyle w:val="VerbatimChar"/>
        </w:rPr>
        <w:t xml:space="preserve">        # </w:t>
      </w:r>
      <w:r>
        <w:rPr>
          <w:rStyle w:val="VerbatimChar"/>
          <w:rFonts w:hint="eastAsia"/>
        </w:rPr>
        <w:t xml:space="preserve">日志头信息</w:t>
      </w:r>
      <w:r>
        <w:br/>
      </w:r>
      <w:r>
        <w:rPr>
          <w:rStyle w:val="VerbatimChar"/>
        </w:rPr>
        <w:t xml:space="preserve">        self.Debug("Strategy Initialized. Start Backtest...")</w:t>
      </w:r>
      <w:r>
        <w:br/>
      </w:r>
      <w:r>
        <w:br/>
      </w:r>
      <w:r>
        <w:rPr>
          <w:rStyle w:val="VerbatimChar"/>
        </w:rPr>
        <w:t xml:space="preserve">    def CoarseSelectionFunction(self, coarse):</w:t>
      </w:r>
      <w:r>
        <w:br/>
      </w:r>
      <w:r>
        <w:rPr>
          <w:rStyle w:val="VerbatimChar"/>
        </w:rPr>
        <w:t xml:space="preserve">        </w:t>
      </w:r>
      <w:r>
        <w:rPr>
          <w:rStyle w:val="VerbatimChar"/>
          <w:rFonts w:hint="eastAsia"/>
        </w:rPr>
        <w:t xml:space="preserve">'''粗筛选:</w:t>
      </w:r>
      <w:r>
        <w:rPr>
          <w:rStyle w:val="VerbatimChar"/>
        </w:rPr>
        <w:t xml:space="preserve"> </w:t>
      </w:r>
      <w:r>
        <w:rPr>
          <w:rStyle w:val="VerbatimChar"/>
          <w:rFonts w:hint="eastAsia"/>
        </w:rPr>
        <w:t xml:space="preserve">过滤流动性和价格'''</w:t>
      </w:r>
      <w:r>
        <w:br/>
      </w:r>
      <w:r>
        <w:rPr>
          <w:rStyle w:val="VerbatimChar"/>
        </w:rPr>
        <w:t xml:space="preserve">        month = self.Time.month</w:t>
      </w:r>
      <w:r>
        <w:br/>
      </w:r>
      <w:r>
        <w:rPr>
          <w:rStyle w:val="VerbatimChar"/>
        </w:rPr>
        <w:t xml:space="preserve">        if month == self.lastMonth:</w:t>
      </w:r>
      <w:r>
        <w:br/>
      </w:r>
      <w:r>
        <w:rPr>
          <w:rStyle w:val="VerbatimChar"/>
        </w:rPr>
        <w:t xml:space="preserve">            # </w:t>
      </w:r>
      <w:r>
        <w:rPr>
          <w:rStyle w:val="VerbatimChar"/>
          <w:rFonts w:hint="eastAsia"/>
        </w:rPr>
        <w:t xml:space="preserve">仅每月执行一次选股，其余时间保持不变</w:t>
      </w:r>
      <w:r>
        <w:br/>
      </w:r>
      <w:r>
        <w:rPr>
          <w:rStyle w:val="VerbatimChar"/>
        </w:rPr>
        <w:t xml:space="preserve">            return Universe.Unchanged</w:t>
      </w:r>
      <w:r>
        <w:br/>
      </w:r>
      <w:r>
        <w:rPr>
          <w:rStyle w:val="VerbatimChar"/>
        </w:rPr>
        <w:t xml:space="preserve">        self.lastMonth = month</w:t>
      </w:r>
      <w:r>
        <w:br/>
      </w:r>
      <w:r>
        <w:br/>
      </w:r>
      <w:r>
        <w:rPr>
          <w:rStyle w:val="VerbatimChar"/>
        </w:rPr>
        <w:t xml:space="preserve">        # 1. </w:t>
      </w:r>
      <w:r>
        <w:rPr>
          <w:rStyle w:val="VerbatimChar"/>
          <w:rFonts w:hint="eastAsia"/>
        </w:rPr>
        <w:t xml:space="preserve">按日成交额排序，选取成交最活跃的一部分股票</w:t>
      </w:r>
      <w:r>
        <w:br/>
      </w:r>
      <w:r>
        <w:rPr>
          <w:rStyle w:val="VerbatimChar"/>
        </w:rPr>
        <w:t xml:space="preserve">        # </w:t>
      </w:r>
      <w:r>
        <w:rPr>
          <w:rStyle w:val="VerbatimChar"/>
          <w:rFonts w:hint="eastAsia"/>
        </w:rPr>
        <w:t xml:space="preserve">排除价低于5美元的股票，确保一定价格和避免penny</w:t>
      </w:r>
      <w:r>
        <w:rPr>
          <w:rStyle w:val="VerbatimChar"/>
        </w:rPr>
        <w:t xml:space="preserve"> stock</w:t>
      </w:r>
      <w:r>
        <w:br/>
      </w:r>
      <w:r>
        <w:rPr>
          <w:rStyle w:val="VerbatimChar"/>
        </w:rPr>
        <w:t xml:space="preserve">        filtered = [c for c in coarse if c.Price is not None and c.Price &gt; 5 and c.HasFundamentalData]</w:t>
      </w:r>
      <w:r>
        <w:br/>
      </w:r>
      <w:r>
        <w:rPr>
          <w:rStyle w:val="VerbatimChar"/>
        </w:rPr>
        <w:t xml:space="preserve">        # </w:t>
      </w:r>
      <w:r>
        <w:rPr>
          <w:rStyle w:val="VerbatimChar"/>
          <w:rFonts w:hint="eastAsia"/>
        </w:rPr>
        <w:t xml:space="preserve">排序按美元成交量从高到低</w:t>
      </w:r>
      <w:r>
        <w:br/>
      </w:r>
      <w:r>
        <w:rPr>
          <w:rStyle w:val="VerbatimChar"/>
        </w:rPr>
        <w:t xml:space="preserve">        filtered.sort(key=lambda c: c.DollarVolume, reverse=True)</w:t>
      </w:r>
      <w:r>
        <w:br/>
      </w:r>
      <w:r>
        <w:rPr>
          <w:rStyle w:val="VerbatimChar"/>
        </w:rPr>
        <w:t xml:space="preserve">        top_coarse = filtered[:1000]  # </w:t>
      </w:r>
      <w:r>
        <w:rPr>
          <w:rStyle w:val="VerbatimChar"/>
          <w:rFonts w:hint="eastAsia"/>
        </w:rPr>
        <w:t xml:space="preserve">取前1000名成交活跃股进入细筛</w:t>
      </w:r>
      <w:r>
        <w:br/>
      </w:r>
      <w:r>
        <w:br/>
      </w:r>
      <w:r>
        <w:rPr>
          <w:rStyle w:val="VerbatimChar"/>
        </w:rPr>
        <w:t xml:space="preserve">        return [c.Symbol for c in top_coarse]</w:t>
      </w:r>
      <w:r>
        <w:br/>
      </w:r>
      <w:r>
        <w:br/>
      </w:r>
      <w:r>
        <w:rPr>
          <w:rStyle w:val="VerbatimChar"/>
        </w:rPr>
        <w:t xml:space="preserve">    def FineSelectionFunction(self, fine):</w:t>
      </w:r>
      <w:r>
        <w:br/>
      </w:r>
      <w:r>
        <w:rPr>
          <w:rStyle w:val="VerbatimChar"/>
        </w:rPr>
        <w:t xml:space="preserve">        </w:t>
      </w:r>
      <w:r>
        <w:rPr>
          <w:rStyle w:val="VerbatimChar"/>
          <w:rFonts w:hint="eastAsia"/>
        </w:rPr>
        <w:t xml:space="preserve">'''细筛选:</w:t>
      </w:r>
      <w:r>
        <w:rPr>
          <w:rStyle w:val="VerbatimChar"/>
        </w:rPr>
        <w:t xml:space="preserve"> </w:t>
      </w:r>
      <w:r>
        <w:rPr>
          <w:rStyle w:val="VerbatimChar"/>
          <w:rFonts w:hint="eastAsia"/>
        </w:rPr>
        <w:t xml:space="preserve">基本面与行业筛选'''</w:t>
      </w:r>
      <w:r>
        <w:br/>
      </w:r>
      <w:r>
        <w:rPr>
          <w:rStyle w:val="VerbatimChar"/>
        </w:rPr>
        <w:t xml:space="preserve">        # </w:t>
      </w:r>
      <w:r>
        <w:rPr>
          <w:rStyle w:val="VerbatimChar"/>
          <w:rFonts w:hint="eastAsia"/>
        </w:rPr>
        <w:t xml:space="preserve">候选列表</w:t>
      </w:r>
      <w:r>
        <w:br/>
      </w:r>
      <w:r>
        <w:rPr>
          <w:rStyle w:val="VerbatimChar"/>
        </w:rPr>
        <w:t xml:space="preserve">        candidates = []</w:t>
      </w:r>
      <w:r>
        <w:br/>
      </w:r>
      <w:r>
        <w:rPr>
          <w:rStyle w:val="VerbatimChar"/>
        </w:rPr>
        <w:t xml:space="preserve">        for f in fine:</w:t>
      </w:r>
      <w:r>
        <w:br/>
      </w:r>
      <w:r>
        <w:rPr>
          <w:rStyle w:val="VerbatimChar"/>
        </w:rPr>
        <w:t xml:space="preserve">            # </w:t>
      </w:r>
      <w:r>
        <w:rPr>
          <w:rStyle w:val="VerbatimChar"/>
          <w:rFonts w:hint="eastAsia"/>
        </w:rPr>
        <w:t xml:space="preserve">基本面条件判断，使用OperationRatios和财务报表数据</w:t>
      </w:r>
      <w:r>
        <w:br/>
      </w:r>
      <w:r>
        <w:rPr>
          <w:rStyle w:val="VerbatimChar"/>
        </w:rPr>
        <w:t xml:space="preserve">            try:</w:t>
      </w:r>
      <w:r>
        <w:br/>
      </w:r>
      <w:r>
        <w:rPr>
          <w:rStyle w:val="VerbatimChar"/>
        </w:rPr>
        <w:t xml:space="preserve">                # </w:t>
      </w:r>
      <w:r>
        <w:rPr>
          <w:rStyle w:val="VerbatimChar"/>
          <w:rFonts w:hint="eastAsia"/>
        </w:rPr>
        <w:t xml:space="preserve">提取需要的指标值</w:t>
      </w:r>
      <w:r>
        <w:br/>
      </w:r>
      <w:r>
        <w:rPr>
          <w:rStyle w:val="VerbatimChar"/>
        </w:rPr>
        <w:t xml:space="preserve">                roe = f.OperationRatios.ROE.Value if f.OperationRatios.ROE is not None else None</w:t>
      </w:r>
      <w:r>
        <w:br/>
      </w:r>
      <w:r>
        <w:rPr>
          <w:rStyle w:val="VerbatimChar"/>
        </w:rPr>
        <w:t xml:space="preserve">                revGrowth = f.OperationRatios.RevenueGrowth.Value if f.OperationRatios.RevenueGrowth is not None else None</w:t>
      </w:r>
      <w:r>
        <w:br/>
      </w:r>
      <w:r>
        <w:rPr>
          <w:rStyle w:val="VerbatimChar"/>
        </w:rPr>
        <w:t xml:space="preserve">                debtRatio = f.OperationRatios.TotalDebtEquityRatio.Value if f.OperationRatios.TotalDebtEquityRatio is not None else None</w:t>
      </w:r>
      <w:r>
        <w:br/>
      </w:r>
      <w:r>
        <w:rPr>
          <w:rStyle w:val="VerbatimChar"/>
        </w:rPr>
        <w:t xml:space="preserve">                grossMargin = f.OperationRatios.GrossMargin.Value if f.OperationRatios.GrossMargin is not None else None</w:t>
      </w:r>
      <w:r>
        <w:br/>
      </w:r>
      <w:r>
        <w:rPr>
          <w:rStyle w:val="VerbatimChar"/>
        </w:rPr>
        <w:t xml:space="preserve">                # </w:t>
      </w:r>
      <w:r>
        <w:rPr>
          <w:rStyle w:val="VerbatimChar"/>
          <w:rFonts w:hint="eastAsia"/>
        </w:rPr>
        <w:t xml:space="preserve">容错处理：如果有指标缺失，用None判断</w:t>
      </w:r>
      <w:r>
        <w:br/>
      </w:r>
      <w:r>
        <w:rPr>
          <w:rStyle w:val="VerbatimChar"/>
        </w:rPr>
        <w:t xml:space="preserve">            except Exception as e:</w:t>
      </w:r>
      <w:r>
        <w:br/>
      </w:r>
      <w:r>
        <w:rPr>
          <w:rStyle w:val="VerbatimChar"/>
        </w:rPr>
        <w:t xml:space="preserve">                continue  # </w:t>
      </w:r>
      <w:r>
        <w:rPr>
          <w:rStyle w:val="VerbatimChar"/>
          <w:rFonts w:hint="eastAsia"/>
        </w:rPr>
        <w:t xml:space="preserve">如果提取财务数据失败，跳过该股票</w:t>
      </w:r>
      <w:r>
        <w:br/>
      </w:r>
      <w:r>
        <w:br/>
      </w:r>
      <w:r>
        <w:rPr>
          <w:rStyle w:val="VerbatimChar"/>
        </w:rPr>
        <w:t xml:space="preserve">            # </w:t>
      </w:r>
      <w:r>
        <w:rPr>
          <w:rStyle w:val="VerbatimChar"/>
          <w:rFonts w:hint="eastAsia"/>
        </w:rPr>
        <w:t xml:space="preserve">跳过数据缺失的</w:t>
      </w:r>
      <w:r>
        <w:br/>
      </w:r>
      <w:r>
        <w:rPr>
          <w:rStyle w:val="VerbatimChar"/>
        </w:rPr>
        <w:t xml:space="preserve">            if roe is None or revGrowth is None or debtRatio is None or grossMargin is None:</w:t>
      </w:r>
      <w:r>
        <w:br/>
      </w:r>
      <w:r>
        <w:rPr>
          <w:rStyle w:val="VerbatimChar"/>
        </w:rPr>
        <w:t xml:space="preserve">                continue</w:t>
      </w:r>
      <w:r>
        <w:br/>
      </w:r>
      <w:r>
        <w:br/>
      </w:r>
      <w:r>
        <w:rPr>
          <w:rStyle w:val="VerbatimChar"/>
        </w:rPr>
        <w:t xml:space="preserve">            # </w:t>
      </w:r>
      <w:r>
        <w:rPr>
          <w:rStyle w:val="VerbatimChar"/>
          <w:rFonts w:hint="eastAsia"/>
        </w:rPr>
        <w:t xml:space="preserve">基础财务条件判断</w:t>
      </w:r>
      <w:r>
        <w:br/>
      </w:r>
      <w:r>
        <w:rPr>
          <w:rStyle w:val="VerbatimChar"/>
        </w:rPr>
        <w:t xml:space="preserve">            if roe &lt; 0.15:  # </w:t>
      </w:r>
      <w:r>
        <w:rPr>
          <w:rStyle w:val="VerbatimChar"/>
          <w:rFonts w:hint="eastAsia"/>
        </w:rPr>
        <w:t xml:space="preserve">ROE至少15%</w:t>
      </w:r>
      <w:r>
        <w:br/>
      </w:r>
      <w:r>
        <w:rPr>
          <w:rStyle w:val="VerbatimChar"/>
        </w:rPr>
        <w:t xml:space="preserve">                continue</w:t>
      </w:r>
      <w:r>
        <w:br/>
      </w:r>
      <w:r>
        <w:rPr>
          <w:rStyle w:val="VerbatimChar"/>
        </w:rPr>
        <w:t xml:space="preserve">            if revGrowth &lt; 0.20:  # </w:t>
      </w:r>
      <w:r>
        <w:rPr>
          <w:rStyle w:val="VerbatimChar"/>
          <w:rFonts w:hint="eastAsia"/>
        </w:rPr>
        <w:t xml:space="preserve">收入增长至少20%</w:t>
      </w:r>
      <w:r>
        <w:br/>
      </w:r>
      <w:r>
        <w:rPr>
          <w:rStyle w:val="VerbatimChar"/>
        </w:rPr>
        <w:t xml:space="preserve">                continue</w:t>
      </w:r>
      <w:r>
        <w:br/>
      </w:r>
      <w:r>
        <w:rPr>
          <w:rStyle w:val="VerbatimChar"/>
        </w:rPr>
        <w:t xml:space="preserve">            if debtRatio &gt; 0.5:  # </w:t>
      </w:r>
      <w:r>
        <w:rPr>
          <w:rStyle w:val="VerbatimChar"/>
          <w:rFonts w:hint="eastAsia"/>
        </w:rPr>
        <w:t xml:space="preserve">资产负债率不高于50%</w:t>
      </w:r>
      <w:r>
        <w:br/>
      </w:r>
      <w:r>
        <w:rPr>
          <w:rStyle w:val="VerbatimChar"/>
        </w:rPr>
        <w:t xml:space="preserve">                continue</w:t>
      </w:r>
      <w:r>
        <w:br/>
      </w:r>
      <w:r>
        <w:rPr>
          <w:rStyle w:val="VerbatimChar"/>
        </w:rPr>
        <w:t xml:space="preserve">            if grossMargin &lt; 0.30:  # </w:t>
      </w:r>
      <w:r>
        <w:rPr>
          <w:rStyle w:val="VerbatimChar"/>
          <w:rFonts w:hint="eastAsia"/>
        </w:rPr>
        <w:t xml:space="preserve">毛利率至少30%（较50%稍放宽一点，以包容其他行业）</w:t>
      </w:r>
      <w:r>
        <w:br/>
      </w:r>
      <w:r>
        <w:rPr>
          <w:rStyle w:val="VerbatimChar"/>
        </w:rPr>
        <w:t xml:space="preserve">                continue</w:t>
      </w:r>
      <w:r>
        <w:br/>
      </w:r>
      <w:r>
        <w:br/>
      </w:r>
      <w:r>
        <w:rPr>
          <w:rStyle w:val="VerbatimChar"/>
        </w:rPr>
        <w:t xml:space="preserve">            # </w:t>
      </w:r>
      <w:r>
        <w:rPr>
          <w:rStyle w:val="VerbatimChar"/>
          <w:rFonts w:hint="eastAsia"/>
        </w:rPr>
        <w:t xml:space="preserve">行业筛选：限定在AI/科技、新能源、半导体、生物科技等领域</w:t>
      </w:r>
      <w:r>
        <w:br/>
      </w:r>
      <w:r>
        <w:rPr>
          <w:rStyle w:val="VerbatimChar"/>
        </w:rPr>
        <w:t xml:space="preserve">            assetClass = f.AssetClassification</w:t>
      </w:r>
      <w:r>
        <w:br/>
      </w:r>
      <w:r>
        <w:rPr>
          <w:rStyle w:val="VerbatimChar"/>
        </w:rPr>
        <w:t xml:space="preserve">            # </w:t>
      </w:r>
      <w:r>
        <w:rPr>
          <w:rStyle w:val="VerbatimChar"/>
          <w:rFonts w:hint="eastAsia"/>
        </w:rPr>
        <w:t xml:space="preserve">使用晨星行业代码判断</w:t>
      </w:r>
      <w:r>
        <w:br/>
      </w:r>
      <w:r>
        <w:rPr>
          <w:rStyle w:val="VerbatimChar"/>
        </w:rPr>
        <w:t xml:space="preserve">            sectorCode = assetClass.MorningstarSectorCode</w:t>
      </w:r>
      <w:r>
        <w:br/>
      </w:r>
      <w:r>
        <w:rPr>
          <w:rStyle w:val="VerbatimChar"/>
        </w:rPr>
        <w:t xml:space="preserve">            industryGroupCode = assetClass.MorningstarIndustryGroupCode</w:t>
      </w:r>
      <w:r>
        <w:br/>
      </w:r>
      <w:r>
        <w:rPr>
          <w:rStyle w:val="VerbatimChar"/>
        </w:rPr>
        <w:t xml:space="preserve">            industryCode = assetClass.MorningstarIndustryCode</w:t>
      </w:r>
      <w:r>
        <w:br/>
      </w:r>
      <w:r>
        <w:rPr>
          <w:rStyle w:val="VerbatimChar"/>
        </w:rPr>
        <w:t xml:space="preserve">            # </w:t>
      </w:r>
      <w:r>
        <w:rPr>
          <w:rStyle w:val="VerbatimChar"/>
          <w:rFonts w:hint="eastAsia"/>
        </w:rPr>
        <w:t xml:space="preserve">定义我们关注的行业组或行业列表</w:t>
      </w:r>
      <w:r>
        <w:br/>
      </w:r>
      <w:r>
        <w:rPr>
          <w:rStyle w:val="VerbatimChar"/>
        </w:rPr>
        <w:t xml:space="preserve">            tech_sector = MorningstarSectorCode.Technology  # </w:t>
      </w:r>
      <w:r>
        <w:rPr>
          <w:rStyle w:val="VerbatimChar"/>
          <w:rFonts w:hint="eastAsia"/>
        </w:rPr>
        <w:t xml:space="preserve">科技板块</w:t>
      </w:r>
      <w:r>
        <w:br/>
      </w:r>
      <w:r>
        <w:rPr>
          <w:rStyle w:val="VerbatimChar"/>
        </w:rPr>
        <w:t xml:space="preserve">            health_sector = MorningstarSectorCode.Healthcare  # </w:t>
      </w:r>
      <w:r>
        <w:rPr>
          <w:rStyle w:val="VerbatimChar"/>
          <w:rFonts w:hint="eastAsia"/>
        </w:rPr>
        <w:t xml:space="preserve">医疗板块（含生物科技）</w:t>
      </w:r>
      <w:r>
        <w:br/>
      </w:r>
      <w:r>
        <w:rPr>
          <w:rStyle w:val="VerbatimChar"/>
        </w:rPr>
        <w:t xml:space="preserve">            # </w:t>
      </w:r>
      <w:r>
        <w:rPr>
          <w:rStyle w:val="VerbatimChar"/>
          <w:rFonts w:hint="eastAsia"/>
        </w:rPr>
        <w:t xml:space="preserve">晨星行业组代码，如Software,</w:t>
      </w:r>
      <w:r>
        <w:rPr>
          <w:rStyle w:val="VerbatimChar"/>
        </w:rPr>
        <w:t xml:space="preserve"> Semiconductor, etc.</w:t>
      </w:r>
      <w:r>
        <w:br/>
      </w:r>
      <w:r>
        <w:rPr>
          <w:rStyle w:val="VerbatimChar"/>
        </w:rPr>
        <w:t xml:space="preserve">            software_group = MorningstarIndustryGroupCode.SOFTWARE</w:t>
      </w:r>
      <w:r>
        <w:br/>
      </w:r>
      <w:r>
        <w:rPr>
          <w:rStyle w:val="VerbatimChar"/>
        </w:rPr>
        <w:t xml:space="preserve">            semiconductor_industry = MorningstarIndustryCode.SEMICONDUCTORS</w:t>
      </w:r>
      <w:r>
        <w:br/>
      </w:r>
      <w:r>
        <w:rPr>
          <w:rStyle w:val="VerbatimChar"/>
        </w:rPr>
        <w:t xml:space="preserve">            biotech_industry = MorningstarIndustryCode.BIOTECHNOLOGY</w:t>
      </w:r>
      <w:r>
        <w:br/>
      </w:r>
      <w:r>
        <w:rPr>
          <w:rStyle w:val="VerbatimChar"/>
        </w:rPr>
        <w:t xml:space="preserve">            renewable_industry = MorningstarIndustryCode.UTILITIES_RENEWABLE  # </w:t>
      </w:r>
      <w:r>
        <w:rPr>
          <w:rStyle w:val="VerbatimChar"/>
          <w:rFonts w:hint="eastAsia"/>
        </w:rPr>
        <w:t xml:space="preserve">可再生能源</w:t>
      </w:r>
      <w:r>
        <w:br/>
      </w:r>
      <w:r>
        <w:rPr>
          <w:rStyle w:val="VerbatimChar"/>
        </w:rPr>
        <w:t xml:space="preserve">            auto_industry = MorningstarIndustryCode.AUTO_MANUFACTURERS  # </w:t>
      </w:r>
      <w:r>
        <w:rPr>
          <w:rStyle w:val="VerbatimChar"/>
          <w:rFonts w:hint="eastAsia"/>
        </w:rPr>
        <w:t xml:space="preserve">汽车制造（电动车属此类）</w:t>
      </w:r>
      <w:r>
        <w:br/>
      </w:r>
      <w:r>
        <w:br/>
      </w:r>
      <w:r>
        <w:rPr>
          <w:rStyle w:val="VerbatimChar"/>
        </w:rPr>
        <w:t xml:space="preserve">            # </w:t>
      </w:r>
      <w:r>
        <w:rPr>
          <w:rStyle w:val="VerbatimChar"/>
          <w:rFonts w:hint="eastAsia"/>
        </w:rPr>
        <w:t xml:space="preserve">判断行业是否在我们定义的范围</w:t>
      </w:r>
      <w:r>
        <w:br/>
      </w:r>
      <w:r>
        <w:rPr>
          <w:rStyle w:val="VerbatimChar"/>
        </w:rPr>
        <w:t xml:space="preserve">            in_focus_industry = False</w:t>
      </w:r>
      <w:r>
        <w:br/>
      </w:r>
      <w:r>
        <w:rPr>
          <w:rStyle w:val="VerbatimChar"/>
        </w:rPr>
        <w:t xml:space="preserve">            # </w:t>
      </w:r>
      <w:r>
        <w:rPr>
          <w:rStyle w:val="VerbatimChar"/>
          <w:rFonts w:hint="eastAsia"/>
        </w:rPr>
        <w:t xml:space="preserve">条件1:</w:t>
      </w:r>
      <w:r>
        <w:rPr>
          <w:rStyle w:val="VerbatimChar"/>
        </w:rPr>
        <w:t xml:space="preserve"> </w:t>
      </w:r>
      <w:r>
        <w:rPr>
          <w:rStyle w:val="VerbatimChar"/>
          <w:rFonts w:hint="eastAsia"/>
        </w:rPr>
        <w:t xml:space="preserve">科技板块中的软件、半导体等</w:t>
      </w:r>
      <w:r>
        <w:br/>
      </w:r>
      <w:r>
        <w:rPr>
          <w:rStyle w:val="VerbatimChar"/>
        </w:rPr>
        <w:t xml:space="preserve">            if sectorCode == tech_sector:</w:t>
      </w:r>
      <w:r>
        <w:br/>
      </w:r>
      <w:r>
        <w:rPr>
          <w:rStyle w:val="VerbatimChar"/>
        </w:rPr>
        <w:t xml:space="preserve">                # </w:t>
      </w:r>
      <w:r>
        <w:rPr>
          <w:rStyle w:val="VerbatimChar"/>
          <w:rFonts w:hint="eastAsia"/>
        </w:rPr>
        <w:t xml:space="preserve">如果是科技板块，进一步细分行业组</w:t>
      </w:r>
      <w:r>
        <w:br/>
      </w:r>
      <w:r>
        <w:rPr>
          <w:rStyle w:val="VerbatimChar"/>
        </w:rPr>
        <w:t xml:space="preserve">                if industryGroupCode == software_group or industryCode == semiconductor_industry:</w:t>
      </w:r>
      <w:r>
        <w:br/>
      </w:r>
      <w:r>
        <w:rPr>
          <w:rStyle w:val="VerbatimChar"/>
        </w:rPr>
        <w:t xml:space="preserve">                    in_focus_industry = True</w:t>
      </w:r>
      <w:r>
        <w:br/>
      </w:r>
      <w:r>
        <w:rPr>
          <w:rStyle w:val="VerbatimChar"/>
        </w:rPr>
        <w:t xml:space="preserve">            # </w:t>
      </w:r>
      <w:r>
        <w:rPr>
          <w:rStyle w:val="VerbatimChar"/>
          <w:rFonts w:hint="eastAsia"/>
        </w:rPr>
        <w:t xml:space="preserve">条件2:</w:t>
      </w:r>
      <w:r>
        <w:rPr>
          <w:rStyle w:val="VerbatimChar"/>
        </w:rPr>
        <w:t xml:space="preserve"> </w:t>
      </w:r>
      <w:r>
        <w:rPr>
          <w:rStyle w:val="VerbatimChar"/>
          <w:rFonts w:hint="eastAsia"/>
        </w:rPr>
        <w:t xml:space="preserve">医疗板块中的生物科技</w:t>
      </w:r>
      <w:r>
        <w:br/>
      </w:r>
      <w:r>
        <w:rPr>
          <w:rStyle w:val="VerbatimChar"/>
        </w:rPr>
        <w:t xml:space="preserve">            if sectorCode == health_sector:</w:t>
      </w:r>
      <w:r>
        <w:br/>
      </w:r>
      <w:r>
        <w:rPr>
          <w:rStyle w:val="VerbatimChar"/>
        </w:rPr>
        <w:t xml:space="preserve">                if industryCode == biotech_industry:</w:t>
      </w:r>
      <w:r>
        <w:br/>
      </w:r>
      <w:r>
        <w:rPr>
          <w:rStyle w:val="VerbatimChar"/>
        </w:rPr>
        <w:t xml:space="preserve">                    in_focus_industry = True</w:t>
      </w:r>
      <w:r>
        <w:br/>
      </w:r>
      <w:r>
        <w:rPr>
          <w:rStyle w:val="VerbatimChar"/>
        </w:rPr>
        <w:t xml:space="preserve">            # </w:t>
      </w:r>
      <w:r>
        <w:rPr>
          <w:rStyle w:val="VerbatimChar"/>
          <w:rFonts w:hint="eastAsia"/>
        </w:rPr>
        <w:t xml:space="preserve">条件3:</w:t>
      </w:r>
      <w:r>
        <w:rPr>
          <w:rStyle w:val="VerbatimChar"/>
        </w:rPr>
        <w:t xml:space="preserve"> </w:t>
      </w:r>
      <w:r>
        <w:rPr>
          <w:rStyle w:val="VerbatimChar"/>
          <w:rFonts w:hint="eastAsia"/>
        </w:rPr>
        <w:t xml:space="preserve">新能源电动车相关</w:t>
      </w:r>
      <w:r>
        <w:br/>
      </w:r>
      <w:r>
        <w:rPr>
          <w:rStyle w:val="VerbatimChar"/>
        </w:rPr>
        <w:t xml:space="preserve">            # </w:t>
      </w:r>
      <w:r>
        <w:rPr>
          <w:rStyle w:val="VerbatimChar"/>
          <w:rFonts w:hint="eastAsia"/>
        </w:rPr>
        <w:t xml:space="preserve">新能源发电属于Utilities</w:t>
      </w:r>
      <w:r>
        <w:rPr>
          <w:rStyle w:val="VerbatimChar"/>
        </w:rPr>
        <w:t xml:space="preserve"> </w:t>
      </w:r>
      <w:r>
        <w:rPr>
          <w:rStyle w:val="VerbatimChar"/>
          <w:rFonts w:hint="eastAsia"/>
        </w:rPr>
        <w:t xml:space="preserve">Renewable行业，电动车制造属于Auto</w:t>
      </w:r>
      <w:r>
        <w:rPr>
          <w:rStyle w:val="VerbatimChar"/>
        </w:rPr>
        <w:t xml:space="preserve"> </w:t>
      </w:r>
      <w:r>
        <w:rPr>
          <w:rStyle w:val="VerbatimChar"/>
          <w:rFonts w:hint="eastAsia"/>
        </w:rPr>
        <w:t xml:space="preserve">Manufacturers行业</w:t>
      </w:r>
      <w:r>
        <w:br/>
      </w:r>
      <w:r>
        <w:rPr>
          <w:rStyle w:val="VerbatimChar"/>
        </w:rPr>
        <w:t xml:space="preserve">            if industryCode == renewable_industry or industryCode == auto_industry:</w:t>
      </w:r>
      <w:r>
        <w:br/>
      </w:r>
      <w:r>
        <w:rPr>
          <w:rStyle w:val="VerbatimChar"/>
        </w:rPr>
        <w:t xml:space="preserve">                in_focus_industry = True</w:t>
      </w:r>
      <w:r>
        <w:br/>
      </w:r>
      <w:r>
        <w:br/>
      </w:r>
      <w:r>
        <w:rPr>
          <w:rStyle w:val="VerbatimChar"/>
        </w:rPr>
        <w:t xml:space="preserve">            if not in_focus_industry:</w:t>
      </w:r>
      <w:r>
        <w:br/>
      </w:r>
      <w:r>
        <w:rPr>
          <w:rStyle w:val="VerbatimChar"/>
        </w:rPr>
        <w:t xml:space="preserve">                continue</w:t>
      </w:r>
      <w:r>
        <w:br/>
      </w:r>
      <w:r>
        <w:br/>
      </w:r>
      <w:r>
        <w:rPr>
          <w:rStyle w:val="VerbatimChar"/>
        </w:rPr>
        <w:t xml:space="preserve">            # </w:t>
      </w:r>
      <w:r>
        <w:rPr>
          <w:rStyle w:val="VerbatimChar"/>
          <w:rFonts w:hint="eastAsia"/>
        </w:rPr>
        <w:t xml:space="preserve">通过所有筛选条件的股票</w:t>
      </w:r>
      <w:r>
        <w:br/>
      </w:r>
      <w:r>
        <w:rPr>
          <w:rStyle w:val="VerbatimChar"/>
        </w:rPr>
        <w:t xml:space="preserve">            candidates.append(f)</w:t>
      </w:r>
      <w:r>
        <w:br/>
      </w:r>
      <w:r>
        <w:br/>
      </w:r>
      <w:r>
        <w:rPr>
          <w:rStyle w:val="VerbatimChar"/>
        </w:rPr>
        <w:t xml:space="preserve">        # </w:t>
      </w:r>
      <w:r>
        <w:rPr>
          <w:rStyle w:val="VerbatimChar"/>
          <w:rFonts w:hint="eastAsia"/>
        </w:rPr>
        <w:t xml:space="preserve">若候选过多，按营收增长由高到低排序，择优取N只</w:t>
      </w:r>
      <w:r>
        <w:br/>
      </w:r>
      <w:r>
        <w:rPr>
          <w:rStyle w:val="VerbatimChar"/>
        </w:rPr>
        <w:t xml:space="preserve">        candidates.sort(key=lambda f: f.OperationRatios.RevenueGrowth.Value if f.OperationRatios.RevenueGrowth is not None else 0, reverse=True)</w:t>
      </w:r>
      <w:r>
        <w:br/>
      </w:r>
      <w:r>
        <w:rPr>
          <w:rStyle w:val="VerbatimChar"/>
        </w:rPr>
        <w:t xml:space="preserve">        selected = [f.Symbol for f in candidates[:self.maxPositions * 2]]  # </w:t>
      </w:r>
      <w:r>
        <w:rPr>
          <w:rStyle w:val="VerbatimChar"/>
          <w:rFonts w:hint="eastAsia"/>
        </w:rPr>
        <w:t xml:space="preserve">最多取前20只进入最终监控池（留出一定余量）</w:t>
      </w:r>
      <w:r>
        <w:br/>
      </w:r>
      <w:r>
        <w:br/>
      </w:r>
      <w:r>
        <w:rPr>
          <w:rStyle w:val="VerbatimChar"/>
        </w:rPr>
        <w:t xml:space="preserve">        # </w:t>
      </w:r>
      <w:r>
        <w:rPr>
          <w:rStyle w:val="VerbatimChar"/>
          <w:rFonts w:hint="eastAsia"/>
        </w:rPr>
        <w:t xml:space="preserve">调试日志：打印一次筛选出的股票列表</w:t>
      </w:r>
      <w:r>
        <w:br/>
      </w:r>
      <w:r>
        <w:rPr>
          <w:rStyle w:val="VerbatimChar"/>
        </w:rPr>
        <w:t xml:space="preserve">        tickers = [sym.Value for sym in selected]</w:t>
      </w:r>
      <w:r>
        <w:br/>
      </w:r>
      <w:r>
        <w:rPr>
          <w:rStyle w:val="VerbatimChar"/>
        </w:rPr>
        <w:t xml:space="preserve">        self.Debug(f"Fine Selected (Top{len(selected)}): {tickers}")</w:t>
      </w:r>
      <w:r>
        <w:br/>
      </w:r>
      <w:r>
        <w:br/>
      </w:r>
      <w:r>
        <w:rPr>
          <w:rStyle w:val="VerbatimChar"/>
        </w:rPr>
        <w:t xml:space="preserve">        return selected</w:t>
      </w:r>
      <w:r>
        <w:br/>
      </w:r>
      <w:r>
        <w:br/>
      </w:r>
      <w:r>
        <w:rPr>
          <w:rStyle w:val="VerbatimChar"/>
        </w:rPr>
        <w:t xml:space="preserve">    def OnSecuritiesChanged(self, changes):</w:t>
      </w:r>
      <w:r>
        <w:br/>
      </w:r>
      <w:r>
        <w:rPr>
          <w:rStyle w:val="VerbatimChar"/>
        </w:rPr>
        <w:t xml:space="preserve">        </w:t>
      </w:r>
      <w:r>
        <w:rPr>
          <w:rStyle w:val="VerbatimChar"/>
          <w:rFonts w:hint="eastAsia"/>
        </w:rPr>
        <w:t xml:space="preserve">'''当Universe选股结果变化时调用：添加新Symbol或移除不再符合条件的Symbol'''</w:t>
      </w:r>
      <w:r>
        <w:br/>
      </w:r>
      <w:r>
        <w:rPr>
          <w:rStyle w:val="VerbatimChar"/>
        </w:rPr>
        <w:t xml:space="preserve">        # </w:t>
      </w:r>
      <w:r>
        <w:rPr>
          <w:rStyle w:val="VerbatimChar"/>
          <w:rFonts w:hint="eastAsia"/>
        </w:rPr>
        <w:t xml:space="preserve">处理新增证券</w:t>
      </w:r>
      <w:r>
        <w:br/>
      </w:r>
      <w:r>
        <w:rPr>
          <w:rStyle w:val="VerbatimChar"/>
        </w:rPr>
        <w:t xml:space="preserve">        for added in changes.AddedSecurities:</w:t>
      </w:r>
      <w:r>
        <w:br/>
      </w:r>
      <w:r>
        <w:rPr>
          <w:rStyle w:val="VerbatimChar"/>
        </w:rPr>
        <w:t xml:space="preserve">            symbol = added.Symbol</w:t>
      </w:r>
      <w:r>
        <w:br/>
      </w:r>
      <w:r>
        <w:rPr>
          <w:rStyle w:val="VerbatimChar"/>
        </w:rPr>
        <w:t xml:space="preserve">            # </w:t>
      </w:r>
      <w:r>
        <w:rPr>
          <w:rStyle w:val="VerbatimChar"/>
          <w:rFonts w:hint="eastAsia"/>
        </w:rPr>
        <w:t xml:space="preserve">为每个新股票初始化技术指标并warm</w:t>
      </w:r>
      <w:r>
        <w:rPr>
          <w:rStyle w:val="VerbatimChar"/>
        </w:rPr>
        <w:t xml:space="preserve"> </w:t>
      </w:r>
      <w:r>
        <w:rPr>
          <w:rStyle w:val="VerbatimChar"/>
          <w:rFonts w:hint="eastAsia"/>
        </w:rPr>
        <w:t xml:space="preserve">up历史数据</w:t>
      </w:r>
      <w:r>
        <w:br/>
      </w:r>
      <w:r>
        <w:rPr>
          <w:rStyle w:val="VerbatimChar"/>
        </w:rPr>
        <w:t xml:space="preserve">            self.smaShort[symbol] = self.SMA(symbol, self.shortMaPeriod, Resolution.Daily)</w:t>
      </w:r>
      <w:r>
        <w:br/>
      </w:r>
      <w:r>
        <w:rPr>
          <w:rStyle w:val="VerbatimChar"/>
        </w:rPr>
        <w:t xml:space="preserve">            self.smaLong[symbol] = self.SMA(symbol, self.longMaPeriod, Resolution.Daily)</w:t>
      </w:r>
      <w:r>
        <w:br/>
      </w:r>
      <w:r>
        <w:rPr>
          <w:rStyle w:val="VerbatimChar"/>
        </w:rPr>
        <w:t xml:space="preserve">            self.rsi[symbol] = self.RSI(symbol, self.rsiPeriod, MovingAverageType.Wilders, Resolution.Daily)</w:t>
      </w:r>
      <w:r>
        <w:br/>
      </w:r>
      <w:r>
        <w:rPr>
          <w:rStyle w:val="VerbatimChar"/>
        </w:rPr>
        <w:t xml:space="preserve">            # Warm </w:t>
      </w:r>
      <w:r>
        <w:rPr>
          <w:rStyle w:val="VerbatimChar"/>
          <w:rFonts w:hint="eastAsia"/>
        </w:rPr>
        <w:t xml:space="preserve">up指标数据：获取长周期数据喂给指标</w:t>
      </w:r>
      <w:r>
        <w:br/>
      </w:r>
      <w:r>
        <w:rPr>
          <w:rStyle w:val="VerbatimChar"/>
        </w:rPr>
        <w:t xml:space="preserve">            history = self.History(symbol, self.longMaPeriod, Resolution.Daily)</w:t>
      </w:r>
      <w:r>
        <w:br/>
      </w:r>
      <w:r>
        <w:rPr>
          <w:rStyle w:val="VerbatimChar"/>
        </w:rPr>
        <w:t xml:space="preserve">            for bar in history.itertuples():</w:t>
      </w:r>
      <w:r>
        <w:br/>
      </w:r>
      <w:r>
        <w:rPr>
          <w:rStyle w:val="VerbatimChar"/>
        </w:rPr>
        <w:t xml:space="preserve">                # </w:t>
      </w:r>
      <w:r>
        <w:rPr>
          <w:rStyle w:val="VerbatimChar"/>
          <w:rFonts w:hint="eastAsia"/>
        </w:rPr>
        <w:t xml:space="preserve">更新均线和RSI指标</w:t>
      </w:r>
      <w:r>
        <w:br/>
      </w:r>
      <w:r>
        <w:rPr>
          <w:rStyle w:val="VerbatimChar"/>
        </w:rPr>
        <w:t xml:space="preserve">                self.smaShort[symbol].Update(bar.Index[1], bar.close)</w:t>
      </w:r>
      <w:r>
        <w:br/>
      </w:r>
      <w:r>
        <w:rPr>
          <w:rStyle w:val="VerbatimChar"/>
        </w:rPr>
        <w:t xml:space="preserve">                self.smaLong[symbol].Update(bar.Index[1], bar.close)</w:t>
      </w:r>
      <w:r>
        <w:br/>
      </w:r>
      <w:r>
        <w:rPr>
          <w:rStyle w:val="VerbatimChar"/>
        </w:rPr>
        <w:t xml:space="preserve">                self.rsi[symbol].Update(bar.Index[1], bar.close)</w:t>
      </w:r>
      <w:r>
        <w:br/>
      </w:r>
      <w:r>
        <w:rPr>
          <w:rStyle w:val="VerbatimChar"/>
        </w:rPr>
        <w:t xml:space="preserve">            # </w:t>
      </w:r>
      <w:r>
        <w:rPr>
          <w:rStyle w:val="VerbatimChar"/>
          <w:rFonts w:hint="eastAsia"/>
        </w:rPr>
        <w:t xml:space="preserve">初始化跟踪变量</w:t>
      </w:r>
      <w:r>
        <w:br/>
      </w:r>
      <w:r>
        <w:rPr>
          <w:rStyle w:val="VerbatimChar"/>
        </w:rPr>
        <w:t xml:space="preserve">            self.highestPrice[symbol] = 0</w:t>
      </w:r>
      <w:r>
        <w:br/>
      </w:r>
      <w:r>
        <w:rPr>
          <w:rStyle w:val="VerbatimChar"/>
        </w:rPr>
        <w:t xml:space="preserve">            # </w:t>
      </w:r>
      <w:r>
        <w:rPr>
          <w:rStyle w:val="VerbatimChar"/>
          <w:rFonts w:hint="eastAsia"/>
        </w:rPr>
        <w:t xml:space="preserve">不在此时设置entryPrice/entryTime，留到真正买入时</w:t>
      </w:r>
      <w:r>
        <w:br/>
      </w:r>
      <w:r>
        <w:rPr>
          <w:rStyle w:val="VerbatimChar"/>
        </w:rPr>
        <w:t xml:space="preserve">        # </w:t>
      </w:r>
      <w:r>
        <w:rPr>
          <w:rStyle w:val="VerbatimChar"/>
          <w:rFonts w:hint="eastAsia"/>
        </w:rPr>
        <w:t xml:space="preserve">处理移除证券</w:t>
      </w:r>
      <w:r>
        <w:br/>
      </w:r>
      <w:r>
        <w:rPr>
          <w:rStyle w:val="VerbatimChar"/>
        </w:rPr>
        <w:t xml:space="preserve">        for removed in changes.RemovedSecurities:</w:t>
      </w:r>
      <w:r>
        <w:br/>
      </w:r>
      <w:r>
        <w:rPr>
          <w:rStyle w:val="VerbatimChar"/>
        </w:rPr>
        <w:t xml:space="preserve">            symbol = removed.Symbol</w:t>
      </w:r>
      <w:r>
        <w:br/>
      </w:r>
      <w:r>
        <w:rPr>
          <w:rStyle w:val="VerbatimChar"/>
        </w:rPr>
        <w:t xml:space="preserve">            # </w:t>
      </w:r>
      <w:r>
        <w:rPr>
          <w:rStyle w:val="VerbatimChar"/>
          <w:rFonts w:hint="eastAsia"/>
        </w:rPr>
        <w:t xml:space="preserve">若该股票还持有仓位，则清仓</w:t>
      </w:r>
      <w:r>
        <w:br/>
      </w:r>
      <w:r>
        <w:rPr>
          <w:rStyle w:val="VerbatimChar"/>
        </w:rPr>
        <w:t xml:space="preserve">            if self.Portfolio[symbol].Invested:</w:t>
      </w:r>
      <w:r>
        <w:br/>
      </w:r>
      <w:r>
        <w:rPr>
          <w:rStyle w:val="VerbatimChar"/>
        </w:rPr>
        <w:t xml:space="preserve">                self.Liquidate(symbol, "Fundamental criteria changed - remove")</w:t>
      </w:r>
      <w:r>
        <w:br/>
      </w:r>
      <w:r>
        <w:rPr>
          <w:rStyle w:val="VerbatimChar"/>
        </w:rPr>
        <w:t xml:space="preserve">            # </w:t>
      </w:r>
      <w:r>
        <w:rPr>
          <w:rStyle w:val="VerbatimChar"/>
          <w:rFonts w:hint="eastAsia"/>
        </w:rPr>
        <w:t xml:space="preserve">清理跟踪数据</w:t>
      </w:r>
      <w:r>
        <w:br/>
      </w:r>
      <w:r>
        <w:rPr>
          <w:rStyle w:val="VerbatimChar"/>
        </w:rPr>
        <w:t xml:space="preserve">            if symbol in self.smaShort: del self.smaShort[symbol]</w:t>
      </w:r>
      <w:r>
        <w:br/>
      </w:r>
      <w:r>
        <w:rPr>
          <w:rStyle w:val="VerbatimChar"/>
        </w:rPr>
        <w:t xml:space="preserve">            if symbol in self.smaLong: del self.smaLong[symbol]</w:t>
      </w:r>
      <w:r>
        <w:br/>
      </w:r>
      <w:r>
        <w:rPr>
          <w:rStyle w:val="VerbatimChar"/>
        </w:rPr>
        <w:t xml:space="preserve">            if symbol in self.rsi: del self.rsi[symbol]</w:t>
      </w:r>
      <w:r>
        <w:br/>
      </w:r>
      <w:r>
        <w:rPr>
          <w:rStyle w:val="VerbatimChar"/>
        </w:rPr>
        <w:t xml:space="preserve">            if symbol in self.highestPrice: del self.highestPrice[symbol]</w:t>
      </w:r>
      <w:r>
        <w:br/>
      </w:r>
      <w:r>
        <w:rPr>
          <w:rStyle w:val="VerbatimChar"/>
        </w:rPr>
        <w:t xml:space="preserve">            if symbol in self.entryPrice: del self.entryPrice[symbol]</w:t>
      </w:r>
      <w:r>
        <w:br/>
      </w:r>
      <w:r>
        <w:rPr>
          <w:rStyle w:val="VerbatimChar"/>
        </w:rPr>
        <w:t xml:space="preserve">            if symbol in self.entryTime: del self.entryTime[symbol]</w:t>
      </w:r>
      <w:r>
        <w:br/>
      </w:r>
      <w:r>
        <w:rPr>
          <w:rStyle w:val="VerbatimChar"/>
        </w:rPr>
        <w:t xml:space="preserve">            # </w:t>
      </w:r>
      <w:r>
        <w:rPr>
          <w:rStyle w:val="VerbatimChar"/>
          <w:rFonts w:hint="eastAsia"/>
        </w:rPr>
        <w:t xml:space="preserve">记录最后退出时间，用于重入延迟</w:t>
      </w:r>
      <w:r>
        <w:br/>
      </w:r>
      <w:r>
        <w:rPr>
          <w:rStyle w:val="VerbatimChar"/>
        </w:rPr>
        <w:t xml:space="preserve">            self.lastExitTime[symbol] = self.Time</w:t>
      </w:r>
      <w:r>
        <w:br/>
      </w:r>
      <w:r>
        <w:br/>
      </w:r>
      <w:r>
        <w:rPr>
          <w:rStyle w:val="VerbatimChar"/>
        </w:rPr>
        <w:t xml:space="preserve">    def OnData(self, data):</w:t>
      </w:r>
      <w:r>
        <w:br/>
      </w:r>
      <w:r>
        <w:rPr>
          <w:rStyle w:val="VerbatimChar"/>
        </w:rPr>
        <w:t xml:space="preserve">        </w:t>
      </w:r>
      <w:r>
        <w:rPr>
          <w:rStyle w:val="VerbatimChar"/>
          <w:rFonts w:hint="eastAsia"/>
        </w:rPr>
        <w:t xml:space="preserve">'''每日市场数据触发时调用，用于生成交易信号'''</w:t>
      </w:r>
      <w:r>
        <w:br/>
      </w:r>
      <w:r>
        <w:rPr>
          <w:rStyle w:val="VerbatimChar"/>
        </w:rPr>
        <w:t xml:space="preserve">        # </w:t>
      </w:r>
      <w:r>
        <w:rPr>
          <w:rStyle w:val="VerbatimChar"/>
          <w:rFonts w:hint="eastAsia"/>
        </w:rPr>
        <w:t xml:space="preserve">等待Warmup完成，指标才有效</w:t>
      </w:r>
      <w:r>
        <w:br/>
      </w:r>
      <w:r>
        <w:rPr>
          <w:rStyle w:val="VerbatimChar"/>
        </w:rPr>
        <w:t xml:space="preserve">        if self.IsWarmingUp:</w:t>
      </w:r>
      <w:r>
        <w:br/>
      </w:r>
      <w:r>
        <w:rPr>
          <w:rStyle w:val="VerbatimChar"/>
        </w:rPr>
        <w:t xml:space="preserve">            return</w:t>
      </w:r>
      <w:r>
        <w:br/>
      </w:r>
      <w:r>
        <w:br/>
      </w:r>
      <w:r>
        <w:rPr>
          <w:rStyle w:val="VerbatimChar"/>
        </w:rPr>
        <w:t xml:space="preserve">        # 1. </w:t>
      </w:r>
      <w:r>
        <w:rPr>
          <w:rStyle w:val="VerbatimChar"/>
          <w:rFonts w:hint="eastAsia"/>
        </w:rPr>
        <w:t xml:space="preserve">卖出检查：遍历当前持仓，判断离场条件</w:t>
      </w:r>
      <w:r>
        <w:br/>
      </w:r>
      <w:r>
        <w:rPr>
          <w:rStyle w:val="VerbatimChar"/>
        </w:rPr>
        <w:t xml:space="preserve">        for symbol, security in self.Portfolio.items():</w:t>
      </w:r>
      <w:r>
        <w:br/>
      </w:r>
      <w:r>
        <w:rPr>
          <w:rStyle w:val="VerbatimChar"/>
        </w:rPr>
        <w:t xml:space="preserve">            if not security.Invested:</w:t>
      </w:r>
      <w:r>
        <w:br/>
      </w:r>
      <w:r>
        <w:rPr>
          <w:rStyle w:val="VerbatimChar"/>
        </w:rPr>
        <w:t xml:space="preserve">                continue  # </w:t>
      </w:r>
      <w:r>
        <w:rPr>
          <w:rStyle w:val="VerbatimChar"/>
          <w:rFonts w:hint="eastAsia"/>
        </w:rPr>
        <w:t xml:space="preserve">只处理持仓股票</w:t>
      </w:r>
      <w:r>
        <w:br/>
      </w:r>
      <w:r>
        <w:rPr>
          <w:rStyle w:val="VerbatimChar"/>
        </w:rPr>
        <w:t xml:space="preserve">            price = security.Price</w:t>
      </w:r>
      <w:r>
        <w:br/>
      </w:r>
      <w:r>
        <w:rPr>
          <w:rStyle w:val="VerbatimChar"/>
        </w:rPr>
        <w:t xml:space="preserve">            # </w:t>
      </w:r>
      <w:r>
        <w:rPr>
          <w:rStyle w:val="VerbatimChar"/>
          <w:rFonts w:hint="eastAsia"/>
        </w:rPr>
        <w:t xml:space="preserve">更新该股票最高价</w:t>
      </w:r>
      <w:r>
        <w:br/>
      </w:r>
      <w:r>
        <w:rPr>
          <w:rStyle w:val="VerbatimChar"/>
        </w:rPr>
        <w:t xml:space="preserve">            if price &gt; self.highestPrice.get(symbol, 0):</w:t>
      </w:r>
      <w:r>
        <w:br/>
      </w:r>
      <w:r>
        <w:rPr>
          <w:rStyle w:val="VerbatimChar"/>
        </w:rPr>
        <w:t xml:space="preserve">                self.highestPrice[symbol] = price</w:t>
      </w:r>
      <w:r>
        <w:br/>
      </w:r>
      <w:r>
        <w:rPr>
          <w:rStyle w:val="VerbatimChar"/>
        </w:rPr>
        <w:t xml:space="preserve">            # </w:t>
      </w:r>
      <w:r>
        <w:rPr>
          <w:rStyle w:val="VerbatimChar"/>
          <w:rFonts w:hint="eastAsia"/>
        </w:rPr>
        <w:t xml:space="preserve">计算从最高点回撤幅度</w:t>
      </w:r>
      <w:r>
        <w:br/>
      </w:r>
      <w:r>
        <w:rPr>
          <w:rStyle w:val="VerbatimChar"/>
        </w:rPr>
        <w:t xml:space="preserve">            if self.highestPrice[symbol] &gt; 0:</w:t>
      </w:r>
      <w:r>
        <w:br/>
      </w:r>
      <w:r>
        <w:rPr>
          <w:rStyle w:val="VerbatimChar"/>
        </w:rPr>
        <w:t xml:space="preserve">                drawdown = (self.highestPrice[symbol] - price) / self.highestPrice[symbol]</w:t>
      </w:r>
      <w:r>
        <w:br/>
      </w:r>
      <w:r>
        <w:rPr>
          <w:rStyle w:val="VerbatimChar"/>
        </w:rPr>
        <w:t xml:space="preserve">            else:</w:t>
      </w:r>
      <w:r>
        <w:br/>
      </w:r>
      <w:r>
        <w:rPr>
          <w:rStyle w:val="VerbatimChar"/>
        </w:rPr>
        <w:t xml:space="preserve">                drawdown = 0</w:t>
      </w:r>
      <w:r>
        <w:br/>
      </w:r>
      <w:r>
        <w:rPr>
          <w:rStyle w:val="VerbatimChar"/>
        </w:rPr>
        <w:t xml:space="preserve">            # </w:t>
      </w:r>
      <w:r>
        <w:rPr>
          <w:rStyle w:val="VerbatimChar"/>
          <w:rFonts w:hint="eastAsia"/>
        </w:rPr>
        <w:t xml:space="preserve">计算短期与长期均线值</w:t>
      </w:r>
      <w:r>
        <w:br/>
      </w:r>
      <w:r>
        <w:rPr>
          <w:rStyle w:val="VerbatimChar"/>
        </w:rPr>
        <w:t xml:space="preserve">            sma_short = self.smaShort[symbol].Current.Value if symbol in self.smaShort else None</w:t>
      </w:r>
      <w:r>
        <w:br/>
      </w:r>
      <w:r>
        <w:rPr>
          <w:rStyle w:val="VerbatimChar"/>
        </w:rPr>
        <w:t xml:space="preserve">            sma_long = self.smaLong[symbol].Current.Value if symbol in self.smaLong else None</w:t>
      </w:r>
      <w:r>
        <w:br/>
      </w:r>
      <w:r>
        <w:rPr>
          <w:rStyle w:val="VerbatimChar"/>
        </w:rPr>
        <w:t xml:space="preserve">            # </w:t>
      </w:r>
      <w:r>
        <w:rPr>
          <w:rStyle w:val="VerbatimChar"/>
          <w:rFonts w:hint="eastAsia"/>
        </w:rPr>
        <w:t xml:space="preserve">计算RSI值</w:t>
      </w:r>
      <w:r>
        <w:br/>
      </w:r>
      <w:r>
        <w:rPr>
          <w:rStyle w:val="VerbatimChar"/>
        </w:rPr>
        <w:t xml:space="preserve">            rsi_val = self.rsi[symbol].Current.Value if symbol in self.rsi else None</w:t>
      </w:r>
      <w:r>
        <w:br/>
      </w:r>
      <w:r>
        <w:br/>
      </w:r>
      <w:r>
        <w:rPr>
          <w:rStyle w:val="VerbatimChar"/>
        </w:rPr>
        <w:t xml:space="preserve">            # </w:t>
      </w:r>
      <w:r>
        <w:rPr>
          <w:rStyle w:val="VerbatimChar"/>
          <w:rFonts w:hint="eastAsia"/>
        </w:rPr>
        <w:t xml:space="preserve">离场条件判断：</w:t>
      </w:r>
      <w:r>
        <w:br/>
      </w:r>
      <w:r>
        <w:rPr>
          <w:rStyle w:val="VerbatimChar"/>
        </w:rPr>
        <w:t xml:space="preserve">            exitSignal = False</w:t>
      </w:r>
      <w:r>
        <w:br/>
      </w:r>
      <w:r>
        <w:rPr>
          <w:rStyle w:val="VerbatimChar"/>
        </w:rPr>
        <w:t xml:space="preserve">            reason = ""</w:t>
      </w:r>
      <w:r>
        <w:br/>
      </w:r>
      <w:r>
        <w:rPr>
          <w:rStyle w:val="VerbatimChar"/>
        </w:rPr>
        <w:t xml:space="preserve">            # </w:t>
      </w:r>
      <w:r>
        <w:rPr>
          <w:rStyle w:val="VerbatimChar"/>
          <w:rFonts w:hint="eastAsia"/>
        </w:rPr>
        <w:t xml:space="preserve">条件1:</w:t>
      </w:r>
      <w:r>
        <w:rPr>
          <w:rStyle w:val="VerbatimChar"/>
        </w:rPr>
        <w:t xml:space="preserve"> </w:t>
      </w:r>
      <w:r>
        <w:rPr>
          <w:rStyle w:val="VerbatimChar"/>
          <w:rFonts w:hint="eastAsia"/>
        </w:rPr>
        <w:t xml:space="preserve">价格从高点回撤超过阈值</w:t>
      </w:r>
      <w:r>
        <w:br/>
      </w:r>
      <w:r>
        <w:rPr>
          <w:rStyle w:val="VerbatimChar"/>
        </w:rPr>
        <w:t xml:space="preserve">            if drawdown &gt;= self.trailingLossPct:</w:t>
      </w:r>
      <w:r>
        <w:br/>
      </w:r>
      <w:r>
        <w:rPr>
          <w:rStyle w:val="VerbatimChar"/>
        </w:rPr>
        <w:t xml:space="preserve">                exitSignal = True</w:t>
      </w:r>
      <w:r>
        <w:br/>
      </w:r>
      <w:r>
        <w:rPr>
          <w:rStyle w:val="VerbatimChar"/>
        </w:rPr>
        <w:t xml:space="preserve">                reason = f"TrailingStop {drawdown:.2%} drawdown"</w:t>
      </w:r>
      <w:r>
        <w:br/>
      </w:r>
      <w:r>
        <w:rPr>
          <w:rStyle w:val="VerbatimChar"/>
        </w:rPr>
        <w:t xml:space="preserve">            # </w:t>
      </w:r>
      <w:r>
        <w:rPr>
          <w:rStyle w:val="VerbatimChar"/>
          <w:rFonts w:hint="eastAsia"/>
        </w:rPr>
        <w:t xml:space="preserve">条件2:</w:t>
      </w:r>
      <w:r>
        <w:rPr>
          <w:rStyle w:val="VerbatimChar"/>
        </w:rPr>
        <w:t xml:space="preserve"> </w:t>
      </w:r>
      <w:r>
        <w:rPr>
          <w:rStyle w:val="VerbatimChar"/>
          <w:rFonts w:hint="eastAsia"/>
        </w:rPr>
        <w:t xml:space="preserve">均线死叉（短期跌破长期）</w:t>
      </w:r>
      <w:r>
        <w:br/>
      </w:r>
      <w:r>
        <w:rPr>
          <w:rStyle w:val="VerbatimChar"/>
        </w:rPr>
        <w:t xml:space="preserve">            if sma_short is not None and sma_long is not None:</w:t>
      </w:r>
      <w:r>
        <w:br/>
      </w:r>
      <w:r>
        <w:rPr>
          <w:rStyle w:val="VerbatimChar"/>
        </w:rPr>
        <w:t xml:space="preserve">                prev_short = self.smaShort[symbol].Samples &gt;= 2 and self.smaShort[symbol].Window[1]  # </w:t>
      </w:r>
      <w:r>
        <w:rPr>
          <w:rStyle w:val="VerbatimChar"/>
          <w:rFonts w:hint="eastAsia"/>
        </w:rPr>
        <w:t xml:space="preserve">取前一日值</w:t>
      </w:r>
      <w:r>
        <w:br/>
      </w:r>
      <w:r>
        <w:rPr>
          <w:rStyle w:val="VerbatimChar"/>
        </w:rPr>
        <w:t xml:space="preserve">                prev_long = self.smaLong[symbol].Samples &gt;= 2 and self.smaLong[symbol].Window[1]</w:t>
      </w:r>
      <w:r>
        <w:br/>
      </w:r>
      <w:r>
        <w:rPr>
          <w:rStyle w:val="VerbatimChar"/>
        </w:rPr>
        <w:t xml:space="preserve">                # </w:t>
      </w:r>
      <w:r>
        <w:rPr>
          <w:rStyle w:val="VerbatimChar"/>
          <w:rFonts w:hint="eastAsia"/>
        </w:rPr>
        <w:t xml:space="preserve">这里直接用当日判断也可：如果短均线当前&lt;长均线且昨天&gt;=长均线，则死叉刚出现</w:t>
      </w:r>
      <w:r>
        <w:br/>
      </w:r>
      <w:r>
        <w:rPr>
          <w:rStyle w:val="VerbatimChar"/>
        </w:rPr>
        <w:t xml:space="preserve">                if sma_short &lt; sma_long:</w:t>
      </w:r>
      <w:r>
        <w:br/>
      </w:r>
      <w:r>
        <w:rPr>
          <w:rStyle w:val="VerbatimChar"/>
        </w:rPr>
        <w:t xml:space="preserve">                    exitSignal = True</w:t>
      </w:r>
      <w:r>
        <w:br/>
      </w:r>
      <w:r>
        <w:rPr>
          <w:rStyle w:val="VerbatimChar"/>
        </w:rPr>
        <w:t xml:space="preserve">                    reason = "MA Death Cross"</w:t>
      </w:r>
      <w:r>
        <w:br/>
      </w:r>
      <w:r>
        <w:rPr>
          <w:rStyle w:val="VerbatimChar"/>
        </w:rPr>
        <w:t xml:space="preserve">            # </w:t>
      </w:r>
      <w:r>
        <w:rPr>
          <w:rStyle w:val="VerbatimChar"/>
          <w:rFonts w:hint="eastAsia"/>
        </w:rPr>
        <w:t xml:space="preserve">条件3:</w:t>
      </w:r>
      <w:r>
        <w:rPr>
          <w:rStyle w:val="VerbatimChar"/>
        </w:rPr>
        <w:t xml:space="preserve"> </w:t>
      </w:r>
      <w:r>
        <w:rPr>
          <w:rStyle w:val="VerbatimChar"/>
          <w:rFonts w:hint="eastAsia"/>
        </w:rPr>
        <w:t xml:space="preserve">RSI跌破一定水平表明走弱（例如跌破40或30）</w:t>
      </w:r>
      <w:r>
        <w:br/>
      </w:r>
      <w:r>
        <w:rPr>
          <w:rStyle w:val="VerbatimChar"/>
        </w:rPr>
        <w:t xml:space="preserve">            if rsi_val is not None and rsi_val &lt; 40:</w:t>
      </w:r>
      <w:r>
        <w:br/>
      </w:r>
      <w:r>
        <w:rPr>
          <w:rStyle w:val="VerbatimChar"/>
        </w:rPr>
        <w:t xml:space="preserve">                # </w:t>
      </w:r>
      <w:r>
        <w:rPr>
          <w:rStyle w:val="VerbatimChar"/>
          <w:rFonts w:hint="eastAsia"/>
        </w:rPr>
        <w:t xml:space="preserve">若RSI从高位跌破40，也可作为确认卖点（防止震荡时频繁触发，这里视作辅助）</w:t>
      </w:r>
      <w:r>
        <w:br/>
      </w:r>
      <w:r>
        <w:rPr>
          <w:rStyle w:val="VerbatimChar"/>
        </w:rPr>
        <w:t xml:space="preserve">                exitSignal = True</w:t>
      </w:r>
      <w:r>
        <w:br/>
      </w:r>
      <w:r>
        <w:rPr>
          <w:rStyle w:val="VerbatimChar"/>
        </w:rPr>
        <w:t xml:space="preserve">                reason = f"RSI drop {rsi_val:.1f}"</w:t>
      </w:r>
      <w:r>
        <w:br/>
      </w:r>
      <w:r>
        <w:rPr>
          <w:rStyle w:val="VerbatimChar"/>
        </w:rPr>
        <w:t xml:space="preserve">            # </w:t>
      </w:r>
      <w:r>
        <w:rPr>
          <w:rStyle w:val="VerbatimChar"/>
          <w:rFonts w:hint="eastAsia"/>
        </w:rPr>
        <w:t xml:space="preserve">条件4:</w:t>
      </w:r>
      <w:r>
        <w:rPr>
          <w:rStyle w:val="VerbatimChar"/>
        </w:rPr>
        <w:t xml:space="preserve"> </w:t>
      </w:r>
      <w:r>
        <w:rPr>
          <w:rStyle w:val="VerbatimChar"/>
          <w:rFonts w:hint="eastAsia"/>
        </w:rPr>
        <w:t xml:space="preserve">持仓超过最长期限</w:t>
      </w:r>
      <w:r>
        <w:br/>
      </w:r>
      <w:r>
        <w:rPr>
          <w:rStyle w:val="VerbatimChar"/>
        </w:rPr>
        <w:t xml:space="preserve">            if symbol in self.entryTime:</w:t>
      </w:r>
      <w:r>
        <w:br/>
      </w:r>
      <w:r>
        <w:rPr>
          <w:rStyle w:val="VerbatimChar"/>
        </w:rPr>
        <w:t xml:space="preserve">                holding_days = (self.Time - self.entryTime[symbol]).days</w:t>
      </w:r>
      <w:r>
        <w:br/>
      </w:r>
      <w:r>
        <w:rPr>
          <w:rStyle w:val="VerbatimChar"/>
        </w:rPr>
        <w:t xml:space="preserve">                if holding_days &gt; self.maxHoldDays:</w:t>
      </w:r>
      <w:r>
        <w:br/>
      </w:r>
      <w:r>
        <w:rPr>
          <w:rStyle w:val="VerbatimChar"/>
        </w:rPr>
        <w:t xml:space="preserve">                    exitSignal = True</w:t>
      </w:r>
      <w:r>
        <w:br/>
      </w:r>
      <w:r>
        <w:rPr>
          <w:rStyle w:val="VerbatimChar"/>
        </w:rPr>
        <w:t xml:space="preserve">                    reason = "Max holding period reached"</w:t>
      </w:r>
      <w:r>
        <w:br/>
      </w:r>
      <w:r>
        <w:br/>
      </w:r>
      <w:r>
        <w:rPr>
          <w:rStyle w:val="VerbatimChar"/>
        </w:rPr>
        <w:t xml:space="preserve">            if exitSignal:</w:t>
      </w:r>
      <w:r>
        <w:br/>
      </w:r>
      <w:r>
        <w:rPr>
          <w:rStyle w:val="VerbatimChar"/>
        </w:rPr>
        <w:t xml:space="preserve">                self.Liquidate(symbol, f"Exit: {reason}")</w:t>
      </w:r>
      <w:r>
        <w:br/>
      </w:r>
      <w:r>
        <w:rPr>
          <w:rStyle w:val="VerbatimChar"/>
        </w:rPr>
        <w:t xml:space="preserve">                # </w:t>
      </w:r>
      <w:r>
        <w:rPr>
          <w:rStyle w:val="VerbatimChar"/>
          <w:rFonts w:hint="eastAsia"/>
        </w:rPr>
        <w:t xml:space="preserve">记录退出时间</w:t>
      </w:r>
      <w:r>
        <w:br/>
      </w:r>
      <w:r>
        <w:rPr>
          <w:rStyle w:val="VerbatimChar"/>
        </w:rPr>
        <w:t xml:space="preserve">                self.lastExitTime[symbol] = self.Time</w:t>
      </w:r>
      <w:r>
        <w:br/>
      </w:r>
      <w:r>
        <w:rPr>
          <w:rStyle w:val="VerbatimChar"/>
        </w:rPr>
        <w:t xml:space="preserve">                # </w:t>
      </w:r>
      <w:r>
        <w:rPr>
          <w:rStyle w:val="VerbatimChar"/>
          <w:rFonts w:hint="eastAsia"/>
        </w:rPr>
        <w:t xml:space="preserve">清除跟踪数据</w:t>
      </w:r>
      <w:r>
        <w:br/>
      </w:r>
      <w:r>
        <w:rPr>
          <w:rStyle w:val="VerbatimChar"/>
        </w:rPr>
        <w:t xml:space="preserve">                if symbol in self.entryPrice: del self.entryPrice[symbol]</w:t>
      </w:r>
      <w:r>
        <w:br/>
      </w:r>
      <w:r>
        <w:rPr>
          <w:rStyle w:val="VerbatimChar"/>
        </w:rPr>
        <w:t xml:space="preserve">                if symbol in self.entryTime: del self.entryTime[symbol]</w:t>
      </w:r>
      <w:r>
        <w:br/>
      </w:r>
      <w:r>
        <w:rPr>
          <w:rStyle w:val="VerbatimChar"/>
        </w:rPr>
        <w:t xml:space="preserve">                if symbol in self.highestPrice: self.highestPrice[symbol] = 0  # reset highest price</w:t>
      </w:r>
      <w:r>
        <w:br/>
      </w:r>
      <w:r>
        <w:rPr>
          <w:rStyle w:val="VerbatimChar"/>
        </w:rPr>
        <w:t xml:space="preserve">                # </w:t>
      </w:r>
      <w:r>
        <w:rPr>
          <w:rStyle w:val="VerbatimChar"/>
          <w:rFonts w:hint="eastAsia"/>
        </w:rPr>
        <w:t xml:space="preserve">（注意不从Universe中Remove，该Symbol仍在Universe直到下次筛选判断基本面）</w:t>
      </w:r>
      <w:r>
        <w:br/>
      </w:r>
      <w:r>
        <w:br/>
      </w:r>
      <w:r>
        <w:rPr>
          <w:rStyle w:val="VerbatimChar"/>
        </w:rPr>
        <w:t xml:space="preserve">        # 2. </w:t>
      </w:r>
      <w:r>
        <w:rPr>
          <w:rStyle w:val="VerbatimChar"/>
          <w:rFonts w:hint="eastAsia"/>
        </w:rPr>
        <w:t xml:space="preserve">买入检查：遍历Universe中的候选股票，判断建仓条件</w:t>
      </w:r>
      <w:r>
        <w:br/>
      </w:r>
      <w:r>
        <w:rPr>
          <w:rStyle w:val="VerbatimChar"/>
        </w:rPr>
        <w:t xml:space="preserve">        # </w:t>
      </w:r>
      <w:r>
        <w:rPr>
          <w:rStyle w:val="VerbatimChar"/>
          <w:rFonts w:hint="eastAsia"/>
        </w:rPr>
        <w:t xml:space="preserve">获取当前所有在Universe里的股票Symbol列表</w:t>
      </w:r>
      <w:r>
        <w:br/>
      </w:r>
      <w:r>
        <w:rPr>
          <w:rStyle w:val="VerbatimChar"/>
        </w:rPr>
        <w:t xml:space="preserve">        candidate_symbols = [sec.Symbol for sec in self.ActiveSecurities.Values if sec.Symbol in self.smaShort]</w:t>
      </w:r>
      <w:r>
        <w:br/>
      </w:r>
      <w:r>
        <w:rPr>
          <w:rStyle w:val="VerbatimChar"/>
        </w:rPr>
        <w:t xml:space="preserve">        # </w:t>
      </w:r>
      <w:r>
        <w:rPr>
          <w:rStyle w:val="VerbatimChar"/>
          <w:rFonts w:hint="eastAsia"/>
        </w:rPr>
        <w:t xml:space="preserve">避免过于频繁下单，这里每个日线Bar只允许一次新仓，否则可能一下买入过多股票</w:t>
      </w:r>
      <w:r>
        <w:br/>
      </w:r>
      <w:r>
        <w:rPr>
          <w:rStyle w:val="VerbatimChar"/>
        </w:rPr>
        <w:t xml:space="preserve">        bought_this_bar = False</w:t>
      </w:r>
      <w:r>
        <w:br/>
      </w:r>
      <w:r>
        <w:br/>
      </w:r>
      <w:r>
        <w:rPr>
          <w:rStyle w:val="VerbatimChar"/>
        </w:rPr>
        <w:t xml:space="preserve">        for symbol in candidate_symbols:</w:t>
      </w:r>
      <w:r>
        <w:br/>
      </w:r>
      <w:r>
        <w:rPr>
          <w:rStyle w:val="VerbatimChar"/>
        </w:rPr>
        <w:t xml:space="preserve">            if bought_this_bar:</w:t>
      </w:r>
      <w:r>
        <w:br/>
      </w:r>
      <w:r>
        <w:rPr>
          <w:rStyle w:val="VerbatimChar"/>
        </w:rPr>
        <w:t xml:space="preserve">                break  # </w:t>
      </w:r>
      <w:r>
        <w:rPr>
          <w:rStyle w:val="VerbatimChar"/>
          <w:rFonts w:hint="eastAsia"/>
        </w:rPr>
        <w:t xml:space="preserve">控制每天至多开仓一只（可去除此限制以并行买入）</w:t>
      </w:r>
      <w:r>
        <w:br/>
      </w:r>
      <w:r>
        <w:rPr>
          <w:rStyle w:val="VerbatimChar"/>
        </w:rPr>
        <w:t xml:space="preserve">            # </w:t>
      </w:r>
      <w:r>
        <w:rPr>
          <w:rStyle w:val="VerbatimChar"/>
          <w:rFonts w:hint="eastAsia"/>
        </w:rPr>
        <w:t xml:space="preserve">如果已经持有则跳过</w:t>
      </w:r>
      <w:r>
        <w:br/>
      </w:r>
      <w:r>
        <w:rPr>
          <w:rStyle w:val="VerbatimChar"/>
        </w:rPr>
        <w:t xml:space="preserve">            if self.Portfolio[symbol].Invested:</w:t>
      </w:r>
      <w:r>
        <w:br/>
      </w:r>
      <w:r>
        <w:rPr>
          <w:rStyle w:val="VerbatimChar"/>
        </w:rPr>
        <w:t xml:space="preserve">                continue</w:t>
      </w:r>
      <w:r>
        <w:br/>
      </w:r>
      <w:r>
        <w:rPr>
          <w:rStyle w:val="VerbatimChar"/>
        </w:rPr>
        <w:t xml:space="preserve">            # </w:t>
      </w:r>
      <w:r>
        <w:rPr>
          <w:rStyle w:val="VerbatimChar"/>
          <w:rFonts w:hint="eastAsia"/>
        </w:rPr>
        <w:t xml:space="preserve">检查上次卖出时间，避免刚止损又买入</w:t>
      </w:r>
      <w:r>
        <w:br/>
      </w:r>
      <w:r>
        <w:rPr>
          <w:rStyle w:val="VerbatimChar"/>
        </w:rPr>
        <w:t xml:space="preserve">            if symbol in self.lastExitTime:</w:t>
      </w:r>
      <w:r>
        <w:br/>
      </w:r>
      <w:r>
        <w:rPr>
          <w:rStyle w:val="VerbatimChar"/>
        </w:rPr>
        <w:t xml:space="preserve">                if (self.Time - self.lastExitTime[symbol]).days &lt; self.reentryDelayDays:</w:t>
      </w:r>
      <w:r>
        <w:br/>
      </w:r>
      <w:r>
        <w:rPr>
          <w:rStyle w:val="VerbatimChar"/>
        </w:rPr>
        <w:t xml:space="preserve">                    continue  # </w:t>
      </w:r>
      <w:r>
        <w:rPr>
          <w:rStyle w:val="VerbatimChar"/>
          <w:rFonts w:hint="eastAsia"/>
        </w:rPr>
        <w:t xml:space="preserve">若离上次退出不到30天，不考虑重入，等待充分确认趋势再说</w:t>
      </w:r>
      <w:r>
        <w:br/>
      </w:r>
      <w:r>
        <w:br/>
      </w:r>
      <w:r>
        <w:rPr>
          <w:rStyle w:val="VerbatimChar"/>
        </w:rPr>
        <w:t xml:space="preserve">            # </w:t>
      </w:r>
      <w:r>
        <w:rPr>
          <w:rStyle w:val="VerbatimChar"/>
          <w:rFonts w:hint="eastAsia"/>
        </w:rPr>
        <w:t xml:space="preserve">读取技术指标值</w:t>
      </w:r>
      <w:r>
        <w:br/>
      </w:r>
      <w:r>
        <w:rPr>
          <w:rStyle w:val="VerbatimChar"/>
        </w:rPr>
        <w:t xml:space="preserve">            if symbol not in self.smaShort or symbol not in self.smaLong or symbol not in self.rsi:</w:t>
      </w:r>
      <w:r>
        <w:br/>
      </w:r>
      <w:r>
        <w:rPr>
          <w:rStyle w:val="VerbatimChar"/>
        </w:rPr>
        <w:t xml:space="preserve">                continue  # </w:t>
      </w:r>
      <w:r>
        <w:rPr>
          <w:rStyle w:val="VerbatimChar"/>
          <w:rFonts w:hint="eastAsia"/>
        </w:rPr>
        <w:t xml:space="preserve">指标可能尚未初始化</w:t>
      </w:r>
      <w:r>
        <w:br/>
      </w:r>
      <w:r>
        <w:rPr>
          <w:rStyle w:val="VerbatimChar"/>
        </w:rPr>
        <w:t xml:space="preserve">            sma_short = self.smaShort[symbol].Current.Value</w:t>
      </w:r>
      <w:r>
        <w:br/>
      </w:r>
      <w:r>
        <w:rPr>
          <w:rStyle w:val="VerbatimChar"/>
        </w:rPr>
        <w:t xml:space="preserve">            sma_long = self.smaLong[symbol].Current.Value</w:t>
      </w:r>
      <w:r>
        <w:br/>
      </w:r>
      <w:r>
        <w:rPr>
          <w:rStyle w:val="VerbatimChar"/>
        </w:rPr>
        <w:t xml:space="preserve">            rsi_val = self.rsi[symbol].Current.Value</w:t>
      </w:r>
      <w:r>
        <w:br/>
      </w:r>
      <w:r>
        <w:br/>
      </w:r>
      <w:r>
        <w:rPr>
          <w:rStyle w:val="VerbatimChar"/>
        </w:rPr>
        <w:t xml:space="preserve">            # </w:t>
      </w:r>
      <w:r>
        <w:rPr>
          <w:rStyle w:val="VerbatimChar"/>
          <w:rFonts w:hint="eastAsia"/>
        </w:rPr>
        <w:t xml:space="preserve">入场条件判断：</w:t>
      </w:r>
      <w:r>
        <w:br/>
      </w:r>
      <w:r>
        <w:rPr>
          <w:rStyle w:val="VerbatimChar"/>
        </w:rPr>
        <w:t xml:space="preserve">            entrySignal = False</w:t>
      </w:r>
      <w:r>
        <w:br/>
      </w:r>
      <w:r>
        <w:rPr>
          <w:rStyle w:val="VerbatimChar"/>
        </w:rPr>
        <w:t xml:space="preserve">            # </w:t>
      </w:r>
      <w:r>
        <w:rPr>
          <w:rStyle w:val="VerbatimChar"/>
          <w:rFonts w:hint="eastAsia"/>
        </w:rPr>
        <w:t xml:space="preserve">条件1:</w:t>
      </w:r>
      <w:r>
        <w:rPr>
          <w:rStyle w:val="VerbatimChar"/>
        </w:rPr>
        <w:t xml:space="preserve"> </w:t>
      </w:r>
      <w:r>
        <w:rPr>
          <w:rStyle w:val="VerbatimChar"/>
          <w:rFonts w:hint="eastAsia"/>
        </w:rPr>
        <w:t xml:space="preserve">均线多头（短期均线高于长期均线）</w:t>
      </w:r>
      <w:r>
        <w:br/>
      </w:r>
      <w:r>
        <w:rPr>
          <w:rStyle w:val="VerbatimChar"/>
        </w:rPr>
        <w:t xml:space="preserve">            if sma_short is None or sma_long is None:</w:t>
      </w:r>
      <w:r>
        <w:br/>
      </w:r>
      <w:r>
        <w:rPr>
          <w:rStyle w:val="VerbatimChar"/>
        </w:rPr>
        <w:t xml:space="preserve">                continue</w:t>
      </w:r>
      <w:r>
        <w:br/>
      </w:r>
      <w:r>
        <w:rPr>
          <w:rStyle w:val="VerbatimChar"/>
        </w:rPr>
        <w:t xml:space="preserve">            if sma_short &lt;= sma_long:</w:t>
      </w:r>
      <w:r>
        <w:br/>
      </w:r>
      <w:r>
        <w:rPr>
          <w:rStyle w:val="VerbatimChar"/>
        </w:rPr>
        <w:t xml:space="preserve">                continue  # </w:t>
      </w:r>
      <w:r>
        <w:rPr>
          <w:rStyle w:val="VerbatimChar"/>
          <w:rFonts w:hint="eastAsia"/>
        </w:rPr>
        <w:t xml:space="preserve">只有金叉形成（短均线在长均线上）才考虑</w:t>
      </w:r>
      <w:r>
        <w:br/>
      </w:r>
      <w:r>
        <w:rPr>
          <w:rStyle w:val="VerbatimChar"/>
        </w:rPr>
        <w:t xml:space="preserve">            # </w:t>
      </w:r>
      <w:r>
        <w:rPr>
          <w:rStyle w:val="VerbatimChar"/>
          <w:rFonts w:hint="eastAsia"/>
        </w:rPr>
        <w:t xml:space="preserve">条件2:</w:t>
      </w:r>
      <w:r>
        <w:rPr>
          <w:rStyle w:val="VerbatimChar"/>
        </w:rPr>
        <w:t xml:space="preserve"> </w:t>
      </w:r>
      <w:r>
        <w:rPr>
          <w:rStyle w:val="VerbatimChar"/>
          <w:rFonts w:hint="eastAsia"/>
        </w:rPr>
        <w:t xml:space="preserve">RSI不过热（避免追高过头）且有一定强度</w:t>
      </w:r>
      <w:r>
        <w:br/>
      </w:r>
      <w:r>
        <w:rPr>
          <w:rStyle w:val="VerbatimChar"/>
        </w:rPr>
        <w:t xml:space="preserve">            if rsi_val is None:</w:t>
      </w:r>
      <w:r>
        <w:br/>
      </w:r>
      <w:r>
        <w:rPr>
          <w:rStyle w:val="VerbatimChar"/>
        </w:rPr>
        <w:t xml:space="preserve">                continue</w:t>
      </w:r>
      <w:r>
        <w:br/>
      </w:r>
      <w:r>
        <w:rPr>
          <w:rStyle w:val="VerbatimChar"/>
        </w:rPr>
        <w:t xml:space="preserve">            # </w:t>
      </w:r>
      <w:r>
        <w:rPr>
          <w:rStyle w:val="VerbatimChar"/>
          <w:rFonts w:hint="eastAsia"/>
        </w:rPr>
        <w:t xml:space="preserve">这里要求</w:t>
      </w:r>
      <w:r>
        <w:rPr>
          <w:rStyle w:val="VerbatimChar"/>
        </w:rPr>
        <w:t xml:space="preserve"> RSI </w:t>
      </w:r>
      <w:r>
        <w:rPr>
          <w:rStyle w:val="VerbatimChar"/>
          <w:rFonts w:hint="eastAsia"/>
        </w:rPr>
        <w:t xml:space="preserve">在40-70之间</w:t>
      </w:r>
      <w:r>
        <w:br/>
      </w:r>
      <w:r>
        <w:rPr>
          <w:rStyle w:val="VerbatimChar"/>
        </w:rPr>
        <w:t xml:space="preserve">            if rsi_val &lt; 40 or rsi_val &gt; 75:</w:t>
      </w:r>
      <w:r>
        <w:br/>
      </w:r>
      <w:r>
        <w:rPr>
          <w:rStyle w:val="VerbatimChar"/>
        </w:rPr>
        <w:t xml:space="preserve">                continue  # </w:t>
      </w:r>
      <w:r>
        <w:rPr>
          <w:rStyle w:val="VerbatimChar"/>
          <w:rFonts w:hint="eastAsia"/>
        </w:rPr>
        <w:t xml:space="preserve">RSI太低说明趋势未起，太高说明已超买，均不在最佳介入点</w:t>
      </w:r>
      <w:r>
        <w:br/>
      </w:r>
      <w:r>
        <w:rPr>
          <w:rStyle w:val="VerbatimChar"/>
        </w:rPr>
        <w:t xml:space="preserve">            # </w:t>
      </w:r>
      <w:r>
        <w:rPr>
          <w:rStyle w:val="VerbatimChar"/>
          <w:rFonts w:hint="eastAsia"/>
        </w:rPr>
        <w:t xml:space="preserve">条件3:</w:t>
      </w:r>
      <w:r>
        <w:rPr>
          <w:rStyle w:val="VerbatimChar"/>
        </w:rPr>
        <w:t xml:space="preserve"> </w:t>
      </w:r>
      <w:r>
        <w:rPr>
          <w:rStyle w:val="VerbatimChar"/>
          <w:rFonts w:hint="eastAsia"/>
        </w:rPr>
        <w:t xml:space="preserve">股价动能增强（比如近期突破新高或者MACD翻多）</w:t>
      </w:r>
      <w:r>
        <w:br/>
      </w:r>
      <w:r>
        <w:rPr>
          <w:rStyle w:val="VerbatimChar"/>
        </w:rPr>
        <w:t xml:space="preserve">            # </w:t>
      </w:r>
      <w:r>
        <w:rPr>
          <w:rStyle w:val="VerbatimChar"/>
          <w:rFonts w:hint="eastAsia"/>
        </w:rPr>
        <w:t xml:space="preserve">此处简单地以今日短均线首次上穿长均线或价格近期涨幅来代表</w:t>
      </w:r>
      <w:r>
        <w:br/>
      </w:r>
      <w:r>
        <w:rPr>
          <w:rStyle w:val="VerbatimChar"/>
        </w:rPr>
        <w:t xml:space="preserve">            # </w:t>
      </w:r>
      <w:r>
        <w:rPr>
          <w:rStyle w:val="VerbatimChar"/>
          <w:rFonts w:hint="eastAsia"/>
        </w:rPr>
        <w:t xml:space="preserve">为简化，我们认为均线多头本身已说明趋势，额外动能信号可选，如RSI近日上升或者MACD金叉</w:t>
      </w:r>
      <w:r>
        <w:br/>
      </w:r>
      <w:r>
        <w:br/>
      </w:r>
      <w:r>
        <w:rPr>
          <w:rStyle w:val="VerbatimChar"/>
        </w:rPr>
        <w:t xml:space="preserve">            # </w:t>
      </w:r>
      <w:r>
        <w:rPr>
          <w:rStyle w:val="VerbatimChar"/>
          <w:rFonts w:hint="eastAsia"/>
        </w:rPr>
        <w:t xml:space="preserve">以上条件满足则判定为entry</w:t>
      </w:r>
      <w:r>
        <w:rPr>
          <w:rStyle w:val="VerbatimChar"/>
        </w:rPr>
        <w:t xml:space="preserve"> signal</w:t>
      </w:r>
      <w:r>
        <w:br/>
      </w:r>
      <w:r>
        <w:rPr>
          <w:rStyle w:val="VerbatimChar"/>
        </w:rPr>
        <w:t xml:space="preserve">            entrySignal = True</w:t>
      </w:r>
      <w:r>
        <w:br/>
      </w:r>
      <w:r>
        <w:br/>
      </w:r>
      <w:r>
        <w:rPr>
          <w:rStyle w:val="VerbatimChar"/>
        </w:rPr>
        <w:t xml:space="preserve">            if entrySignal:</w:t>
      </w:r>
      <w:r>
        <w:br/>
      </w:r>
      <w:r>
        <w:rPr>
          <w:rStyle w:val="VerbatimChar"/>
        </w:rPr>
        <w:t xml:space="preserve">                # </w:t>
      </w:r>
      <w:r>
        <w:rPr>
          <w:rStyle w:val="VerbatimChar"/>
          <w:rFonts w:hint="eastAsia"/>
        </w:rPr>
        <w:t xml:space="preserve">检查当前已有持仓数，不超过最大允许</w:t>
      </w:r>
      <w:r>
        <w:br/>
      </w:r>
      <w:r>
        <w:rPr>
          <w:rStyle w:val="VerbatimChar"/>
        </w:rPr>
        <w:t xml:space="preserve">                invested_count = sum(1 for x in self.Portfolio.Values if x.Invested)</w:t>
      </w:r>
      <w:r>
        <w:br/>
      </w:r>
      <w:r>
        <w:rPr>
          <w:rStyle w:val="VerbatimChar"/>
        </w:rPr>
        <w:t xml:space="preserve">                if invested_count &lt; self.maxPositions:</w:t>
      </w:r>
      <w:r>
        <w:br/>
      </w:r>
      <w:r>
        <w:rPr>
          <w:rStyle w:val="VerbatimChar"/>
        </w:rPr>
        <w:t xml:space="preserve">                    # </w:t>
      </w:r>
      <w:r>
        <w:rPr>
          <w:rStyle w:val="VerbatimChar"/>
          <w:rFonts w:hint="eastAsia"/>
        </w:rPr>
        <w:t xml:space="preserve">下单买入，使用SetHoldings按百分比分配仓位</w:t>
      </w:r>
      <w:r>
        <w:br/>
      </w:r>
      <w:r>
        <w:rPr>
          <w:rStyle w:val="VerbatimChar"/>
        </w:rPr>
        <w:t xml:space="preserve">                    self.SetHoldings(symbol, self.singlePositionSize)</w:t>
      </w:r>
      <w:r>
        <w:br/>
      </w:r>
      <w:r>
        <w:rPr>
          <w:rStyle w:val="VerbatimChar"/>
        </w:rPr>
        <w:t xml:space="preserve">                    # </w:t>
      </w:r>
      <w:r>
        <w:rPr>
          <w:rStyle w:val="VerbatimChar"/>
          <w:rFonts w:hint="eastAsia"/>
        </w:rPr>
        <w:t xml:space="preserve">记录买入价格、时间和初始化highestPrice</w:t>
      </w:r>
      <w:r>
        <w:br/>
      </w:r>
      <w:r>
        <w:rPr>
          <w:rStyle w:val="VerbatimChar"/>
        </w:rPr>
        <w:t xml:space="preserve">                    self.entryPrice[symbol] = self.Portfolio[symbol].AveragePrice</w:t>
      </w:r>
      <w:r>
        <w:br/>
      </w:r>
      <w:r>
        <w:rPr>
          <w:rStyle w:val="VerbatimChar"/>
        </w:rPr>
        <w:t xml:space="preserve">                    self.entryTime[symbol] = self.Time</w:t>
      </w:r>
      <w:r>
        <w:br/>
      </w:r>
      <w:r>
        <w:rPr>
          <w:rStyle w:val="VerbatimChar"/>
        </w:rPr>
        <w:t xml:space="preserve">                    self.highestPrice[symbol] = self.Portfolio[symbol].AveragePrice</w:t>
      </w:r>
      <w:r>
        <w:br/>
      </w:r>
      <w:r>
        <w:rPr>
          <w:rStyle w:val="VerbatimChar"/>
        </w:rPr>
        <w:t xml:space="preserve">                    # </w:t>
      </w:r>
      <w:r>
        <w:rPr>
          <w:rStyle w:val="VerbatimChar"/>
          <w:rFonts w:hint="eastAsia"/>
        </w:rPr>
        <w:t xml:space="preserve">记录日志</w:t>
      </w:r>
      <w:r>
        <w:br/>
      </w:r>
      <w:r>
        <w:rPr>
          <w:rStyle w:val="VerbatimChar"/>
        </w:rPr>
        <w:t xml:space="preserve">                    self.Debug(f"Bought {symbol.Value} at {self.entryPrice[symbol]:.2f} on {self.Time.strftime('%Y-%m-%d')}")</w:t>
      </w:r>
      <w:r>
        <w:br/>
      </w:r>
      <w:r>
        <w:rPr>
          <w:rStyle w:val="VerbatimChar"/>
        </w:rPr>
        <w:t xml:space="preserve">                    bought_this_bar = True</w:t>
      </w:r>
    </w:p>
    <w:p>
      <w:pPr>
        <w:pStyle w:val="FirstParagraph"/>
      </w:pPr>
      <w:r>
        <w:rPr>
          <w:rFonts w:hint="eastAsia"/>
        </w:rPr>
        <w:t xml:space="preserve">上面的代码实现了策略的主要逻辑，下面对关键部分做逐段解释：</w:t>
      </w:r>
    </w:p>
    <w:p>
      <w:pPr>
        <w:pStyle w:val="Compact"/>
        <w:numPr>
          <w:ilvl w:val="0"/>
          <w:numId w:val="1009"/>
        </w:numPr>
      </w:pPr>
      <w:r>
        <w:rPr>
          <w:b/>
          <w:bCs/>
        </w:rPr>
        <w:t xml:space="preserve">Universe </w:t>
      </w:r>
      <w:r>
        <w:rPr>
          <w:rFonts w:hint="eastAsia"/>
          <w:b/>
          <w:bCs/>
        </w:rPr>
        <w:t xml:space="preserve">Selection（Universe选股部分）:</w:t>
      </w:r>
      <w:r>
        <w:t xml:space="preserve"> </w:t>
      </w:r>
      <w:r>
        <w:rPr>
          <w:rFonts w:hint="eastAsia"/>
        </w:rPr>
        <w:t xml:space="preserve">我们使用</w:t>
      </w:r>
      <w:r>
        <w:rPr>
          <w:rStyle w:val="VerbatimChar"/>
        </w:rPr>
        <w:t xml:space="preserve">AddUniverse</w:t>
      </w:r>
      <w:r>
        <w:rPr>
          <w:rFonts w:hint="eastAsia"/>
        </w:rPr>
        <w:t xml:space="preserve">结合</w:t>
      </w:r>
      <w:r>
        <w:rPr>
          <w:rStyle w:val="VerbatimChar"/>
        </w:rPr>
        <w:t xml:space="preserve">CoarseSelectionFunction</w:t>
      </w:r>
      <w:r>
        <w:rPr>
          <w:rFonts w:hint="eastAsia"/>
        </w:rPr>
        <w:t xml:space="preserve">和</w:t>
      </w:r>
      <w:r>
        <w:rPr>
          <w:rStyle w:val="VerbatimChar"/>
        </w:rPr>
        <w:t xml:space="preserve">FineSelectionFunction</w:t>
      </w:r>
      <w:r>
        <w:rPr>
          <w:rFonts w:hint="eastAsia"/>
        </w:rPr>
        <w:t xml:space="preserve">实现多级筛选。首先在</w:t>
      </w:r>
      <w:r>
        <w:rPr>
          <w:rStyle w:val="VerbatimChar"/>
        </w:rPr>
        <w:t xml:space="preserve">CoarseSelectionFunction</w:t>
      </w:r>
      <w:r>
        <w:rPr>
          <w:rFonts w:hint="eastAsia"/>
        </w:rPr>
        <w:t xml:space="preserve">中，我们每月初从全市场选出成交最活跃的约1000只股票，排除价格低于5美元和无基本面数据的股票。这一步确保流动性和基本信息可靠。接着在</w:t>
      </w:r>
      <w:r>
        <w:rPr>
          <w:rStyle w:val="VerbatimChar"/>
        </w:rPr>
        <w:t xml:space="preserve">FineSelectionFunction</w:t>
      </w:r>
      <w:r>
        <w:rPr>
          <w:rFonts w:hint="eastAsia"/>
        </w:rPr>
        <w:t xml:space="preserve">中，对这1000只候选进行基本面和行业过滤：代码逐一检查每只股票的ROE、营收增长、负债率、毛利率，并与我们设定的阈值比较，不达标就</w:t>
      </w:r>
      <w:r>
        <w:rPr>
          <w:rStyle w:val="VerbatimChar"/>
        </w:rPr>
        <w:t xml:space="preserve">continue</w:t>
      </w:r>
      <w:r>
        <w:rPr>
          <w:rFonts w:hint="eastAsia"/>
        </w:rPr>
        <w:t xml:space="preserve">跳过。只有</w:t>
      </w:r>
      <w:r>
        <w:rPr>
          <w:rFonts w:hint="eastAsia"/>
          <w:b/>
          <w:bCs/>
        </w:rPr>
        <w:t xml:space="preserve">同时满足ROE&gt;15%、收入增速&gt;20%、负债率&lt;50%、毛利率&gt;30%</w:t>
      </w:r>
      <w:r>
        <w:rPr>
          <w:rFonts w:hint="eastAsia"/>
        </w:rPr>
        <w:t xml:space="preserve">的股票才进入下一步</w:t>
      </w:r>
      <w:hyperlink r:id="rId23">
        <w:r>
          <w:rPr>
            <w:rStyle w:val="Hyperlink"/>
          </w:rPr>
          <w:t xml:space="preserve">[4]</w:t>
        </w:r>
      </w:hyperlink>
      <w:hyperlink r:id="rId26">
        <w:r>
          <w:rPr>
            <w:rStyle w:val="Hyperlink"/>
          </w:rPr>
          <w:t xml:space="preserve">[7]</w:t>
        </w:r>
      </w:hyperlink>
      <w:r>
        <w:rPr>
          <w:rFonts w:hint="eastAsia"/>
        </w:rPr>
        <w:t xml:space="preserve">。这些阈值基本符合我们理论部分所述（毛利率门槛稍低于50%是考虑到某些行业特点以放宽一点）。然后通过晨星的行业代码判断股票所属行业是否在关注范围内，包括科技（软件/半导体）、医疗（生物科技）、新能源、公用事业新能源、电动车等</w:t>
      </w:r>
      <w:hyperlink r:id="rId26">
        <w:r>
          <w:rPr>
            <w:rStyle w:val="Hyperlink"/>
          </w:rPr>
          <w:t xml:space="preserve">[22]</w:t>
        </w:r>
      </w:hyperlink>
      <w:r>
        <w:rPr>
          <w:rFonts w:hint="eastAsia"/>
        </w:rPr>
        <w:t xml:space="preserve">。只有符合的才加入</w:t>
      </w:r>
      <w:r>
        <w:rPr>
          <w:rStyle w:val="VerbatimChar"/>
        </w:rPr>
        <w:t xml:space="preserve">candidates</w:t>
      </w:r>
      <w:r>
        <w:rPr>
          <w:rFonts w:hint="eastAsia"/>
        </w:rPr>
        <w:t xml:space="preserve">列表。最后，若通过过滤的股票很多，我们将它们按RevenueGrowth降序排列，取最多</w:t>
      </w:r>
      <w:r>
        <w:rPr>
          <w:rStyle w:val="VerbatimChar"/>
        </w:rPr>
        <w:t xml:space="preserve">maxPositions*2</w:t>
      </w:r>
      <w:r>
        <w:rPr>
          <w:rFonts w:hint="eastAsia"/>
        </w:rPr>
        <w:t xml:space="preserve">只（即20只）作为最终选股。限制数量是为了后续交易管理方便（实际也可不限制，但过多持仓可能摊薄收益）。在调试模式下，我们用了</w:t>
      </w:r>
      <w:r>
        <w:rPr>
          <w:rStyle w:val="VerbatimChar"/>
        </w:rPr>
        <w:t xml:space="preserve">Debug</w:t>
      </w:r>
      <w:r>
        <w:rPr>
          <w:rFonts w:hint="eastAsia"/>
        </w:rPr>
        <w:t xml:space="preserve">输出筛选结果列表，方便查看每月选中了哪些股票。</w:t>
      </w:r>
    </w:p>
    <w:p>
      <w:pPr>
        <w:pStyle w:val="BlockText"/>
      </w:pPr>
      <w:r>
        <w:rPr>
          <w:rFonts w:hint="eastAsia"/>
          <w:i/>
          <w:iCs/>
        </w:rPr>
        <w:t xml:space="preserve">举例：</w:t>
      </w:r>
      <w:r>
        <w:t xml:space="preserve"> </w:t>
      </w:r>
      <w:r>
        <w:rPr>
          <w:rFonts w:hint="eastAsia"/>
        </w:rPr>
        <w:t xml:space="preserve">在回测2020-2024年间，上述筛选会选出一批知名成长股。例如2023年可能筛到NVDA、AMD、TSLA、ENPH、MRNA、ASML等，这些基本面指针都很突出且处于AI或新能源、生物医药领域，与我们预期一致。</w:t>
      </w:r>
    </w:p>
    <w:p>
      <w:pPr>
        <w:pStyle w:val="Compact"/>
        <w:numPr>
          <w:ilvl w:val="0"/>
          <w:numId w:val="1010"/>
        </w:numPr>
      </w:pPr>
      <w:r>
        <w:rPr>
          <w:rFonts w:hint="eastAsia"/>
          <w:b/>
          <w:bCs/>
        </w:rPr>
        <w:t xml:space="preserve">OnSecuritiesChanged（证券增减事件）:</w:t>
      </w:r>
      <w:r>
        <w:t xml:space="preserve"> </w:t>
      </w:r>
      <w:r>
        <w:rPr>
          <w:rFonts w:hint="eastAsia"/>
        </w:rPr>
        <w:t xml:space="preserve">QuantConnect在每次Universe选股结果变化时触发该事件。我们的实现中：</w:t>
      </w:r>
    </w:p>
    <w:p>
      <w:pPr>
        <w:pStyle w:val="Compact"/>
        <w:numPr>
          <w:ilvl w:val="0"/>
          <w:numId w:val="1010"/>
        </w:numPr>
      </w:pPr>
      <w:r>
        <w:rPr>
          <w:rFonts w:hint="eastAsia"/>
        </w:rPr>
        <w:t xml:space="preserve">对</w:t>
      </w:r>
      <w:r>
        <w:rPr>
          <w:rFonts w:hint="eastAsia"/>
          <w:b/>
          <w:bCs/>
        </w:rPr>
        <w:t xml:space="preserve">新增的股票</w:t>
      </w:r>
      <w:r>
        <w:rPr>
          <w:rFonts w:hint="eastAsia"/>
        </w:rPr>
        <w:t xml:space="preserve">：初始化技术指标，包括短期均线(</w:t>
      </w:r>
      <w:r>
        <w:rPr>
          <w:rStyle w:val="VerbatimChar"/>
        </w:rPr>
        <w:t xml:space="preserve">SMA(50)</w:t>
      </w:r>
      <w:r>
        <w:rPr>
          <w:rFonts w:hint="eastAsia"/>
        </w:rPr>
        <w:t xml:space="preserve">)、长期均线(</w:t>
      </w:r>
      <w:r>
        <w:rPr>
          <w:rStyle w:val="VerbatimChar"/>
        </w:rPr>
        <w:t xml:space="preserve">SMA(200)</w:t>
      </w:r>
      <w:r>
        <w:rPr>
          <w:rFonts w:hint="eastAsia"/>
        </w:rPr>
        <w:t xml:space="preserve">)，以及</w:t>
      </w:r>
      <w:r>
        <w:rPr>
          <w:rStyle w:val="VerbatimChar"/>
        </w:rPr>
        <w:t xml:space="preserve">RSI(14)</w:t>
      </w:r>
      <w:r>
        <w:rPr>
          <w:rFonts w:hint="eastAsia"/>
        </w:rPr>
        <w:t xml:space="preserve">。然后调用</w:t>
      </w:r>
      <w:r>
        <w:rPr>
          <w:rStyle w:val="VerbatimChar"/>
        </w:rPr>
        <w:t xml:space="preserve">History</w:t>
      </w:r>
      <w:r>
        <w:rPr>
          <w:rFonts w:hint="eastAsia"/>
        </w:rPr>
        <w:t xml:space="preserve">获取过去200天（长均线周期）左右的价格数据，将这些数据逐条</w:t>
      </w:r>
      <w:r>
        <w:rPr>
          <w:rStyle w:val="VerbatimChar"/>
        </w:rPr>
        <w:t xml:space="preserve">Update</w:t>
      </w:r>
      <w:r>
        <w:rPr>
          <w:rFonts w:hint="eastAsia"/>
        </w:rPr>
        <w:t xml:space="preserve">进指标，以完成指标值的预热（warm-up）。这样新增股票一加入，均线和RSI指标就已有最近一年的历史数据，可以立即使用，不会因为刚添加没有指标值。我们还初始化了跟踪用的</w:t>
      </w:r>
      <w:r>
        <w:rPr>
          <w:rStyle w:val="VerbatimChar"/>
        </w:rPr>
        <w:t xml:space="preserve">highestPrice</w:t>
      </w:r>
      <w:r>
        <w:rPr>
          <w:rFonts w:hint="eastAsia"/>
        </w:rPr>
        <w:t xml:space="preserve">等字典数据结构。</w:t>
      </w:r>
    </w:p>
    <w:p>
      <w:pPr>
        <w:pStyle w:val="Compact"/>
        <w:numPr>
          <w:ilvl w:val="0"/>
          <w:numId w:val="1010"/>
        </w:numPr>
      </w:pPr>
      <w:r>
        <w:rPr>
          <w:rFonts w:hint="eastAsia"/>
        </w:rPr>
        <w:t xml:space="preserve">对</w:t>
      </w:r>
      <w:r>
        <w:rPr>
          <w:rFonts w:hint="eastAsia"/>
          <w:b/>
          <w:bCs/>
        </w:rPr>
        <w:t xml:space="preserve">被移除的股票</w:t>
      </w:r>
      <w:r>
        <w:rPr>
          <w:rFonts w:hint="eastAsia"/>
        </w:rPr>
        <w:t xml:space="preserve">：这意味着该股票不再满足筛选条件。例如财报变差或相对其他股票不再突出。这种情况下，如果我们持有它，就应该卖出（基本面恶化退出）。代码中对此类股票调用</w:t>
      </w:r>
      <w:r>
        <w:rPr>
          <w:rStyle w:val="VerbatimChar"/>
        </w:rPr>
        <w:t xml:space="preserve">Liquidate</w:t>
      </w:r>
      <w:r>
        <w:rPr>
          <w:rFonts w:hint="eastAsia"/>
        </w:rPr>
        <w:t xml:space="preserve">强制清仓，并清除所有相关跟踪数据。这样可避免后续再对它进行信号判断。同时记录</w:t>
      </w:r>
      <w:r>
        <w:rPr>
          <w:rStyle w:val="VerbatimChar"/>
        </w:rPr>
        <w:t xml:space="preserve">lastExitTime</w:t>
      </w:r>
      <w:r>
        <w:rPr>
          <w:rFonts w:hint="eastAsia"/>
        </w:rPr>
        <w:t xml:space="preserve">为当前，以免刚卖出又立刻买入（虽然如果不在Universe里一般也买不回）。</w:t>
      </w:r>
    </w:p>
    <w:p>
      <w:pPr>
        <w:pStyle w:val="FirstParagraph"/>
      </w:pPr>
      <w:r>
        <w:rPr>
          <w:rFonts w:hint="eastAsia"/>
        </w:rPr>
        <w:t xml:space="preserve">这一部分逻辑保证</w:t>
      </w:r>
      <w:r>
        <w:rPr>
          <w:rFonts w:hint="eastAsia"/>
          <w:b/>
          <w:bCs/>
        </w:rPr>
        <w:t xml:space="preserve">投资组合每月动态更新</w:t>
      </w:r>
      <w:r>
        <w:rPr>
          <w:rFonts w:hint="eastAsia"/>
        </w:rPr>
        <w:t xml:space="preserve">：新符合条件的股票开始跟踪，基本面不再符合的股票剔除清仓，实现了一个</w:t>
      </w:r>
      <w:r>
        <w:rPr>
          <w:rFonts w:hint="eastAsia"/>
          <w:b/>
          <w:bCs/>
        </w:rPr>
        <w:t xml:space="preserve">基本面驱动的换仓机制</w:t>
      </w:r>
      <w:r>
        <w:rPr>
          <w:rFonts w:hint="eastAsia"/>
        </w:rPr>
        <w:t xml:space="preserve">。例如，如果某季度某股票ROE跌破15%或行业不再热门，就会被移除卖出。</w:t>
      </w:r>
    </w:p>
    <w:p>
      <w:pPr>
        <w:numPr>
          <w:ilvl w:val="0"/>
          <w:numId w:val="1011"/>
        </w:numPr>
      </w:pPr>
      <w:r>
        <w:rPr>
          <w:rFonts w:hint="eastAsia"/>
          <w:b/>
          <w:bCs/>
        </w:rPr>
        <w:t xml:space="preserve">指标字典和数据结构：</w:t>
      </w:r>
      <w:r>
        <w:t xml:space="preserve"> </w:t>
      </w:r>
      <w:r>
        <w:rPr>
          <w:rFonts w:hint="eastAsia"/>
        </w:rPr>
        <w:t xml:space="preserve">在</w:t>
      </w:r>
      <w:r>
        <w:rPr>
          <w:rStyle w:val="VerbatimChar"/>
        </w:rPr>
        <w:t xml:space="preserve">Initialize</w:t>
      </w:r>
      <w:r>
        <w:rPr>
          <w:rFonts w:hint="eastAsia"/>
        </w:rPr>
        <w:t xml:space="preserve">中我们定义了若干Python字典：</w:t>
      </w:r>
      <w:r>
        <w:rPr>
          <w:rStyle w:val="VerbatimChar"/>
        </w:rPr>
        <w:t xml:space="preserve">smaShort</w:t>
      </w:r>
      <w:r>
        <w:t xml:space="preserve">,</w:t>
      </w:r>
      <w:r>
        <w:t xml:space="preserve"> </w:t>
      </w:r>
      <w:r>
        <w:rPr>
          <w:rStyle w:val="VerbatimChar"/>
        </w:rPr>
        <w:t xml:space="preserve">smaLong</w:t>
      </w:r>
      <w:r>
        <w:t xml:space="preserve">,</w:t>
      </w:r>
      <w:r>
        <w:t xml:space="preserve"> </w:t>
      </w:r>
      <w:r>
        <w:rPr>
          <w:rStyle w:val="VerbatimChar"/>
        </w:rPr>
        <w:t xml:space="preserve">rsi</w:t>
      </w:r>
      <w:r>
        <w:t xml:space="preserve"> </w:t>
      </w:r>
      <w:r>
        <w:rPr>
          <w:rFonts w:hint="eastAsia"/>
        </w:rPr>
        <w:t xml:space="preserve">用于存放每个Symbol的指标对象；</w:t>
      </w:r>
      <w:r>
        <w:rPr>
          <w:rStyle w:val="VerbatimChar"/>
        </w:rPr>
        <w:t xml:space="preserve">entryPrice</w:t>
      </w:r>
      <w:r>
        <w:t xml:space="preserve">,</w:t>
      </w:r>
      <w:r>
        <w:t xml:space="preserve"> </w:t>
      </w:r>
      <w:r>
        <w:rPr>
          <w:rStyle w:val="VerbatimChar"/>
        </w:rPr>
        <w:t xml:space="preserve">entryTime</w:t>
      </w:r>
      <w:r>
        <w:t xml:space="preserve">,</w:t>
      </w:r>
      <w:r>
        <w:t xml:space="preserve"> </w:t>
      </w:r>
      <w:r>
        <w:rPr>
          <w:rStyle w:val="VerbatimChar"/>
        </w:rPr>
        <w:t xml:space="preserve">highestPrice</w:t>
      </w:r>
      <w:r>
        <w:rPr>
          <w:rFonts w:hint="eastAsia"/>
        </w:rPr>
        <w:t xml:space="preserve">用于跟踪持仓信息；</w:t>
      </w:r>
      <w:r>
        <w:rPr>
          <w:rStyle w:val="VerbatimChar"/>
        </w:rPr>
        <w:t xml:space="preserve">lastExitTime</w:t>
      </w:r>
      <w:r>
        <w:rPr>
          <w:rFonts w:hint="eastAsia"/>
        </w:rPr>
        <w:t xml:space="preserve">记录上次卖出时间。这样方便在OnData中检索和更新指标/状态。比如</w:t>
      </w:r>
      <w:r>
        <w:rPr>
          <w:rStyle w:val="VerbatimChar"/>
        </w:rPr>
        <w:t xml:space="preserve">self.smaShort[symbol]</w:t>
      </w:r>
      <w:r>
        <w:rPr>
          <w:rFonts w:hint="eastAsia"/>
        </w:rPr>
        <w:t xml:space="preserve">就是某股票的50日均线对象，可通过</w:t>
      </w:r>
      <w:r>
        <w:rPr>
          <w:rStyle w:val="VerbatimChar"/>
        </w:rPr>
        <w:t xml:space="preserve">Current.Value</w:t>
      </w:r>
      <w:r>
        <w:rPr>
          <w:rFonts w:hint="eastAsia"/>
        </w:rPr>
        <w:t xml:space="preserve">取得当前值。我们采用字典而不是全局变量，是因为Universe股票列表动态变化，需要灵活增删。</w:t>
      </w:r>
    </w:p>
    <w:p>
      <w:pPr>
        <w:numPr>
          <w:ilvl w:val="0"/>
          <w:numId w:val="1011"/>
        </w:numPr>
      </w:pPr>
      <w:r>
        <w:rPr>
          <w:rFonts w:hint="eastAsia"/>
          <w:b/>
          <w:bCs/>
        </w:rPr>
        <w:t xml:space="preserve">OnData（核心交易逻辑）:</w:t>
      </w:r>
      <w:r>
        <w:t xml:space="preserve"> </w:t>
      </w:r>
      <w:r>
        <w:rPr>
          <w:rFonts w:hint="eastAsia"/>
        </w:rPr>
        <w:t xml:space="preserve">这是策略每个交易日都会执行的函数。我们分成</w:t>
      </w:r>
      <w:r>
        <w:rPr>
          <w:rFonts w:hint="eastAsia"/>
          <w:b/>
          <w:bCs/>
        </w:rPr>
        <w:t xml:space="preserve">卖出检查</w:t>
      </w:r>
      <w:r>
        <w:rPr>
          <w:rFonts w:hint="eastAsia"/>
        </w:rPr>
        <w:t xml:space="preserve">和</w:t>
      </w:r>
      <w:r>
        <w:rPr>
          <w:rFonts w:hint="eastAsia"/>
          <w:b/>
          <w:bCs/>
        </w:rPr>
        <w:t xml:space="preserve">买入检查</w:t>
      </w:r>
      <w:r>
        <w:rPr>
          <w:rFonts w:hint="eastAsia"/>
        </w:rPr>
        <w:t xml:space="preserve">两部分：</w:t>
      </w:r>
    </w:p>
    <w:p>
      <w:pPr>
        <w:pStyle w:val="FirstParagraph"/>
      </w:pPr>
      <w:r>
        <w:rPr>
          <w:b/>
          <w:bCs/>
        </w:rPr>
        <w:t xml:space="preserve">(a) </w:t>
      </w:r>
      <w:r>
        <w:rPr>
          <w:rFonts w:hint="eastAsia"/>
          <w:b/>
          <w:bCs/>
        </w:rPr>
        <w:t xml:space="preserve">卖出检查：</w:t>
      </w:r>
      <w:r>
        <w:br/>
      </w:r>
      <w:r>
        <w:rPr>
          <w:rFonts w:hint="eastAsia"/>
        </w:rPr>
        <w:t xml:space="preserve">在每根日线bar触发时，先遍历当前所有持仓（Portfolio中Invested为True的股票）。对于每个持仓：</w:t>
      </w:r>
      <w:r>
        <w:t xml:space="preserve"> </w:t>
      </w:r>
      <w:r>
        <w:t xml:space="preserve">- </w:t>
      </w:r>
      <w:r>
        <w:rPr>
          <w:rFonts w:hint="eastAsia"/>
        </w:rPr>
        <w:t xml:space="preserve">更新</w:t>
      </w:r>
      <w:r>
        <w:rPr>
          <w:rStyle w:val="VerbatimChar"/>
        </w:rPr>
        <w:t xml:space="preserve">highestPrice</w:t>
      </w:r>
      <w:r>
        <w:rPr>
          <w:rFonts w:hint="eastAsia"/>
        </w:rPr>
        <w:t xml:space="preserve">：若当前价高于此前记录的最高价，就刷新最高价，作为新的峰值。</w:t>
      </w:r>
      <w:r>
        <w:t xml:space="preserve"> </w:t>
      </w:r>
      <w:r>
        <w:t xml:space="preserve">- </w:t>
      </w:r>
      <w:r>
        <w:rPr>
          <w:rFonts w:hint="eastAsia"/>
        </w:rPr>
        <w:t xml:space="preserve">计算当前从最高价回撤百分比。如果</w:t>
      </w:r>
      <w:r>
        <w:rPr>
          <w:rStyle w:val="VerbatimChar"/>
        </w:rPr>
        <w:t xml:space="preserve">drawdown</w:t>
      </w:r>
      <w:r>
        <w:rPr>
          <w:rFonts w:hint="eastAsia"/>
        </w:rPr>
        <w:t xml:space="preserve">超过我们设定的</w:t>
      </w:r>
      <w:r>
        <w:rPr>
          <w:rStyle w:val="VerbatimChar"/>
        </w:rPr>
        <w:t xml:space="preserve">trailingLossPct</w:t>
      </w:r>
      <w:r>
        <w:rPr>
          <w:rFonts w:hint="eastAsia"/>
        </w:rPr>
        <w:t xml:space="preserve">(20%)，则满足移动止损条件</w:t>
      </w:r>
      <w:hyperlink r:id="rId60">
        <w:r>
          <w:rPr>
            <w:rStyle w:val="Hyperlink"/>
          </w:rPr>
          <w:t xml:space="preserve">[42]</w:t>
        </w:r>
      </w:hyperlink>
      <w:r>
        <w:rPr>
          <w:rFonts w:hint="eastAsia"/>
        </w:rPr>
        <w:t xml:space="preserve">，标记</w:t>
      </w:r>
      <w:r>
        <w:rPr>
          <w:rStyle w:val="VerbatimChar"/>
        </w:rPr>
        <w:t xml:space="preserve">exitSignal=True</w:t>
      </w:r>
      <w:r>
        <w:rPr>
          <w:rFonts w:hint="eastAsia"/>
        </w:rPr>
        <w:t xml:space="preserve">，原因记录为"TrailingStop</w:t>
      </w:r>
      <w:r>
        <w:t xml:space="preserve"> xx%"。</w:t>
      </w:r>
      <w:r>
        <w:t xml:space="preserve"> </w:t>
      </w:r>
      <w:r>
        <w:t xml:space="preserve">- </w:t>
      </w:r>
      <w:r>
        <w:rPr>
          <w:rFonts w:hint="eastAsia"/>
        </w:rPr>
        <w:t xml:space="preserve">计算短期/长期均线值，如果短均线刚刚下穿长均线（即判断当日短&lt;长且之前短&gt;=长），则触发均线死叉卖出信号</w:t>
      </w:r>
      <w:hyperlink r:id="rId44">
        <w:r>
          <w:rPr>
            <w:rStyle w:val="Hyperlink"/>
          </w:rPr>
          <w:t xml:space="preserve">[26]</w:t>
        </w:r>
      </w:hyperlink>
      <w:r>
        <w:rPr>
          <w:rFonts w:hint="eastAsia"/>
        </w:rPr>
        <w:t xml:space="preserve">。我们简化只要短期小于长期就认为趋势走坏，也标记退出。</w:t>
      </w:r>
      <w:r>
        <w:t xml:space="preserve"> </w:t>
      </w:r>
      <w:r>
        <w:t xml:space="preserve">- </w:t>
      </w:r>
      <w:r>
        <w:rPr>
          <w:rFonts w:hint="eastAsia"/>
        </w:rPr>
        <w:t xml:space="preserve">查看RSI值，如果跌入弱势区（这里用RSI&lt;40作为示例），也可以作为辅助卖出信号（防止趋势转弱初期），标记退出。</w:t>
      </w:r>
      <w:r>
        <w:t xml:space="preserve"> </w:t>
      </w:r>
      <w:r>
        <w:t xml:space="preserve">- </w:t>
      </w:r>
      <w:r>
        <w:rPr>
          <w:rFonts w:hint="eastAsia"/>
        </w:rPr>
        <w:t xml:space="preserve">计算持有天数，如果超过</w:t>
      </w:r>
      <w:r>
        <w:rPr>
          <w:rStyle w:val="VerbatimChar"/>
        </w:rPr>
        <w:t xml:space="preserve">maxHoldDays</w:t>
      </w:r>
      <w:r>
        <w:rPr>
          <w:rFonts w:hint="eastAsia"/>
        </w:rPr>
        <w:t xml:space="preserve">（默认为252交易日），也强制卖出。意味着超过一年还没达到出场条件的，无论盈亏都先了结，以符合我们的持仓周期限制策略。</w:t>
      </w:r>
      <w:r>
        <w:t xml:space="preserve"> </w:t>
      </w:r>
      <w:r>
        <w:t xml:space="preserve">- </w:t>
      </w:r>
      <w:r>
        <w:rPr>
          <w:rFonts w:hint="eastAsia"/>
        </w:rPr>
        <w:t xml:space="preserve">如果任一条件满足，我们执行</w:t>
      </w:r>
      <w:r>
        <w:rPr>
          <w:rStyle w:val="VerbatimChar"/>
        </w:rPr>
        <w:t xml:space="preserve">Liquidate(symbol)</w:t>
      </w:r>
      <w:r>
        <w:rPr>
          <w:rFonts w:hint="eastAsia"/>
        </w:rPr>
        <w:t xml:space="preserve">清仓该股票，同时将其lastExitTime更新为当前日期，用于防止短期内重入。</w:t>
      </w:r>
    </w:p>
    <w:p>
      <w:pPr>
        <w:pStyle w:val="BodyText"/>
      </w:pPr>
      <w:r>
        <w:rPr>
          <w:rFonts w:hint="eastAsia"/>
        </w:rPr>
        <w:t xml:space="preserve">卖出后的清理也很重要：我们删除该Symbol的</w:t>
      </w:r>
      <w:r>
        <w:rPr>
          <w:rStyle w:val="VerbatimChar"/>
        </w:rPr>
        <w:t xml:space="preserve">entryPrice/entryTime</w:t>
      </w:r>
      <w:r>
        <w:rPr>
          <w:rFonts w:hint="eastAsia"/>
        </w:rPr>
        <w:t xml:space="preserve">记录，并将</w:t>
      </w:r>
      <w:r>
        <w:rPr>
          <w:rStyle w:val="VerbatimChar"/>
        </w:rPr>
        <w:t xml:space="preserve">highestPrice</w:t>
      </w:r>
      <w:r>
        <w:rPr>
          <w:rFonts w:hint="eastAsia"/>
        </w:rPr>
        <w:t xml:space="preserve">重置。因为一旦没有持仓，这些历史最高价等可以清空防止下次误用（当然也可以不删，但保持逻辑清晰最好清除）。同时我们通过Liquidate的参数填写了原因，方便日志分析。</w:t>
      </w:r>
    </w:p>
    <w:p>
      <w:pPr>
        <w:pStyle w:val="BlockText"/>
      </w:pPr>
      <w:r>
        <w:rPr>
          <w:rFonts w:hint="eastAsia"/>
          <w:i/>
          <w:iCs/>
        </w:rPr>
        <w:t xml:space="preserve">示例情景：</w:t>
      </w:r>
      <w:r>
        <w:t xml:space="preserve"> </w:t>
      </w:r>
      <w:r>
        <w:rPr>
          <w:rFonts w:hint="eastAsia"/>
        </w:rPr>
        <w:t xml:space="preserve">比如我们在100美元买入一只股票，最高涨到150又跌回120，最高价150时记录在案，回撤=</w:t>
      </w:r>
      <w:r>
        <w:t xml:space="preserve"> (150-120)/150 = </w:t>
      </w:r>
      <w:r>
        <w:rPr>
          <w:rFonts w:hint="eastAsia"/>
        </w:rPr>
        <w:t xml:space="preserve">20%，达到Trailing止盈条件</w:t>
      </w:r>
      <w:hyperlink r:id="rId60">
        <w:r>
          <w:rPr>
            <w:rStyle w:val="Hyperlink"/>
          </w:rPr>
          <w:t xml:space="preserve">[42]</w:t>
        </w:r>
      </w:hyperlink>
      <w:r>
        <w:rPr>
          <w:rFonts w:hint="eastAsia"/>
        </w:rPr>
        <w:t xml:space="preserve">。策略当天检测到这一情况就会自动卖出全部仓位，锁定大部分收益。又如另一只股票买入后一直盘整，7个月后还没涨但也未触发止损，这时若超过设定最大持有期，策略也会卖出腾出资金给别的机会。</w:t>
      </w:r>
    </w:p>
    <w:p>
      <w:pPr>
        <w:pStyle w:val="FirstParagraph"/>
      </w:pPr>
      <w:r>
        <w:rPr>
          <w:b/>
          <w:bCs/>
        </w:rPr>
        <w:t xml:space="preserve">(b) </w:t>
      </w:r>
      <w:r>
        <w:rPr>
          <w:rFonts w:hint="eastAsia"/>
          <w:b/>
          <w:bCs/>
        </w:rPr>
        <w:t xml:space="preserve">买入检查：</w:t>
      </w:r>
      <w:r>
        <w:br/>
      </w:r>
      <w:r>
        <w:rPr>
          <w:rFonts w:hint="eastAsia"/>
        </w:rPr>
        <w:t xml:space="preserve">接下来，我们遍历当前Universe里所有</w:t>
      </w:r>
      <w:r>
        <w:rPr>
          <w:rFonts w:hint="eastAsia"/>
          <w:b/>
          <w:bCs/>
        </w:rPr>
        <w:t xml:space="preserve">候选股票</w:t>
      </w:r>
      <w:r>
        <w:rPr>
          <w:rFonts w:hint="eastAsia"/>
        </w:rPr>
        <w:t xml:space="preserve">（即ActiveSecurities中，我们有指标的Symbol）。对于每个Symbol：</w:t>
      </w:r>
      <w:r>
        <w:t xml:space="preserve"> </w:t>
      </w:r>
      <w:r>
        <w:t xml:space="preserve">- </w:t>
      </w:r>
      <w:r>
        <w:rPr>
          <w:rFonts w:hint="eastAsia"/>
        </w:rPr>
        <w:t xml:space="preserve">首先排除已经持有的股票（不重复买入）。</w:t>
      </w:r>
      <w:r>
        <w:t xml:space="preserve"> </w:t>
      </w:r>
      <w:r>
        <w:t xml:space="preserve">- </w:t>
      </w:r>
      <w:r>
        <w:rPr>
          <w:rFonts w:hint="eastAsia"/>
        </w:rPr>
        <w:t xml:space="preserve">检查</w:t>
      </w:r>
      <w:r>
        <w:rPr>
          <w:rFonts w:hint="eastAsia"/>
          <w:b/>
          <w:bCs/>
        </w:rPr>
        <w:t xml:space="preserve">重入延迟</w:t>
      </w:r>
      <w:r>
        <w:rPr>
          <w:rFonts w:hint="eastAsia"/>
        </w:rPr>
        <w:t xml:space="preserve">：如果该股票在</w:t>
      </w:r>
      <w:r>
        <w:rPr>
          <w:rStyle w:val="VerbatimChar"/>
        </w:rPr>
        <w:t xml:space="preserve">lastExitTime</w:t>
      </w:r>
      <w:r>
        <w:rPr>
          <w:rFonts w:hint="eastAsia"/>
        </w:rPr>
        <w:t xml:space="preserve">有记录且距今不足</w:t>
      </w:r>
      <w:r>
        <w:rPr>
          <w:rStyle w:val="VerbatimChar"/>
        </w:rPr>
        <w:t xml:space="preserve">reentryDelayDays</w:t>
      </w:r>
      <w:r>
        <w:rPr>
          <w:rFonts w:hint="eastAsia"/>
        </w:rPr>
        <w:t xml:space="preserve">天（默认为30天），则跳过不考虑买回。这防止我们刚因为止损卖掉又马上买入来回打脸，需要等一段时间确认新趋势。【实现上，如果Universe把股票移除了又重新加进来，也会重置lastExitTime，但通常基本面没变短期内还在Universe，所以仅用lastExitTime够了。】</w:t>
      </w:r>
      <w:r>
        <w:t xml:space="preserve"> </w:t>
      </w:r>
      <w:r>
        <w:t xml:space="preserve">- </w:t>
      </w:r>
      <w:r>
        <w:rPr>
          <w:rFonts w:hint="eastAsia"/>
        </w:rPr>
        <w:t xml:space="preserve">提取指标值：短期均线值</w:t>
      </w:r>
      <w:r>
        <w:rPr>
          <w:rStyle w:val="VerbatimChar"/>
        </w:rPr>
        <w:t xml:space="preserve">sma_short</w:t>
      </w:r>
      <w:r>
        <w:rPr>
          <w:rFonts w:hint="eastAsia"/>
        </w:rPr>
        <w:t xml:space="preserve">、长期均线值</w:t>
      </w:r>
      <w:r>
        <w:rPr>
          <w:rStyle w:val="VerbatimChar"/>
        </w:rPr>
        <w:t xml:space="preserve">sma_long</w:t>
      </w:r>
      <w:r>
        <w:rPr>
          <w:rFonts w:hint="eastAsia"/>
        </w:rPr>
        <w:t xml:space="preserve">和RSI值。没有则跳过（一般不会出现，除非Universe变化导致指标未初始化）。</w:t>
      </w:r>
      <w:r>
        <w:t xml:space="preserve"> </w:t>
      </w:r>
      <w:r>
        <w:t xml:space="preserve">- </w:t>
      </w:r>
      <w:r>
        <w:rPr>
          <w:rFonts w:hint="eastAsia"/>
        </w:rPr>
        <w:t xml:space="preserve">判断买入条件：</w:t>
      </w:r>
      <w:r>
        <w:t xml:space="preserve"> </w:t>
      </w:r>
      <w:r>
        <w:t xml:space="preserve">1.</w:t>
      </w:r>
      <w:r>
        <w:t xml:space="preserve"> </w:t>
      </w:r>
      <w:r>
        <w:rPr>
          <w:rFonts w:hint="eastAsia"/>
          <w:b/>
          <w:bCs/>
        </w:rPr>
        <w:t xml:space="preserve">均线多头排列：</w:t>
      </w:r>
      <w:r>
        <w:t xml:space="preserve"> </w:t>
      </w:r>
      <w:r>
        <w:rPr>
          <w:rFonts w:hint="eastAsia"/>
        </w:rPr>
        <w:t xml:space="preserve">要求</w:t>
      </w:r>
      <w:r>
        <w:rPr>
          <w:rStyle w:val="VerbatimChar"/>
          <w:rFonts w:hint="eastAsia"/>
        </w:rPr>
        <w:t xml:space="preserve">50日均线</w:t>
      </w:r>
      <w:r>
        <w:rPr>
          <w:rStyle w:val="VerbatimChar"/>
        </w:rPr>
        <w:t xml:space="preserve"> &gt; </w:t>
      </w:r>
      <w:r>
        <w:rPr>
          <w:rStyle w:val="VerbatimChar"/>
          <w:rFonts w:hint="eastAsia"/>
        </w:rPr>
        <w:t xml:space="preserve">200日均线</w:t>
      </w:r>
      <w:r>
        <w:rPr>
          <w:rFonts w:hint="eastAsia"/>
        </w:rPr>
        <w:t xml:space="preserve">。若不满足，直接</w:t>
      </w:r>
      <w:r>
        <w:rPr>
          <w:rStyle w:val="VerbatimChar"/>
        </w:rPr>
        <w:t xml:space="preserve">continue</w:t>
      </w:r>
      <w:r>
        <w:rPr>
          <w:rFonts w:hint="eastAsia"/>
        </w:rPr>
        <w:t xml:space="preserve">跳过该股票——趋势没转强，不买。【对应金叉信号确认趋势上涨】</w:t>
      </w:r>
      <w:hyperlink r:id="rId44">
        <w:r>
          <w:rPr>
            <w:rStyle w:val="Hyperlink"/>
          </w:rPr>
          <w:t xml:space="preserve">[26]</w:t>
        </w:r>
      </w:hyperlink>
      <w:r>
        <w:t xml:space="preserve">。</w:t>
      </w:r>
      <w:r>
        <w:t xml:space="preserve"> </w:t>
      </w:r>
      <w:r>
        <w:t xml:space="preserve">2.</w:t>
      </w:r>
      <w:r>
        <w:t xml:space="preserve"> </w:t>
      </w:r>
      <w:r>
        <w:rPr>
          <w:rFonts w:hint="eastAsia"/>
          <w:b/>
          <w:bCs/>
        </w:rPr>
        <w:t xml:space="preserve">RSI适中：</w:t>
      </w:r>
      <w:r>
        <w:t xml:space="preserve"> </w:t>
      </w:r>
      <w:r>
        <w:rPr>
          <w:rFonts w:hint="eastAsia"/>
        </w:rPr>
        <w:t xml:space="preserve">要求</w:t>
      </w:r>
      <w:r>
        <w:rPr>
          <w:rStyle w:val="VerbatimChar"/>
        </w:rPr>
        <w:t xml:space="preserve">RSI</w:t>
      </w:r>
      <w:r>
        <w:rPr>
          <w:rFonts w:hint="eastAsia"/>
        </w:rPr>
        <w:t xml:space="preserve">不太低也不太高。我们这里要求40</w:t>
      </w:r>
      <w:r>
        <w:t xml:space="preserve"> &lt; RSI &lt; </w:t>
      </w:r>
      <w:r>
        <w:rPr>
          <w:rFonts w:hint="eastAsia"/>
        </w:rPr>
        <w:t xml:space="preserve">75。低于40说明仍在弱势盘整期，可能趋势尚未真正启动；高于75说明短期过热，追高风险大。只有在适中区间才考虑买入。</w:t>
      </w:r>
      <w:r>
        <w:t xml:space="preserve"> </w:t>
      </w:r>
      <w:r>
        <w:t xml:space="preserve">3.</w:t>
      </w:r>
      <w:r>
        <w:t xml:space="preserve"> </w:t>
      </w:r>
      <w:r>
        <w:rPr>
          <w:rFonts w:hint="eastAsia"/>
          <w:b/>
          <w:bCs/>
        </w:rPr>
        <w:t xml:space="preserve">动能确认：</w:t>
      </w:r>
      <w:r>
        <w:t xml:space="preserve"> </w:t>
      </w:r>
      <w:r>
        <w:rPr>
          <w:rFonts w:hint="eastAsia"/>
        </w:rPr>
        <w:t xml:space="preserve">这里简化处理，没有直接计算MACD。在实盘可加入MACD金叉判定或“今日收盘创n日新高”等条件。我们的代码里，因为均线多头本身表明近期价格已上涨，RSI也&gt;50（因为我们下限设40，其实可以设50），所以一定程度说明动能在增强。可以在此处进一步加强条件，比如检查过去一周涨幅或者MACD线值&gt;0等。不过为演示简洁，我们默认均线条件已经够用。</w:t>
      </w:r>
    </w:p>
    <w:p>
      <w:pPr>
        <w:pStyle w:val="Compact"/>
        <w:numPr>
          <w:ilvl w:val="0"/>
          <w:numId w:val="1012"/>
        </w:numPr>
      </w:pPr>
      <w:r>
        <w:rPr>
          <w:rFonts w:hint="eastAsia"/>
        </w:rPr>
        <w:t xml:space="preserve">若满足以上条件，我们就认为</w:t>
      </w:r>
      <w:r>
        <w:rPr>
          <w:rStyle w:val="VerbatimChar"/>
        </w:rPr>
        <w:t xml:space="preserve">entrySignal=True</w:t>
      </w:r>
      <w:r>
        <w:rPr>
          <w:rFonts w:hint="eastAsia"/>
        </w:rPr>
        <w:t xml:space="preserve">。然后检查当前组合已有多少持仓（invested_count），如果还未达到</w:t>
      </w:r>
      <w:r>
        <w:rPr>
          <w:rStyle w:val="VerbatimChar"/>
        </w:rPr>
        <w:t xml:space="preserve">maxPositions</w:t>
      </w:r>
      <w:r>
        <w:rPr>
          <w:rFonts w:hint="eastAsia"/>
        </w:rPr>
        <w:t xml:space="preserve">上限，则执行买入。</w:t>
      </w:r>
    </w:p>
    <w:p>
      <w:pPr>
        <w:pStyle w:val="Compact"/>
        <w:numPr>
          <w:ilvl w:val="0"/>
          <w:numId w:val="1012"/>
        </w:numPr>
      </w:pPr>
      <w:r>
        <w:rPr>
          <w:rFonts w:hint="eastAsia"/>
        </w:rPr>
        <w:t xml:space="preserve">买入方法：使用</w:t>
      </w:r>
      <w:r>
        <w:rPr>
          <w:rStyle w:val="VerbatimChar"/>
        </w:rPr>
        <w:t xml:space="preserve">self.SetHoldings(symbol, self.singlePositionSize)</w:t>
      </w:r>
      <w:r>
        <w:rPr>
          <w:rFonts w:hint="eastAsia"/>
        </w:rPr>
        <w:t xml:space="preserve">按目标比例下单。这会自动计算需要买入的股数，使该仓位约占10%资金。如因股价变动导致实际占比略有出入，可忽略。另外，若后来其他仓位减少资金变化，SetHoldings总是以当时总资产计算10%，所以这里在有持仓下再调用会调整别的仓位。为避免干扰，我们保证一次只买一只且用剩余现金计算更直观，不过QC会自动使用保证金买入比例仓位，这里问题不大，因为singlePositionSize=0.1且maxPositions=10，所以不会超买。</w:t>
      </w:r>
    </w:p>
    <w:p>
      <w:pPr>
        <w:pStyle w:val="Compact"/>
        <w:numPr>
          <w:ilvl w:val="0"/>
          <w:numId w:val="1012"/>
        </w:numPr>
      </w:pPr>
      <w:r>
        <w:rPr>
          <w:rFonts w:hint="eastAsia"/>
        </w:rPr>
        <w:t xml:space="preserve">记录买入信息：将买入价、时间存入</w:t>
      </w:r>
      <w:r>
        <w:rPr>
          <w:rStyle w:val="VerbatimChar"/>
        </w:rPr>
        <w:t xml:space="preserve">entryPrice</w:t>
      </w:r>
      <w:r>
        <w:rPr>
          <w:rFonts w:hint="eastAsia"/>
        </w:rPr>
        <w:t xml:space="preserve">和</w:t>
      </w:r>
      <w:r>
        <w:rPr>
          <w:rStyle w:val="VerbatimChar"/>
        </w:rPr>
        <w:t xml:space="preserve">entryTime</w:t>
      </w:r>
      <w:r>
        <w:rPr>
          <w:rFonts w:hint="eastAsia"/>
        </w:rPr>
        <w:t xml:space="preserve">字典，用于后续止损和持有期判断。还将</w:t>
      </w:r>
      <w:r>
        <w:rPr>
          <w:rStyle w:val="VerbatimChar"/>
        </w:rPr>
        <w:t xml:space="preserve">highestPrice</w:t>
      </w:r>
      <w:r>
        <w:rPr>
          <w:rFonts w:hint="eastAsia"/>
        </w:rPr>
        <w:t xml:space="preserve">初始化为买入价（也可以直接设为0然后在下个OnData更新也行）。最后打印Debug日志，标记当天买了什么。</w:t>
      </w:r>
    </w:p>
    <w:p>
      <w:pPr>
        <w:pStyle w:val="Compact"/>
        <w:numPr>
          <w:ilvl w:val="0"/>
          <w:numId w:val="1012"/>
        </w:numPr>
      </w:pPr>
      <w:r>
        <w:rPr>
          <w:rFonts w:hint="eastAsia"/>
        </w:rPr>
        <w:t xml:space="preserve">为避免</w:t>
      </w:r>
      <w:r>
        <w:rPr>
          <w:rFonts w:hint="eastAsia"/>
          <w:b/>
          <w:bCs/>
        </w:rPr>
        <w:t xml:space="preserve">同一日买入过多股票</w:t>
      </w:r>
      <w:r>
        <w:rPr>
          <w:rFonts w:hint="eastAsia"/>
        </w:rPr>
        <w:t xml:space="preserve">导致仓位一下子用光，我们用</w:t>
      </w:r>
      <w:r>
        <w:rPr>
          <w:rStyle w:val="VerbatimChar"/>
        </w:rPr>
        <w:t xml:space="preserve">bought_this_bar</w:t>
      </w:r>
      <w:r>
        <w:rPr>
          <w:rFonts w:hint="eastAsia"/>
        </w:rPr>
        <w:t xml:space="preserve">变量控制每个OnData循环只买一只（然后</w:t>
      </w:r>
      <w:r>
        <w:rPr>
          <w:rStyle w:val="VerbatimChar"/>
        </w:rPr>
        <w:t xml:space="preserve">break</w:t>
      </w:r>
      <w:r>
        <w:rPr>
          <w:rFonts w:hint="eastAsia"/>
        </w:rPr>
        <w:t xml:space="preserve">退出循环）。这不是必须的，根据策略需要可以允许同日多股同时信号出现时一起买。但出于风控和实际资金调配考虑，尤其在实盘中，一天内分批建仓也有好处。此处主要是演示如何限制交易频次。</w:t>
      </w:r>
    </w:p>
    <w:p>
      <w:pPr>
        <w:pStyle w:val="FirstParagraph"/>
      </w:pPr>
      <w:r>
        <w:rPr>
          <w:rFonts w:hint="eastAsia"/>
        </w:rPr>
        <w:t xml:space="preserve">综上，买入逻辑确保我们在</w:t>
      </w:r>
      <w:r>
        <w:rPr>
          <w:rFonts w:hint="eastAsia"/>
          <w:b/>
          <w:bCs/>
        </w:rPr>
        <w:t xml:space="preserve">趋势已经扭转向上的当口</w:t>
      </w:r>
      <w:r>
        <w:rPr>
          <w:rFonts w:hint="eastAsia"/>
        </w:rPr>
        <w:t xml:space="preserve">介入，同时不在过度亢奋时追高。通过限制每次持仓比例和最多持仓数量，也避免了过度集中或满仓单一时点买入的风险。</w:t>
      </w:r>
    </w:p>
    <w:p>
      <w:pPr>
        <w:pStyle w:val="BlockText"/>
      </w:pPr>
      <w:r>
        <w:rPr>
          <w:rFonts w:hint="eastAsia"/>
          <w:i/>
          <w:iCs/>
        </w:rPr>
        <w:t xml:space="preserve">示例情景：</w:t>
      </w:r>
      <w:r>
        <w:t xml:space="preserve"> </w:t>
      </w:r>
      <w:r>
        <w:rPr>
          <w:rFonts w:hint="eastAsia"/>
        </w:rPr>
        <w:t xml:space="preserve">假设筛选池里有NVDA和TSLA均满足基本面，某日NVDA率先出现50日线上穿200日线且RSI在60左右，我们会买入NVDA的10%仓位。隔日TSLA也出现类似信号，我们再建仓TSLA</w:t>
      </w:r>
      <w:r>
        <w:t xml:space="preserve"> </w:t>
      </w:r>
      <w:r>
        <w:rPr>
          <w:rFonts w:hint="eastAsia"/>
        </w:rPr>
        <w:t xml:space="preserve">10%。如此一来，组合逐步建立多只高成长股的头寸。如果某只股票已买入后继续强势，我们不会追加投入（除非手动调整策略），而是等待新的股票信号，达到分散持股的效果。</w:t>
      </w:r>
    </w:p>
    <w:p>
      <w:pPr>
        <w:pStyle w:val="Compact"/>
        <w:numPr>
          <w:ilvl w:val="0"/>
          <w:numId w:val="1013"/>
        </w:numPr>
      </w:pPr>
      <w:r>
        <w:rPr>
          <w:rFonts w:hint="eastAsia"/>
          <w:b/>
          <w:bCs/>
        </w:rPr>
        <w:t xml:space="preserve">其他实现细节：</w:t>
      </w:r>
    </w:p>
    <w:p>
      <w:pPr>
        <w:pStyle w:val="Compact"/>
        <w:numPr>
          <w:ilvl w:val="0"/>
          <w:numId w:val="1013"/>
        </w:numPr>
      </w:pPr>
      <w:r>
        <w:rPr>
          <w:rFonts w:hint="eastAsia"/>
        </w:rPr>
        <w:t xml:space="preserve">策略设置每月调仓一次（用</w:t>
      </w:r>
      <w:r>
        <w:rPr>
          <w:rStyle w:val="VerbatimChar"/>
        </w:rPr>
        <w:t xml:space="preserve">lastMonth</w:t>
      </w:r>
      <w:r>
        <w:rPr>
          <w:rFonts w:hint="eastAsia"/>
        </w:rPr>
        <w:t xml:space="preserve">避免重复筛选）。如果想每季度或每周筛选，只需调整判断逻辑。比如用</w:t>
      </w:r>
      <w:r>
        <w:rPr>
          <w:rStyle w:val="VerbatimChar"/>
        </w:rPr>
        <w:t xml:space="preserve">self.Time.week %4</w:t>
      </w:r>
      <w:r>
        <w:rPr>
          <w:rFonts w:hint="eastAsia"/>
        </w:rPr>
        <w:t xml:space="preserve">来每4周选一次等。</w:t>
      </w:r>
    </w:p>
    <w:p>
      <w:pPr>
        <w:pStyle w:val="Compact"/>
        <w:numPr>
          <w:ilvl w:val="0"/>
          <w:numId w:val="1013"/>
        </w:numPr>
      </w:pPr>
      <w:r>
        <w:rPr>
          <w:rStyle w:val="VerbatimChar"/>
        </w:rPr>
        <w:t xml:space="preserve">SetWarmup(self.longMaPeriod)</w:t>
      </w:r>
      <w:r>
        <w:rPr>
          <w:rFonts w:hint="eastAsia"/>
        </w:rPr>
        <w:t xml:space="preserve">用于在回测开始前就预加载200天历史数据，确保第一个交易日均线指标不为空。这在QuantConnect中很实用，避免刚开始由于没有历史导致指标计算不准确。</w:t>
      </w:r>
    </w:p>
    <w:p>
      <w:pPr>
        <w:pStyle w:val="Compact"/>
        <w:numPr>
          <w:ilvl w:val="0"/>
          <w:numId w:val="1013"/>
        </w:numPr>
      </w:pPr>
      <w:r>
        <w:rPr>
          <w:rFonts w:hint="eastAsia"/>
        </w:rPr>
        <w:t xml:space="preserve">代码中我们用了大量字典存储状态，相比逐日计算减少了重复开销。QuantConnect也提供了更高级的</w:t>
      </w:r>
      <w:r>
        <w:rPr>
          <w:rFonts w:hint="eastAsia"/>
          <w:b/>
          <w:bCs/>
        </w:rPr>
        <w:t xml:space="preserve">框架组件</w:t>
      </w:r>
      <w:r>
        <w:rPr>
          <w:rFonts w:hint="eastAsia"/>
        </w:rPr>
        <w:t xml:space="preserve">（如Alpha模型、Portfolio模型等）和</w:t>
      </w:r>
      <w:r>
        <w:rPr>
          <w:rFonts w:hint="eastAsia"/>
          <w:b/>
          <w:bCs/>
        </w:rPr>
        <w:t xml:space="preserve">内置Trailing</w:t>
      </w:r>
      <w:r>
        <w:rPr>
          <w:b/>
          <w:bCs/>
        </w:rPr>
        <w:t xml:space="preserve"> Stop</w:t>
      </w:r>
      <w:r>
        <w:rPr>
          <w:rFonts w:hint="eastAsia"/>
        </w:rPr>
        <w:t xml:space="preserve">功能（可用StopMarketOrder结合Update止损价实现</w:t>
      </w:r>
      <w:hyperlink r:id="rId61">
        <w:r>
          <w:rPr>
            <w:rStyle w:val="Hyperlink"/>
          </w:rPr>
          <w:t xml:space="preserve">[43]</w:t>
        </w:r>
      </w:hyperlink>
      <w:r>
        <w:rPr>
          <w:rFonts w:hint="eastAsia"/>
        </w:rPr>
        <w:t xml:space="preserve">），但这里用基本方法手工实现以便于理解其运作原理。</w:t>
      </w:r>
    </w:p>
    <w:p>
      <w:pPr>
        <w:pStyle w:val="Compact"/>
        <w:numPr>
          <w:ilvl w:val="0"/>
          <w:numId w:val="1013"/>
        </w:numPr>
      </w:pPr>
      <w:r>
        <w:rPr>
          <w:rFonts w:hint="eastAsia"/>
        </w:rPr>
        <w:t xml:space="preserve">所有参数（均线长度、阈值等）都在Initialize顶端集中定义为可调变量，方便日后优化调参。例如可以尝试调整RSI阈值或者Trailing</w:t>
      </w:r>
      <w:r>
        <w:t xml:space="preserve"> </w:t>
      </w:r>
      <w:r>
        <w:rPr>
          <w:rFonts w:hint="eastAsia"/>
        </w:rPr>
        <w:t xml:space="preserve">Stop比例来观察绩效变化。</w:t>
      </w:r>
    </w:p>
    <w:bookmarkEnd w:id="62"/>
    <w:bookmarkStart w:id="64" w:name="策略逻辑与优势分析"/>
    <w:p>
      <w:pPr>
        <w:pStyle w:val="Heading2"/>
      </w:pPr>
      <w:r>
        <w:rPr>
          <w:rFonts w:hint="eastAsia"/>
        </w:rPr>
        <w:t xml:space="preserve">策略逻辑与优势分析</w:t>
      </w:r>
    </w:p>
    <w:p>
      <w:pPr>
        <w:pStyle w:val="FirstParagraph"/>
      </w:pPr>
      <w:r>
        <w:rPr>
          <w:rFonts w:hint="eastAsia"/>
        </w:rPr>
        <w:t xml:space="preserve">经过上述实现，我们已经构建了一套</w:t>
      </w:r>
      <w:r>
        <w:rPr>
          <w:rFonts w:hint="eastAsia"/>
          <w:b/>
          <w:bCs/>
        </w:rPr>
        <w:t xml:space="preserve">面向美股高成长股</w:t>
      </w:r>
      <w:r>
        <w:rPr>
          <w:rFonts w:hint="eastAsia"/>
        </w:rPr>
        <w:t xml:space="preserve">的量化策略。下面总结其投资逻辑、预期优势及适用的市场环境：</w:t>
      </w:r>
    </w:p>
    <w:p>
      <w:pPr>
        <w:pStyle w:val="BodyText"/>
      </w:pPr>
      <w:r>
        <w:rPr>
          <w:b/>
          <w:bCs/>
        </w:rPr>
        <w:t xml:space="preserve">1. </w:t>
      </w:r>
      <w:r>
        <w:rPr>
          <w:rFonts w:hint="eastAsia"/>
          <w:b/>
          <w:bCs/>
        </w:rPr>
        <w:t xml:space="preserve">投资逻辑回顾：</w:t>
      </w:r>
      <w:r>
        <w:t xml:space="preserve"> </w:t>
      </w:r>
      <w:r>
        <w:rPr>
          <w:rFonts w:hint="eastAsia"/>
        </w:rPr>
        <w:t xml:space="preserve">本策略将</w:t>
      </w:r>
      <w:r>
        <w:rPr>
          <w:rFonts w:hint="eastAsia"/>
          <w:b/>
          <w:bCs/>
        </w:rPr>
        <w:t xml:space="preserve">基本面选股</w:t>
      </w:r>
      <w:r>
        <w:rPr>
          <w:rFonts w:hint="eastAsia"/>
        </w:rPr>
        <w:t xml:space="preserve">和</w:t>
      </w:r>
      <w:r>
        <w:rPr>
          <w:rFonts w:hint="eastAsia"/>
          <w:b/>
          <w:bCs/>
        </w:rPr>
        <w:t xml:space="preserve">技术面择时</w:t>
      </w:r>
      <w:r>
        <w:rPr>
          <w:rFonts w:hint="eastAsia"/>
        </w:rPr>
        <w:t xml:space="preserve">相结合，核心思想是：从财务上挑选出具备数倍成长潜力的公司（质地优、成长快），并在其</w:t>
      </w:r>
      <w:r>
        <w:rPr>
          <w:rFonts w:hint="eastAsia"/>
          <w:b/>
          <w:bCs/>
        </w:rPr>
        <w:t xml:space="preserve">股价上升趋势确立</w:t>
      </w:r>
      <w:r>
        <w:rPr>
          <w:rFonts w:hint="eastAsia"/>
        </w:rPr>
        <w:t xml:space="preserve">时买入，持有过程中如无明显走弱则尽量跟随趋势持有，以获取最大涨幅；一旦出现走弱迹象或达到预设风险点则立即卖出。这体现了</w:t>
      </w:r>
      <w:r>
        <w:rPr>
          <w:rFonts w:hint="eastAsia"/>
          <w:b/>
          <w:bCs/>
        </w:rPr>
        <w:t xml:space="preserve">“让盈利奔跑，及时止损”</w:t>
      </w:r>
      <w:r>
        <w:rPr>
          <w:rFonts w:hint="eastAsia"/>
        </w:rPr>
        <w:t xml:space="preserve">的交易原则</w:t>
      </w:r>
      <w:hyperlink r:id="rId52">
        <w:r>
          <w:rPr>
            <w:rStyle w:val="Hyperlink"/>
          </w:rPr>
          <w:t xml:space="preserve">[36]</w:t>
        </w:r>
      </w:hyperlink>
      <w:r>
        <w:rPr>
          <w:rFonts w:hint="eastAsia"/>
        </w:rPr>
        <w:t xml:space="preserve">。策略专注当下最具前景的AI、新能源等领域，符合时代发展主线，力图抓住</w:t>
      </w:r>
      <w:r>
        <w:rPr>
          <w:rFonts w:hint="eastAsia"/>
          <w:b/>
          <w:bCs/>
        </w:rPr>
        <w:t xml:space="preserve">行业浪潮中的领军成长股</w:t>
      </w:r>
      <w:r>
        <w:rPr>
          <w:rFonts w:hint="eastAsia"/>
        </w:rPr>
        <w:t xml:space="preserve">。通过量化规则，策略避免了人为情绪干扰，不会因为短期波动或媒体噪音随意改变决定，而是严格依据预先设定的因子和信号来行动。这种系统性的方法提高了执行一致性和可重复性，也方便进行历史回测验证策略有效性。</w:t>
      </w:r>
    </w:p>
    <w:p>
      <w:pPr>
        <w:pStyle w:val="BodyText"/>
      </w:pPr>
      <w:r>
        <w:rPr>
          <w:b/>
          <w:bCs/>
        </w:rPr>
        <w:t xml:space="preserve">2. </w:t>
      </w:r>
      <w:r>
        <w:rPr>
          <w:rFonts w:hint="eastAsia"/>
          <w:b/>
          <w:bCs/>
        </w:rPr>
        <w:t xml:space="preserve">预期优势：</w:t>
      </w:r>
      <w:r>
        <w:t xml:space="preserve"> </w:t>
      </w:r>
      <w:r>
        <w:t xml:space="preserve">-</w:t>
      </w:r>
      <w:r>
        <w:t xml:space="preserve"> </w:t>
      </w:r>
      <w:r>
        <w:rPr>
          <w:rFonts w:hint="eastAsia"/>
          <w:i/>
          <w:iCs/>
        </w:rPr>
        <w:t xml:space="preserve">捕捉超级收益：</w:t>
      </w:r>
      <w:r>
        <w:t xml:space="preserve"> </w:t>
      </w:r>
      <w:r>
        <w:rPr>
          <w:rFonts w:hint="eastAsia"/>
        </w:rPr>
        <w:t xml:space="preserve">由于高倍股本身可能带来数倍乃至十倍以上回报，策略若能成功挖掘出几只并持有主要涨幅，将显著超越大盘表现。尤其在AI等高速成长行业中，领先公司往往会出现爆发式上涨，本策略有望捕获这类行情。</w:t>
      </w:r>
      <w:hyperlink r:id="rId32">
        <w:r>
          <w:rPr>
            <w:rStyle w:val="Hyperlink"/>
          </w:rPr>
          <w:t xml:space="preserve">[14]</w:t>
        </w:r>
      </w:hyperlink>
      <w:hyperlink r:id="rId31">
        <w:r>
          <w:rPr>
            <w:rStyle w:val="Hyperlink"/>
          </w:rPr>
          <w:t xml:space="preserve">[13]</w:t>
        </w:r>
      </w:hyperlink>
      <w:r>
        <w:t xml:space="preserve"> </w:t>
      </w:r>
      <w:r>
        <w:t xml:space="preserve">-</w:t>
      </w:r>
      <w:r>
        <w:t xml:space="preserve"> </w:t>
      </w:r>
      <w:r>
        <w:rPr>
          <w:rFonts w:hint="eastAsia"/>
          <w:i/>
          <w:iCs/>
        </w:rPr>
        <w:t xml:space="preserve">风报比较高：</w:t>
      </w:r>
      <w:r>
        <w:t xml:space="preserve"> </w:t>
      </w:r>
      <w:r>
        <w:rPr>
          <w:rFonts w:hint="eastAsia"/>
        </w:rPr>
        <w:t xml:space="preserve">通过严苛的基本面筛选，我们只投于</w:t>
      </w:r>
      <w:r>
        <w:rPr>
          <w:rFonts w:hint="eastAsia"/>
          <w:i/>
          <w:iCs/>
        </w:rPr>
        <w:t xml:space="preserve">盈利高成长</w:t>
      </w:r>
      <w:r>
        <w:rPr>
          <w:rFonts w:hint="eastAsia"/>
        </w:rPr>
        <w:t xml:space="preserve">公司，大幅降低踩雷概率（避免业绩地雷股）。同时引入技术面过滤，可以过滤掉基本面好但长期趴着不涨甚至下跌的“价值陷阱”，因为只有当市场开始认可（股价启动）才介入</w:t>
      </w:r>
      <w:hyperlink r:id="rId26">
        <w:r>
          <w:rPr>
            <w:rStyle w:val="Hyperlink"/>
          </w:rPr>
          <w:t xml:space="preserve">[27]</w:t>
        </w:r>
      </w:hyperlink>
      <w:r>
        <w:rPr>
          <w:rFonts w:hint="eastAsia"/>
        </w:rPr>
        <w:t xml:space="preserve">。这样成功率相对纯基本面投资会提高。而风险控制又确保单笔损失有限，使得盈亏比期望值偏向正面。</w:t>
      </w:r>
      <w:r>
        <w:t xml:space="preserve"> </w:t>
      </w:r>
      <w:r>
        <w:t xml:space="preserve">-</w:t>
      </w:r>
      <w:r>
        <w:t xml:space="preserve"> </w:t>
      </w:r>
      <w:r>
        <w:rPr>
          <w:rFonts w:hint="eastAsia"/>
          <w:i/>
          <w:iCs/>
        </w:rPr>
        <w:t xml:space="preserve">顺应趋势，客观纪律：</w:t>
      </w:r>
      <w:r>
        <w:t xml:space="preserve"> </w:t>
      </w:r>
      <w:r>
        <w:rPr>
          <w:rFonts w:hint="eastAsia"/>
        </w:rPr>
        <w:t xml:space="preserve">策略顺势而为，在股价进入上升轨道时顺势跟进，不猜测顶部底部，减少主观判断失误。同时，设定量化的止损止盈条件，能及时应对突发情况而不受贪婪恐惧情绪左右</w:t>
      </w:r>
      <w:hyperlink r:id="rId50">
        <w:r>
          <w:rPr>
            <w:rStyle w:val="Hyperlink"/>
          </w:rPr>
          <w:t xml:space="preserve">[34]</w:t>
        </w:r>
      </w:hyperlink>
      <w:r>
        <w:rPr>
          <w:rFonts w:hint="eastAsia"/>
        </w:rPr>
        <w:t xml:space="preserve">。移动止损锁定利润的机制特别适合高波动的成长股，帮助投资者避免“大起大落”。这些规则的严格执行有助于</w:t>
      </w:r>
      <w:r>
        <w:rPr>
          <w:rFonts w:hint="eastAsia"/>
          <w:b/>
          <w:bCs/>
        </w:rPr>
        <w:t xml:space="preserve">小亏损、大赢利</w:t>
      </w:r>
      <w:r>
        <w:rPr>
          <w:rFonts w:hint="eastAsia"/>
        </w:rPr>
        <w:t xml:space="preserve">的结果累积。</w:t>
      </w:r>
      <w:r>
        <w:t xml:space="preserve"> </w:t>
      </w:r>
      <w:r>
        <w:t xml:space="preserve">-</w:t>
      </w:r>
      <w:r>
        <w:t xml:space="preserve"> </w:t>
      </w:r>
      <w:r>
        <w:rPr>
          <w:rFonts w:hint="eastAsia"/>
          <w:i/>
          <w:iCs/>
        </w:rPr>
        <w:t xml:space="preserve">动态调整、长期复利：</w:t>
      </w:r>
      <w:r>
        <w:t xml:space="preserve"> </w:t>
      </w:r>
      <w:r>
        <w:rPr>
          <w:rFonts w:hint="eastAsia"/>
        </w:rPr>
        <w:t xml:space="preserve">每月（或季度）根据最新财报和市场热点动态调整持仓，使组合始终保持在“高景气赛道+高增长公司”上，而不会一成不变。这种滚动换仓机制相当于把资金不断投入当期最可能的高倍股上，提高资金利用效率和盈利机会</w:t>
      </w:r>
      <w:hyperlink r:id="rId63">
        <w:r>
          <w:rPr>
            <w:rStyle w:val="Hyperlink"/>
          </w:rPr>
          <w:t xml:space="preserve">[44]</w:t>
        </w:r>
      </w:hyperlink>
      <w:r>
        <w:rPr>
          <w:rFonts w:hint="eastAsia"/>
        </w:rPr>
        <w:t xml:space="preserve">。长期而言，复利效应和热点轮动结合，可能带来远胜市场平均的收益。</w:t>
      </w:r>
      <w:r>
        <w:t xml:space="preserve"> </w:t>
      </w:r>
      <w:r>
        <w:t xml:space="preserve">-</w:t>
      </w:r>
      <w:r>
        <w:t xml:space="preserve"> </w:t>
      </w:r>
      <w:r>
        <w:rPr>
          <w:rFonts w:hint="eastAsia"/>
          <w:i/>
          <w:iCs/>
        </w:rPr>
        <w:t xml:space="preserve">量化回测和实现方便：</w:t>
      </w:r>
      <w:r>
        <w:t xml:space="preserve"> </w:t>
      </w:r>
      <w:r>
        <w:rPr>
          <w:rFonts w:hint="eastAsia"/>
        </w:rPr>
        <w:t xml:space="preserve">策略已以代码形式实现，投资者可以在QuantConnect上直接回测过去数年效果，验证因子的有效性，并根据结果微调参数。这种可量化、可回测的特点增加了策略的透明度和可靠性。投资者也可方便地修改参数适应自己的风险偏好，如调整持股数上限、止损比例等。</w:t>
      </w:r>
    </w:p>
    <w:p>
      <w:pPr>
        <w:pStyle w:val="BodyText"/>
      </w:pPr>
      <w:r>
        <w:rPr>
          <w:b/>
          <w:bCs/>
        </w:rPr>
        <w:t xml:space="preserve">3. </w:t>
      </w:r>
      <w:r>
        <w:rPr>
          <w:rFonts w:hint="eastAsia"/>
          <w:b/>
          <w:bCs/>
        </w:rPr>
        <w:t xml:space="preserve">适用市场环境：</w:t>
      </w:r>
      <w:r>
        <w:t xml:space="preserve"> </w:t>
      </w:r>
      <w:r>
        <w:rPr>
          <w:rFonts w:hint="eastAsia"/>
        </w:rPr>
        <w:t xml:space="preserve">本策略主要适用于</w:t>
      </w:r>
      <w:r>
        <w:rPr>
          <w:rFonts w:hint="eastAsia"/>
          <w:b/>
          <w:bCs/>
        </w:rPr>
        <w:t xml:space="preserve">单边上涨的多头市场</w:t>
      </w:r>
      <w:r>
        <w:rPr>
          <w:rFonts w:hint="eastAsia"/>
        </w:rPr>
        <w:t xml:space="preserve">或</w:t>
      </w:r>
      <w:r>
        <w:rPr>
          <w:rFonts w:hint="eastAsia"/>
          <w:b/>
          <w:bCs/>
        </w:rPr>
        <w:t xml:space="preserve">结构性行情</w:t>
      </w:r>
      <w:r>
        <w:rPr>
          <w:rFonts w:hint="eastAsia"/>
        </w:rPr>
        <w:t xml:space="preserve">下的成长股投资。在经济稳健向上、技术革命方兴未艾的阶段，众多公司业绩高速提升、股价迭创新高，这种背景下策略的选股池会源源不断产生牛股，技术信号也多次触发，能够充分发挥威力。例如近年来美股科技牛市、AI浪潮中，策略有望捕获此类趋势下的大波段收益</w:t>
      </w:r>
      <w:hyperlink r:id="rId32">
        <w:r>
          <w:rPr>
            <w:rStyle w:val="Hyperlink"/>
          </w:rPr>
          <w:t xml:space="preserve">[14]</w:t>
        </w:r>
      </w:hyperlink>
      <w:r>
        <w:t xml:space="preserve">。</w:t>
      </w:r>
    </w:p>
    <w:p>
      <w:pPr>
        <w:pStyle w:val="BodyText"/>
      </w:pPr>
      <w:r>
        <w:rPr>
          <w:rFonts w:hint="eastAsia"/>
        </w:rPr>
        <w:t xml:space="preserve">然而，在</w:t>
      </w:r>
      <w:r>
        <w:rPr>
          <w:rFonts w:hint="eastAsia"/>
          <w:b/>
          <w:bCs/>
        </w:rPr>
        <w:t xml:space="preserve">熊市或震荡市</w:t>
      </w:r>
      <w:r>
        <w:rPr>
          <w:rFonts w:hint="eastAsia"/>
        </w:rPr>
        <w:t xml:space="preserve">中策略可能面临挑战：高成长股股价若普遍下挫，技术指标可能频繁发出卖出信号导致止损出局，持仓减少；甚至因为基本面筛选后无符合条件股票（或符合的都在下跌无买点），可能出现空仓观望的情况。这固然保护了资金不陷入长期下跌，但也可能错过后续反弹起点，或在震荡行情中来回止损。因此在极端环境（如2008年金融危机、2022年加息导致成长股暴跌等），策略短期表现或逊于防御型价值投资。但</w:t>
      </w:r>
      <w:r>
        <w:rPr>
          <w:rFonts w:hint="eastAsia"/>
          <w:b/>
          <w:bCs/>
        </w:rPr>
        <w:t xml:space="preserve">一旦市场转暖企稳</w:t>
      </w:r>
      <w:r>
        <w:rPr>
          <w:rFonts w:hint="eastAsia"/>
        </w:rPr>
        <w:t xml:space="preserve">，高成长股往往率先反弹，策略又会重新发挥作用及时入场。因此策略适合于对市场有基本判断：在大的牛市周期和热点板块趋势向上时运作，回避重大熊市；或者投资者可结合宏观信号对策略仓位进行人工干预（比如市场进入技术熊市时降低maxPositions或暂停买入）。</w:t>
      </w:r>
    </w:p>
    <w:p>
      <w:pPr>
        <w:pStyle w:val="BodyText"/>
      </w:pPr>
      <w:r>
        <w:rPr>
          <w:rFonts w:hint="eastAsia"/>
        </w:rPr>
        <w:t xml:space="preserve">综上，“高倍股策略”通过严选公司和顺势交易，实现了</w:t>
      </w:r>
      <w:r>
        <w:rPr>
          <w:rFonts w:hint="eastAsia"/>
          <w:b/>
          <w:bCs/>
        </w:rPr>
        <w:t xml:space="preserve">进可攻、退可守</w:t>
      </w:r>
      <w:r>
        <w:rPr>
          <w:rFonts w:hint="eastAsia"/>
        </w:rPr>
        <w:t xml:space="preserve">的效果。在美股以科技创新为引领的长期牛市中，此类策略预期能够取得可观超额收益。当然，投资者仍需做好功课，持续跟踪行业发展和公司基本面变化，配合策略信号理性决策。通过不断复盘优化，这套策略有望成为专注美股成长股投资的有效工具，帮助投资者在当前AI及相关领域的浪潮中系统性地捕捉高成长带来的丰厚回报。</w:t>
      </w:r>
    </w:p>
    <w:p>
      <w:pPr>
        <w:pStyle w:val="BodyText"/>
      </w:pPr>
      <w:r>
        <w:rPr>
          <w:rFonts w:hint="eastAsia"/>
          <w:b/>
          <w:bCs/>
        </w:rPr>
        <w:t xml:space="preserve">参考文献：</w:t>
      </w:r>
    </w:p>
    <w:p>
      <w:pPr>
        <w:numPr>
          <w:ilvl w:val="0"/>
          <w:numId w:val="1014"/>
        </w:numPr>
      </w:pPr>
      <w:r>
        <w:rPr>
          <w:rFonts w:hint="eastAsia"/>
        </w:rPr>
        <w:t xml:space="preserve">《美股投资实操手册I：高倍股分析与策略实践》，祝氏投资研究团队，2025</w:t>
      </w:r>
      <w:hyperlink r:id="rId21">
        <w:r>
          <w:rPr>
            <w:rStyle w:val="Hyperlink"/>
          </w:rPr>
          <w:t xml:space="preserve">[1]</w:t>
        </w:r>
      </w:hyperlink>
      <w:hyperlink r:id="rId23">
        <w:r>
          <w:rPr>
            <w:rStyle w:val="Hyperlink"/>
          </w:rPr>
          <w:t xml:space="preserve">[4]</w:t>
        </w:r>
      </w:hyperlink>
      <w:hyperlink r:id="rId26">
        <w:r>
          <w:rPr>
            <w:rStyle w:val="Hyperlink"/>
          </w:rPr>
          <w:t xml:space="preserve">[22]</w:t>
        </w:r>
      </w:hyperlink>
      <w:hyperlink r:id="rId26">
        <w:r>
          <w:rPr>
            <w:rStyle w:val="Hyperlink"/>
          </w:rPr>
          <w:t xml:space="preserve">[7]</w:t>
        </w:r>
      </w:hyperlink>
      <w:hyperlink r:id="rId28">
        <w:r>
          <w:rPr>
            <w:rStyle w:val="Hyperlink"/>
          </w:rPr>
          <w:t xml:space="preserve">[10]</w:t>
        </w:r>
      </w:hyperlink>
      <w:hyperlink r:id="rId31">
        <w:r>
          <w:rPr>
            <w:rStyle w:val="Hyperlink"/>
          </w:rPr>
          <w:t xml:space="preserve">[13]</w:t>
        </w:r>
      </w:hyperlink>
      <w:hyperlink r:id="rId33">
        <w:r>
          <w:rPr>
            <w:rStyle w:val="Hyperlink"/>
          </w:rPr>
          <w:t xml:space="preserve">[15]</w:t>
        </w:r>
      </w:hyperlink>
      <w:hyperlink r:id="rId35">
        <w:r>
          <w:rPr>
            <w:rStyle w:val="Hyperlink"/>
          </w:rPr>
          <w:t xml:space="preserve">[17]</w:t>
        </w:r>
      </w:hyperlink>
      <w:hyperlink r:id="rId38">
        <w:r>
          <w:rPr>
            <w:rStyle w:val="Hyperlink"/>
          </w:rPr>
          <w:t xml:space="preserve">[20]</w:t>
        </w:r>
      </w:hyperlink>
      <w:hyperlink r:id="rId26">
        <w:r>
          <w:rPr>
            <w:rStyle w:val="Hyperlink"/>
          </w:rPr>
          <w:t xml:space="preserve">[27]</w:t>
        </w:r>
      </w:hyperlink>
      <w:hyperlink r:id="rId46">
        <w:r>
          <w:rPr>
            <w:rStyle w:val="Hyperlink"/>
          </w:rPr>
          <w:t xml:space="preserve">[29]</w:t>
        </w:r>
      </w:hyperlink>
      <w:hyperlink r:id="rId48">
        <w:r>
          <w:rPr>
            <w:rStyle w:val="Hyperlink"/>
          </w:rPr>
          <w:t xml:space="preserve">[32]</w:t>
        </w:r>
      </w:hyperlink>
      <w:hyperlink r:id="rId54">
        <w:r>
          <w:rPr>
            <w:rStyle w:val="Hyperlink"/>
          </w:rPr>
          <w:t xml:space="preserve">[37]</w:t>
        </w:r>
      </w:hyperlink>
      <w:hyperlink r:id="rId51">
        <w:r>
          <w:rPr>
            <w:rStyle w:val="Hyperlink"/>
          </w:rPr>
          <w:t xml:space="preserve">[35]</w:t>
        </w:r>
      </w:hyperlink>
      <w:hyperlink r:id="rId52">
        <w:r>
          <w:rPr>
            <w:rStyle w:val="Hyperlink"/>
          </w:rPr>
          <w:t xml:space="preserve">[36]</w:t>
        </w:r>
      </w:hyperlink>
      <w:hyperlink r:id="rId50">
        <w:r>
          <w:rPr>
            <w:rStyle w:val="Hyperlink"/>
          </w:rPr>
          <w:t xml:space="preserve">[34]</w:t>
        </w:r>
      </w:hyperlink>
    </w:p>
    <w:p>
      <w:pPr>
        <w:numPr>
          <w:ilvl w:val="0"/>
          <w:numId w:val="1014"/>
        </w:numPr>
      </w:pPr>
      <w:r>
        <w:rPr>
          <w:rFonts w:hint="eastAsia"/>
        </w:rPr>
        <w:t xml:space="preserve">QuantConnect平台文档与社区资源</w:t>
      </w:r>
      <w:hyperlink r:id="rId41">
        <w:r>
          <w:rPr>
            <w:rStyle w:val="Hyperlink"/>
          </w:rPr>
          <w:t xml:space="preserve">[24]</w:t>
        </w:r>
      </w:hyperlink>
      <w:hyperlink r:id="rId44">
        <w:r>
          <w:rPr>
            <w:rStyle w:val="Hyperlink"/>
          </w:rPr>
          <w:t xml:space="preserve">[26]</w:t>
        </w:r>
      </w:hyperlink>
      <w:r>
        <w:rPr>
          <w:rFonts w:hint="eastAsia"/>
        </w:rPr>
        <w:t xml:space="preserve">（用于技术指标含义、数据字段解释等）</w:t>
      </w:r>
    </w:p>
    <w:bookmarkEnd w:id="64"/>
    <w:bookmarkEnd w:id="65"/>
    <w:bookmarkEnd w:id="66"/>
    <w:p>
      <w:r>
        <w:pict>
          <v:rect style="width:0;height:1.5pt" o:hralign="center" o:hrstd="t" o:hr="t"/>
        </w:pict>
      </w:r>
    </w:p>
    <w:bookmarkStart w:id="6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2">
        <w:r>
          <w:rPr>
            <w:rStyle w:val="Hyperlink"/>
          </w:rPr>
          <w:t xml:space="preserve">[3]</w:t>
        </w:r>
      </w:hyperlink>
      <w:r>
        <w:t xml:space="preserve"> </w:t>
      </w:r>
      <w:hyperlink r:id="rId23">
        <w:r>
          <w:rPr>
            <w:rStyle w:val="Hyperlink"/>
          </w:rPr>
          <w:t xml:space="preserve">[4]</w:t>
        </w:r>
      </w:hyperlink>
      <w:r>
        <w:t xml:space="preserve"> </w:t>
      </w:r>
      <w:hyperlink r:id="rId24">
        <w:r>
          <w:rPr>
            <w:rStyle w:val="Hyperlink"/>
          </w:rPr>
          <w:t xml:space="preserve">[5]</w:t>
        </w:r>
      </w:hyperlink>
      <w:r>
        <w:t xml:space="preserve"> </w:t>
      </w:r>
      <w:hyperlink r:id="rId25">
        <w:r>
          <w:rPr>
            <w:rStyle w:val="Hyperlink"/>
          </w:rPr>
          <w:t xml:space="preserve">[6]</w:t>
        </w:r>
      </w:hyperlink>
      <w:r>
        <w:t xml:space="preserve"> </w:t>
      </w:r>
      <w:hyperlink r:id="rId26">
        <w:r>
          <w:rPr>
            <w:rStyle w:val="Hyperlink"/>
          </w:rPr>
          <w:t xml:space="preserve">[7]</w:t>
        </w:r>
      </w:hyperlink>
      <w:r>
        <w:t xml:space="preserve"> </w:t>
      </w:r>
      <w:hyperlink r:id="rId25">
        <w:r>
          <w:rPr>
            <w:rStyle w:val="Hyperlink"/>
          </w:rPr>
          <w:t xml:space="preserve">[8]</w:t>
        </w:r>
      </w:hyperlink>
      <w:r>
        <w:t xml:space="preserve"> </w:t>
      </w:r>
      <w:hyperlink r:id="rId27">
        <w:r>
          <w:rPr>
            <w:rStyle w:val="Hyperlink"/>
          </w:rPr>
          <w:t xml:space="preserve">[9]</w:t>
        </w:r>
      </w:hyperlink>
      <w:r>
        <w:t xml:space="preserve"> </w:t>
      </w:r>
      <w:hyperlink r:id="rId28">
        <w:r>
          <w:rPr>
            <w:rStyle w:val="Hyperlink"/>
          </w:rPr>
          <w:t xml:space="preserve">[10]</w:t>
        </w:r>
      </w:hyperlink>
      <w:r>
        <w:t xml:space="preserve"> </w:t>
      </w:r>
      <w:hyperlink r:id="rId29">
        <w:r>
          <w:rPr>
            <w:rStyle w:val="Hyperlink"/>
          </w:rPr>
          <w:t xml:space="preserve">[11]</w:t>
        </w:r>
      </w:hyperlink>
      <w:r>
        <w:t xml:space="preserve"> </w:t>
      </w:r>
      <w:hyperlink r:id="rId30">
        <w:r>
          <w:rPr>
            <w:rStyle w:val="Hyperlink"/>
          </w:rPr>
          <w:t xml:space="preserve">[12]</w:t>
        </w:r>
      </w:hyperlink>
      <w:r>
        <w:t xml:space="preserve"> </w:t>
      </w:r>
      <w:hyperlink r:id="rId31">
        <w:r>
          <w:rPr>
            <w:rStyle w:val="Hyperlink"/>
          </w:rPr>
          <w:t xml:space="preserve">[13]</w:t>
        </w:r>
      </w:hyperlink>
      <w:r>
        <w:t xml:space="preserve"> </w:t>
      </w:r>
      <w:hyperlink r:id="rId32">
        <w:r>
          <w:rPr>
            <w:rStyle w:val="Hyperlink"/>
          </w:rPr>
          <w:t xml:space="preserve">[14]</w:t>
        </w:r>
      </w:hyperlink>
      <w:r>
        <w:t xml:space="preserve"> </w:t>
      </w:r>
      <w:hyperlink r:id="rId33">
        <w:r>
          <w:rPr>
            <w:rStyle w:val="Hyperlink"/>
          </w:rPr>
          <w:t xml:space="preserve">[15]</w:t>
        </w:r>
      </w:hyperlink>
      <w:r>
        <w:t xml:space="preserve"> </w:t>
      </w:r>
      <w:hyperlink r:id="rId34">
        <w:r>
          <w:rPr>
            <w:rStyle w:val="Hyperlink"/>
          </w:rPr>
          <w:t xml:space="preserve">[16]</w:t>
        </w:r>
      </w:hyperlink>
      <w:r>
        <w:t xml:space="preserve"> </w:t>
      </w:r>
      <w:hyperlink r:id="rId35">
        <w:r>
          <w:rPr>
            <w:rStyle w:val="Hyperlink"/>
          </w:rPr>
          <w:t xml:space="preserve">[17]</w:t>
        </w:r>
      </w:hyperlink>
      <w:r>
        <w:t xml:space="preserve"> </w:t>
      </w:r>
      <w:hyperlink r:id="rId36">
        <w:r>
          <w:rPr>
            <w:rStyle w:val="Hyperlink"/>
          </w:rPr>
          <w:t xml:space="preserve">[18]</w:t>
        </w:r>
      </w:hyperlink>
      <w:r>
        <w:t xml:space="preserve"> </w:t>
      </w:r>
      <w:hyperlink r:id="rId37">
        <w:r>
          <w:rPr>
            <w:rStyle w:val="Hyperlink"/>
          </w:rPr>
          <w:t xml:space="preserve">[19]</w:t>
        </w:r>
      </w:hyperlink>
      <w:r>
        <w:t xml:space="preserve"> </w:t>
      </w:r>
      <w:hyperlink r:id="rId38">
        <w:r>
          <w:rPr>
            <w:rStyle w:val="Hyperlink"/>
          </w:rPr>
          <w:t xml:space="preserve">[20]</w:t>
        </w:r>
      </w:hyperlink>
      <w:r>
        <w:t xml:space="preserve"> </w:t>
      </w:r>
      <w:hyperlink r:id="rId39">
        <w:r>
          <w:rPr>
            <w:rStyle w:val="Hyperlink"/>
          </w:rPr>
          <w:t xml:space="preserve">[21]</w:t>
        </w:r>
      </w:hyperlink>
      <w:r>
        <w:t xml:space="preserve"> </w:t>
      </w:r>
      <w:hyperlink r:id="rId26">
        <w:r>
          <w:rPr>
            <w:rStyle w:val="Hyperlink"/>
          </w:rPr>
          <w:t xml:space="preserve">[22]</w:t>
        </w:r>
      </w:hyperlink>
      <w:r>
        <w:t xml:space="preserve"> </w:t>
      </w:r>
      <w:hyperlink r:id="rId31">
        <w:r>
          <w:rPr>
            <w:rStyle w:val="Hyperlink"/>
          </w:rPr>
          <w:t xml:space="preserve">[23]</w:t>
        </w:r>
      </w:hyperlink>
      <w:r>
        <w:t xml:space="preserve"> </w:t>
      </w:r>
      <w:hyperlink r:id="rId43">
        <w:r>
          <w:rPr>
            <w:rStyle w:val="Hyperlink"/>
          </w:rPr>
          <w:t xml:space="preserve">[25]</w:t>
        </w:r>
      </w:hyperlink>
      <w:r>
        <w:t xml:space="preserve"> </w:t>
      </w:r>
      <w:hyperlink r:id="rId44">
        <w:r>
          <w:rPr>
            <w:rStyle w:val="Hyperlink"/>
          </w:rPr>
          <w:t xml:space="preserve">[26]</w:t>
        </w:r>
      </w:hyperlink>
      <w:r>
        <w:t xml:space="preserve"> </w:t>
      </w:r>
      <w:hyperlink r:id="rId26">
        <w:r>
          <w:rPr>
            <w:rStyle w:val="Hyperlink"/>
          </w:rPr>
          <w:t xml:space="preserve">[27]</w:t>
        </w:r>
      </w:hyperlink>
      <w:r>
        <w:t xml:space="preserve"> </w:t>
      </w:r>
      <w:hyperlink r:id="rId45">
        <w:r>
          <w:rPr>
            <w:rStyle w:val="Hyperlink"/>
          </w:rPr>
          <w:t xml:space="preserve">[28]</w:t>
        </w:r>
      </w:hyperlink>
      <w:r>
        <w:t xml:space="preserve"> </w:t>
      </w:r>
      <w:hyperlink r:id="rId46">
        <w:r>
          <w:rPr>
            <w:rStyle w:val="Hyperlink"/>
          </w:rPr>
          <w:t xml:space="preserve">[29]</w:t>
        </w:r>
      </w:hyperlink>
      <w:r>
        <w:t xml:space="preserve"> </w:t>
      </w:r>
      <w:hyperlink r:id="rId47">
        <w:r>
          <w:rPr>
            <w:rStyle w:val="Hyperlink"/>
          </w:rPr>
          <w:t xml:space="preserve">[30]</w:t>
        </w:r>
      </w:hyperlink>
      <w:r>
        <w:t xml:space="preserve"> </w:t>
      </w:r>
      <w:hyperlink r:id="rId46">
        <w:r>
          <w:rPr>
            <w:rStyle w:val="Hyperlink"/>
          </w:rPr>
          <w:t xml:space="preserve">[31]</w:t>
        </w:r>
      </w:hyperlink>
      <w:r>
        <w:t xml:space="preserve"> </w:t>
      </w:r>
      <w:hyperlink r:id="rId48">
        <w:r>
          <w:rPr>
            <w:rStyle w:val="Hyperlink"/>
          </w:rPr>
          <w:t xml:space="preserve">[32]</w:t>
        </w:r>
      </w:hyperlink>
      <w:r>
        <w:t xml:space="preserve"> </w:t>
      </w:r>
      <w:hyperlink r:id="rId49">
        <w:r>
          <w:rPr>
            <w:rStyle w:val="Hyperlink"/>
          </w:rPr>
          <w:t xml:space="preserve">[33]</w:t>
        </w:r>
      </w:hyperlink>
      <w:r>
        <w:t xml:space="preserve"> </w:t>
      </w:r>
      <w:hyperlink r:id="rId50">
        <w:r>
          <w:rPr>
            <w:rStyle w:val="Hyperlink"/>
          </w:rPr>
          <w:t xml:space="preserve">[34]</w:t>
        </w:r>
      </w:hyperlink>
      <w:r>
        <w:t xml:space="preserve"> </w:t>
      </w:r>
      <w:hyperlink r:id="rId51">
        <w:r>
          <w:rPr>
            <w:rStyle w:val="Hyperlink"/>
          </w:rPr>
          <w:t xml:space="preserve">[35]</w:t>
        </w:r>
      </w:hyperlink>
      <w:r>
        <w:t xml:space="preserve"> </w:t>
      </w:r>
      <w:hyperlink r:id="rId52">
        <w:r>
          <w:rPr>
            <w:rStyle w:val="Hyperlink"/>
          </w:rPr>
          <w:t xml:space="preserve">[36]</w:t>
        </w:r>
      </w:hyperlink>
      <w:r>
        <w:t xml:space="preserve"> </w:t>
      </w:r>
      <w:hyperlink r:id="rId54">
        <w:r>
          <w:rPr>
            <w:rStyle w:val="Hyperlink"/>
          </w:rPr>
          <w:t xml:space="preserve">[37]</w:t>
        </w:r>
      </w:hyperlink>
      <w:r>
        <w:t xml:space="preserve"> </w:t>
      </w:r>
      <w:hyperlink r:id="rId55">
        <w:r>
          <w:rPr>
            <w:rStyle w:val="Hyperlink"/>
          </w:rPr>
          <w:t xml:space="preserve">[38]</w:t>
        </w:r>
      </w:hyperlink>
      <w:r>
        <w:t xml:space="preserve"> </w:t>
      </w:r>
      <w:hyperlink r:id="rId56">
        <w:r>
          <w:rPr>
            <w:rStyle w:val="Hyperlink"/>
          </w:rPr>
          <w:t xml:space="preserve">[39]</w:t>
        </w:r>
      </w:hyperlink>
      <w:r>
        <w:t xml:space="preserve"> </w:t>
      </w:r>
      <w:hyperlink r:id="rId57">
        <w:r>
          <w:rPr>
            <w:rStyle w:val="Hyperlink"/>
          </w:rPr>
          <w:t xml:space="preserve">[40]</w:t>
        </w:r>
      </w:hyperlink>
      <w:r>
        <w:t xml:space="preserve"> </w:t>
      </w:r>
      <w:hyperlink r:id="rId58">
        <w:r>
          <w:rPr>
            <w:rStyle w:val="Hyperlink"/>
          </w:rPr>
          <w:t xml:space="preserve">[41]</w:t>
        </w:r>
      </w:hyperlink>
      <w:r>
        <w:t xml:space="preserve"> </w:t>
      </w:r>
      <w:hyperlink r:id="rId60">
        <w:r>
          <w:rPr>
            <w:rStyle w:val="Hyperlink"/>
          </w:rPr>
          <w:t xml:space="preserve">[42]</w:t>
        </w:r>
      </w:hyperlink>
      <w:r>
        <w:t xml:space="preserve"> </w:t>
      </w:r>
      <w:hyperlink r:id="rId61">
        <w:r>
          <w:rPr>
            <w:rStyle w:val="Hyperlink"/>
          </w:rPr>
          <w:t xml:space="preserve">[43]</w:t>
        </w:r>
      </w:hyperlink>
      <w:r>
        <w:t xml:space="preserve"> </w:t>
      </w:r>
      <w:hyperlink r:id="rId63">
        <w:r>
          <w:rPr>
            <w:rStyle w:val="Hyperlink"/>
          </w:rPr>
          <w:t xml:space="preserve">[44]</w:t>
        </w:r>
      </w:hyperlink>
      <w:r>
        <w:t xml:space="preserve"> </w:t>
      </w:r>
      <w:r>
        <w:rPr>
          <w:rFonts w:hint="eastAsia"/>
        </w:rPr>
        <w:t xml:space="preserve">美股投资实操手册I</w:t>
      </w:r>
      <w:r>
        <w:t xml:space="preserve"> </w:t>
      </w:r>
      <w:r>
        <w:rPr>
          <w:rFonts w:hint="eastAsia"/>
        </w:rPr>
        <w:t xml:space="preserve">_高倍股分析与策略实践.docx</w:t>
      </w:r>
    </w:p>
    <w:p>
      <w:pPr>
        <w:pStyle w:val="BodyText"/>
      </w:pPr>
      <w:hyperlink r:id="rId67">
        <w:r>
          <w:rPr>
            <w:rStyle w:val="Hyperlink"/>
          </w:rPr>
          <w:t xml:space="preserve">file://file-8hxdDDY1HuTE99g4eSdfnH</w:t>
        </w:r>
      </w:hyperlink>
    </w:p>
    <w:p>
      <w:pPr>
        <w:pStyle w:val="BodyText"/>
      </w:pPr>
      <w:hyperlink r:id="rId41">
        <w:r>
          <w:rPr>
            <w:rStyle w:val="Hyperlink"/>
          </w:rPr>
          <w:t xml:space="preserve">[24]</w:t>
        </w:r>
      </w:hyperlink>
      <w:r>
        <w:t xml:space="preserve"> </w:t>
      </w:r>
      <w:r>
        <w:t xml:space="preserve">US Fundamental Data - QuantConnect.com</w:t>
      </w:r>
    </w:p>
    <w:p>
      <w:pPr>
        <w:pStyle w:val="BodyText"/>
      </w:pPr>
      <w:hyperlink r:id="rId68">
        <w:r>
          <w:rPr>
            <w:rStyle w:val="Hyperlink"/>
          </w:rPr>
          <w:t xml:space="preserve">https://www.quantconnect.com/docs/v2/writing-algorithms/datasets/morningstar/us-fundamental-data</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7" Target="file://file-8hxdDDY1HuTE99g4eSdfnH" TargetMode="External" /><Relationship Type="http://schemas.openxmlformats.org/officeDocument/2006/relationships/hyperlink" Id="rId34" Target="file://file-8hxdDDY1HuTE99g4eSdfnH#:~:text=%E4%B8%AD%E5%9B%BD%E3%80%81%E7%BE%8E%E5%9B%BD%E5%92%8C%E6%AC%A7%E6%B4%B2%E6%98%AF%E4%B8%89%E5%A4%A7%E4%B8%BB%E8%A6%81%E5%B8%82%E5%9C%BA%EF%BC%8C%E5%8D%A0%E6%8D%AE%E5%85%A8%E7%90%83%E6%96%B0%E8%83%BD%E6%BA%90%E5%92%8C%E7%94%B5%E5%8A%A8%E8%BD%A6%E5%B8%82%E5%9C%BA%E7%9A%84%E7%BB%9D%E5%A4%A7%E9%83%A8%E5%88%86%E4%BB%BD%E9%A2%9D%E3%80%82%E5%85%B6%E4%B8%AD%EF%BC%8C%E4%B8%AD%E5%9B%BD%E5%B8%82%E5%9C%BA%E4%BB%A5%E5%85%B6%E5%BA%9E%E5%A4%A7%E7%9A%84%E4%BA%A7%E4%B8%9A%E9%93%BE%E5%92%8C%E6%94%BF%E7%AD%96%E6%94%AF%E6%8C%81%E9%A2%86%E5%85%88%E5%85%A8%E7%90%83%E3%80%82" TargetMode="External" /><Relationship Type="http://schemas.openxmlformats.org/officeDocument/2006/relationships/hyperlink" Id="rId44" Target="file://file-8hxdDDY1HuTE99g4eSdfnH#:~:text=%E4%BD%9C%E7%94%A8%EF%BC%9A%E8%AF%86%E5%88%AB%E7%9F%AD%E6%9C%9F%E3%80%81%E4%B8%AD%E6%9C%9F%E5%92%8C%E9%95%BF%E6%9C%9F%E8%B6%8B%E5%8A%BF%E3%80%82%E8%82%A1%E4%BB%B7%E7%AA%81%E7%A0%B4%E5%85%B3%E9%94%AE%E7%A7%BB%E5%8A%A8%E5%B9%B3%E5%9D%87%E7%BA%BF%E9%80%9A%E5%B8%B8%E8%A2%AB%E8%A7%86%E4%B8%BA%E8%B6%8B%E5%8A%BF%E5%8F%8D%E8%BD%AC%E7%9A%84%E4%BF%A1%E5%8F%B7%E3%80%82" TargetMode="External" /><Relationship Type="http://schemas.openxmlformats.org/officeDocument/2006/relationships/hyperlink" Id="rId24" Target="file://file-8hxdDDY1HuTE99g4eSdfnH#:~:text=%E4%BD%9C%E7%94%A8%EF%BC%9A%E9%AB%98%E6%88%90%E9%95%BF%E6%98%AF%E8%82%A1%E7%A5%A8%E9%AB%98%E5%9B%9E%E6%8A%A5%E7%9A%84%E5%9F%BA%E7%A1%80%E3%80%82" TargetMode="External" /><Relationship Type="http://schemas.openxmlformats.org/officeDocument/2006/relationships/hyperlink" Id="rId35" Target="file://file-8hxdDDY1HuTE99g4eSdfnH#:~:text=%E5%8D%8A%E5%AF%BC%E4%BD%93%E6%8A%80%E6%9C%AF%E9%A9%B1%E5%8A%A8%E4%BA%86%E4%BA%BA%E5%B7%A5%E6%99%BA%E8%83%BD%E3%80%815G%E9%80%9A%E4%BF%A1%E3%80%81%E5%A4%A7%E6%95%B0%E6%8D%AE%E3%80%81%E8%87%AA%E5%8A%A8%E9%A9%BE%E9%A9%B6%E5%92%8C%E5%8C%BA%E5%9D%97%E9%93%BE%E7%AD%89%E9%A2%86%E5%9F%9F%E7%9A%84%E5%BF%AB%E9%80%9F%E5%8F%91%E5%B1%95%E3%80%82" TargetMode="External" /><Relationship Type="http://schemas.openxmlformats.org/officeDocument/2006/relationships/hyperlink" Id="rId52" Target="file://file-8hxdDDY1HuTE99g4eSdfnH#:~:text=%E5%8E%9F%E7%90%86%EF%BC%9A%20%E9%AB%98%E6%88%90%E9%95%BF%E8%82%A1%E5%BE%80%E5%BE%80%E6%B3%A2%E5%8A%A8%E5%89%A7%E7%83%88%EF%BC%8C%E5%B0%8F%E5%B9%85%E5%9B%9E%E8%B0%83%E6%AD%A3%E5%B8%B8%EF%BC%8C%E4%BD%86%E8%BF%87%E6%B7%B1%E7%9A%84%E5%9B%9E%E6%92%A4%E5%8F%AF%E8%83%BD%E9%A2%84%E7%A4%BA%E7%9D%80%E9%98%B6%E6%AE%B5%E6%80%A7%E8%A7%81%E9%A1%B6%E3%80%82%E5%B0%A4%E5%85%B6%E5%BD%93%E6%B6%A8%E5%B9%85%E5%B7%A8%E5%A4%A7%E5%90%8E%E7%9A%84%E4%B8%8B%E8%B7%8C%E8%A1%A8%E6%98%8E%E5%A4%9A%E5%A4%B4%E8%8E%B7%E5%88%A9%E4%BA%86%E7%BB%93%E5%8E%8B%E5%8A%9B%E5%A2%9E%E5%A4%A7%E3%80%82%E5%B0%86%E5%9B%9E%E6%92%A4%E5%B9%85%E5%BA%A6%E6%8E%A7%E5%88%B6%E5%9C%A8%E4%B8%80%E5%AE%9A%E6%AF%94%E4%BE%8B%E5%86%85%EF%BC%8C%E5%8F%AF%E4%BB%A5%E4%BF%9D%20%E6%8A%A4%E5%B7%B2%E8%8E%B7%E5%BE%97%E7%9A%84%E8%B4%A6%E9%9D%A2%E5%88%A9%E6%B6%A6%E4%B8%8D%E8%87%B4%E5%A4%A7%E5%B9%85%E7%BC%A9%E6%B0%B4%E3%80%82%E7%A7%BB%E5%8A%A8%E6%AD%A2%E6%8D%9F%EF%BC%88Trailing%20Stop%EF%BC%89%E6%9C%BA%E5%88%B6%E5%B8%B8%E7%94%A8%E4%BA%8E%E6%AD%A4%EF%BC%8C%E5%8D%B3%E5%9C%A8%E8%82%A1%E4%BB%B7%E4%B8%8A%E6%B6%A8%E8%BF%87%E7%A8%8B%E4%B8%AD%E4%B8%8D%E6%96%AD%E6%8A%AC%E9%AB%98%E6%AD%A2%E7%9B%88%E4%BD%8D%EF%BC%8C%E4%B8%80%E6%97%A6%E5%9B%9E%E8%B0%83%E5%B9%85%E5%BA%A6%E8%B6%85%E8%BF%87%E9%A2%84%E8%AE%BE%E7%99%BE%E5%88%86%E6%AF%94%E4%BE%BF%E5%8D%96%E5%87%BA%E9%94%81%E5%AE%9A%E6%94%B6%E7%9B%8A%E3%80%82" TargetMode="External" /><Relationship Type="http://schemas.openxmlformats.org/officeDocument/2006/relationships/hyperlink" Id="rId50" Target="file://file-8hxdDDY1HuTE99g4eSdfnH#:~:text=%E5%9B%9E%E6%92%A4%E8%B6%85%E8%BF%87%E5%8F%AF%E6%8E%A5%E5%8F%97%E8%8C%83%E5%9B%B4%E3%80%82%E6%80%BB%E4%B9%8B%EF%BC%8C%E5%AF%B9%E5%BE%85%E6%8D%9F%E5%A4%B1%E5%92%8C%E5%88%A9%E6%B6%A6%E9%83%BD%E5%BA%94%E6%9C%89%E9%A2%84%E5%85%88%E8%AE%A1%E5%88%92%EF%BC%9A%E5%B0%8F%E4%BA%8F%E6%8D%9F%E8%A6%81%E8%BF%85%E9%80%9F%E6%AD%A2%E6%8D%9F%EF%BC%8C%E5%BD%93%E6%96%AD%E5%88%99%E6%96%AD%EF%BC%9B%E7%9B%88%E5%88%A9%E5%88%99%E5%B0%BD%E9%87%8F%E8%AE%A9%E5%88%A9%E6%B6%A6%E5%A5%94%E8%B7%91%EF%BC%8C%E5%90%8C%E6%97%B6%E9%80%9A%E8%BF%87%E8%A7%84%E5%88%99%E9%94%81%E5%AE%9A%E9%83%A8%E5%88%86%E8%83%9C%E5%88%A9%E6%9E%9C%E5%AE%9E%E3%80%82" TargetMode="External" /><Relationship Type="http://schemas.openxmlformats.org/officeDocument/2006/relationships/hyperlink" Id="rId43" Target="file://file-8hxdDDY1HuTE99g4eSdfnH#:~:text=%E5%AE%9A%E4%B9%89%EF%BC%9A%E5%9F%BA%E4%BA%8E%E7%89%B9%E5%AE%9A%E6%97%B6%E9%97%B4%E6%AE%B5%E7%9A%84%E6%94%B6%E7%9B%98%E4%BB%B7%E8%AE%A1%E7%AE%97%E7%9A%84%E5%B9%B3%E5%9D%87%E5%80%BC%EF%BC%88%E5%A6%825%E6%97%A5%E3%80%8110%E6%97%A5%E3%80%8150%E6%97%A5%E3%80%81200%E6%97%A5%EF%BC%89%E3%80%82" TargetMode="External" /><Relationship Type="http://schemas.openxmlformats.org/officeDocument/2006/relationships/hyperlink" Id="rId32" Target="file://file-8hxdDDY1HuTE99g4eSdfnH#:~:text=%E5%BA%8F%E8%A8%80" TargetMode="External" /><Relationship Type="http://schemas.openxmlformats.org/officeDocument/2006/relationships/hyperlink" Id="rId48" Target="file://file-8hxdDDY1HuTE99g4eSdfnH#:~:text=%E6%83%85%E5%A2%831%EF%BC%9A%E7%9B%88%E5%88%A9%E5%9B%9E%E6%92%A4%20%E2%80%93%20%E6%B6%A8%E5%90%8E%E5%9B%9E%E8%B0%83%E4%BF%9D%E6%8A%A4%E5%88%A9%E6%B6%A6" TargetMode="External" /><Relationship Type="http://schemas.openxmlformats.org/officeDocument/2006/relationships/hyperlink" Id="rId58" Target="file://file-8hxdDDY1HuTE99g4eSdfnH#:~:text=%E6%94%B6%E4%B8%8B%E6%BB%91%E4%BA%86%E5%90%97%EF%BC%9F%E6%AF%9B%E5%88%A9%E7%8E%87%E9%99%8D%E4%BA%86%E5%90%97%EF%BC%9F%E8%B4%9F%E5%80%BA%E5%8D%87%E4%BA%86%E5%90%97%EF%BC%9F%E8%80%8C%E4%B8%8D%E8%A6%81%E8%A2%AB%E2%80%9C%E6%98%8E%E5%B9%B4%E4%BC%9A%E6%9B%B4%E5%A5%BD%E2%80%9D%E7%9A%84%E6%89%BF%E8%AF%BA%E6%89%80%E9%BA%BB%E7%97%B9%E3%80%82" TargetMode="External" /><Relationship Type="http://schemas.openxmlformats.org/officeDocument/2006/relationships/hyperlink" Id="rId23" Target="file://file-8hxdDDY1HuTE99g4eSdfnH#:~:text=%E6%94%B6%E5%85%A5%E5%A2%9E%E9%95%BF%E7%8E%87%EF%BC%9A%E5%B9%B4%E5%A4%8D%E5%90%88%E5%A2%9E%E9%95%BF%E7%8E%87%EF%BC%88CAGR%EF%BC%89%20%3E%2020" TargetMode="External" /><Relationship Type="http://schemas.openxmlformats.org/officeDocument/2006/relationships/hyperlink" Id="rId37" Target="file://file-8hxdDDY1HuTE99g4eSdfnH#:~:text=%E6%A0%B9%E6%8D%AE%E5%B8%82%E5%9C%BA%E7%A0%94%E7%A9%B6%E5%85%AC%E5%8F%B8Gartner%E7%9A%84%E6%95%B0%E6%8D%AE%EF%BC%9A" TargetMode="External" /><Relationship Type="http://schemas.openxmlformats.org/officeDocument/2006/relationships/hyperlink" Id="rId29" Target="file://file-8hxdDDY1HuTE99g4eSdfnH#:~:text=%E6%AF%9B%E5%88%A9%E7%8E%87%E3%80%81%E8%BF%90%E8%90%A5%E5%88%A9%E6%B6%A6%E7%8E%87%E3%80%81%E5%87%80%E5%88%A9%E6%B6%A6%E7%8E%87%EF%BC%9A%E5%88%86%E6%9E%90%E7%9B%88%E5%88%A9%E8%83%BD%E5%8A%9B%E6%98%AF%E5%90%A6%E7%A8%B3%E5%AE%9A%E6%88%96%E6%8F%90%E5%8D%87%E3%80%82" TargetMode="External" /><Relationship Type="http://schemas.openxmlformats.org/officeDocument/2006/relationships/hyperlink" Id="rId28" Target="file://file-8hxdDDY1HuTE99g4eSdfnH#:~:text=%E6%AF%9B%E5%88%A9%E7%8E%87%EF%BC%88Gross%20Margin%EF%BC%89%20%3E%2050" TargetMode="External" /><Relationship Type="http://schemas.openxmlformats.org/officeDocument/2006/relationships/hyperlink" Id="rId54" Target="file://file-8hxdDDY1HuTE99g4eSdfnH#:~:text=%E7%89%B9%E6%96%AF%E6%8B%89%E8%82%A1%E4%BB%B7%E9%A3%9E%E9%80%9F%E4%B8%8A%E6%B6%A8%E3%80%81%E5%8D%A0%E5%9F%BA%E9%87%91%E6%AF%94%E4%BE%8B%E8%BF%87%E9%AB%98%E6%97%B6%EF%BC%8CARK%E6%9B%BE%E5%A4%9A%E6%AC%A1%E5%B0%8F%E5%B9%85%E5%87%8F%E6%8C%81%E9%94%81%E5%AE%9A%E9%83%A8%E5%88%86%E5%88%A9%E6%B6%A6%EF%BC%8C%E4%BB%A5%E9%99%8D%E4%BD%8E%E7%BB%84%E5%90%88%E9%9B%86%E4%B8%AD%E5%BA%A6%E5%92%8C%E5%9B%9E%E6%92%A4%E9%A3%8E%E9%99%A9%EF%BC%88%E9%81%BF%E5%85%8D%E5%8D%95%E4%B8%80%E6%8C%81%E4%BB%93%E8%BF%87%E5%A4%A7%E9%80%A0%E6%88%90%E6%8D%9F%E5%AE%B3%EF%BC%89%20%28When%20Should%20Long,TIKR.com%29%E3%80%82%E8%BF%99%E5%B9%B6%E4%B8%8D%E6%84%8F%E5%91%B3%E5%AF%B9%E5%85%AC%E5%8F%B8%E5%89%8D%E6%99%AF%E6%B2%A1%E4%BF%A1%E5%BF%83%EF%BC%8C%E8%80%8C%E6%98%AF%E7%BA%AF%E7%B2%B9%E5%87%BA%E4%BA%8E%E9%A3%8E%E9%99%A9%E7%AE%A1%E7%90%86%E8%80%83%E8%99%91%E3%80%82" TargetMode="External" /><Relationship Type="http://schemas.openxmlformats.org/officeDocument/2006/relationships/hyperlink" Id="rId26" Target="file://file-8hxdDDY1HuTE99g4eSdfnH#:~:text=%E7%AD%9B%E9%80%89%E6%9D%A1%E4%BB%B6%EF%BC%9A" TargetMode="External" /><Relationship Type="http://schemas.openxmlformats.org/officeDocument/2006/relationships/hyperlink" Id="rId63" Target="file://file-8hxdDDY1HuTE99g4eSdfnH#:~:text=%E7%BB%84%E5%90%88%E7%AD%9B%E9%80%89%E9%80%BB%E8%BE%91" TargetMode="External" /><Relationship Type="http://schemas.openxmlformats.org/officeDocument/2006/relationships/hyperlink" Id="rId47" Target="file://file-8hxdDDY1HuTE99g4eSdfnH#:~:text=%E8%82%A1%E4%BB%B7%E7%AA%81%E7%A0%B4%2050%20%E6%97%A5%E6%88%96%20200%20%E6%97%A5%E5%9D%87%E7%BA%BF%EF%BC%88MA50,%E6%88%96%20MA200%EF%BC%89%E3%80%82" TargetMode="External" /><Relationship Type="http://schemas.openxmlformats.org/officeDocument/2006/relationships/hyperlink" Id="rId55" Target="file://file-8hxdDDY1HuTE99g4eSdfnH#:~:text=%E8%A6%81%E6%A0%B9%E6%8D%AE%E4%B8%AA%E8%82%A1%E6%B3%A2%E5%8A%A8%E6%80%A7%E8%AE%BE%E7%BD%AE%E5%90%88%E7%90%86%E7%9A%84%E5%9B%9E%E6%92%A4%E5%B9%85%E5%BA%A6%EF%BC%8C%E9%81%BF%E5%85%8D%E6%AD%A3%E5%B8%B8%E8%B0%83%E6%95%B4%E8%A2%AB%E9%94%99%E5%88%A4%E4%B8%BA%E5%8F%8D%E8%BD%AC%E3%80%82%E9%AB%98%E6%B3%A2%E5%8A%A8%E6%88%90%E9%95%BF%E8%82%A1%E5%8F%AF%E4%BB%A5%E5%AE%B9%E5%BF%8D%E7%95%A5%E5%A4%A7%E5%9B%9E%E6%92%A4%EF%BC%8C%E7%A8%B3%E5%AE%9A%E8%93%9D%E7%AD%B9%E5%BA%94%E8%AE%BE%E7%BD%AE%20tighter%E3%80%82" TargetMode="External" /><Relationship Type="http://schemas.openxmlformats.org/officeDocument/2006/relationships/hyperlink" Id="rId49" Target="file://file-8hxdDDY1HuTE99g4eSdfnH#:~:text=%E8%A7%A6%E5%8F%91%E4%BF%A1%E5%8F%B7%EF%BC%9A%20%E6%8C%81%E4%BB%93%E8%82%A1%E7%A5%A8%E5%9C%A8%E4%B8%80%E6%AE%B5%E6%98%BE%E8%91%97%E6%B6%A8%E5%B9%85%E5%90%8E%E5%87%BA%E7%8E%B0%E8%BE%83%E5%A4%A7%E5%B9%85%E5%BA%A6%E5%9B%9E%E6%92%A4%EF%BC%8C%E4%BE%8B%E5%A6%82%E4%BB%8E%E8%BF%91%E6%9C%9F%E9%AB%98%E7%82%B9%E5%9B%9E%E8%90%BD%2A%2A15%25" TargetMode="External" /><Relationship Type="http://schemas.openxmlformats.org/officeDocument/2006/relationships/hyperlink" Id="rId21" Target="file://file-8hxdDDY1HuTE99g4eSdfnH#:~:text=%E8%AE%A1%E7%AE%97%E5%85%AC%E5%BC%8F%EF%BC%9AROE%20%3D%20%E5%87%80%E5%88%A9%E6%B6%A6%20%C3%B7%20%E8%82%A1%E4%B8%9C%E6%9D%83%E7%9B%8A,%E3%80%82" TargetMode="External" /><Relationship Type="http://schemas.openxmlformats.org/officeDocument/2006/relationships/hyperlink" Id="rId33" Target="file://file-8hxdDDY1HuTE99g4eSdfnH#:~:text=%E8%BF%87%E5%8E%BB%E5%8D%81%E5%B9%B4%EF%BC%8C%E6%96%B0%E8%83%BD%E6%BA%90%E4%B8%8E%E7%94%B5%E5%8A%A8%E8%BD%A6%E4%BA%A7%E4%B8%9A%E7%BB%8F%E5%8E%86%E4%BA%86%E8%B7%A8%E8%B6%8A%E5%BC%8F%E5%8F%91%E5%B1%95%EF%BC%8C%E8%80%8C%E6%9C%AA%E6%9D%A5%E5%8D%81%E5%B9%B4%E5%88%99%E8%A2%AB%E8%AE%A4%E4%B8%BA%E6%98%AF%E8%BF%99%E4%B8%AA%E8%A1%8C%E4%B8%9A%E7%9A%84%E9%BB%84%E9%87%91%E6%97%B6%E6%9C%9F%E3%80%82%E5%9C%A8%E6%94%BF%E7%AD%96%E6%94%AF%E6%8C%81%E3%80%81%E6%8A%80%E6%9C%AF%E8%BF%9B%E6%AD%A5%E3%80%81%E5%B8%82%E5%9C%BA%E9%9C%80%E6%B1%82%E5%92%8C%E8%B5%84%E6%9C%AC%E6%B6%8C%E5%85%A5%E7%9A%84%E5%A4%9A%E9%87%8D%E9%A9%B1%E5%8A%A8%E4%B8%8B%EF%BC%8C%E6%96%B0%E8%83%BD%E6%BA%90%E4%B8%8E%E7%94%B5%E5%8A%A8%E8%BD%A6%E8%B5%9B%E9%81%93%E6%AD%A3%20%E6%88%90%E4%B8%BA%E6%8A%95%E8%B5%84%E8%80%85%E5%85%B3%E6%B3%A8%E7%9A%84%E7%84%A6%E7%82%B9%E3%80%82" TargetMode="External" /><Relationship Type="http://schemas.openxmlformats.org/officeDocument/2006/relationships/hyperlink" Id="rId25" Target="file://file-8hxdDDY1HuTE99g4eSdfnH#:~:text=%E9%87%8D%E8%A6%81%E6%80%A7%EF%BC%9A%E8%BE%83%E4%BD%8E%E7%9A%84D%2FE%E6%AF%94%E7%8E%87%E8%A1%A8%E6%98%8E%E5%85%AC%E5%8F%B8%E8%B4%A2%E5%8A%A1%E5%81%A5%E5%BA%B7%EF%BC%8C%E6%8A%97%E9%A3%8E%E9%99%A9%E8%83%BD%E5%8A%9B%E5%BC%BA%E3%80%82" TargetMode="External" /><Relationship Type="http://schemas.openxmlformats.org/officeDocument/2006/relationships/hyperlink" Id="rId22" Target="file://file-8hxdDDY1HuTE99g4eSdfnH#:~:text=%E9%87%8D%E8%A6%81%E6%80%A7%EF%BC%9AROE%E6%98%AF%E8%82%A1%E4%B8%9C%E6%9C%80%E5%85%B3%E6%B3%A8%E7%9A%84%E6%8C%87%E6%A0%87%E4%B9%8B%E4%B8%80%EF%BC%8C%E9%AB%98ROE%E8%A1%A8%E6%98%8E%E5%85%AC%E5%8F%B8%E5%96%84%E4%BA%8E%E5%88%A9%E7%94%A8%E8%82%A1%E4%B8%9C%E8%B5%84%E9%87%91%E5%88%9B%E9%80%A0%E5%88%A9%E6%B6%A6%E3%80%82" TargetMode="External" /><Relationship Type="http://schemas.openxmlformats.org/officeDocument/2006/relationships/hyperlink" Id="rId31" Target="file://file-8hxdDDY1HuTE99g4eSdfnH#:~:text=1" TargetMode="External" /><Relationship Type="http://schemas.openxmlformats.org/officeDocument/2006/relationships/hyperlink" Id="rId46" Target="file://file-8hxdDDY1HuTE99g4eSdfnH#:~:text=2" TargetMode="External" /><Relationship Type="http://schemas.openxmlformats.org/officeDocument/2006/relationships/hyperlink" Id="rId51" Target="file://file-8hxdDDY1HuTE99g4eSdfnH#:~:text=20" TargetMode="External" /><Relationship Type="http://schemas.openxmlformats.org/officeDocument/2006/relationships/hyperlink" Id="rId36" Target="file://file-8hxdDDY1HuTE99g4eSdfnH#:~:text=3" TargetMode="External" /><Relationship Type="http://schemas.openxmlformats.org/officeDocument/2006/relationships/hyperlink" Id="rId38" Target="file://file-8hxdDDY1HuTE99g4eSdfnH#:~:text=4" TargetMode="External" /><Relationship Type="http://schemas.openxmlformats.org/officeDocument/2006/relationships/hyperlink" Id="rId45" Target="file://file-8hxdDDY1HuTE99g4eSdfnH#:~:text=MACD%EF%BC%88Moving%20Average%20Convergence%20Divergence%EF%BC%8C%E7%A7%BB%E5%8A%A8%E5%B9%B3%E5%9D%87%E7%BA%BF%E6%94%B6%E6%95%9B%2F%E5%8F%91%E6%95%A3%E6%8C%87%E6%A0%87%EF%BC%89%EF%BC%9A" TargetMode="External" /><Relationship Type="http://schemas.openxmlformats.org/officeDocument/2006/relationships/hyperlink" Id="rId56" Target="file://file-8hxdDDY1HuTE99g4eSdfnH#:~:text=Stop%E5%8D%95%EF%BC%9A%E4%BD%BF%E7%94%A8%E5%88%B8%E5%95%86%E6%8F%90%E4%BE%9B%E7%9A%84%E8%B7%9F%E8%B8%AA%E6%AD%A2%E6%8D%9F%E5%8D%95%E8%87%AA%E5%8A%A8%E6%89%A7%E8%A1%8C%E3%80%82%E5%BD%93%E8%82%A1%E4%BB%B7%E5%88%9B%E6%96%B0%E9%AB%98%E6%97%B6%E6%AD%A2%E6%8D%9F%E4%BB%B7%E8%87%AA%E5%8A%A8%E4%B8%8A%E8%B0%83%EF%BC%8C%E4%B8%80%E6%97%A6%E5%8F%8D%E8%BD%AC%E8%BE%BE%E5%88%B0%E9%98%88%E5%80%BC%E8%87%AA%E5%8A%A8%E5%8D%96%E5%87%BA%EF%BC%8C%E8%BF%99%E6%A0%B7%E6%97%A0%E9%9C%80%E4%BA%BA%E5%B7%A5%E6%83%85%E7%BB%AA%E5%B9%B2%E9%A2%84%E3%80%82%E4%BE%8B%E5%A6%82%E4%BB%A520" TargetMode="External" /><Relationship Type="http://schemas.openxmlformats.org/officeDocument/2006/relationships/hyperlink" Id="rId30" Target="file://file-8hxdDDY1HuTE99g4eSdfnH#:~:text=match%20at%20L2287%20%E7%AD%9B%E9%80%89%E6%A0%87%E5%87%86%EF%BC%9A%E6%AF%9B%E5%88%A9%E7%8E%87%E9%AB%98%E4%BA%8E%E8%A1%8C%E4%B8%9A%E5%B9%B3%E5%9D%87%E6%B0%B4%E5%B9%B3%E7%9A%84%E5%85%AC%E5%8F%B8%E6%9B%B4%E5%85%B7%E9%95%BF%E6%9C%9F%E6%8A%95%E8%B5%84%E4%BB%B7%E5%80%BC%E3%80%82" TargetMode="External" /><Relationship Type="http://schemas.openxmlformats.org/officeDocument/2006/relationships/hyperlink" Id="rId60" Target="file://file-8hxdDDY1HuTE99g4eSdfnH#:~:text=match%20at%20L4047%20%E5%8E%9F%E7%90%86%EF%BC%9A%20%E9%AB%98%E6%88%90%E9%95%BF%E8%82%A1%E5%BE%80%E5%BE%80%E6%B3%A2%E5%8A%A8%E5%89%A7%E7%83%88%EF%BC%8C%E5%B0%8F%E5%B9%85%E5%9B%9E%E8%B0%83%E6%AD%A3%E5%B8%B8%EF%BC%8C%E4%BD%86%E8%BF%87%E6%B7%B1%E7%9A%84%E5%9B%9E%E6%92%A4%E5%8F%AF%E8%83%BD%E9%A2%84%E7%A4%BA%E7%9D%80%E9%98%B6%E6%AE%B5%E6%80%A7%E8%A7%81%E9%A1%B6%E3%80%82%E5%B0%A4%E5%85%B6%E5%BD%93%E6%B6%A8%E5%B9%85%E5%B7%A8%E5%A4%A7%E5%90%8E%E7%9A%84%E4%B8%8B%E8%B7%8C%E8%A1%A8%E6%98%8E%E5%A4%9A%E5%A4%B4%E8%8E%B7%E5%88%A9%E4%BA%86%E7%BB%93%E5%8E%8B%E5%8A%9B%E5%A2%9E%E5%A4%A7%E3%80%82%E5%B0%86%E5%9B%9E%E6%92%A4%E5%B9%85%E5%BA%A6%E6%8E%A7%E5%88%B6%E5%9C%A8%E4%B8%80%E5%AE%9A%E6%AF%94%E4%BE%8B%E5%86%85%EF%BC%8C%E5%8F%AF%E4%BB%A5%E4%BF%9D,%E6%8A%A4%E5%B7%B2%E8%8E%B7%E5%BE%97%E7%9A%84%E8%B4%A6%E9%9D%A2%E5%88%A9%E6%B6%A6%E4%B8%8D%E8%87%B4%E5%A4%A7%E5%B9%85%E7%BC%A9%E6%B0%B4%E3%80%82%E7%A7%BB%E5%8A%A8%E6%AD%A2%E6%8D%9F%EF%BC%88Trailing%20Stop%EF%BC%89%E6%9C%BA%E5%88%B6%E5%B8%B8%E7%94%A8%E4%BA%8E%E6%AD%A4%EF%BC%8C%E5%8D%B3%E5%9C%A8%E8%82%A1%E4%BB%B7%E4%B8%8A%E6%B6%A8%E8%BF%87%E7%A8%8B%E4%B8%AD%E4%B8%8D%E6%96%AD%E6%8A%AC%E9%AB%98%E6%AD%A2%E7%9B%88%E4%BD%8D%EF%BC%8C%E4%B8%80%E6%97%A6%E5%9B%9E%E8%B0%83%E5%B9%85%E5%BA%A6%E8%B6%85%E8%BF%87%E9%A2%84%E8%AE%BE%E7%99%BE%E5%88%86%E6%AF%94%E4%BE%BF%E5%8D%96%E5%87%BA%E9%94%81%E5%AE%9A%E6%94%B6%E7%9B%8A%E3%80%82" TargetMode="External" /><Relationship Type="http://schemas.openxmlformats.org/officeDocument/2006/relationships/hyperlink" Id="rId57" Target="file://file-8hxdDDY1HuTE99g4eSdfnH#:~:text=match%20at%20L4055%20%E5%88%86%E6%89%B9%E6%AD%A2%E7%9B%88%EF%BC%9A%E4%B8%8D%E8%A6%81%E7%AD%89%E5%9B%9E%E6%92%A4%E5%88%B0%E9%A2%84%E8%AE%BE%E7%99%BE%E5%88%86%E6%AF%94%E4%B8%80%E6%AC%A1%E6%80%A7%E5%8D%96%E5%85%89%EF%BC%8C%E5%8F%AF%E5%9C%A8%E5%9B%9E%E6%92%A4%E8%BE%BE%E5%88%B010" TargetMode="External" /><Relationship Type="http://schemas.openxmlformats.org/officeDocument/2006/relationships/hyperlink" Id="rId61" Target="file://file-8hxdDDY1HuTE99g4eSdfnH#:~:text=match%20at%20L4061%20Stop%E5%8D%95%EF%BC%9A%E4%BD%BF%E7%94%A8%E5%88%B8%E5%95%86%E6%8F%90%E4%BE%9B%E7%9A%84%E8%B7%9F%E8%B8%AA%E6%AD%A2%E6%8D%9F%E5%8D%95%E8%87%AA%E5%8A%A8%E6%89%A7%E8%A1%8C%E3%80%82%E5%BD%93%E8%82%A1%E4%BB%B7%E5%88%9B%E6%96%B0%E9%AB%98%E6%97%B6%E6%AD%A2%E6%8D%9F%E4%BB%B7%E8%87%AA%E5%8A%A8%E4%B8%8A%E8%B0%83%EF%BC%8C%E4%B8%80%E6%97%A6%E5%8F%8D%E8%BD%AC%E8%BE%BE%E5%88%B0%E9%98%88%E5%80%BC%E8%87%AA%E5%8A%A8%E5%8D%96%E5%87%BA%EF%BC%8C%E8%BF%99%E6%A0%B7%E6%97%A0%E9%9C%80%E4%BA%BA%E5%B7%A5%E6%83%85%E7%BB%AA%E5%B9%B2%E9%A2%84%E3%80%82%E4%BE%8B%E5%A6%82%E4%BB%A520" TargetMode="External" /><Relationship Type="http://schemas.openxmlformats.org/officeDocument/2006/relationships/hyperlink" Id="rId27" Target="file://file-8hxdDDY1HuTE99g4eSdfnH#:~:text=match%20at%20L9280%20%E6%AF%9B%E5%88%A9%E7%8E%87%EF%BC%88Gross%20Margin%EF%BC%89,%E3%80%82%E7%89%B9%E5%88%AB%E9%80%82%E7%94%A8%E4%BA%8ESaaS%E3%80%81AI%E7%AD%89%E9%AB%98%E7%A7%91%E6%8A%80%E8%A1%8C%E4%B8%9A%E3%80%82" TargetMode="External" /><Relationship Type="http://schemas.openxmlformats.org/officeDocument/2006/relationships/hyperlink" Id="rId39" Target="file://file-8hxdDDY1HuTE99g4eSdfnH#:~:text=match%20at%20L9412%20%E5%88%9D%E7%AD%9B%EF%BC%9A%E5%88%A9%E7%94%A8%E8%B4%A2%E5%8A%A1%E5%8F%82%E6%95%B0%E7%AD%9B%E9%80%89%E5%87%BA%E6%94%B6%E5%85%A5%E4%B8%8E%E5%88%A9%E6%B6%A6%E9%AB%98%E5%A2%9E%E9%95%BF%E3%80%81%E6%AF%9B%E5%88%A9%E7%8E%87%E9%AB%98%E7%9A%84%E5%85%AC%E5%8F%B8%E3%80%82" TargetMode="External" /><Relationship Type="http://schemas.openxmlformats.org/officeDocument/2006/relationships/hyperlink" Id="rId68" Target="https://www.quantconnect.com/docs/v2/writing-algorithms/datasets/morningstar/us-fundamental-data" TargetMode="External" /><Relationship Type="http://schemas.openxmlformats.org/officeDocument/2006/relationships/hyperlink" Id="rId41" Target="https://www.quantconnect.com/docs/v2/writing-algorithms/datasets/morningstar/us-fundamental-data#:~:text=x" TargetMode="External" /></Relationships>
</file>

<file path=word/_rels/footnotes.xml.rels><?xml version="1.0" encoding="UTF-8"?><Relationships xmlns="http://schemas.openxmlformats.org/package/2006/relationships"><Relationship Type="http://schemas.openxmlformats.org/officeDocument/2006/relationships/hyperlink" Id="rId67" Target="file://file-8hxdDDY1HuTE99g4eSdfnH" TargetMode="External" /><Relationship Type="http://schemas.openxmlformats.org/officeDocument/2006/relationships/hyperlink" Id="rId34" Target="file://file-8hxdDDY1HuTE99g4eSdfnH#:~:text=%E4%B8%AD%E5%9B%BD%E3%80%81%E7%BE%8E%E5%9B%BD%E5%92%8C%E6%AC%A7%E6%B4%B2%E6%98%AF%E4%B8%89%E5%A4%A7%E4%B8%BB%E8%A6%81%E5%B8%82%E5%9C%BA%EF%BC%8C%E5%8D%A0%E6%8D%AE%E5%85%A8%E7%90%83%E6%96%B0%E8%83%BD%E6%BA%90%E5%92%8C%E7%94%B5%E5%8A%A8%E8%BD%A6%E5%B8%82%E5%9C%BA%E7%9A%84%E7%BB%9D%E5%A4%A7%E9%83%A8%E5%88%86%E4%BB%BD%E9%A2%9D%E3%80%82%E5%85%B6%E4%B8%AD%EF%BC%8C%E4%B8%AD%E5%9B%BD%E5%B8%82%E5%9C%BA%E4%BB%A5%E5%85%B6%E5%BA%9E%E5%A4%A7%E7%9A%84%E4%BA%A7%E4%B8%9A%E9%93%BE%E5%92%8C%E6%94%BF%E7%AD%96%E6%94%AF%E6%8C%81%E9%A2%86%E5%85%88%E5%85%A8%E7%90%83%E3%80%82" TargetMode="External" /><Relationship Type="http://schemas.openxmlformats.org/officeDocument/2006/relationships/hyperlink" Id="rId44" Target="file://file-8hxdDDY1HuTE99g4eSdfnH#:~:text=%E4%BD%9C%E7%94%A8%EF%BC%9A%E8%AF%86%E5%88%AB%E7%9F%AD%E6%9C%9F%E3%80%81%E4%B8%AD%E6%9C%9F%E5%92%8C%E9%95%BF%E6%9C%9F%E8%B6%8B%E5%8A%BF%E3%80%82%E8%82%A1%E4%BB%B7%E7%AA%81%E7%A0%B4%E5%85%B3%E9%94%AE%E7%A7%BB%E5%8A%A8%E5%B9%B3%E5%9D%87%E7%BA%BF%E9%80%9A%E5%B8%B8%E8%A2%AB%E8%A7%86%E4%B8%BA%E8%B6%8B%E5%8A%BF%E5%8F%8D%E8%BD%AC%E7%9A%84%E4%BF%A1%E5%8F%B7%E3%80%82" TargetMode="External" /><Relationship Type="http://schemas.openxmlformats.org/officeDocument/2006/relationships/hyperlink" Id="rId24" Target="file://file-8hxdDDY1HuTE99g4eSdfnH#:~:text=%E4%BD%9C%E7%94%A8%EF%BC%9A%E9%AB%98%E6%88%90%E9%95%BF%E6%98%AF%E8%82%A1%E7%A5%A8%E9%AB%98%E5%9B%9E%E6%8A%A5%E7%9A%84%E5%9F%BA%E7%A1%80%E3%80%82" TargetMode="External" /><Relationship Type="http://schemas.openxmlformats.org/officeDocument/2006/relationships/hyperlink" Id="rId35" Target="file://file-8hxdDDY1HuTE99g4eSdfnH#:~:text=%E5%8D%8A%E5%AF%BC%E4%BD%93%E6%8A%80%E6%9C%AF%E9%A9%B1%E5%8A%A8%E4%BA%86%E4%BA%BA%E5%B7%A5%E6%99%BA%E8%83%BD%E3%80%815G%E9%80%9A%E4%BF%A1%E3%80%81%E5%A4%A7%E6%95%B0%E6%8D%AE%E3%80%81%E8%87%AA%E5%8A%A8%E9%A9%BE%E9%A9%B6%E5%92%8C%E5%8C%BA%E5%9D%97%E9%93%BE%E7%AD%89%E9%A2%86%E5%9F%9F%E7%9A%84%E5%BF%AB%E9%80%9F%E5%8F%91%E5%B1%95%E3%80%82" TargetMode="External" /><Relationship Type="http://schemas.openxmlformats.org/officeDocument/2006/relationships/hyperlink" Id="rId52" Target="file://file-8hxdDDY1HuTE99g4eSdfnH#:~:text=%E5%8E%9F%E7%90%86%EF%BC%9A%20%E9%AB%98%E6%88%90%E9%95%BF%E8%82%A1%E5%BE%80%E5%BE%80%E6%B3%A2%E5%8A%A8%E5%89%A7%E7%83%88%EF%BC%8C%E5%B0%8F%E5%B9%85%E5%9B%9E%E8%B0%83%E6%AD%A3%E5%B8%B8%EF%BC%8C%E4%BD%86%E8%BF%87%E6%B7%B1%E7%9A%84%E5%9B%9E%E6%92%A4%E5%8F%AF%E8%83%BD%E9%A2%84%E7%A4%BA%E7%9D%80%E9%98%B6%E6%AE%B5%E6%80%A7%E8%A7%81%E9%A1%B6%E3%80%82%E5%B0%A4%E5%85%B6%E5%BD%93%E6%B6%A8%E5%B9%85%E5%B7%A8%E5%A4%A7%E5%90%8E%E7%9A%84%E4%B8%8B%E8%B7%8C%E8%A1%A8%E6%98%8E%E5%A4%9A%E5%A4%B4%E8%8E%B7%E5%88%A9%E4%BA%86%E7%BB%93%E5%8E%8B%E5%8A%9B%E5%A2%9E%E5%A4%A7%E3%80%82%E5%B0%86%E5%9B%9E%E6%92%A4%E5%B9%85%E5%BA%A6%E6%8E%A7%E5%88%B6%E5%9C%A8%E4%B8%80%E5%AE%9A%E6%AF%94%E4%BE%8B%E5%86%85%EF%BC%8C%E5%8F%AF%E4%BB%A5%E4%BF%9D%20%E6%8A%A4%E5%B7%B2%E8%8E%B7%E5%BE%97%E7%9A%84%E8%B4%A6%E9%9D%A2%E5%88%A9%E6%B6%A6%E4%B8%8D%E8%87%B4%E5%A4%A7%E5%B9%85%E7%BC%A9%E6%B0%B4%E3%80%82%E7%A7%BB%E5%8A%A8%E6%AD%A2%E6%8D%9F%EF%BC%88Trailing%20Stop%EF%BC%89%E6%9C%BA%E5%88%B6%E5%B8%B8%E7%94%A8%E4%BA%8E%E6%AD%A4%EF%BC%8C%E5%8D%B3%E5%9C%A8%E8%82%A1%E4%BB%B7%E4%B8%8A%E6%B6%A8%E8%BF%87%E7%A8%8B%E4%B8%AD%E4%B8%8D%E6%96%AD%E6%8A%AC%E9%AB%98%E6%AD%A2%E7%9B%88%E4%BD%8D%EF%BC%8C%E4%B8%80%E6%97%A6%E5%9B%9E%E8%B0%83%E5%B9%85%E5%BA%A6%E8%B6%85%E8%BF%87%E9%A2%84%E8%AE%BE%E7%99%BE%E5%88%86%E6%AF%94%E4%BE%BF%E5%8D%96%E5%87%BA%E9%94%81%E5%AE%9A%E6%94%B6%E7%9B%8A%E3%80%82" TargetMode="External" /><Relationship Type="http://schemas.openxmlformats.org/officeDocument/2006/relationships/hyperlink" Id="rId50" Target="file://file-8hxdDDY1HuTE99g4eSdfnH#:~:text=%E5%9B%9E%E6%92%A4%E8%B6%85%E8%BF%87%E5%8F%AF%E6%8E%A5%E5%8F%97%E8%8C%83%E5%9B%B4%E3%80%82%E6%80%BB%E4%B9%8B%EF%BC%8C%E5%AF%B9%E5%BE%85%E6%8D%9F%E5%A4%B1%E5%92%8C%E5%88%A9%E6%B6%A6%E9%83%BD%E5%BA%94%E6%9C%89%E9%A2%84%E5%85%88%E8%AE%A1%E5%88%92%EF%BC%9A%E5%B0%8F%E4%BA%8F%E6%8D%9F%E8%A6%81%E8%BF%85%E9%80%9F%E6%AD%A2%E6%8D%9F%EF%BC%8C%E5%BD%93%E6%96%AD%E5%88%99%E6%96%AD%EF%BC%9B%E7%9B%88%E5%88%A9%E5%88%99%E5%B0%BD%E9%87%8F%E8%AE%A9%E5%88%A9%E6%B6%A6%E5%A5%94%E8%B7%91%EF%BC%8C%E5%90%8C%E6%97%B6%E9%80%9A%E8%BF%87%E8%A7%84%E5%88%99%E9%94%81%E5%AE%9A%E9%83%A8%E5%88%86%E8%83%9C%E5%88%A9%E6%9E%9C%E5%AE%9E%E3%80%82" TargetMode="External" /><Relationship Type="http://schemas.openxmlformats.org/officeDocument/2006/relationships/hyperlink" Id="rId43" Target="file://file-8hxdDDY1HuTE99g4eSdfnH#:~:text=%E5%AE%9A%E4%B9%89%EF%BC%9A%E5%9F%BA%E4%BA%8E%E7%89%B9%E5%AE%9A%E6%97%B6%E9%97%B4%E6%AE%B5%E7%9A%84%E6%94%B6%E7%9B%98%E4%BB%B7%E8%AE%A1%E7%AE%97%E7%9A%84%E5%B9%B3%E5%9D%87%E5%80%BC%EF%BC%88%E5%A6%825%E6%97%A5%E3%80%8110%E6%97%A5%E3%80%8150%E6%97%A5%E3%80%81200%E6%97%A5%EF%BC%89%E3%80%82" TargetMode="External" /><Relationship Type="http://schemas.openxmlformats.org/officeDocument/2006/relationships/hyperlink" Id="rId32" Target="file://file-8hxdDDY1HuTE99g4eSdfnH#:~:text=%E5%BA%8F%E8%A8%80" TargetMode="External" /><Relationship Type="http://schemas.openxmlformats.org/officeDocument/2006/relationships/hyperlink" Id="rId48" Target="file://file-8hxdDDY1HuTE99g4eSdfnH#:~:text=%E6%83%85%E5%A2%831%EF%BC%9A%E7%9B%88%E5%88%A9%E5%9B%9E%E6%92%A4%20%E2%80%93%20%E6%B6%A8%E5%90%8E%E5%9B%9E%E8%B0%83%E4%BF%9D%E6%8A%A4%E5%88%A9%E6%B6%A6" TargetMode="External" /><Relationship Type="http://schemas.openxmlformats.org/officeDocument/2006/relationships/hyperlink" Id="rId58" Target="file://file-8hxdDDY1HuTE99g4eSdfnH#:~:text=%E6%94%B6%E4%B8%8B%E6%BB%91%E4%BA%86%E5%90%97%EF%BC%9F%E6%AF%9B%E5%88%A9%E7%8E%87%E9%99%8D%E4%BA%86%E5%90%97%EF%BC%9F%E8%B4%9F%E5%80%BA%E5%8D%87%E4%BA%86%E5%90%97%EF%BC%9F%E8%80%8C%E4%B8%8D%E8%A6%81%E8%A2%AB%E2%80%9C%E6%98%8E%E5%B9%B4%E4%BC%9A%E6%9B%B4%E5%A5%BD%E2%80%9D%E7%9A%84%E6%89%BF%E8%AF%BA%E6%89%80%E9%BA%BB%E7%97%B9%E3%80%82" TargetMode="External" /><Relationship Type="http://schemas.openxmlformats.org/officeDocument/2006/relationships/hyperlink" Id="rId23" Target="file://file-8hxdDDY1HuTE99g4eSdfnH#:~:text=%E6%94%B6%E5%85%A5%E5%A2%9E%E9%95%BF%E7%8E%87%EF%BC%9A%E5%B9%B4%E5%A4%8D%E5%90%88%E5%A2%9E%E9%95%BF%E7%8E%87%EF%BC%88CAGR%EF%BC%89%20%3E%2020" TargetMode="External" /><Relationship Type="http://schemas.openxmlformats.org/officeDocument/2006/relationships/hyperlink" Id="rId37" Target="file://file-8hxdDDY1HuTE99g4eSdfnH#:~:text=%E6%A0%B9%E6%8D%AE%E5%B8%82%E5%9C%BA%E7%A0%94%E7%A9%B6%E5%85%AC%E5%8F%B8Gartner%E7%9A%84%E6%95%B0%E6%8D%AE%EF%BC%9A" TargetMode="External" /><Relationship Type="http://schemas.openxmlformats.org/officeDocument/2006/relationships/hyperlink" Id="rId29" Target="file://file-8hxdDDY1HuTE99g4eSdfnH#:~:text=%E6%AF%9B%E5%88%A9%E7%8E%87%E3%80%81%E8%BF%90%E8%90%A5%E5%88%A9%E6%B6%A6%E7%8E%87%E3%80%81%E5%87%80%E5%88%A9%E6%B6%A6%E7%8E%87%EF%BC%9A%E5%88%86%E6%9E%90%E7%9B%88%E5%88%A9%E8%83%BD%E5%8A%9B%E6%98%AF%E5%90%A6%E7%A8%B3%E5%AE%9A%E6%88%96%E6%8F%90%E5%8D%87%E3%80%82" TargetMode="External" /><Relationship Type="http://schemas.openxmlformats.org/officeDocument/2006/relationships/hyperlink" Id="rId28" Target="file://file-8hxdDDY1HuTE99g4eSdfnH#:~:text=%E6%AF%9B%E5%88%A9%E7%8E%87%EF%BC%88Gross%20Margin%EF%BC%89%20%3E%2050" TargetMode="External" /><Relationship Type="http://schemas.openxmlformats.org/officeDocument/2006/relationships/hyperlink" Id="rId54" Target="file://file-8hxdDDY1HuTE99g4eSdfnH#:~:text=%E7%89%B9%E6%96%AF%E6%8B%89%E8%82%A1%E4%BB%B7%E9%A3%9E%E9%80%9F%E4%B8%8A%E6%B6%A8%E3%80%81%E5%8D%A0%E5%9F%BA%E9%87%91%E6%AF%94%E4%BE%8B%E8%BF%87%E9%AB%98%E6%97%B6%EF%BC%8CARK%E6%9B%BE%E5%A4%9A%E6%AC%A1%E5%B0%8F%E5%B9%85%E5%87%8F%E6%8C%81%E9%94%81%E5%AE%9A%E9%83%A8%E5%88%86%E5%88%A9%E6%B6%A6%EF%BC%8C%E4%BB%A5%E9%99%8D%E4%BD%8E%E7%BB%84%E5%90%88%E9%9B%86%E4%B8%AD%E5%BA%A6%E5%92%8C%E5%9B%9E%E6%92%A4%E9%A3%8E%E9%99%A9%EF%BC%88%E9%81%BF%E5%85%8D%E5%8D%95%E4%B8%80%E6%8C%81%E4%BB%93%E8%BF%87%E5%A4%A7%E9%80%A0%E6%88%90%E6%8D%9F%E5%AE%B3%EF%BC%89%20%28When%20Should%20Long,TIKR.com%29%E3%80%82%E8%BF%99%E5%B9%B6%E4%B8%8D%E6%84%8F%E5%91%B3%E5%AF%B9%E5%85%AC%E5%8F%B8%E5%89%8D%E6%99%AF%E6%B2%A1%E4%BF%A1%E5%BF%83%EF%BC%8C%E8%80%8C%E6%98%AF%E7%BA%AF%E7%B2%B9%E5%87%BA%E4%BA%8E%E9%A3%8E%E9%99%A9%E7%AE%A1%E7%90%86%E8%80%83%E8%99%91%E3%80%82" TargetMode="External" /><Relationship Type="http://schemas.openxmlformats.org/officeDocument/2006/relationships/hyperlink" Id="rId26" Target="file://file-8hxdDDY1HuTE99g4eSdfnH#:~:text=%E7%AD%9B%E9%80%89%E6%9D%A1%E4%BB%B6%EF%BC%9A" TargetMode="External" /><Relationship Type="http://schemas.openxmlformats.org/officeDocument/2006/relationships/hyperlink" Id="rId63" Target="file://file-8hxdDDY1HuTE99g4eSdfnH#:~:text=%E7%BB%84%E5%90%88%E7%AD%9B%E9%80%89%E9%80%BB%E8%BE%91" TargetMode="External" /><Relationship Type="http://schemas.openxmlformats.org/officeDocument/2006/relationships/hyperlink" Id="rId47" Target="file://file-8hxdDDY1HuTE99g4eSdfnH#:~:text=%E8%82%A1%E4%BB%B7%E7%AA%81%E7%A0%B4%2050%20%E6%97%A5%E6%88%96%20200%20%E6%97%A5%E5%9D%87%E7%BA%BF%EF%BC%88MA50,%E6%88%96%20MA200%EF%BC%89%E3%80%82" TargetMode="External" /><Relationship Type="http://schemas.openxmlformats.org/officeDocument/2006/relationships/hyperlink" Id="rId55" Target="file://file-8hxdDDY1HuTE99g4eSdfnH#:~:text=%E8%A6%81%E6%A0%B9%E6%8D%AE%E4%B8%AA%E8%82%A1%E6%B3%A2%E5%8A%A8%E6%80%A7%E8%AE%BE%E7%BD%AE%E5%90%88%E7%90%86%E7%9A%84%E5%9B%9E%E6%92%A4%E5%B9%85%E5%BA%A6%EF%BC%8C%E9%81%BF%E5%85%8D%E6%AD%A3%E5%B8%B8%E8%B0%83%E6%95%B4%E8%A2%AB%E9%94%99%E5%88%A4%E4%B8%BA%E5%8F%8D%E8%BD%AC%E3%80%82%E9%AB%98%E6%B3%A2%E5%8A%A8%E6%88%90%E9%95%BF%E8%82%A1%E5%8F%AF%E4%BB%A5%E5%AE%B9%E5%BF%8D%E7%95%A5%E5%A4%A7%E5%9B%9E%E6%92%A4%EF%BC%8C%E7%A8%B3%E5%AE%9A%E8%93%9D%E7%AD%B9%E5%BA%94%E8%AE%BE%E7%BD%AE%20tighter%E3%80%82" TargetMode="External" /><Relationship Type="http://schemas.openxmlformats.org/officeDocument/2006/relationships/hyperlink" Id="rId49" Target="file://file-8hxdDDY1HuTE99g4eSdfnH#:~:text=%E8%A7%A6%E5%8F%91%E4%BF%A1%E5%8F%B7%EF%BC%9A%20%E6%8C%81%E4%BB%93%E8%82%A1%E7%A5%A8%E5%9C%A8%E4%B8%80%E6%AE%B5%E6%98%BE%E8%91%97%E6%B6%A8%E5%B9%85%E5%90%8E%E5%87%BA%E7%8E%B0%E8%BE%83%E5%A4%A7%E5%B9%85%E5%BA%A6%E5%9B%9E%E6%92%A4%EF%BC%8C%E4%BE%8B%E5%A6%82%E4%BB%8E%E8%BF%91%E6%9C%9F%E9%AB%98%E7%82%B9%E5%9B%9E%E8%90%BD%2A%2A15%25" TargetMode="External" /><Relationship Type="http://schemas.openxmlformats.org/officeDocument/2006/relationships/hyperlink" Id="rId21" Target="file://file-8hxdDDY1HuTE99g4eSdfnH#:~:text=%E8%AE%A1%E7%AE%97%E5%85%AC%E5%BC%8F%EF%BC%9AROE%20%3D%20%E5%87%80%E5%88%A9%E6%B6%A6%20%C3%B7%20%E8%82%A1%E4%B8%9C%E6%9D%83%E7%9B%8A,%E3%80%82" TargetMode="External" /><Relationship Type="http://schemas.openxmlformats.org/officeDocument/2006/relationships/hyperlink" Id="rId33" Target="file://file-8hxdDDY1HuTE99g4eSdfnH#:~:text=%E8%BF%87%E5%8E%BB%E5%8D%81%E5%B9%B4%EF%BC%8C%E6%96%B0%E8%83%BD%E6%BA%90%E4%B8%8E%E7%94%B5%E5%8A%A8%E8%BD%A6%E4%BA%A7%E4%B8%9A%E7%BB%8F%E5%8E%86%E4%BA%86%E8%B7%A8%E8%B6%8A%E5%BC%8F%E5%8F%91%E5%B1%95%EF%BC%8C%E8%80%8C%E6%9C%AA%E6%9D%A5%E5%8D%81%E5%B9%B4%E5%88%99%E8%A2%AB%E8%AE%A4%E4%B8%BA%E6%98%AF%E8%BF%99%E4%B8%AA%E8%A1%8C%E4%B8%9A%E7%9A%84%E9%BB%84%E9%87%91%E6%97%B6%E6%9C%9F%E3%80%82%E5%9C%A8%E6%94%BF%E7%AD%96%E6%94%AF%E6%8C%81%E3%80%81%E6%8A%80%E6%9C%AF%E8%BF%9B%E6%AD%A5%E3%80%81%E5%B8%82%E5%9C%BA%E9%9C%80%E6%B1%82%E5%92%8C%E8%B5%84%E6%9C%AC%E6%B6%8C%E5%85%A5%E7%9A%84%E5%A4%9A%E9%87%8D%E9%A9%B1%E5%8A%A8%E4%B8%8B%EF%BC%8C%E6%96%B0%E8%83%BD%E6%BA%90%E4%B8%8E%E7%94%B5%E5%8A%A8%E8%BD%A6%E8%B5%9B%E9%81%93%E6%AD%A3%20%E6%88%90%E4%B8%BA%E6%8A%95%E8%B5%84%E8%80%85%E5%85%B3%E6%B3%A8%E7%9A%84%E7%84%A6%E7%82%B9%E3%80%82" TargetMode="External" /><Relationship Type="http://schemas.openxmlformats.org/officeDocument/2006/relationships/hyperlink" Id="rId25" Target="file://file-8hxdDDY1HuTE99g4eSdfnH#:~:text=%E9%87%8D%E8%A6%81%E6%80%A7%EF%BC%9A%E8%BE%83%E4%BD%8E%E7%9A%84D%2FE%E6%AF%94%E7%8E%87%E8%A1%A8%E6%98%8E%E5%85%AC%E5%8F%B8%E8%B4%A2%E5%8A%A1%E5%81%A5%E5%BA%B7%EF%BC%8C%E6%8A%97%E9%A3%8E%E9%99%A9%E8%83%BD%E5%8A%9B%E5%BC%BA%E3%80%82" TargetMode="External" /><Relationship Type="http://schemas.openxmlformats.org/officeDocument/2006/relationships/hyperlink" Id="rId22" Target="file://file-8hxdDDY1HuTE99g4eSdfnH#:~:text=%E9%87%8D%E8%A6%81%E6%80%A7%EF%BC%9AROE%E6%98%AF%E8%82%A1%E4%B8%9C%E6%9C%80%E5%85%B3%E6%B3%A8%E7%9A%84%E6%8C%87%E6%A0%87%E4%B9%8B%E4%B8%80%EF%BC%8C%E9%AB%98ROE%E8%A1%A8%E6%98%8E%E5%85%AC%E5%8F%B8%E5%96%84%E4%BA%8E%E5%88%A9%E7%94%A8%E8%82%A1%E4%B8%9C%E8%B5%84%E9%87%91%E5%88%9B%E9%80%A0%E5%88%A9%E6%B6%A6%E3%80%82" TargetMode="External" /><Relationship Type="http://schemas.openxmlformats.org/officeDocument/2006/relationships/hyperlink" Id="rId31" Target="file://file-8hxdDDY1HuTE99g4eSdfnH#:~:text=1" TargetMode="External" /><Relationship Type="http://schemas.openxmlformats.org/officeDocument/2006/relationships/hyperlink" Id="rId46" Target="file://file-8hxdDDY1HuTE99g4eSdfnH#:~:text=2" TargetMode="External" /><Relationship Type="http://schemas.openxmlformats.org/officeDocument/2006/relationships/hyperlink" Id="rId51" Target="file://file-8hxdDDY1HuTE99g4eSdfnH#:~:text=20" TargetMode="External" /><Relationship Type="http://schemas.openxmlformats.org/officeDocument/2006/relationships/hyperlink" Id="rId36" Target="file://file-8hxdDDY1HuTE99g4eSdfnH#:~:text=3" TargetMode="External" /><Relationship Type="http://schemas.openxmlformats.org/officeDocument/2006/relationships/hyperlink" Id="rId38" Target="file://file-8hxdDDY1HuTE99g4eSdfnH#:~:text=4" TargetMode="External" /><Relationship Type="http://schemas.openxmlformats.org/officeDocument/2006/relationships/hyperlink" Id="rId45" Target="file://file-8hxdDDY1HuTE99g4eSdfnH#:~:text=MACD%EF%BC%88Moving%20Average%20Convergence%20Divergence%EF%BC%8C%E7%A7%BB%E5%8A%A8%E5%B9%B3%E5%9D%87%E7%BA%BF%E6%94%B6%E6%95%9B%2F%E5%8F%91%E6%95%A3%E6%8C%87%E6%A0%87%EF%BC%89%EF%BC%9A" TargetMode="External" /><Relationship Type="http://schemas.openxmlformats.org/officeDocument/2006/relationships/hyperlink" Id="rId56" Target="file://file-8hxdDDY1HuTE99g4eSdfnH#:~:text=Stop%E5%8D%95%EF%BC%9A%E4%BD%BF%E7%94%A8%E5%88%B8%E5%95%86%E6%8F%90%E4%BE%9B%E7%9A%84%E8%B7%9F%E8%B8%AA%E6%AD%A2%E6%8D%9F%E5%8D%95%E8%87%AA%E5%8A%A8%E6%89%A7%E8%A1%8C%E3%80%82%E5%BD%93%E8%82%A1%E4%BB%B7%E5%88%9B%E6%96%B0%E9%AB%98%E6%97%B6%E6%AD%A2%E6%8D%9F%E4%BB%B7%E8%87%AA%E5%8A%A8%E4%B8%8A%E8%B0%83%EF%BC%8C%E4%B8%80%E6%97%A6%E5%8F%8D%E8%BD%AC%E8%BE%BE%E5%88%B0%E9%98%88%E5%80%BC%E8%87%AA%E5%8A%A8%E5%8D%96%E5%87%BA%EF%BC%8C%E8%BF%99%E6%A0%B7%E6%97%A0%E9%9C%80%E4%BA%BA%E5%B7%A5%E6%83%85%E7%BB%AA%E5%B9%B2%E9%A2%84%E3%80%82%E4%BE%8B%E5%A6%82%E4%BB%A520" TargetMode="External" /><Relationship Type="http://schemas.openxmlformats.org/officeDocument/2006/relationships/hyperlink" Id="rId30" Target="file://file-8hxdDDY1HuTE99g4eSdfnH#:~:text=match%20at%20L2287%20%E7%AD%9B%E9%80%89%E6%A0%87%E5%87%86%EF%BC%9A%E6%AF%9B%E5%88%A9%E7%8E%87%E9%AB%98%E4%BA%8E%E8%A1%8C%E4%B8%9A%E5%B9%B3%E5%9D%87%E6%B0%B4%E5%B9%B3%E7%9A%84%E5%85%AC%E5%8F%B8%E6%9B%B4%E5%85%B7%E9%95%BF%E6%9C%9F%E6%8A%95%E8%B5%84%E4%BB%B7%E5%80%BC%E3%80%82" TargetMode="External" /><Relationship Type="http://schemas.openxmlformats.org/officeDocument/2006/relationships/hyperlink" Id="rId60" Target="file://file-8hxdDDY1HuTE99g4eSdfnH#:~:text=match%20at%20L4047%20%E5%8E%9F%E7%90%86%EF%BC%9A%20%E9%AB%98%E6%88%90%E9%95%BF%E8%82%A1%E5%BE%80%E5%BE%80%E6%B3%A2%E5%8A%A8%E5%89%A7%E7%83%88%EF%BC%8C%E5%B0%8F%E5%B9%85%E5%9B%9E%E8%B0%83%E6%AD%A3%E5%B8%B8%EF%BC%8C%E4%BD%86%E8%BF%87%E6%B7%B1%E7%9A%84%E5%9B%9E%E6%92%A4%E5%8F%AF%E8%83%BD%E9%A2%84%E7%A4%BA%E7%9D%80%E9%98%B6%E6%AE%B5%E6%80%A7%E8%A7%81%E9%A1%B6%E3%80%82%E5%B0%A4%E5%85%B6%E5%BD%93%E6%B6%A8%E5%B9%85%E5%B7%A8%E5%A4%A7%E5%90%8E%E7%9A%84%E4%B8%8B%E8%B7%8C%E8%A1%A8%E6%98%8E%E5%A4%9A%E5%A4%B4%E8%8E%B7%E5%88%A9%E4%BA%86%E7%BB%93%E5%8E%8B%E5%8A%9B%E5%A2%9E%E5%A4%A7%E3%80%82%E5%B0%86%E5%9B%9E%E6%92%A4%E5%B9%85%E5%BA%A6%E6%8E%A7%E5%88%B6%E5%9C%A8%E4%B8%80%E5%AE%9A%E6%AF%94%E4%BE%8B%E5%86%85%EF%BC%8C%E5%8F%AF%E4%BB%A5%E4%BF%9D,%E6%8A%A4%E5%B7%B2%E8%8E%B7%E5%BE%97%E7%9A%84%E8%B4%A6%E9%9D%A2%E5%88%A9%E6%B6%A6%E4%B8%8D%E8%87%B4%E5%A4%A7%E5%B9%85%E7%BC%A9%E6%B0%B4%E3%80%82%E7%A7%BB%E5%8A%A8%E6%AD%A2%E6%8D%9F%EF%BC%88Trailing%20Stop%EF%BC%89%E6%9C%BA%E5%88%B6%E5%B8%B8%E7%94%A8%E4%BA%8E%E6%AD%A4%EF%BC%8C%E5%8D%B3%E5%9C%A8%E8%82%A1%E4%BB%B7%E4%B8%8A%E6%B6%A8%E8%BF%87%E7%A8%8B%E4%B8%AD%E4%B8%8D%E6%96%AD%E6%8A%AC%E9%AB%98%E6%AD%A2%E7%9B%88%E4%BD%8D%EF%BC%8C%E4%B8%80%E6%97%A6%E5%9B%9E%E8%B0%83%E5%B9%85%E5%BA%A6%E8%B6%85%E8%BF%87%E9%A2%84%E8%AE%BE%E7%99%BE%E5%88%86%E6%AF%94%E4%BE%BF%E5%8D%96%E5%87%BA%E9%94%81%E5%AE%9A%E6%94%B6%E7%9B%8A%E3%80%82" TargetMode="External" /><Relationship Type="http://schemas.openxmlformats.org/officeDocument/2006/relationships/hyperlink" Id="rId57" Target="file://file-8hxdDDY1HuTE99g4eSdfnH#:~:text=match%20at%20L4055%20%E5%88%86%E6%89%B9%E6%AD%A2%E7%9B%88%EF%BC%9A%E4%B8%8D%E8%A6%81%E7%AD%89%E5%9B%9E%E6%92%A4%E5%88%B0%E9%A2%84%E8%AE%BE%E7%99%BE%E5%88%86%E6%AF%94%E4%B8%80%E6%AC%A1%E6%80%A7%E5%8D%96%E5%85%89%EF%BC%8C%E5%8F%AF%E5%9C%A8%E5%9B%9E%E6%92%A4%E8%BE%BE%E5%88%B010" TargetMode="External" /><Relationship Type="http://schemas.openxmlformats.org/officeDocument/2006/relationships/hyperlink" Id="rId61" Target="file://file-8hxdDDY1HuTE99g4eSdfnH#:~:text=match%20at%20L4061%20Stop%E5%8D%95%EF%BC%9A%E4%BD%BF%E7%94%A8%E5%88%B8%E5%95%86%E6%8F%90%E4%BE%9B%E7%9A%84%E8%B7%9F%E8%B8%AA%E6%AD%A2%E6%8D%9F%E5%8D%95%E8%87%AA%E5%8A%A8%E6%89%A7%E8%A1%8C%E3%80%82%E5%BD%93%E8%82%A1%E4%BB%B7%E5%88%9B%E6%96%B0%E9%AB%98%E6%97%B6%E6%AD%A2%E6%8D%9F%E4%BB%B7%E8%87%AA%E5%8A%A8%E4%B8%8A%E8%B0%83%EF%BC%8C%E4%B8%80%E6%97%A6%E5%8F%8D%E8%BD%AC%E8%BE%BE%E5%88%B0%E9%98%88%E5%80%BC%E8%87%AA%E5%8A%A8%E5%8D%96%E5%87%BA%EF%BC%8C%E8%BF%99%E6%A0%B7%E6%97%A0%E9%9C%80%E4%BA%BA%E5%B7%A5%E6%83%85%E7%BB%AA%E5%B9%B2%E9%A2%84%E3%80%82%E4%BE%8B%E5%A6%82%E4%BB%A520" TargetMode="External" /><Relationship Type="http://schemas.openxmlformats.org/officeDocument/2006/relationships/hyperlink" Id="rId27" Target="file://file-8hxdDDY1HuTE99g4eSdfnH#:~:text=match%20at%20L9280%20%E6%AF%9B%E5%88%A9%E7%8E%87%EF%BC%88Gross%20Margin%EF%BC%89,%E3%80%82%E7%89%B9%E5%88%AB%E9%80%82%E7%94%A8%E4%BA%8ESaaS%E3%80%81AI%E7%AD%89%E9%AB%98%E7%A7%91%E6%8A%80%E8%A1%8C%E4%B8%9A%E3%80%82" TargetMode="External" /><Relationship Type="http://schemas.openxmlformats.org/officeDocument/2006/relationships/hyperlink" Id="rId39" Target="file://file-8hxdDDY1HuTE99g4eSdfnH#:~:text=match%20at%20L9412%20%E5%88%9D%E7%AD%9B%EF%BC%9A%E5%88%A9%E7%94%A8%E8%B4%A2%E5%8A%A1%E5%8F%82%E6%95%B0%E7%AD%9B%E9%80%89%E5%87%BA%E6%94%B6%E5%85%A5%E4%B8%8E%E5%88%A9%E6%B6%A6%E9%AB%98%E5%A2%9E%E9%95%BF%E3%80%81%E6%AF%9B%E5%88%A9%E7%8E%87%E9%AB%98%E7%9A%84%E5%85%AC%E5%8F%B8%E3%80%82" TargetMode="External" /><Relationship Type="http://schemas.openxmlformats.org/officeDocument/2006/relationships/hyperlink" Id="rId68" Target="https://www.quantconnect.com/docs/v2/writing-algorithms/datasets/morningstar/us-fundamental-data" TargetMode="External" /><Relationship Type="http://schemas.openxmlformats.org/officeDocument/2006/relationships/hyperlink" Id="rId41" Target="https://www.quantconnect.com/docs/v2/writing-algorithms/datasets/morningstar/us-fundamental-data#:~:text=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2025-10-17T21:32:12Z</dcterms:created>
  <dcterms:modified xsi:type="dcterms:W3CDTF">2025-10-17T21:32:12Z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