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韬睿量化平台八步投资流程---结构与功能重构设计"/>
    <w:p>
      <w:pPr>
        <w:pStyle w:val="Heading1"/>
      </w:pPr>
      <w:r>
        <w:rPr>
          <w:rFonts w:hint="eastAsia"/>
        </w:rPr>
        <w:t xml:space="preserve">韬睿量化平台八步投资流程</w:t>
      </w:r>
      <w:r>
        <w:t xml:space="preserve"> - </w:t>
      </w:r>
      <w:r>
        <w:rPr>
          <w:rFonts w:hint="eastAsia"/>
        </w:rPr>
        <w:t xml:space="preserve">结构与功能重构设计</w:t>
      </w:r>
    </w:p>
    <w:bookmarkStart w:id="22" w:name="页面总览结构图"/>
    <w:p>
      <w:pPr>
        <w:pStyle w:val="Heading2"/>
      </w:pPr>
      <w:r>
        <w:t xml:space="preserve">1. </w:t>
      </w:r>
      <w:r>
        <w:rPr>
          <w:rFonts w:hint="eastAsia"/>
        </w:rPr>
        <w:t xml:space="preserve">页面总览结构图</w:t>
      </w:r>
    </w:p>
    <w:p>
      <w:pPr>
        <w:pStyle w:val="Compact"/>
        <w:numPr>
          <w:ilvl w:val="0"/>
          <w:numId w:val="1001"/>
        </w:numPr>
      </w:pPr>
      <w:r>
        <w:rPr>
          <w:rFonts w:hint="eastAsia"/>
          <w:b/>
          <w:bCs/>
        </w:rPr>
        <w:t xml:space="preserve">根容器</w:t>
      </w:r>
      <w:r>
        <w:t xml:space="preserve"> </w:t>
      </w:r>
      <w:r>
        <w:t xml:space="preserve">– </w:t>
      </w:r>
      <w:r>
        <w:rPr>
          <w:rFonts w:hint="eastAsia"/>
        </w:rPr>
        <w:t xml:space="preserve">整个插件页面的根</w:t>
      </w:r>
      <w:r>
        <w:t xml:space="preserve"> </w:t>
      </w:r>
      <w:r>
        <w:rPr>
          <w:rStyle w:val="VerbatimChar"/>
        </w:rPr>
        <w:t xml:space="preserve">&lt;div&gt;</w:t>
      </w:r>
      <w:r>
        <w:t xml:space="preserve"> </w:t>
      </w:r>
      <w:r>
        <w:rPr>
          <w:rFonts w:hint="eastAsia"/>
        </w:rPr>
        <w:t xml:space="preserve">容器，包含顶部导航、主工作区等。</w:t>
      </w:r>
    </w:p>
    <w:p>
      <w:pPr>
        <w:pStyle w:val="Compact"/>
        <w:numPr>
          <w:ilvl w:val="0"/>
          <w:numId w:val="1001"/>
        </w:numPr>
      </w:pPr>
      <w:r>
        <w:rPr>
          <w:rFonts w:hint="eastAsia"/>
          <w:b/>
          <w:bCs/>
        </w:rPr>
        <w:t xml:space="preserve">顶部导航栏</w:t>
      </w:r>
      <w:r>
        <w:t xml:space="preserve"> </w:t>
      </w:r>
      <w:r>
        <w:t xml:space="preserve">– </w:t>
      </w:r>
      <w:r>
        <w:rPr>
          <w:rFonts w:hint="eastAsia"/>
        </w:rPr>
        <w:t xml:space="preserve">固定在页面顶端，用于显示流程进度及全局操作。</w:t>
      </w:r>
    </w:p>
    <w:p>
      <w:pPr>
        <w:pStyle w:val="Compact"/>
        <w:numPr>
          <w:ilvl w:val="1"/>
          <w:numId w:val="1002"/>
        </w:numPr>
      </w:pPr>
      <w:r>
        <w:rPr>
          <w:rFonts w:hint="eastAsia"/>
          <w:i/>
          <w:iCs/>
        </w:rPr>
        <w:t xml:space="preserve">平台标识/标题</w:t>
      </w:r>
      <w:r>
        <w:t xml:space="preserve"> </w:t>
      </w:r>
      <w:r>
        <w:t xml:space="preserve">– </w:t>
      </w:r>
      <w:r>
        <w:rPr>
          <w:rFonts w:hint="eastAsia"/>
        </w:rPr>
        <w:t xml:space="preserve">显示“韬睿量化平台”字样或Logo（可选）。</w:t>
      </w:r>
    </w:p>
    <w:p>
      <w:pPr>
        <w:pStyle w:val="Compact"/>
        <w:numPr>
          <w:ilvl w:val="1"/>
          <w:numId w:val="1002"/>
        </w:numPr>
      </w:pPr>
      <w:r>
        <w:rPr>
          <w:rFonts w:hint="eastAsia"/>
          <w:i/>
          <w:iCs/>
        </w:rPr>
        <w:t xml:space="preserve">流程进度指示</w:t>
      </w:r>
      <w:r>
        <w:t xml:space="preserve"> </w:t>
      </w:r>
      <w:r>
        <w:t xml:space="preserve">– </w:t>
      </w:r>
      <w:r>
        <w:rPr>
          <w:rFonts w:hint="eastAsia"/>
        </w:rPr>
        <w:t xml:space="preserve">八个步骤的导航（可用进度条或步骤导航条表示1~8步骤），当前步骤高亮，其余步骤可点击跳转查看</w:t>
      </w:r>
      <w:hyperlink r:id="rId21">
        <w:r>
          <w:rPr>
            <w:rStyle w:val="Hyperlink"/>
          </w:rPr>
          <w:t xml:space="preserve">[1]</w:t>
        </w:r>
      </w:hyperlink>
      <w:r>
        <w:t xml:space="preserve">。</w:t>
      </w:r>
    </w:p>
    <w:p>
      <w:pPr>
        <w:pStyle w:val="Compact"/>
        <w:numPr>
          <w:ilvl w:val="1"/>
          <w:numId w:val="1002"/>
        </w:numPr>
      </w:pPr>
      <w:r>
        <w:rPr>
          <w:rFonts w:hint="eastAsia"/>
          <w:i/>
          <w:iCs/>
        </w:rPr>
        <w:t xml:space="preserve">全流程控制区域</w:t>
      </w:r>
      <w:r>
        <w:t xml:space="preserve"> </w:t>
      </w:r>
      <w:r>
        <w:t xml:space="preserve">– </w:t>
      </w:r>
      <w:r>
        <w:rPr>
          <w:rFonts w:hint="eastAsia"/>
        </w:rPr>
        <w:t xml:space="preserve">包含“一键执行全部流程”按钮、暂停/恢复按钮（可选）以及当前状态指示（如当前执行到第几步，或成功/失败标记）。</w:t>
      </w:r>
    </w:p>
    <w:p>
      <w:pPr>
        <w:pStyle w:val="Compact"/>
        <w:numPr>
          <w:ilvl w:val="0"/>
          <w:numId w:val="1001"/>
        </w:numPr>
      </w:pPr>
      <w:r>
        <w:rPr>
          <w:rFonts w:hint="eastAsia"/>
          <w:b/>
          <w:bCs/>
        </w:rPr>
        <w:t xml:space="preserve">主工作区</w:t>
      </w:r>
      <w:r>
        <w:t xml:space="preserve"> </w:t>
      </w:r>
      <w:r>
        <w:t xml:space="preserve">– </w:t>
      </w:r>
      <w:r>
        <w:rPr>
          <w:rFonts w:hint="eastAsia"/>
        </w:rPr>
        <w:t xml:space="preserve">页面主体区域，用于展示各模块的界面和交互内容。</w:t>
      </w:r>
    </w:p>
    <w:p>
      <w:pPr>
        <w:pStyle w:val="Compact"/>
        <w:numPr>
          <w:ilvl w:val="1"/>
          <w:numId w:val="1003"/>
        </w:numPr>
      </w:pPr>
      <w:r>
        <w:rPr>
          <w:rFonts w:hint="eastAsia"/>
          <w:i/>
          <w:iCs/>
        </w:rPr>
        <w:t xml:space="preserve">模块面板容器</w:t>
      </w:r>
      <w:r>
        <w:t xml:space="preserve"> </w:t>
      </w:r>
      <w:r>
        <w:t xml:space="preserve">– </w:t>
      </w:r>
      <w:r>
        <w:rPr>
          <w:rFonts w:hint="eastAsia"/>
        </w:rPr>
        <w:t xml:space="preserve">包含八个模块面板的区域。一次显示一个模块面板（支持按步骤切换），也可以采用选项卡或手风琴式切换方式。</w:t>
      </w:r>
    </w:p>
    <w:p>
      <w:pPr>
        <w:pStyle w:val="Compact"/>
        <w:numPr>
          <w:ilvl w:val="1"/>
          <w:numId w:val="1003"/>
        </w:numPr>
      </w:pPr>
      <w:r>
        <w:rPr>
          <w:rFonts w:hint="eastAsia"/>
        </w:rPr>
        <w:t xml:space="preserve">信息获取模块面板（步骤1）</w:t>
      </w:r>
    </w:p>
    <w:p>
      <w:pPr>
        <w:pStyle w:val="Compact"/>
        <w:numPr>
          <w:ilvl w:val="1"/>
          <w:numId w:val="1003"/>
        </w:numPr>
      </w:pPr>
      <w:r>
        <w:rPr>
          <w:rFonts w:hint="eastAsia"/>
        </w:rPr>
        <w:t xml:space="preserve">市场趋势模块面板（步骤2）</w:t>
      </w:r>
    </w:p>
    <w:p>
      <w:pPr>
        <w:pStyle w:val="Compact"/>
        <w:numPr>
          <w:ilvl w:val="1"/>
          <w:numId w:val="1003"/>
        </w:numPr>
      </w:pPr>
      <w:r>
        <w:rPr>
          <w:rFonts w:hint="eastAsia"/>
        </w:rPr>
        <w:t xml:space="preserve">投资主线模块面板（步骤3）</w:t>
      </w:r>
    </w:p>
    <w:p>
      <w:pPr>
        <w:pStyle w:val="Compact"/>
        <w:numPr>
          <w:ilvl w:val="1"/>
          <w:numId w:val="1003"/>
        </w:numPr>
      </w:pPr>
      <w:r>
        <w:rPr>
          <w:rFonts w:hint="eastAsia"/>
        </w:rPr>
        <w:t xml:space="preserve">候选池模块面板（步骤4）</w:t>
      </w:r>
    </w:p>
    <w:p>
      <w:pPr>
        <w:pStyle w:val="Compact"/>
        <w:numPr>
          <w:ilvl w:val="1"/>
          <w:numId w:val="1003"/>
        </w:numPr>
      </w:pPr>
      <w:r>
        <w:rPr>
          <w:rFonts w:hint="eastAsia"/>
        </w:rPr>
        <w:t xml:space="preserve">因子构建模块面板（步骤5）</w:t>
      </w:r>
    </w:p>
    <w:p>
      <w:pPr>
        <w:pStyle w:val="Compact"/>
        <w:numPr>
          <w:ilvl w:val="1"/>
          <w:numId w:val="1003"/>
        </w:numPr>
      </w:pPr>
      <w:r>
        <w:rPr>
          <w:rFonts w:hint="eastAsia"/>
        </w:rPr>
        <w:t xml:space="preserve">策略开发模块面板（步骤6）</w:t>
      </w:r>
    </w:p>
    <w:p>
      <w:pPr>
        <w:pStyle w:val="Compact"/>
        <w:numPr>
          <w:ilvl w:val="1"/>
          <w:numId w:val="1003"/>
        </w:numPr>
      </w:pPr>
      <w:r>
        <w:rPr>
          <w:rFonts w:hint="eastAsia"/>
        </w:rPr>
        <w:t xml:space="preserve">回测验证模块面板（步骤7）</w:t>
      </w:r>
    </w:p>
    <w:p>
      <w:pPr>
        <w:pStyle w:val="Compact"/>
        <w:numPr>
          <w:ilvl w:val="1"/>
          <w:numId w:val="1003"/>
        </w:numPr>
      </w:pPr>
      <w:r>
        <w:rPr>
          <w:rFonts w:hint="eastAsia"/>
        </w:rPr>
        <w:t xml:space="preserve">实盘交易模块面板（步骤8）</w:t>
      </w:r>
    </w:p>
    <w:p>
      <w:pPr>
        <w:pStyle w:val="Compact"/>
        <w:numPr>
          <w:ilvl w:val="1"/>
          <w:numId w:val="1003"/>
        </w:numPr>
      </w:pPr>
      <w:r>
        <w:rPr>
          <w:rFonts w:hint="eastAsia"/>
          <w:i/>
          <w:iCs/>
        </w:rPr>
        <w:t xml:space="preserve">模块面板布局</w:t>
      </w:r>
      <w:r>
        <w:t xml:space="preserve"> </w:t>
      </w:r>
      <w:r>
        <w:t xml:space="preserve">–</w:t>
      </w:r>
      <w:r>
        <w:t xml:space="preserve"> </w:t>
      </w:r>
      <w:r>
        <w:rPr>
          <w:rFonts w:hint="eastAsia"/>
          <w:b/>
          <w:bCs/>
        </w:rPr>
        <w:t xml:space="preserve">各模块面板</w:t>
      </w:r>
      <w:r>
        <w:rPr>
          <w:rFonts w:hint="eastAsia"/>
        </w:rPr>
        <w:t xml:space="preserve">内部一般划分为左右两部分：左侧为配置区，右侧为结果展示区。也可根据需要拆分为上下或分区卡片布局，确保配置项和结果视图清晰分离。每个模块面板应有自身的标题（模块名称）和操作按钮（如“运行”、“下一步”等）。</w:t>
      </w:r>
    </w:p>
    <w:p>
      <w:pPr>
        <w:pStyle w:val="Compact"/>
        <w:numPr>
          <w:ilvl w:val="0"/>
          <w:numId w:val="1001"/>
        </w:numPr>
      </w:pPr>
      <w:r>
        <w:rPr>
          <w:rFonts w:hint="eastAsia"/>
          <w:b/>
          <w:bCs/>
        </w:rPr>
        <w:t xml:space="preserve">底部状态栏（可选）</w:t>
      </w:r>
      <w:r>
        <w:t xml:space="preserve"> </w:t>
      </w:r>
      <w:r>
        <w:t xml:space="preserve">– </w:t>
      </w:r>
      <w:r>
        <w:rPr>
          <w:rFonts w:hint="eastAsia"/>
        </w:rPr>
        <w:t xml:space="preserve">显示系统提示、错误消息或日志摘要，便于用户追踪操作过程（实现全流程的可追溯性）。</w:t>
      </w:r>
    </w:p>
    <w:p>
      <w:pPr>
        <w:pStyle w:val="FirstParagraph"/>
      </w:pPr>
      <w:r>
        <w:rPr>
          <w:rFonts w:hint="eastAsia"/>
          <w:i/>
          <w:iCs/>
        </w:rPr>
        <w:t xml:space="preserve">结构层级描述:</w:t>
      </w:r>
    </w:p>
    <w:p>
      <w:pPr>
        <w:pStyle w:val="SourceCode"/>
      </w:pPr>
      <w:r>
        <w:rPr>
          <w:rStyle w:val="VerbatimChar"/>
        </w:rPr>
        <w:t xml:space="preserve">Root &lt;div id="quant-platform"&gt;</w:t>
      </w:r>
      <w:r>
        <w:br/>
      </w:r>
      <w:r>
        <w:rPr>
          <w:rStyle w:val="VerbatimChar"/>
        </w:rPr>
        <w:t xml:space="preserve">├─ Header </w:t>
      </w:r>
      <w:r>
        <w:rPr>
          <w:rStyle w:val="VerbatimChar"/>
          <w:rFonts w:hint="eastAsia"/>
        </w:rPr>
        <w:t xml:space="preserve">(顶部导航栏)</w:t>
      </w:r>
      <w:r>
        <w:br/>
      </w:r>
      <w:r>
        <w:rPr>
          <w:rStyle w:val="VerbatimChar"/>
        </w:rPr>
        <w:t xml:space="preserve">│   ├─ Logo/Title</w:t>
      </w:r>
      <w:r>
        <w:br/>
      </w:r>
      <w:r>
        <w:rPr>
          <w:rStyle w:val="VerbatimChar"/>
        </w:rPr>
        <w:t xml:space="preserve">│   ├─ Step Progress Indicator </w:t>
      </w:r>
      <w:r>
        <w:rPr>
          <w:rStyle w:val="VerbatimChar"/>
          <w:rFonts w:hint="eastAsia"/>
        </w:rPr>
        <w:t xml:space="preserve">(8步流程导航)</w:t>
      </w:r>
      <w:r>
        <w:br/>
      </w:r>
      <w:r>
        <w:rPr>
          <w:rStyle w:val="VerbatimChar"/>
        </w:rPr>
        <w:t xml:space="preserve">│   └─ Global Controls (Run All </w:t>
      </w:r>
      <w:r>
        <w:rPr>
          <w:rStyle w:val="VerbatimChar"/>
          <w:rFonts w:hint="eastAsia"/>
        </w:rPr>
        <w:t xml:space="preserve">等全局按钮)</w:t>
      </w:r>
      <w:r>
        <w:br/>
      </w:r>
      <w:r>
        <w:rPr>
          <w:rStyle w:val="VerbatimChar"/>
        </w:rPr>
        <w:t xml:space="preserve">├─ Main Container </w:t>
      </w:r>
      <w:r>
        <w:rPr>
          <w:rStyle w:val="VerbatimChar"/>
          <w:rFonts w:hint="eastAsia"/>
        </w:rPr>
        <w:t xml:space="preserve">(主工作区)</w:t>
      </w:r>
      <w:r>
        <w:br/>
      </w:r>
      <w:r>
        <w:rPr>
          <w:rStyle w:val="VerbatimChar"/>
        </w:rPr>
        <w:t xml:space="preserve">│   └─ Module Panels Container</w:t>
      </w:r>
      <w:r>
        <w:br/>
      </w:r>
      <w:r>
        <w:rPr>
          <w:rStyle w:val="VerbatimChar"/>
        </w:rPr>
        <w:t xml:space="preserve">│       ├─ Module 1: </w:t>
      </w:r>
      <w:r>
        <w:rPr>
          <w:rStyle w:val="VerbatimChar"/>
          <w:rFonts w:hint="eastAsia"/>
        </w:rPr>
        <w:t xml:space="preserve">信息获取</w:t>
      </w:r>
      <w:r>
        <w:rPr>
          <w:rStyle w:val="VerbatimChar"/>
        </w:rPr>
        <w:t xml:space="preserve"> </w:t>
      </w:r>
      <w:r>
        <w:rPr>
          <w:rStyle w:val="VerbatimChar"/>
          <w:rFonts w:hint="eastAsia"/>
        </w:rPr>
        <w:t xml:space="preserve">(配置区</w:t>
      </w:r>
      <w:r>
        <w:rPr>
          <w:rStyle w:val="VerbatimChar"/>
        </w:rPr>
        <w:t xml:space="preserve"> + </w:t>
      </w:r>
      <w:r>
        <w:rPr>
          <w:rStyle w:val="VerbatimChar"/>
          <w:rFonts w:hint="eastAsia"/>
        </w:rPr>
        <w:t xml:space="preserve">展示区)</w:t>
      </w:r>
      <w:r>
        <w:br/>
      </w:r>
      <w:r>
        <w:rPr>
          <w:rStyle w:val="VerbatimChar"/>
        </w:rPr>
        <w:t xml:space="preserve">│       ├─ Module 2: </w:t>
      </w:r>
      <w:r>
        <w:rPr>
          <w:rStyle w:val="VerbatimChar"/>
          <w:rFonts w:hint="eastAsia"/>
        </w:rPr>
        <w:t xml:space="preserve">市场趋势</w:t>
      </w:r>
      <w:r>
        <w:rPr>
          <w:rStyle w:val="VerbatimChar"/>
        </w:rPr>
        <w:t xml:space="preserve"> </w:t>
      </w:r>
      <w:r>
        <w:rPr>
          <w:rStyle w:val="VerbatimChar"/>
          <w:rFonts w:hint="eastAsia"/>
        </w:rPr>
        <w:t xml:space="preserve">(配置区</w:t>
      </w:r>
      <w:r>
        <w:rPr>
          <w:rStyle w:val="VerbatimChar"/>
        </w:rPr>
        <w:t xml:space="preserve"> + </w:t>
      </w:r>
      <w:r>
        <w:rPr>
          <w:rStyle w:val="VerbatimChar"/>
          <w:rFonts w:hint="eastAsia"/>
        </w:rPr>
        <w:t xml:space="preserve">展示区)</w:t>
      </w:r>
      <w:r>
        <w:br/>
      </w:r>
      <w:r>
        <w:rPr>
          <w:rStyle w:val="VerbatimChar"/>
        </w:rPr>
        <w:t xml:space="preserve">│       ├─ ... </w:t>
      </w:r>
      <w:r>
        <w:rPr>
          <w:rStyle w:val="VerbatimChar"/>
          <w:rFonts w:hint="eastAsia"/>
        </w:rPr>
        <w:t xml:space="preserve">（其余模块同理）</w:t>
      </w:r>
      <w:r>
        <w:br/>
      </w:r>
      <w:r>
        <w:rPr>
          <w:rStyle w:val="VerbatimChar"/>
        </w:rPr>
        <w:t xml:space="preserve">│       └─ Module 8: </w:t>
      </w:r>
      <w:r>
        <w:rPr>
          <w:rStyle w:val="VerbatimChar"/>
          <w:rFonts w:hint="eastAsia"/>
        </w:rPr>
        <w:t xml:space="preserve">实盘交易</w:t>
      </w:r>
      <w:r>
        <w:rPr>
          <w:rStyle w:val="VerbatimChar"/>
        </w:rPr>
        <w:t xml:space="preserve"> </w:t>
      </w:r>
      <w:r>
        <w:rPr>
          <w:rStyle w:val="VerbatimChar"/>
          <w:rFonts w:hint="eastAsia"/>
        </w:rPr>
        <w:t xml:space="preserve">(配置区</w:t>
      </w:r>
      <w:r>
        <w:rPr>
          <w:rStyle w:val="VerbatimChar"/>
        </w:rPr>
        <w:t xml:space="preserve"> + </w:t>
      </w:r>
      <w:r>
        <w:rPr>
          <w:rStyle w:val="VerbatimChar"/>
          <w:rFonts w:hint="eastAsia"/>
        </w:rPr>
        <w:t xml:space="preserve">展示区)</w:t>
      </w:r>
      <w:r>
        <w:br/>
      </w:r>
      <w:r>
        <w:rPr>
          <w:rStyle w:val="VerbatimChar"/>
        </w:rPr>
        <w:t xml:space="preserve">└─ Footer </w:t>
      </w:r>
      <w:r>
        <w:rPr>
          <w:rStyle w:val="VerbatimChar"/>
          <w:rFonts w:hint="eastAsia"/>
        </w:rPr>
        <w:t xml:space="preserve">(状态栏或日志区域)</w:t>
      </w:r>
    </w:p>
    <w:bookmarkEnd w:id="22"/>
    <w:bookmarkStart w:id="32" w:name="每个模块的职责输入输出定义触发机制"/>
    <w:p>
      <w:pPr>
        <w:pStyle w:val="Heading2"/>
      </w:pPr>
      <w:r>
        <w:t xml:space="preserve">2. </w:t>
      </w:r>
      <w:r>
        <w:rPr>
          <w:rFonts w:hint="eastAsia"/>
        </w:rPr>
        <w:t xml:space="preserve">每个模块的职责、输入输出定义、触发机制</w:t>
      </w:r>
    </w:p>
    <w:p>
      <w:pPr>
        <w:pStyle w:val="FirstParagraph"/>
      </w:pPr>
      <w:r>
        <w:rPr>
          <w:rFonts w:hint="eastAsia"/>
        </w:rPr>
        <w:t xml:space="preserve">各模块在八步量化流程中各司其职，模块之间通过输入/输出数据衔接，并通过事件或函数触发实现联动。下面详细描述每个模块：</w:t>
      </w:r>
    </w:p>
    <w:bookmarkStart w:id="23" w:name="信息获取模块步骤1"/>
    <w:p>
      <w:pPr>
        <w:pStyle w:val="Heading3"/>
      </w:pPr>
      <w:r>
        <w:rPr>
          <w:rFonts w:hint="eastAsia"/>
        </w:rPr>
        <w:t xml:space="preserve">信息获取模块（步骤1）</w:t>
      </w:r>
    </w:p>
    <w:p>
      <w:pPr>
        <w:pStyle w:val="Compact"/>
        <w:numPr>
          <w:ilvl w:val="0"/>
          <w:numId w:val="1004"/>
        </w:numPr>
      </w:pPr>
      <w:r>
        <w:rPr>
          <w:rFonts w:hint="eastAsia"/>
          <w:b/>
          <w:bCs/>
        </w:rPr>
        <w:t xml:space="preserve">职责</w:t>
      </w:r>
      <w:r>
        <w:rPr>
          <w:rFonts w:hint="eastAsia"/>
        </w:rPr>
        <w:t xml:space="preserve">：从各类数据源获取金融市场信息，包括行情数据、财务指标、新闻资讯等。为后续分析提供原始材料。</w:t>
      </w:r>
    </w:p>
    <w:p>
      <w:pPr>
        <w:pStyle w:val="Compact"/>
        <w:numPr>
          <w:ilvl w:val="0"/>
          <w:numId w:val="1004"/>
        </w:numPr>
      </w:pPr>
      <w:r>
        <w:rPr>
          <w:rFonts w:hint="eastAsia"/>
          <w:b/>
          <w:bCs/>
        </w:rPr>
        <w:t xml:space="preserve">输入</w:t>
      </w:r>
      <w:r>
        <w:rPr>
          <w:rFonts w:hint="eastAsia"/>
        </w:rPr>
        <w:t xml:space="preserve">：用户选择的数据范围和来源配置，例如时间区间、标的资产列表、数据源类型（行情、基本面、新闻等）。</w:t>
      </w:r>
    </w:p>
    <w:p>
      <w:pPr>
        <w:pStyle w:val="Compact"/>
        <w:numPr>
          <w:ilvl w:val="0"/>
          <w:numId w:val="1004"/>
        </w:numPr>
      </w:pPr>
      <w:r>
        <w:rPr>
          <w:rFonts w:hint="eastAsia"/>
          <w:b/>
          <w:bCs/>
        </w:rPr>
        <w:t xml:space="preserve">输出</w:t>
      </w:r>
      <w:r>
        <w:rPr>
          <w:rFonts w:hint="eastAsia"/>
        </w:rPr>
        <w:t xml:space="preserve">：获取的原始数据集（如股票价格序列、指标表、新闻摘要等），存储到全局数据状态中，如</w:t>
      </w:r>
      <w:r>
        <w:t xml:space="preserve"> </w:t>
      </w:r>
      <w:r>
        <w:rPr>
          <w:rStyle w:val="VerbatimChar"/>
        </w:rPr>
        <w:t xml:space="preserve">state.rawData</w:t>
      </w:r>
      <w:r>
        <w:rPr>
          <w:rFonts w:hint="eastAsia"/>
        </w:rPr>
        <w:t xml:space="preserve">。该输出将提供给“市场趋势”和后续模块使用。</w:t>
      </w:r>
    </w:p>
    <w:p>
      <w:pPr>
        <w:pStyle w:val="Compact"/>
        <w:numPr>
          <w:ilvl w:val="0"/>
          <w:numId w:val="1004"/>
        </w:numPr>
      </w:pPr>
      <w:r>
        <w:rPr>
          <w:rFonts w:hint="eastAsia"/>
          <w:b/>
          <w:bCs/>
        </w:rPr>
        <w:t xml:space="preserve">触发机制</w:t>
      </w:r>
      <w:r>
        <w:rPr>
          <w:rFonts w:hint="eastAsia"/>
        </w:rPr>
        <w:t xml:space="preserve">：用户点击“获取数据”按钮手动触发。成功完成后会发布一个事件（如</w:t>
      </w:r>
      <w:r>
        <w:t xml:space="preserve"> </w:t>
      </w:r>
      <w:r>
        <w:rPr>
          <w:rStyle w:val="VerbatimChar"/>
        </w:rPr>
        <w:t xml:space="preserve">"dataFetched"</w:t>
      </w:r>
      <w:r>
        <w:rPr>
          <w:rFonts w:hint="eastAsia"/>
        </w:rPr>
        <w:t xml:space="preserve">）通知系统数据已准备好。若启用了全流程自动模式，则该事件会自动触发下一模块执行。</w:t>
      </w:r>
    </w:p>
    <w:bookmarkEnd w:id="23"/>
    <w:bookmarkStart w:id="24" w:name="市场趋势模块步骤2"/>
    <w:p>
      <w:pPr>
        <w:pStyle w:val="Heading3"/>
      </w:pPr>
      <w:r>
        <w:rPr>
          <w:rFonts w:hint="eastAsia"/>
        </w:rPr>
        <w:t xml:space="preserve">市场趋势模块（步骤2）</w:t>
      </w:r>
    </w:p>
    <w:p>
      <w:pPr>
        <w:pStyle w:val="Compact"/>
        <w:numPr>
          <w:ilvl w:val="0"/>
          <w:numId w:val="1005"/>
        </w:numPr>
      </w:pPr>
      <w:r>
        <w:rPr>
          <w:rFonts w:hint="eastAsia"/>
          <w:b/>
          <w:bCs/>
        </w:rPr>
        <w:t xml:space="preserve">职责</w:t>
      </w:r>
      <w:r>
        <w:rPr>
          <w:rFonts w:hint="eastAsia"/>
        </w:rPr>
        <w:t xml:space="preserve">：分析市场宏观和微观趋势。从获取的数据中计算总体市场走势指标（如指数趋势、行业轮动、情绪指标等），为制定投资主线提供依据。</w:t>
      </w:r>
    </w:p>
    <w:p>
      <w:pPr>
        <w:pStyle w:val="Compact"/>
        <w:numPr>
          <w:ilvl w:val="0"/>
          <w:numId w:val="1005"/>
        </w:numPr>
      </w:pPr>
      <w:r>
        <w:rPr>
          <w:rFonts w:hint="eastAsia"/>
          <w:b/>
          <w:bCs/>
        </w:rPr>
        <w:t xml:space="preserve">输入</w:t>
      </w:r>
      <w:r>
        <w:rPr>
          <w:rFonts w:hint="eastAsia"/>
        </w:rPr>
        <w:t xml:space="preserve">：来自信息获取模块的市场原始数据（例如大盘指数走势、行业数据）。</w:t>
      </w:r>
    </w:p>
    <w:p>
      <w:pPr>
        <w:pStyle w:val="Compact"/>
        <w:numPr>
          <w:ilvl w:val="0"/>
          <w:numId w:val="1005"/>
        </w:numPr>
      </w:pPr>
      <w:r>
        <w:rPr>
          <w:rFonts w:hint="eastAsia"/>
          <w:b/>
          <w:bCs/>
        </w:rPr>
        <w:t xml:space="preserve">输出</w:t>
      </w:r>
      <w:r>
        <w:rPr>
          <w:rFonts w:hint="eastAsia"/>
        </w:rPr>
        <w:t xml:space="preserve">：市场趋势分析结果，如趋势判断（上升/下降/震荡）、热点行业列表、市场风险指标等，保存为</w:t>
      </w:r>
      <w:r>
        <w:t xml:space="preserve"> </w:t>
      </w:r>
      <w:r>
        <w:rPr>
          <w:rStyle w:val="VerbatimChar"/>
        </w:rPr>
        <w:t xml:space="preserve">state.marketTrend</w:t>
      </w:r>
      <w:r>
        <w:rPr>
          <w:rFonts w:hint="eastAsia"/>
        </w:rPr>
        <w:t xml:space="preserve">。这些结果将作为下一步选择投资主线的参考。</w:t>
      </w:r>
    </w:p>
    <w:p>
      <w:pPr>
        <w:pStyle w:val="Compact"/>
        <w:numPr>
          <w:ilvl w:val="0"/>
          <w:numId w:val="1005"/>
        </w:numPr>
      </w:pPr>
      <w:r>
        <w:rPr>
          <w:rFonts w:hint="eastAsia"/>
          <w:b/>
          <w:bCs/>
        </w:rPr>
        <w:t xml:space="preserve">触发机制</w:t>
      </w:r>
      <w:r>
        <w:rPr>
          <w:rFonts w:hint="eastAsia"/>
        </w:rPr>
        <w:t xml:space="preserve">：手动触发（点击“分析趋势”）或在全流程模式下自动被“dataFetched”事件触发启动。如果没有前置数据，会提示用户先完成信息获取。完成分析后，触发事件（如</w:t>
      </w:r>
      <w:r>
        <w:t xml:space="preserve"> </w:t>
      </w:r>
      <w:r>
        <w:rPr>
          <w:rStyle w:val="VerbatimChar"/>
        </w:rPr>
        <w:t xml:space="preserve">"trendAnalyzed"</w:t>
      </w:r>
      <w:r>
        <w:rPr>
          <w:rFonts w:hint="eastAsia"/>
        </w:rPr>
        <w:t xml:space="preserve">）以通知投资主线模块。</w:t>
      </w:r>
    </w:p>
    <w:bookmarkEnd w:id="24"/>
    <w:bookmarkStart w:id="25" w:name="投资主线模块步骤3"/>
    <w:p>
      <w:pPr>
        <w:pStyle w:val="Heading3"/>
      </w:pPr>
      <w:r>
        <w:rPr>
          <w:rFonts w:hint="eastAsia"/>
        </w:rPr>
        <w:t xml:space="preserve">投资主线模块（步骤3）</w:t>
      </w:r>
    </w:p>
    <w:p>
      <w:pPr>
        <w:pStyle w:val="Compact"/>
        <w:numPr>
          <w:ilvl w:val="0"/>
          <w:numId w:val="1006"/>
        </w:numPr>
      </w:pPr>
      <w:r>
        <w:rPr>
          <w:rFonts w:hint="eastAsia"/>
          <w:b/>
          <w:bCs/>
        </w:rPr>
        <w:t xml:space="preserve">职责</w:t>
      </w:r>
      <w:r>
        <w:rPr>
          <w:rFonts w:hint="eastAsia"/>
        </w:rPr>
        <w:t xml:space="preserve">：确定投资主线（主要投资策略方向或主题）。根据市场趋势结果，建议若干投资主线方案（例如热点板块、策略风格如动量或价值等）。用户可从中选择主要方向。</w:t>
      </w:r>
    </w:p>
    <w:p>
      <w:pPr>
        <w:pStyle w:val="Compact"/>
        <w:numPr>
          <w:ilvl w:val="0"/>
          <w:numId w:val="1006"/>
        </w:numPr>
      </w:pPr>
      <w:r>
        <w:rPr>
          <w:rFonts w:hint="eastAsia"/>
          <w:b/>
          <w:bCs/>
        </w:rPr>
        <w:t xml:space="preserve">输入</w:t>
      </w:r>
      <w:r>
        <w:rPr>
          <w:rFonts w:hint="eastAsia"/>
        </w:rPr>
        <w:t xml:space="preserve">：市场趋势分析结果（热点板块、宏观趋势）以及用户偏好（可能通过配置选择关注的主题类型）。</w:t>
      </w:r>
    </w:p>
    <w:p>
      <w:pPr>
        <w:pStyle w:val="Compact"/>
        <w:numPr>
          <w:ilvl w:val="0"/>
          <w:numId w:val="1006"/>
        </w:numPr>
      </w:pPr>
      <w:r>
        <w:rPr>
          <w:rFonts w:hint="eastAsia"/>
          <w:b/>
          <w:bCs/>
        </w:rPr>
        <w:t xml:space="preserve">输出</w:t>
      </w:r>
      <w:r>
        <w:rPr>
          <w:rFonts w:hint="eastAsia"/>
        </w:rPr>
        <w:t xml:space="preserve">：选定的投资主线方案（如“科技成长板块动量策略”），保存至</w:t>
      </w:r>
      <w:r>
        <w:t xml:space="preserve"> </w:t>
      </w:r>
      <w:r>
        <w:rPr>
          <w:rStyle w:val="VerbatimChar"/>
        </w:rPr>
        <w:t xml:space="preserve">state.investTheme</w:t>
      </w:r>
      <w:r>
        <w:t xml:space="preserve"> </w:t>
      </w:r>
      <w:r>
        <w:rPr>
          <w:rFonts w:hint="eastAsia"/>
        </w:rPr>
        <w:t xml:space="preserve">或类似结构，作为后续筛选候选池的依据。</w:t>
      </w:r>
    </w:p>
    <w:p>
      <w:pPr>
        <w:pStyle w:val="Compact"/>
        <w:numPr>
          <w:ilvl w:val="0"/>
          <w:numId w:val="1006"/>
        </w:numPr>
      </w:pPr>
      <w:r>
        <w:rPr>
          <w:rFonts w:hint="eastAsia"/>
          <w:b/>
          <w:bCs/>
        </w:rPr>
        <w:t xml:space="preserve">触发机制</w:t>
      </w:r>
      <w:r>
        <w:rPr>
          <w:rFonts w:hint="eastAsia"/>
        </w:rPr>
        <w:t xml:space="preserve">：用户在界面上选择或确认某一主线方案，点击“确定主线”触发。也可在全流程模式下由</w:t>
      </w:r>
      <w:r>
        <w:t xml:space="preserve"> </w:t>
      </w:r>
      <w:r>
        <w:rPr>
          <w:rStyle w:val="VerbatimChar"/>
        </w:rPr>
        <w:t xml:space="preserve">"trendAnalyzed"</w:t>
      </w:r>
      <w:r>
        <w:t xml:space="preserve"> </w:t>
      </w:r>
      <w:r>
        <w:rPr>
          <w:rFonts w:hint="eastAsia"/>
        </w:rPr>
        <w:t xml:space="preserve">事件自动触发推荐默认主线并继续。模块完成后发布事件（如</w:t>
      </w:r>
      <w:r>
        <w:t xml:space="preserve"> </w:t>
      </w:r>
      <w:r>
        <w:rPr>
          <w:rStyle w:val="VerbatimChar"/>
        </w:rPr>
        <w:t xml:space="preserve">"themeSelected"</w:t>
      </w:r>
      <w:r>
        <w:rPr>
          <w:rFonts w:hint="eastAsia"/>
        </w:rPr>
        <w:t xml:space="preserve">）通知候选池模块。</w:t>
      </w:r>
    </w:p>
    <w:bookmarkEnd w:id="25"/>
    <w:bookmarkStart w:id="26" w:name="候选池模块步骤4"/>
    <w:p>
      <w:pPr>
        <w:pStyle w:val="Heading3"/>
      </w:pPr>
      <w:r>
        <w:rPr>
          <w:rFonts w:hint="eastAsia"/>
        </w:rPr>
        <w:t xml:space="preserve">候选池模块（步骤4）</w:t>
      </w:r>
    </w:p>
    <w:p>
      <w:pPr>
        <w:pStyle w:val="Compact"/>
        <w:numPr>
          <w:ilvl w:val="0"/>
          <w:numId w:val="1007"/>
        </w:numPr>
      </w:pPr>
      <w:r>
        <w:rPr>
          <w:rFonts w:hint="eastAsia"/>
          <w:b/>
          <w:bCs/>
        </w:rPr>
        <w:t xml:space="preserve">职责</w:t>
      </w:r>
      <w:r>
        <w:rPr>
          <w:rFonts w:hint="eastAsia"/>
        </w:rPr>
        <w:t xml:space="preserve">：基于投资主线，构建候选投资标的池。按照选定主线的条件，从全市场筛选出符合主题的资产列表（如股票池）。可以提供筛选条件配置，如市值、行业、增长率等，以进一步缩小范围。</w:t>
      </w:r>
    </w:p>
    <w:p>
      <w:pPr>
        <w:pStyle w:val="Compact"/>
        <w:numPr>
          <w:ilvl w:val="0"/>
          <w:numId w:val="1007"/>
        </w:numPr>
      </w:pPr>
      <w:r>
        <w:rPr>
          <w:rFonts w:hint="eastAsia"/>
          <w:b/>
          <w:bCs/>
        </w:rPr>
        <w:t xml:space="preserve">输入</w:t>
      </w:r>
      <w:r>
        <w:rPr>
          <w:rFonts w:hint="eastAsia"/>
        </w:rPr>
        <w:t xml:space="preserve">：选定的投资主线定义（主题/板块）以及用户配置的筛选参数（例如基本面和技术面筛选条件）。所需的基础数据来自信息获取模块已存储的数据或额外数据调用。</w:t>
      </w:r>
    </w:p>
    <w:p>
      <w:pPr>
        <w:pStyle w:val="Compact"/>
        <w:numPr>
          <w:ilvl w:val="0"/>
          <w:numId w:val="1007"/>
        </w:numPr>
      </w:pPr>
      <w:r>
        <w:rPr>
          <w:rFonts w:hint="eastAsia"/>
          <w:b/>
          <w:bCs/>
        </w:rPr>
        <w:t xml:space="preserve">输出</w:t>
      </w:r>
      <w:r>
        <w:rPr>
          <w:rFonts w:hint="eastAsia"/>
        </w:rPr>
        <w:t xml:space="preserve">：候选资产池列表（如股票代码清单及其关键指标），保存为</w:t>
      </w:r>
      <w:r>
        <w:t xml:space="preserve"> </w:t>
      </w:r>
      <w:r>
        <w:rPr>
          <w:rStyle w:val="VerbatimChar"/>
        </w:rPr>
        <w:t xml:space="preserve">state.candidatePool</w:t>
      </w:r>
      <w:r>
        <w:rPr>
          <w:rFonts w:hint="eastAsia"/>
        </w:rPr>
        <w:t xml:space="preserve">。这将用于因子构建和策略开发。</w:t>
      </w:r>
    </w:p>
    <w:p>
      <w:pPr>
        <w:pStyle w:val="Compact"/>
        <w:numPr>
          <w:ilvl w:val="0"/>
          <w:numId w:val="1007"/>
        </w:numPr>
      </w:pPr>
      <w:r>
        <w:rPr>
          <w:rFonts w:hint="eastAsia"/>
          <w:b/>
          <w:bCs/>
        </w:rPr>
        <w:t xml:space="preserve">触发机制</w:t>
      </w:r>
      <w:r>
        <w:rPr>
          <w:rFonts w:hint="eastAsia"/>
        </w:rPr>
        <w:t xml:space="preserve">：用户点击“生成候选池”按钮手动运行筛选逻辑，或在全流程下由</w:t>
      </w:r>
      <w:r>
        <w:t xml:space="preserve"> </w:t>
      </w:r>
      <w:r>
        <w:rPr>
          <w:rStyle w:val="VerbatimChar"/>
        </w:rPr>
        <w:t xml:space="preserve">"themeSelected"</w:t>
      </w:r>
      <w:r>
        <w:t xml:space="preserve"> </w:t>
      </w:r>
      <w:r>
        <w:rPr>
          <w:rFonts w:hint="eastAsia"/>
        </w:rPr>
        <w:t xml:space="preserve">事件自动触发。如果输入条件不完整（如未选择主线或数据缺失），模块会警示用户。完成后发布事件（如</w:t>
      </w:r>
      <w:r>
        <w:t xml:space="preserve"> </w:t>
      </w:r>
      <w:r>
        <w:rPr>
          <w:rStyle w:val="VerbatimChar"/>
        </w:rPr>
        <w:t xml:space="preserve">"poolGenerated"</w:t>
      </w:r>
      <w:r>
        <w:rPr>
          <w:rFonts w:hint="eastAsia"/>
        </w:rPr>
        <w:t xml:space="preserve">）给下游模块。</w:t>
      </w:r>
    </w:p>
    <w:bookmarkEnd w:id="26"/>
    <w:bookmarkStart w:id="27" w:name="因子构建模块步骤5"/>
    <w:p>
      <w:pPr>
        <w:pStyle w:val="Heading3"/>
      </w:pPr>
      <w:r>
        <w:rPr>
          <w:rFonts w:hint="eastAsia"/>
        </w:rPr>
        <w:t xml:space="preserve">因子构建模块（步骤5）</w:t>
      </w:r>
    </w:p>
    <w:p>
      <w:pPr>
        <w:pStyle w:val="Compact"/>
        <w:numPr>
          <w:ilvl w:val="0"/>
          <w:numId w:val="1008"/>
        </w:numPr>
      </w:pPr>
      <w:r>
        <w:rPr>
          <w:rFonts w:hint="eastAsia"/>
          <w:b/>
          <w:bCs/>
        </w:rPr>
        <w:t xml:space="preserve">职责</w:t>
      </w:r>
      <w:r>
        <w:rPr>
          <w:rFonts w:hint="eastAsia"/>
        </w:rPr>
        <w:t xml:space="preserve">：制定量化因子，并计算候选池中各资产的因子值。用户可在此配置选择哪些因子（例如动量、价值、质量等）或定义自定义因子公式。模块负责从数据中计算这些因子值，以备策略使用。</w:t>
      </w:r>
    </w:p>
    <w:p>
      <w:pPr>
        <w:pStyle w:val="Compact"/>
        <w:numPr>
          <w:ilvl w:val="0"/>
          <w:numId w:val="1008"/>
        </w:numPr>
      </w:pPr>
      <w:r>
        <w:rPr>
          <w:rFonts w:hint="eastAsia"/>
          <w:b/>
          <w:bCs/>
        </w:rPr>
        <w:t xml:space="preserve">输入</w:t>
      </w:r>
      <w:r>
        <w:rPr>
          <w:rFonts w:hint="eastAsia"/>
        </w:rPr>
        <w:t xml:space="preserve">：候选池资产列表及其相关数据（行情和财务数据），用户选择的因子类型或定义，以及可能的参数（窗口期等）。</w:t>
      </w:r>
    </w:p>
    <w:p>
      <w:pPr>
        <w:pStyle w:val="Compact"/>
        <w:numPr>
          <w:ilvl w:val="0"/>
          <w:numId w:val="1008"/>
        </w:numPr>
      </w:pPr>
      <w:r>
        <w:rPr>
          <w:rFonts w:hint="eastAsia"/>
          <w:b/>
          <w:bCs/>
        </w:rPr>
        <w:t xml:space="preserve">输出</w:t>
      </w:r>
      <w:r>
        <w:rPr>
          <w:rFonts w:hint="eastAsia"/>
        </w:rPr>
        <w:t xml:space="preserve">：计算得到的因子数据集（每个候选资产的因子评分/信号），保存到</w:t>
      </w:r>
      <w:r>
        <w:t xml:space="preserve"> </w:t>
      </w:r>
      <w:r>
        <w:rPr>
          <w:rStyle w:val="VerbatimChar"/>
        </w:rPr>
        <w:t xml:space="preserve">state.factors</w:t>
      </w:r>
      <w:r>
        <w:rPr>
          <w:rFonts w:hint="eastAsia"/>
        </w:rPr>
        <w:t xml:space="preserve">。还包括所选因子配置描述，供策略模块参考记录。</w:t>
      </w:r>
    </w:p>
    <w:p>
      <w:pPr>
        <w:pStyle w:val="Compact"/>
        <w:numPr>
          <w:ilvl w:val="0"/>
          <w:numId w:val="1008"/>
        </w:numPr>
      </w:pPr>
      <w:r>
        <w:rPr>
          <w:rFonts w:hint="eastAsia"/>
          <w:b/>
          <w:bCs/>
        </w:rPr>
        <w:t xml:space="preserve">触发机制</w:t>
      </w:r>
      <w:r>
        <w:rPr>
          <w:rFonts w:hint="eastAsia"/>
        </w:rPr>
        <w:t xml:space="preserve">：用户点击“计算因子”运行，或通过</w:t>
      </w:r>
      <w:r>
        <w:t xml:space="preserve"> </w:t>
      </w:r>
      <w:r>
        <w:rPr>
          <w:rStyle w:val="VerbatimChar"/>
        </w:rPr>
        <w:t xml:space="preserve">"poolGenerated"</w:t>
      </w:r>
      <w:r>
        <w:t xml:space="preserve"> </w:t>
      </w:r>
      <w:r>
        <w:rPr>
          <w:rFonts w:hint="eastAsia"/>
        </w:rPr>
        <w:t xml:space="preserve">事件自动触发全流程计算。执行时模块应显示因子计算进度（特别是数据量大时需要进度提示</w:t>
      </w:r>
      <w:hyperlink r:id="rId21">
        <w:r>
          <w:rPr>
            <w:rStyle w:val="Hyperlink"/>
          </w:rPr>
          <w:t xml:space="preserve">[1]</w:t>
        </w:r>
      </w:hyperlink>
      <w:r>
        <w:rPr>
          <w:rFonts w:hint="eastAsia"/>
        </w:rPr>
        <w:t xml:space="preserve">）。完成后发布事件（如</w:t>
      </w:r>
      <w:r>
        <w:t xml:space="preserve"> </w:t>
      </w:r>
      <w:r>
        <w:rPr>
          <w:rStyle w:val="VerbatimChar"/>
        </w:rPr>
        <w:t xml:space="preserve">"factorsReady"</w:t>
      </w:r>
      <w:r>
        <w:rPr>
          <w:rFonts w:hint="eastAsia"/>
        </w:rPr>
        <w:t xml:space="preserve">）通知策略开发模块。</w:t>
      </w:r>
    </w:p>
    <w:bookmarkEnd w:id="27"/>
    <w:bookmarkStart w:id="29" w:name="策略开发模块步骤6"/>
    <w:p>
      <w:pPr>
        <w:pStyle w:val="Heading3"/>
      </w:pPr>
      <w:r>
        <w:rPr>
          <w:rFonts w:hint="eastAsia"/>
        </w:rPr>
        <w:t xml:space="preserve">策略开发模块（步骤6）</w:t>
      </w:r>
    </w:p>
    <w:p>
      <w:pPr>
        <w:pStyle w:val="Compact"/>
        <w:numPr>
          <w:ilvl w:val="0"/>
          <w:numId w:val="1009"/>
        </w:numPr>
      </w:pPr>
      <w:r>
        <w:rPr>
          <w:rFonts w:hint="eastAsia"/>
          <w:b/>
          <w:bCs/>
        </w:rPr>
        <w:t xml:space="preserve">职责</w:t>
      </w:r>
      <w:r>
        <w:rPr>
          <w:rFonts w:hint="eastAsia"/>
        </w:rPr>
        <w:t xml:space="preserve">：根据前述产出开发具体的交易策略。提供代码编辑器（集成CodeMirror）或图形化界面以编写/配置策略逻辑</w:t>
      </w:r>
      <w:hyperlink r:id="rId28">
        <w:r>
          <w:rPr>
            <w:rStyle w:val="Hyperlink"/>
          </w:rPr>
          <w:t xml:space="preserve">[2]</w:t>
        </w:r>
      </w:hyperlink>
      <w:r>
        <w:rPr>
          <w:rFonts w:hint="eastAsia"/>
        </w:rPr>
        <w:t xml:space="preserve">。用户可选择策略模板（如均值回归策略、多因子选股策略等）并加以参数调整。该模块汇总主线、因子和候选池信息生成最终的策略定义。</w:t>
      </w:r>
    </w:p>
    <w:p>
      <w:pPr>
        <w:pStyle w:val="Compact"/>
        <w:numPr>
          <w:ilvl w:val="0"/>
          <w:numId w:val="1009"/>
        </w:numPr>
      </w:pPr>
      <w:r>
        <w:rPr>
          <w:rFonts w:hint="eastAsia"/>
          <w:b/>
          <w:bCs/>
        </w:rPr>
        <w:t xml:space="preserve">输入</w:t>
      </w:r>
      <w:r>
        <w:rPr>
          <w:rFonts w:hint="eastAsia"/>
        </w:rPr>
        <w:t xml:space="preserve">：因子构建的结果数据和配置、候选池列表、选定的投资主线，以及用户在编辑器中编写或选择的策略逻辑（包括买卖信号生成、仓位管理、风险控制参数等）。</w:t>
      </w:r>
    </w:p>
    <w:p>
      <w:pPr>
        <w:pStyle w:val="Compact"/>
        <w:numPr>
          <w:ilvl w:val="0"/>
          <w:numId w:val="1009"/>
        </w:numPr>
      </w:pPr>
      <w:r>
        <w:rPr>
          <w:rFonts w:hint="eastAsia"/>
          <w:b/>
          <w:bCs/>
        </w:rPr>
        <w:t xml:space="preserve">输出</w:t>
      </w:r>
      <w:r>
        <w:rPr>
          <w:rFonts w:hint="eastAsia"/>
        </w:rPr>
        <w:t xml:space="preserve">：完整的策略模型/脚本（例如一段可执行的策略代码或配置JSON），保存为</w:t>
      </w:r>
      <w:r>
        <w:t xml:space="preserve"> </w:t>
      </w:r>
      <w:r>
        <w:rPr>
          <w:rStyle w:val="VerbatimChar"/>
        </w:rPr>
        <w:t xml:space="preserve">state.strategy</w:t>
      </w:r>
      <w:r>
        <w:t xml:space="preserve">. </w:t>
      </w:r>
      <w:r>
        <w:rPr>
          <w:rFonts w:hint="eastAsia"/>
        </w:rPr>
        <w:t xml:space="preserve">这包含策略所需的所有参数，在回测和实盘中使用。</w:t>
      </w:r>
    </w:p>
    <w:p>
      <w:pPr>
        <w:pStyle w:val="Compact"/>
        <w:numPr>
          <w:ilvl w:val="0"/>
          <w:numId w:val="1009"/>
        </w:numPr>
      </w:pPr>
      <w:r>
        <w:rPr>
          <w:rFonts w:hint="eastAsia"/>
          <w:b/>
          <w:bCs/>
        </w:rPr>
        <w:t xml:space="preserve">触发机制</w:t>
      </w:r>
      <w:r>
        <w:rPr>
          <w:rFonts w:hint="eastAsia"/>
        </w:rPr>
        <w:t xml:space="preserve">：用户手动点击“保存策略”或“运行策略”以完成开发步骤。也可以在全流程中由</w:t>
      </w:r>
      <w:r>
        <w:t xml:space="preserve"> </w:t>
      </w:r>
      <w:r>
        <w:rPr>
          <w:rStyle w:val="VerbatimChar"/>
        </w:rPr>
        <w:t xml:space="preserve">"factorsReady"</w:t>
      </w:r>
      <w:r>
        <w:t xml:space="preserve"> </w:t>
      </w:r>
      <w:r>
        <w:rPr>
          <w:rFonts w:hint="eastAsia"/>
        </w:rPr>
        <w:t xml:space="preserve">事件自动触发加载默认策略模板并前往下一步（但通常策略开发需要人工干预调整，不建议全自动跳过）。当策略准备就绪且保存后，发布事件（如</w:t>
      </w:r>
      <w:r>
        <w:t xml:space="preserve"> </w:t>
      </w:r>
      <w:r>
        <w:rPr>
          <w:rStyle w:val="VerbatimChar"/>
        </w:rPr>
        <w:t xml:space="preserve">"strategyReady"</w:t>
      </w:r>
      <w:r>
        <w:rPr>
          <w:rFonts w:hint="eastAsia"/>
        </w:rPr>
        <w:t xml:space="preserve">）推动回测验证模块运行。</w:t>
      </w:r>
    </w:p>
    <w:bookmarkEnd w:id="29"/>
    <w:bookmarkStart w:id="30" w:name="回测验证模块步骤7"/>
    <w:p>
      <w:pPr>
        <w:pStyle w:val="Heading3"/>
      </w:pPr>
      <w:r>
        <w:rPr>
          <w:rFonts w:hint="eastAsia"/>
        </w:rPr>
        <w:t xml:space="preserve">回测验证模块（步骤7）</w:t>
      </w:r>
    </w:p>
    <w:p>
      <w:pPr>
        <w:pStyle w:val="Compact"/>
        <w:numPr>
          <w:ilvl w:val="0"/>
          <w:numId w:val="1010"/>
        </w:numPr>
      </w:pPr>
      <w:r>
        <w:rPr>
          <w:rFonts w:hint="eastAsia"/>
          <w:b/>
          <w:bCs/>
        </w:rPr>
        <w:t xml:space="preserve">职责</w:t>
      </w:r>
      <w:r>
        <w:rPr>
          <w:rFonts w:hint="eastAsia"/>
        </w:rPr>
        <w:t xml:space="preserve">：对上一步的策略进行历史回测和绩效验证。根据用户设定的回测窗口和参数，模拟策略在历史数据上的交易表现。计算关键指标（收益率、夏普比率、最大回撤等），并可视化收益曲线、交易信号等用于验证策略有效性。</w:t>
      </w:r>
    </w:p>
    <w:p>
      <w:pPr>
        <w:pStyle w:val="Compact"/>
        <w:numPr>
          <w:ilvl w:val="0"/>
          <w:numId w:val="1010"/>
        </w:numPr>
      </w:pPr>
      <w:r>
        <w:rPr>
          <w:rFonts w:hint="eastAsia"/>
          <w:b/>
          <w:bCs/>
        </w:rPr>
        <w:t xml:space="preserve">输入</w:t>
      </w:r>
      <w:r>
        <w:rPr>
          <w:rFonts w:hint="eastAsia"/>
        </w:rPr>
        <w:t xml:space="preserve">：策略开发输出的策略模型（代码）、全局数据中心内的历史行情数据（可能由信息获取模块提供）、用户配置的回测参数（如起止日期、初始资金、交易成本假设等）。</w:t>
      </w:r>
    </w:p>
    <w:p>
      <w:pPr>
        <w:pStyle w:val="Compact"/>
        <w:numPr>
          <w:ilvl w:val="0"/>
          <w:numId w:val="1010"/>
        </w:numPr>
      </w:pPr>
      <w:r>
        <w:rPr>
          <w:rFonts w:hint="eastAsia"/>
          <w:b/>
          <w:bCs/>
        </w:rPr>
        <w:t xml:space="preserve">输出</w:t>
      </w:r>
      <w:r>
        <w:rPr>
          <w:rFonts w:hint="eastAsia"/>
        </w:rPr>
        <w:t xml:space="preserve">：回测结果，包括交易明细、资金曲线、业绩指标报告，存入</w:t>
      </w:r>
      <w:r>
        <w:t xml:space="preserve"> </w:t>
      </w:r>
      <w:r>
        <w:rPr>
          <w:rStyle w:val="VerbatimChar"/>
        </w:rPr>
        <w:t xml:space="preserve">state.backtestResult</w:t>
      </w:r>
      <w:r>
        <w:rPr>
          <w:rFonts w:hint="eastAsia"/>
        </w:rPr>
        <w:t xml:space="preserve">。同時計算出对策略的分析评价（可能包含策略强弱项、风险指标），供用户参考和进一步优化。</w:t>
      </w:r>
    </w:p>
    <w:p>
      <w:pPr>
        <w:pStyle w:val="Compact"/>
        <w:numPr>
          <w:ilvl w:val="0"/>
          <w:numId w:val="1010"/>
        </w:numPr>
      </w:pPr>
      <w:r>
        <w:rPr>
          <w:rFonts w:hint="eastAsia"/>
          <w:b/>
          <w:bCs/>
        </w:rPr>
        <w:t xml:space="preserve">触发机制</w:t>
      </w:r>
      <w:r>
        <w:rPr>
          <w:rFonts w:hint="eastAsia"/>
        </w:rPr>
        <w:t xml:space="preserve">：用户点击“开始回测”运行，或在全流程模式下由</w:t>
      </w:r>
      <w:r>
        <w:t xml:space="preserve"> </w:t>
      </w:r>
      <w:r>
        <w:rPr>
          <w:rStyle w:val="VerbatimChar"/>
        </w:rPr>
        <w:t xml:space="preserve">"strategyReady"</w:t>
      </w:r>
      <w:r>
        <w:t xml:space="preserve"> </w:t>
      </w:r>
      <w:r>
        <w:rPr>
          <w:rFonts w:hint="eastAsia"/>
        </w:rPr>
        <w:t xml:space="preserve">事件自动触发。运行期间应显示进度条和剩余时间提示</w:t>
      </w:r>
      <w:hyperlink r:id="rId21">
        <w:r>
          <w:rPr>
            <w:rStyle w:val="Hyperlink"/>
          </w:rPr>
          <w:t xml:space="preserve">[1]</w:t>
        </w:r>
      </w:hyperlink>
      <w:r>
        <w:rPr>
          <w:rFonts w:hint="eastAsia"/>
        </w:rPr>
        <w:t xml:space="preserve">。回测完成后触发事件（如</w:t>
      </w:r>
      <w:r>
        <w:t xml:space="preserve"> </w:t>
      </w:r>
      <w:r>
        <w:rPr>
          <w:rStyle w:val="VerbatimChar"/>
        </w:rPr>
        <w:t xml:space="preserve">"backtestDone"</w:t>
      </w:r>
      <w:r>
        <w:rPr>
          <w:rFonts w:hint="eastAsia"/>
        </w:rPr>
        <w:t xml:space="preserve">）。如果设置了自动优化，则该事件会进一步触发优化过程，或提示用户查看结果并进入优化调整阶段。</w:t>
      </w:r>
    </w:p>
    <w:bookmarkEnd w:id="30"/>
    <w:bookmarkStart w:id="31" w:name="实盘交易模块步骤8"/>
    <w:p>
      <w:pPr>
        <w:pStyle w:val="Heading3"/>
      </w:pPr>
      <w:r>
        <w:rPr>
          <w:rFonts w:hint="eastAsia"/>
        </w:rPr>
        <w:t xml:space="preserve">实盘交易模块（步骤8）</w:t>
      </w:r>
    </w:p>
    <w:p>
      <w:pPr>
        <w:pStyle w:val="Compact"/>
        <w:numPr>
          <w:ilvl w:val="0"/>
          <w:numId w:val="1011"/>
        </w:numPr>
      </w:pPr>
      <w:r>
        <w:rPr>
          <w:rFonts w:hint="eastAsia"/>
          <w:b/>
          <w:bCs/>
        </w:rPr>
        <w:t xml:space="preserve">职责</w:t>
      </w:r>
      <w:r>
        <w:rPr>
          <w:rFonts w:hint="eastAsia"/>
        </w:rPr>
        <w:t xml:space="preserve">：将最终策略部署到实盘环境执行（真实或模拟交易）。连接券商交易接口或模拟撮合系统，下单交易并监控策略实时表现。提供界面查看当前持仓、交易日志、收益曲线以及策略信号的实时状况。</w:t>
      </w:r>
    </w:p>
    <w:p>
      <w:pPr>
        <w:pStyle w:val="Compact"/>
        <w:numPr>
          <w:ilvl w:val="0"/>
          <w:numId w:val="1011"/>
        </w:numPr>
      </w:pPr>
      <w:r>
        <w:rPr>
          <w:rFonts w:hint="eastAsia"/>
          <w:b/>
          <w:bCs/>
        </w:rPr>
        <w:t xml:space="preserve">输入</w:t>
      </w:r>
      <w:r>
        <w:rPr>
          <w:rFonts w:hint="eastAsia"/>
        </w:rPr>
        <w:t xml:space="preserve">：经过验证的最终策略模型、实盘所需账户信息和交易接口配置（如API密钥、交易市场等），以及可能的风控参数（实盘资金上限、单笔交易限制等）。</w:t>
      </w:r>
    </w:p>
    <w:p>
      <w:pPr>
        <w:pStyle w:val="Compact"/>
        <w:numPr>
          <w:ilvl w:val="0"/>
          <w:numId w:val="1011"/>
        </w:numPr>
      </w:pPr>
      <w:r>
        <w:rPr>
          <w:rFonts w:hint="eastAsia"/>
          <w:b/>
          <w:bCs/>
        </w:rPr>
        <w:t xml:space="preserve">输出</w:t>
      </w:r>
      <w:r>
        <w:rPr>
          <w:rFonts w:hint="eastAsia"/>
        </w:rPr>
        <w:t xml:space="preserve">：实时交易状态和结果数据，例如当前持仓和盈亏、交易执行确认。关键数据写入</w:t>
      </w:r>
      <w:r>
        <w:t xml:space="preserve"> </w:t>
      </w:r>
      <w:r>
        <w:rPr>
          <w:rStyle w:val="VerbatimChar"/>
        </w:rPr>
        <w:t xml:space="preserve">state.liveTrade</w:t>
      </w:r>
      <w:r>
        <w:rPr>
          <w:rFonts w:hint="eastAsia"/>
        </w:rPr>
        <w:t xml:space="preserve">（包含当前策略运行状态、实时绩效）。同时可以将交易数据和结果汇总回写到数据中台，供日后分析。</w:t>
      </w:r>
    </w:p>
    <w:p>
      <w:pPr>
        <w:pStyle w:val="Compact"/>
        <w:numPr>
          <w:ilvl w:val="0"/>
          <w:numId w:val="1011"/>
        </w:numPr>
      </w:pPr>
      <w:r>
        <w:rPr>
          <w:rFonts w:hint="eastAsia"/>
          <w:b/>
          <w:bCs/>
        </w:rPr>
        <w:t xml:space="preserve">触发机制</w:t>
      </w:r>
      <w:r>
        <w:rPr>
          <w:rFonts w:hint="eastAsia"/>
        </w:rPr>
        <w:t xml:space="preserve">：用户明确点击“启动实盘”执行（出于安全考虑，不会在全流程自动触发实盘交易）。此模块持续运行，非瞬时完成，没有下一个模块。实盘过程中可手动停止策略，或根据风险规则自动停止。模块会持续发布事件（如</w:t>
      </w:r>
      <w:r>
        <w:t xml:space="preserve"> </w:t>
      </w:r>
      <w:r>
        <w:rPr>
          <w:rStyle w:val="VerbatimChar"/>
        </w:rPr>
        <w:t xml:space="preserve">"tradeUpdate"</w:t>
      </w:r>
      <w:r>
        <w:rPr>
          <w:rFonts w:hint="eastAsia"/>
        </w:rPr>
        <w:t xml:space="preserve">）以更新界面上的状态，并在交易停止时发布</w:t>
      </w:r>
      <w:r>
        <w:t xml:space="preserve"> </w:t>
      </w:r>
      <w:r>
        <w:rPr>
          <w:rStyle w:val="VerbatimChar"/>
        </w:rPr>
        <w:t xml:space="preserve">"tradeStopped"</w:t>
      </w:r>
      <w:r>
        <w:t xml:space="preserve"> </w:t>
      </w:r>
      <w:r>
        <w:rPr>
          <w:rFonts w:hint="eastAsia"/>
        </w:rPr>
        <w:t xml:space="preserve">事件。</w:t>
      </w:r>
    </w:p>
    <w:bookmarkEnd w:id="31"/>
    <w:bookmarkEnd w:id="32"/>
    <w:bookmarkStart w:id="33" w:name="页面组件划分建议基于原生-jscss"/>
    <w:p>
      <w:pPr>
        <w:pStyle w:val="Heading2"/>
      </w:pPr>
      <w:r>
        <w:t xml:space="preserve">3. </w:t>
      </w:r>
      <w:r>
        <w:rPr>
          <w:rFonts w:hint="eastAsia"/>
        </w:rPr>
        <w:t xml:space="preserve">页面组件划分建议（基于原生</w:t>
      </w:r>
      <w:r>
        <w:t xml:space="preserve"> </w:t>
      </w:r>
      <w:r>
        <w:rPr>
          <w:rFonts w:hint="eastAsia"/>
        </w:rPr>
        <w:t xml:space="preserve">JS/CSS）</w:t>
      </w:r>
    </w:p>
    <w:p>
      <w:pPr>
        <w:pStyle w:val="FirstParagraph"/>
      </w:pPr>
      <w:r>
        <w:rPr>
          <w:rFonts w:hint="eastAsia"/>
        </w:rPr>
        <w:t xml:space="preserve">为实现上述功能和布局，在不使用前端框架的情况下进行组件划分，提升代码组织和复用性：</w:t>
      </w:r>
    </w:p>
    <w:p>
      <w:pPr>
        <w:pStyle w:val="Compact"/>
        <w:numPr>
          <w:ilvl w:val="0"/>
          <w:numId w:val="1012"/>
        </w:numPr>
      </w:pPr>
      <w:r>
        <w:rPr>
          <w:rFonts w:hint="eastAsia"/>
          <w:b/>
          <w:bCs/>
        </w:rPr>
        <w:t xml:space="preserve">顶部导航/进度组件</w:t>
      </w:r>
      <w:r>
        <w:rPr>
          <w:rFonts w:hint="eastAsia"/>
        </w:rPr>
        <w:t xml:space="preserve">：独立为一个组件（例如</w:t>
      </w:r>
      <w:r>
        <w:t xml:space="preserve"> </w:t>
      </w:r>
      <w:r>
        <w:rPr>
          <w:rStyle w:val="VerbatimChar"/>
        </w:rPr>
        <w:t xml:space="preserve">StepNavbar</w:t>
      </w:r>
      <w:r>
        <w:rPr>
          <w:rFonts w:hint="eastAsia"/>
        </w:rPr>
        <w:t xml:space="preserve">）。负责绘制步骤进度指示条和全局按钮。可以用纯</w:t>
      </w:r>
      <w:r>
        <w:t xml:space="preserve"> HTML </w:t>
      </w:r>
      <w:r>
        <w:rPr>
          <w:rFonts w:hint="eastAsia"/>
        </w:rPr>
        <w:t xml:space="preserve">列表或进度条表示8个步骤，每个步骤项可绑定点击事件（跳转模块面板）。“一键执行”按钮也在此组件内，实现全局控制逻辑。样式用CSS固定顶部定位，采用高亮当前步骤的视觉区分。</w:t>
      </w:r>
    </w:p>
    <w:p>
      <w:pPr>
        <w:pStyle w:val="Compact"/>
        <w:numPr>
          <w:ilvl w:val="0"/>
          <w:numId w:val="1012"/>
        </w:numPr>
      </w:pPr>
      <w:r>
        <w:rPr>
          <w:rFonts w:hint="eastAsia"/>
          <w:b/>
          <w:bCs/>
        </w:rPr>
        <w:t xml:space="preserve">模块面板组件</w:t>
      </w:r>
      <w:r>
        <w:rPr>
          <w:rFonts w:hint="eastAsia"/>
        </w:rPr>
        <w:t xml:space="preserve">：每个模块对应一个独立DOM容器，封装其内部元素和逻辑。可设计一个通用的模块面板结构，如</w:t>
      </w:r>
      <w:r>
        <w:t xml:space="preserve"> </w:t>
      </w:r>
      <w:r>
        <w:rPr>
          <w:rStyle w:val="VerbatimChar"/>
        </w:rPr>
        <w:t xml:space="preserve">&lt;div class="module-panel" id="module1"&gt;</w:t>
      </w:r>
      <w:r>
        <w:rPr>
          <w:rFonts w:hint="eastAsia"/>
        </w:rPr>
        <w:t xml:space="preserve">，里面包含：</w:t>
      </w:r>
    </w:p>
    <w:p>
      <w:pPr>
        <w:pStyle w:val="Compact"/>
        <w:numPr>
          <w:ilvl w:val="0"/>
          <w:numId w:val="1012"/>
        </w:numPr>
      </w:pPr>
      <w:r>
        <w:rPr>
          <w:rFonts w:hint="eastAsia"/>
          <w:i/>
          <w:iCs/>
        </w:rPr>
        <w:t xml:space="preserve">配置区子组件</w:t>
      </w:r>
      <w:r>
        <w:t xml:space="preserve"> </w:t>
      </w:r>
      <w:r>
        <w:t xml:space="preserve">– </w:t>
      </w:r>
      <w:r>
        <w:rPr>
          <w:rFonts w:hint="eastAsia"/>
        </w:rPr>
        <w:t xml:space="preserve">采用如</w:t>
      </w:r>
      <w:r>
        <w:t xml:space="preserve"> </w:t>
      </w:r>
      <w:r>
        <w:rPr>
          <w:rStyle w:val="VerbatimChar"/>
        </w:rPr>
        <w:t xml:space="preserve">&lt;form&gt;</w:t>
      </w:r>
      <w:r>
        <w:t xml:space="preserve"> </w:t>
      </w:r>
      <w:r>
        <w:rPr>
          <w:rFonts w:hint="eastAsia"/>
        </w:rPr>
        <w:t xml:space="preserve">或</w:t>
      </w:r>
      <w:r>
        <w:t xml:space="preserve"> </w:t>
      </w:r>
      <w:r>
        <w:rPr>
          <w:rStyle w:val="VerbatimChar"/>
        </w:rPr>
        <w:t xml:space="preserve">&lt;div class="config-section"&gt;</w:t>
      </w:r>
      <w:r>
        <w:t xml:space="preserve"> </w:t>
      </w:r>
      <w:r>
        <w:rPr>
          <w:rFonts w:hint="eastAsia"/>
        </w:rPr>
        <w:t xml:space="preserve">划分，用于放置该模块的所有输入控件（下拉框、输入框、复选框等）。例如，因子构建模块的配置区包含因子选择复选框列表，回测模块的配置区包含日期选择和参数输入。</w:t>
      </w:r>
    </w:p>
    <w:p>
      <w:pPr>
        <w:pStyle w:val="Compact"/>
        <w:numPr>
          <w:ilvl w:val="0"/>
          <w:numId w:val="1012"/>
        </w:numPr>
      </w:pPr>
      <w:r>
        <w:rPr>
          <w:rFonts w:hint="eastAsia"/>
          <w:i/>
          <w:iCs/>
        </w:rPr>
        <w:t xml:space="preserve">展示区子组件</w:t>
      </w:r>
      <w:r>
        <w:t xml:space="preserve"> </w:t>
      </w:r>
      <w:r>
        <w:t xml:space="preserve">– </w:t>
      </w:r>
      <w:r>
        <w:rPr>
          <w:rFonts w:hint="eastAsia"/>
        </w:rPr>
        <w:t xml:space="preserve">如</w:t>
      </w:r>
      <w:r>
        <w:t xml:space="preserve"> </w:t>
      </w:r>
      <w:r>
        <w:rPr>
          <w:rStyle w:val="VerbatimChar"/>
        </w:rPr>
        <w:t xml:space="preserve">&lt;div class="output-section"&gt;</w:t>
      </w:r>
      <w:r>
        <w:rPr>
          <w:rFonts w:hint="eastAsia"/>
        </w:rPr>
        <w:t xml:space="preserve">，用于展示模块输出结果（表格、图表、文本报告等）。例如，市场趋势模块展示区显示趋势图表，候选池模块展示股票列表表格，回测模块展示收益曲线和指标表格。</w:t>
      </w:r>
    </w:p>
    <w:p>
      <w:pPr>
        <w:pStyle w:val="Compact"/>
        <w:numPr>
          <w:ilvl w:val="0"/>
          <w:numId w:val="1012"/>
        </w:numPr>
      </w:pPr>
      <w:r>
        <w:rPr>
          <w:rFonts w:hint="eastAsia"/>
          <w:i/>
          <w:iCs/>
        </w:rPr>
        <w:t xml:space="preserve">模块操作按钮</w:t>
      </w:r>
      <w:r>
        <w:t xml:space="preserve"> </w:t>
      </w:r>
      <w:r>
        <w:t xml:space="preserve">– </w:t>
      </w:r>
      <w:r>
        <w:rPr>
          <w:rFonts w:hint="eastAsia"/>
        </w:rPr>
        <w:t xml:space="preserve">每个模块面板内部有自己的操作按钮，如“运行分析”、“下一步”等。这些按钮也是模块组件的一部分。可以通过添加</w:t>
      </w:r>
      <w:r>
        <w:t xml:space="preserve"> </w:t>
      </w:r>
      <w:r>
        <w:rPr>
          <w:rStyle w:val="VerbatimChar"/>
        </w:rPr>
        <w:t xml:space="preserve">&lt;button class="run-btn"&gt;</w:t>
      </w:r>
      <w:r>
        <w:t xml:space="preserve"> </w:t>
      </w:r>
      <w:r>
        <w:rPr>
          <w:rFonts w:hint="eastAsia"/>
        </w:rPr>
        <w:t xml:space="preserve">等实现，并绑定相应事件处理。</w:t>
      </w:r>
    </w:p>
    <w:p>
      <w:pPr>
        <w:pStyle w:val="Compact"/>
        <w:numPr>
          <w:ilvl w:val="0"/>
          <w:numId w:val="1012"/>
        </w:numPr>
      </w:pPr>
      <w:r>
        <w:rPr>
          <w:rFonts w:hint="eastAsia"/>
          <w:b/>
          <w:bCs/>
        </w:rPr>
        <w:t xml:space="preserve">组件样式</w:t>
      </w:r>
      <w:r>
        <w:rPr>
          <w:rFonts w:hint="eastAsia"/>
        </w:rPr>
        <w:t xml:space="preserve">：使用原生CSS或Sass组织各模块样式，采用统一的BEM命名或前缀（例如</w:t>
      </w:r>
      <w:r>
        <w:t xml:space="preserve"> </w:t>
      </w:r>
      <w:r>
        <w:rPr>
          <w:rStyle w:val="VerbatimChar"/>
        </w:rPr>
        <w:t xml:space="preserve">.module-panel .config-section</w:t>
      </w:r>
      <w:r>
        <w:rPr>
          <w:rFonts w:hint="eastAsia"/>
        </w:rPr>
        <w:t xml:space="preserve">）避免冲突。布局上建议每个模块面板采用flex或grid布局，将配置区和展示区并列（默认左侧配置右侧结果，或者根据需要调整）。</w:t>
      </w:r>
    </w:p>
    <w:p>
      <w:pPr>
        <w:pStyle w:val="Compact"/>
        <w:numPr>
          <w:ilvl w:val="0"/>
          <w:numId w:val="1012"/>
        </w:numPr>
      </w:pPr>
      <w:r>
        <w:rPr>
          <w:rFonts w:hint="eastAsia"/>
          <w:b/>
          <w:bCs/>
        </w:rPr>
        <w:t xml:space="preserve">图表/表格子组件</w:t>
      </w:r>
      <w:r>
        <w:rPr>
          <w:rFonts w:hint="eastAsia"/>
        </w:rPr>
        <w:t xml:space="preserve">：对于复杂的结果展示，如趋势图、回测资金曲线、因子IC值图表，可以封装绘图逻辑为可重用模块（例如</w:t>
      </w:r>
      <w:r>
        <w:t xml:space="preserve"> </w:t>
      </w:r>
      <w:r>
        <w:rPr>
          <w:rStyle w:val="VerbatimChar"/>
        </w:rPr>
        <w:t xml:space="preserve">ChartComponent</w:t>
      </w:r>
      <w:r>
        <w:rPr>
          <w:rFonts w:hint="eastAsia"/>
        </w:rPr>
        <w:t xml:space="preserve">）。虽然不使用前端框架，可借助轻量级库</w:t>
      </w:r>
      <w:r>
        <w:t xml:space="preserve"> </w:t>
      </w:r>
      <w:r>
        <w:rPr>
          <w:rFonts w:hint="eastAsia"/>
        </w:rPr>
        <w:t xml:space="preserve">(如Chart.js、Plotly等)</w:t>
      </w:r>
      <w:r>
        <w:t xml:space="preserve"> </w:t>
      </w:r>
      <w:r>
        <w:rPr>
          <w:rFonts w:hint="eastAsia"/>
        </w:rPr>
        <w:t xml:space="preserve">在需要时绘图，但其调用可视为子组件。表格展示可以用原生</w:t>
      </w:r>
      <w:r>
        <w:rPr>
          <w:rStyle w:val="VerbatimChar"/>
        </w:rPr>
        <w:t xml:space="preserve">&lt;table&gt;</w:t>
      </w:r>
      <w:r>
        <w:rPr>
          <w:rFonts w:hint="eastAsia"/>
        </w:rPr>
        <w:t xml:space="preserve">，并通过JS生成行列。将通用的表格渲染逻辑封装，以便候选池列表、回测绩效表等重复使用。</w:t>
      </w:r>
    </w:p>
    <w:p>
      <w:pPr>
        <w:pStyle w:val="Compact"/>
        <w:numPr>
          <w:ilvl w:val="0"/>
          <w:numId w:val="1012"/>
        </w:numPr>
      </w:pPr>
      <w:r>
        <w:rPr>
          <w:rFonts w:hint="eastAsia"/>
          <w:b/>
          <w:bCs/>
        </w:rPr>
        <w:t xml:space="preserve">消息提示/对话框组件</w:t>
      </w:r>
      <w:r>
        <w:rPr>
          <w:rFonts w:hint="eastAsia"/>
        </w:rPr>
        <w:t xml:space="preserve">：提供统一的消息提示框，用于错误警告（如数据缺失）、进度提示或结果概要。可实现一个轻量弹窗或提示条组件，在各模块需要时调用。例如在因子计算时如果用户未选资产，会通过此组件显示“未找到候选资产，请先完成候选池步骤”的提示。</w:t>
      </w:r>
    </w:p>
    <w:p>
      <w:pPr>
        <w:pStyle w:val="Compact"/>
        <w:numPr>
          <w:ilvl w:val="0"/>
          <w:numId w:val="1012"/>
        </w:numPr>
      </w:pPr>
      <w:r>
        <w:rPr>
          <w:rFonts w:hint="eastAsia"/>
          <w:b/>
          <w:bCs/>
        </w:rPr>
        <w:t xml:space="preserve">代码编辑器组件</w:t>
      </w:r>
      <w:r>
        <w:rPr>
          <w:rFonts w:hint="eastAsia"/>
        </w:rPr>
        <w:t xml:space="preserve">：策略开发模块内集成CodeMirror编辑器，可封装初始化代码编辑器的逻辑为组件（例如</w:t>
      </w:r>
      <w:r>
        <w:t xml:space="preserve"> </w:t>
      </w:r>
      <w:r>
        <w:rPr>
          <w:rStyle w:val="VerbatimChar"/>
        </w:rPr>
        <w:t xml:space="preserve">StrategyEditor</w:t>
      </w:r>
      <w:r>
        <w:rPr>
          <w:rFonts w:hint="eastAsia"/>
        </w:rPr>
        <w:t xml:space="preserve">）。该组件负责在一个</w:t>
      </w:r>
      <w:r>
        <w:rPr>
          <w:rStyle w:val="VerbatimChar"/>
        </w:rPr>
        <w:t xml:space="preserve">&lt;textarea&gt;</w:t>
      </w:r>
      <w:r>
        <w:rPr>
          <w:rFonts w:hint="eastAsia"/>
        </w:rPr>
        <w:t xml:space="preserve">或</w:t>
      </w:r>
      <w:r>
        <w:rPr>
          <w:rStyle w:val="VerbatimChar"/>
        </w:rPr>
        <w:t xml:space="preserve">&lt;div&gt;</w:t>
      </w:r>
      <w:r>
        <w:rPr>
          <w:rFonts w:hint="eastAsia"/>
        </w:rPr>
        <w:t xml:space="preserve">容器内加载CodeMirror，应用基本配置（语言模式、主题等），并提供获取用户编辑代码的方法给模块使用。</w:t>
      </w:r>
    </w:p>
    <w:p>
      <w:pPr>
        <w:pStyle w:val="FirstParagraph"/>
      </w:pPr>
      <w:r>
        <w:rPr>
          <w:rFonts w:hint="eastAsia"/>
          <w:i/>
          <w:iCs/>
        </w:rPr>
        <w:t xml:space="preserve">组件划分小结</w:t>
      </w:r>
      <w:r>
        <w:t xml:space="preserve">: </w:t>
      </w:r>
      <w:r>
        <w:rPr>
          <w:rFonts w:hint="eastAsia"/>
        </w:rPr>
        <w:t xml:space="preserve">我们通过</w:t>
      </w:r>
      <w:r>
        <w:rPr>
          <w:rFonts w:hint="eastAsia"/>
          <w:b/>
          <w:bCs/>
        </w:rPr>
        <w:t xml:space="preserve">顶部导航</w:t>
      </w:r>
      <w:r>
        <w:t xml:space="preserve">、</w:t>
      </w:r>
      <w:r>
        <w:rPr>
          <w:rFonts w:hint="eastAsia"/>
          <w:b/>
          <w:bCs/>
        </w:rPr>
        <w:t xml:space="preserve">各模块面板</w:t>
      </w:r>
      <w:r>
        <w:t xml:space="preserve">、</w:t>
      </w:r>
      <w:r>
        <w:rPr>
          <w:rFonts w:hint="eastAsia"/>
          <w:b/>
          <w:bCs/>
        </w:rPr>
        <w:t xml:space="preserve">图表表格子组件</w:t>
      </w:r>
      <w:r>
        <w:t xml:space="preserve">、</w:t>
      </w:r>
      <w:r>
        <w:rPr>
          <w:rFonts w:hint="eastAsia"/>
          <w:b/>
          <w:bCs/>
        </w:rPr>
        <w:t xml:space="preserve">消息提示</w:t>
      </w:r>
      <w:r>
        <w:rPr>
          <w:rFonts w:hint="eastAsia"/>
        </w:rPr>
        <w:t xml:space="preserve">以及</w:t>
      </w:r>
      <w:r>
        <w:rPr>
          <w:rFonts w:hint="eastAsia"/>
          <w:b/>
          <w:bCs/>
        </w:rPr>
        <w:t xml:space="preserve">代码编辑器</w:t>
      </w:r>
      <w:r>
        <w:rPr>
          <w:rFonts w:hint="eastAsia"/>
        </w:rPr>
        <w:t xml:space="preserve">等划分前端组件。每个模块面板内再细分配置和展示子区域。这种划分结合原生JS开发特点，实现模块独立、功能清晰的界面结构</w:t>
      </w:r>
      <w:hyperlink r:id="rId28">
        <w:r>
          <w:rPr>
            <w:rStyle w:val="Hyperlink"/>
          </w:rPr>
          <w:t xml:space="preserve">[2]</w:t>
        </w:r>
      </w:hyperlink>
      <w:r>
        <w:rPr>
          <w:rFonts w:hint="eastAsia"/>
        </w:rPr>
        <w:t xml:space="preserve">。模块化设计使得每个功能相对独立，可随时替换或扩展，比如数据获取模块的实现可按需更换，而不影响其他部分</w:t>
      </w:r>
      <w:hyperlink r:id="rId28">
        <w:r>
          <w:rPr>
            <w:rStyle w:val="Hyperlink"/>
          </w:rPr>
          <w:t xml:space="preserve">[2]</w:t>
        </w:r>
      </w:hyperlink>
      <w:r>
        <w:t xml:space="preserve">。</w:t>
      </w:r>
    </w:p>
    <w:bookmarkEnd w:id="33"/>
    <w:bookmarkStart w:id="43" w:name="数据流-状态流机制建议无框架实现"/>
    <w:p>
      <w:pPr>
        <w:pStyle w:val="Heading2"/>
      </w:pPr>
      <w:r>
        <w:t xml:space="preserve">4. </w:t>
      </w:r>
      <w:r>
        <w:rPr>
          <w:rFonts w:hint="eastAsia"/>
        </w:rPr>
        <w:t xml:space="preserve">数据流</w:t>
      </w:r>
      <w:r>
        <w:t xml:space="preserve"> / </w:t>
      </w:r>
      <w:r>
        <w:rPr>
          <w:rFonts w:hint="eastAsia"/>
        </w:rPr>
        <w:t xml:space="preserve">状态流机制建议（无框架实现）</w:t>
      </w:r>
    </w:p>
    <w:p>
      <w:pPr>
        <w:pStyle w:val="FirstParagraph"/>
      </w:pPr>
      <w:r>
        <w:rPr>
          <w:rFonts w:hint="eastAsia"/>
        </w:rPr>
        <w:t xml:space="preserve">在无前端框架情况下，应设计</w:t>
      </w:r>
      <w:r>
        <w:rPr>
          <w:rFonts w:hint="eastAsia"/>
          <w:b/>
          <w:bCs/>
        </w:rPr>
        <w:t xml:space="preserve">统一的数据状态管理</w:t>
      </w:r>
      <w:r>
        <w:rPr>
          <w:rFonts w:hint="eastAsia"/>
        </w:rPr>
        <w:t xml:space="preserve">和</w:t>
      </w:r>
      <w:r>
        <w:rPr>
          <w:rFonts w:hint="eastAsia"/>
          <w:b/>
          <w:bCs/>
        </w:rPr>
        <w:t xml:space="preserve">模块间通信</w:t>
      </w:r>
      <w:r>
        <w:rPr>
          <w:rFonts w:hint="eastAsia"/>
        </w:rPr>
        <w:t xml:space="preserve">机制，以确保各模块联动和状态可追溯：</w:t>
      </w:r>
    </w:p>
    <w:p>
      <w:pPr>
        <w:numPr>
          <w:ilvl w:val="0"/>
          <w:numId w:val="1013"/>
        </w:numPr>
      </w:pPr>
      <w:r>
        <w:rPr>
          <w:rFonts w:hint="eastAsia"/>
          <w:b/>
          <w:bCs/>
        </w:rPr>
        <w:t xml:space="preserve">全局数据中台</w:t>
      </w:r>
      <w:r>
        <w:rPr>
          <w:b/>
          <w:bCs/>
        </w:rPr>
        <w:t xml:space="preserve"> (State Store)</w:t>
      </w:r>
      <w:r>
        <w:rPr>
          <w:rFonts w:hint="eastAsia"/>
        </w:rPr>
        <w:t xml:space="preserve">：建立一个全局的</w:t>
      </w:r>
      <w:r>
        <w:rPr>
          <w:rStyle w:val="VerbatimChar"/>
        </w:rPr>
        <w:t xml:space="preserve">DataCenter</w:t>
      </w:r>
      <w:r>
        <w:rPr>
          <w:rFonts w:hint="eastAsia"/>
        </w:rPr>
        <w:t xml:space="preserve">（数据中心对象）或称“数据中台”，用于集中存储各模块输出的数据和全局状态</w:t>
      </w:r>
      <w:hyperlink r:id="rId34">
        <w:r>
          <w:rPr>
            <w:rStyle w:val="Hyperlink"/>
          </w:rPr>
          <w:t xml:space="preserve">[3]</w:t>
        </w:r>
      </w:hyperlink>
      <w:hyperlink r:id="rId35">
        <w:r>
          <w:rPr>
            <w:rStyle w:val="Hyperlink"/>
          </w:rPr>
          <w:t xml:space="preserve">[4]</w:t>
        </w:r>
      </w:hyperlink>
      <w:r>
        <w:rPr>
          <w:rFonts w:hint="eastAsia"/>
        </w:rPr>
        <w:t xml:space="preserve">。例如:</w:t>
      </w:r>
    </w:p>
    <w:p>
      <w:pPr>
        <w:pStyle w:val="SourceCode"/>
        <w:numPr>
          <w:ilvl w:val="0"/>
          <w:numId w:val="1000"/>
        </w:numPr>
      </w:pPr>
      <w:r>
        <w:rPr>
          <w:rStyle w:val="VerbatimChar"/>
        </w:rPr>
        <w:t xml:space="preserve">window.AppState = {</w:t>
      </w:r>
      <w:r>
        <w:br/>
      </w:r>
      <w:r>
        <w:rPr>
          <w:rStyle w:val="VerbatimChar"/>
        </w:rPr>
        <w:t xml:space="preserve">    rawData: null,</w:t>
      </w:r>
      <w:r>
        <w:br/>
      </w:r>
      <w:r>
        <w:rPr>
          <w:rStyle w:val="VerbatimChar"/>
        </w:rPr>
        <w:t xml:space="preserve">    marketTrend: null,</w:t>
      </w:r>
      <w:r>
        <w:br/>
      </w:r>
      <w:r>
        <w:rPr>
          <w:rStyle w:val="VerbatimChar"/>
        </w:rPr>
        <w:t xml:space="preserve">    investTheme: null,</w:t>
      </w:r>
      <w:r>
        <w:br/>
      </w:r>
      <w:r>
        <w:rPr>
          <w:rStyle w:val="VerbatimChar"/>
        </w:rPr>
        <w:t xml:space="preserve">    candidatePool: null,</w:t>
      </w:r>
      <w:r>
        <w:br/>
      </w:r>
      <w:r>
        <w:rPr>
          <w:rStyle w:val="VerbatimChar"/>
        </w:rPr>
        <w:t xml:space="preserve">    factors: null,</w:t>
      </w:r>
      <w:r>
        <w:br/>
      </w:r>
      <w:r>
        <w:rPr>
          <w:rStyle w:val="VerbatimChar"/>
        </w:rPr>
        <w:t xml:space="preserve">    strategy: null,</w:t>
      </w:r>
      <w:r>
        <w:br/>
      </w:r>
      <w:r>
        <w:rPr>
          <w:rStyle w:val="VerbatimChar"/>
        </w:rPr>
        <w:t xml:space="preserve">    backtestResult: null,</w:t>
      </w:r>
      <w:r>
        <w:br/>
      </w:r>
      <w:r>
        <w:rPr>
          <w:rStyle w:val="VerbatimChar"/>
        </w:rPr>
        <w:t xml:space="preserve">    liveTrade: null,</w:t>
      </w:r>
      <w:r>
        <w:br/>
      </w:r>
      <w:r>
        <w:rPr>
          <w:rStyle w:val="VerbatimChar"/>
        </w:rPr>
        <w:t xml:space="preserve">    currentStep: 1,</w:t>
      </w:r>
      <w:r>
        <w:br/>
      </w:r>
      <w:r>
        <w:rPr>
          <w:rStyle w:val="VerbatimChar"/>
        </w:rPr>
        <w:t xml:space="preserve">    // </w:t>
      </w:r>
      <w:r>
        <w:rPr>
          <w:rStyle w:val="VerbatimChar"/>
          <w:rFonts w:hint="eastAsia"/>
        </w:rPr>
        <w:t xml:space="preserve">以及其他需要的状态标记</w:t>
      </w:r>
      <w:r>
        <w:br/>
      </w:r>
      <w:r>
        <w:rPr>
          <w:rStyle w:val="VerbatimChar"/>
        </w:rPr>
        <w:t xml:space="preserve">};</w:t>
      </w:r>
    </w:p>
    <w:p>
      <w:pPr>
        <w:numPr>
          <w:ilvl w:val="0"/>
          <w:numId w:val="1000"/>
        </w:numPr>
      </w:pPr>
      <w:r>
        <w:rPr>
          <w:rFonts w:hint="eastAsia"/>
        </w:rPr>
        <w:t xml:space="preserve">每个模块在完成时，将结果写入对应的</w:t>
      </w:r>
      <w:r>
        <w:rPr>
          <w:rStyle w:val="VerbatimChar"/>
        </w:rPr>
        <w:t xml:space="preserve">AppState</w:t>
      </w:r>
      <w:r>
        <w:rPr>
          <w:rFonts w:hint="eastAsia"/>
        </w:rPr>
        <w:t xml:space="preserve">属性。这样后续模块可直接访问所需数据，而不需紧耦合调用。</w:t>
      </w:r>
      <w:r>
        <w:rPr>
          <w:rFonts w:hint="eastAsia"/>
          <w:b/>
          <w:bCs/>
        </w:rPr>
        <w:t xml:space="preserve">数据中台</w:t>
      </w:r>
      <w:r>
        <w:rPr>
          <w:rFonts w:hint="eastAsia"/>
        </w:rPr>
        <w:t xml:space="preserve">还可以包含方法，如获取某模块数据快照、清除数据等，以管理状态生命周期。采用集中存储使整个流程的数据可以追踪和统一管理</w:t>
      </w:r>
      <w:hyperlink r:id="rId36">
        <w:r>
          <w:rPr>
            <w:rStyle w:val="Hyperlink"/>
          </w:rPr>
          <w:t xml:space="preserve">[5]</w:t>
        </w:r>
      </w:hyperlink>
      <w:r>
        <w:t xml:space="preserve">。</w:t>
      </w:r>
    </w:p>
    <w:p>
      <w:pPr>
        <w:numPr>
          <w:ilvl w:val="0"/>
          <w:numId w:val="1013"/>
        </w:numPr>
      </w:pPr>
      <w:r>
        <w:rPr>
          <w:rFonts w:hint="eastAsia"/>
          <w:b/>
          <w:bCs/>
        </w:rPr>
        <w:t xml:space="preserve">消息总线</w:t>
      </w:r>
      <w:r>
        <w:rPr>
          <w:b/>
          <w:bCs/>
        </w:rPr>
        <w:t xml:space="preserve"> (Event Bus)</w:t>
      </w:r>
      <w:r>
        <w:rPr>
          <w:rFonts w:hint="eastAsia"/>
        </w:rPr>
        <w:t xml:space="preserve">：实现一个全局</w:t>
      </w:r>
      <w:r>
        <w:rPr>
          <w:rFonts w:hint="eastAsia"/>
          <w:b/>
          <w:bCs/>
        </w:rPr>
        <w:t xml:space="preserve">事件发布-订阅</w:t>
      </w:r>
      <w:r>
        <w:rPr>
          <w:rFonts w:hint="eastAsia"/>
        </w:rPr>
        <w:t xml:space="preserve">系统，用于模块之间解耦通信</w:t>
      </w:r>
      <w:hyperlink r:id="rId37">
        <w:r>
          <w:rPr>
            <w:rStyle w:val="Hyperlink"/>
          </w:rPr>
          <w:t xml:space="preserve">[6]</w:t>
        </w:r>
      </w:hyperlink>
      <w:r>
        <w:rPr>
          <w:rFonts w:hint="eastAsia"/>
        </w:rPr>
        <w:t xml:space="preserve">。可自行编写一个简单的事件总线类（如上文引用的EventBus示例</w:t>
      </w:r>
      <w:hyperlink r:id="rId37">
        <w:r>
          <w:rPr>
            <w:rStyle w:val="Hyperlink"/>
          </w:rPr>
          <w:t xml:space="preserve">[6]</w:t>
        </w:r>
      </w:hyperlink>
      <w:r>
        <w:rPr>
          <w:rFonts w:hint="eastAsia"/>
        </w:rPr>
        <w:t xml:space="preserve">）或使用轻量库（如</w:t>
      </w:r>
      <w:r>
        <w:t xml:space="preserve"> </w:t>
      </w:r>
      <w:r>
        <w:rPr>
          <w:rFonts w:hint="eastAsia"/>
        </w:rPr>
        <w:t xml:space="preserve">mitt）。通过发布/订阅模式，各模块无需直接调用彼此的方法，而是监听特定事件：</w:t>
      </w:r>
    </w:p>
    <w:p>
      <w:pPr>
        <w:pStyle w:val="Compact"/>
        <w:numPr>
          <w:ilvl w:val="0"/>
          <w:numId w:val="1013"/>
        </w:numPr>
      </w:pPr>
      <w:r>
        <w:rPr>
          <w:rFonts w:hint="eastAsia"/>
          <w:i/>
          <w:iCs/>
        </w:rPr>
        <w:t xml:space="preserve">事件定义</w:t>
      </w:r>
      <w:r>
        <w:rPr>
          <w:rFonts w:hint="eastAsia"/>
        </w:rPr>
        <w:t xml:space="preserve">：为流程中的重要节点定义事件名称，例如</w:t>
      </w:r>
      <w:r>
        <w:t xml:space="preserve"> </w:t>
      </w:r>
      <w:r>
        <w:rPr>
          <w:rStyle w:val="VerbatimChar"/>
        </w:rPr>
        <w:t xml:space="preserve">"dataFetched"</w:t>
      </w:r>
      <w:r>
        <w:t xml:space="preserve">,</w:t>
      </w:r>
      <w:r>
        <w:t xml:space="preserve"> </w:t>
      </w:r>
      <w:r>
        <w:rPr>
          <w:rStyle w:val="VerbatimChar"/>
        </w:rPr>
        <w:t xml:space="preserve">"trendAnalyzed"</w:t>
      </w:r>
      <w:r>
        <w:t xml:space="preserve">,</w:t>
      </w:r>
      <w:r>
        <w:t xml:space="preserve"> </w:t>
      </w:r>
      <w:r>
        <w:rPr>
          <w:rStyle w:val="VerbatimChar"/>
        </w:rPr>
        <w:t xml:space="preserve">"themeSelected"</w:t>
      </w:r>
      <w:r>
        <w:t xml:space="preserve">,</w:t>
      </w:r>
      <w:r>
        <w:t xml:space="preserve"> </w:t>
      </w:r>
      <w:r>
        <w:rPr>
          <w:rStyle w:val="VerbatimChar"/>
        </w:rPr>
        <w:t xml:space="preserve">"poolGenerated"</w:t>
      </w:r>
      <w:r>
        <w:t xml:space="preserve">,</w:t>
      </w:r>
      <w:r>
        <w:t xml:space="preserve"> </w:t>
      </w:r>
      <w:r>
        <w:rPr>
          <w:rStyle w:val="VerbatimChar"/>
        </w:rPr>
        <w:t xml:space="preserve">"factorsReady"</w:t>
      </w:r>
      <w:r>
        <w:t xml:space="preserve">,</w:t>
      </w:r>
      <w:r>
        <w:t xml:space="preserve"> </w:t>
      </w:r>
      <w:r>
        <w:rPr>
          <w:rStyle w:val="VerbatimChar"/>
        </w:rPr>
        <w:t xml:space="preserve">"strategyReady"</w:t>
      </w:r>
      <w:r>
        <w:t xml:space="preserve">,</w:t>
      </w:r>
      <w:r>
        <w:t xml:space="preserve"> </w:t>
      </w:r>
      <w:r>
        <w:rPr>
          <w:rStyle w:val="VerbatimChar"/>
        </w:rPr>
        <w:t xml:space="preserve">"backtestDone"</w:t>
      </w:r>
      <w:r>
        <w:t xml:space="preserve">,</w:t>
      </w:r>
      <w:r>
        <w:t xml:space="preserve"> </w:t>
      </w:r>
      <w:r>
        <w:rPr>
          <w:rStyle w:val="VerbatimChar"/>
        </w:rPr>
        <w:t xml:space="preserve">"tradeUpdate"</w:t>
      </w:r>
      <w:r>
        <w:t xml:space="preserve"> </w:t>
      </w:r>
      <w:r>
        <w:rPr>
          <w:rFonts w:hint="eastAsia"/>
        </w:rPr>
        <w:t xml:space="preserve">等。</w:t>
      </w:r>
    </w:p>
    <w:p>
      <w:pPr>
        <w:pStyle w:val="Compact"/>
        <w:numPr>
          <w:ilvl w:val="0"/>
          <w:numId w:val="1013"/>
        </w:numPr>
      </w:pPr>
      <w:r>
        <w:rPr>
          <w:rFonts w:hint="eastAsia"/>
          <w:i/>
          <w:iCs/>
        </w:rPr>
        <w:t xml:space="preserve">订阅事件</w:t>
      </w:r>
      <w:r>
        <w:rPr>
          <w:rFonts w:hint="eastAsia"/>
        </w:rPr>
        <w:t xml:space="preserve">：模块在初始化时向事件总线订阅相关事件。如回测模块订阅</w:t>
      </w:r>
      <w:r>
        <w:t xml:space="preserve"> </w:t>
      </w:r>
      <w:r>
        <w:rPr>
          <w:rStyle w:val="VerbatimChar"/>
        </w:rPr>
        <w:t xml:space="preserve">"strategyReady"</w:t>
      </w:r>
      <w:r>
        <w:t xml:space="preserve"> </w:t>
      </w:r>
      <w:r>
        <w:rPr>
          <w:rFonts w:hint="eastAsia"/>
        </w:rPr>
        <w:t xml:space="preserve">事件，策略开发模块订阅</w:t>
      </w:r>
      <w:r>
        <w:t xml:space="preserve"> </w:t>
      </w:r>
      <w:r>
        <w:rPr>
          <w:rStyle w:val="VerbatimChar"/>
        </w:rPr>
        <w:t xml:space="preserve">"factorsReady"</w:t>
      </w:r>
      <w:r>
        <w:t xml:space="preserve"> </w:t>
      </w:r>
      <w:r>
        <w:rPr>
          <w:rFonts w:hint="eastAsia"/>
        </w:rPr>
        <w:t xml:space="preserve">事件等。一旦事件触发，模块的回调函数就会被调用，实现相应操作</w:t>
      </w:r>
      <w:hyperlink r:id="rId38">
        <w:r>
          <w:rPr>
            <w:rStyle w:val="Hyperlink"/>
          </w:rPr>
          <w:t xml:space="preserve">[7]</w:t>
        </w:r>
      </w:hyperlink>
      <w:r>
        <w:t xml:space="preserve">。</w:t>
      </w:r>
    </w:p>
    <w:p>
      <w:pPr>
        <w:pStyle w:val="Compact"/>
        <w:numPr>
          <w:ilvl w:val="0"/>
          <w:numId w:val="1013"/>
        </w:numPr>
      </w:pPr>
      <w:r>
        <w:rPr>
          <w:rFonts w:hint="eastAsia"/>
          <w:i/>
          <w:iCs/>
        </w:rPr>
        <w:t xml:space="preserve">发布事件</w:t>
      </w:r>
      <w:r>
        <w:rPr>
          <w:rFonts w:hint="eastAsia"/>
        </w:rPr>
        <w:t xml:space="preserve">：当模块完成其任务时，利用事件总线发布事件，附带需要传递的数据或状态标识。例如信息获取模块完成后执行</w:t>
      </w:r>
      <w:r>
        <w:t xml:space="preserve"> </w:t>
      </w:r>
      <w:r>
        <w:rPr>
          <w:rStyle w:val="VerbatimChar"/>
        </w:rPr>
        <w:t xml:space="preserve">EventBus.publish("dataFetched", { data: ... })</w:t>
      </w:r>
      <w:r>
        <w:rPr>
          <w:rFonts w:hint="eastAsia"/>
        </w:rPr>
        <w:t xml:space="preserve">，候选池模块完成后发布</w:t>
      </w:r>
      <w:r>
        <w:t xml:space="preserve"> </w:t>
      </w:r>
      <w:r>
        <w:rPr>
          <w:rStyle w:val="VerbatimChar"/>
        </w:rPr>
        <w:t xml:space="preserve">"poolGenerated"</w:t>
      </w:r>
      <w:r>
        <w:rPr>
          <w:rFonts w:hint="eastAsia"/>
        </w:rPr>
        <w:t xml:space="preserve">，并附加候选池列表（当然，由于我们有全局状态，也可以只传递简要信号让订阅方自行从AppState取数据）。</w:t>
      </w:r>
    </w:p>
    <w:p>
      <w:pPr>
        <w:numPr>
          <w:ilvl w:val="0"/>
          <w:numId w:val="1013"/>
        </w:numPr>
      </w:pPr>
      <w:r>
        <w:rPr>
          <w:rFonts w:hint="eastAsia"/>
          <w:b/>
          <w:bCs/>
        </w:rPr>
        <w:t xml:space="preserve">参数传递</w:t>
      </w:r>
      <w:r>
        <w:rPr>
          <w:rFonts w:hint="eastAsia"/>
        </w:rPr>
        <w:t xml:space="preserve">：通过事件总线发布事件时可以传递参数，使订阅者能够获取到发布方的一些结果或标识</w:t>
      </w:r>
      <w:hyperlink r:id="rId39">
        <w:r>
          <w:rPr>
            <w:rStyle w:val="Hyperlink"/>
          </w:rPr>
          <w:t xml:space="preserve">[8]</w:t>
        </w:r>
      </w:hyperlink>
      <w:hyperlink r:id="rId40">
        <w:r>
          <w:rPr>
            <w:rStyle w:val="Hyperlink"/>
          </w:rPr>
          <w:t xml:space="preserve">[9]</w:t>
        </w:r>
      </w:hyperlink>
      <w:r>
        <w:rPr>
          <w:rFonts w:hint="eastAsia"/>
        </w:rPr>
        <w:t xml:space="preserve">。例如发布</w:t>
      </w:r>
      <w:r>
        <w:t xml:space="preserve"> </w:t>
      </w:r>
      <w:r>
        <w:rPr>
          <w:rStyle w:val="VerbatimChar"/>
        </w:rPr>
        <w:t xml:space="preserve">"backtestDone"</w:t>
      </w:r>
      <w:r>
        <w:t xml:space="preserve"> </w:t>
      </w:r>
      <w:r>
        <w:rPr>
          <w:rFonts w:hint="eastAsia"/>
        </w:rPr>
        <w:t xml:space="preserve">时附带回测结果概要，订阅的优化模块可直接使用。</w:t>
      </w:r>
    </w:p>
    <w:p>
      <w:pPr>
        <w:numPr>
          <w:ilvl w:val="0"/>
          <w:numId w:val="1013"/>
        </w:numPr>
      </w:pPr>
      <w:r>
        <w:rPr>
          <w:rFonts w:hint="eastAsia"/>
          <w:b/>
          <w:bCs/>
        </w:rPr>
        <w:t xml:space="preserve">模块联动逻辑</w:t>
      </w:r>
      <w:r>
        <w:rPr>
          <w:rFonts w:hint="eastAsia"/>
        </w:rPr>
        <w:t xml:space="preserve">：借助数据中台和事件总线，实现模块自动联动及状态感知：</w:t>
      </w:r>
    </w:p>
    <w:p>
      <w:pPr>
        <w:pStyle w:val="Compact"/>
        <w:numPr>
          <w:ilvl w:val="0"/>
          <w:numId w:val="1013"/>
        </w:numPr>
      </w:pPr>
      <w:r>
        <w:rPr>
          <w:rFonts w:hint="eastAsia"/>
        </w:rPr>
        <w:t xml:space="preserve">自动联动:</w:t>
      </w:r>
      <w:r>
        <w:t xml:space="preserve"> </w:t>
      </w:r>
      <w:r>
        <w:rPr>
          <w:rFonts w:hint="eastAsia"/>
        </w:rPr>
        <w:t xml:space="preserve">在“全流程执行”或用户开启自动模式时，使上一步完成事件直接触发下一步。例如，当收到</w:t>
      </w:r>
      <w:r>
        <w:t xml:space="preserve"> </w:t>
      </w:r>
      <w:r>
        <w:rPr>
          <w:rStyle w:val="VerbatimChar"/>
        </w:rPr>
        <w:t xml:space="preserve">"strategyReady"</w:t>
      </w:r>
      <w:r>
        <w:t xml:space="preserve"> </w:t>
      </w:r>
      <w:r>
        <w:rPr>
          <w:rFonts w:hint="eastAsia"/>
        </w:rPr>
        <w:t xml:space="preserve">时，回测模块自动开始执行（读取</w:t>
      </w:r>
      <w:r>
        <w:t xml:space="preserve"> </w:t>
      </w:r>
      <w:r>
        <w:rPr>
          <w:rFonts w:hint="eastAsia"/>
        </w:rPr>
        <w:t xml:space="preserve">AppState.strategy）。这通过事件订阅实现，无需模块直接调用模块</w:t>
      </w:r>
      <w:hyperlink r:id="rId41">
        <w:r>
          <w:rPr>
            <w:rStyle w:val="Hyperlink"/>
          </w:rPr>
          <w:t xml:space="preserve">[10]</w:t>
        </w:r>
      </w:hyperlink>
      <w:r>
        <w:t xml:space="preserve">。</w:t>
      </w:r>
    </w:p>
    <w:p>
      <w:pPr>
        <w:pStyle w:val="Compact"/>
        <w:numPr>
          <w:ilvl w:val="0"/>
          <w:numId w:val="1013"/>
        </w:numPr>
      </w:pPr>
      <w:r>
        <w:rPr>
          <w:rFonts w:hint="eastAsia"/>
        </w:rPr>
        <w:t xml:space="preserve">手动触发:</w:t>
      </w:r>
      <w:r>
        <w:t xml:space="preserve"> </w:t>
      </w:r>
      <w:r>
        <w:rPr>
          <w:rFonts w:hint="eastAsia"/>
        </w:rPr>
        <w:t xml:space="preserve">用户也可以手动逐步执行。即使未用事件触发，模块运行时仍从全局状态读取所需输入。例如用户直接跳到回测模块，也可以通过</w:t>
      </w:r>
      <w:r>
        <w:t xml:space="preserve"> AppState.strategy </w:t>
      </w:r>
      <w:r>
        <w:rPr>
          <w:rFonts w:hint="eastAsia"/>
        </w:rPr>
        <w:t xml:space="preserve">获取已有策略数据（如果存在）进行回测。</w:t>
      </w:r>
    </w:p>
    <w:p>
      <w:pPr>
        <w:numPr>
          <w:ilvl w:val="0"/>
          <w:numId w:val="1013"/>
        </w:numPr>
      </w:pPr>
      <w:r>
        <w:rPr>
          <w:rFonts w:hint="eastAsia"/>
        </w:rPr>
        <w:t xml:space="preserve">状态感知:</w:t>
      </w:r>
      <w:r>
        <w:t xml:space="preserve"> </w:t>
      </w:r>
      <w:r>
        <w:rPr>
          <w:rFonts w:hint="eastAsia"/>
        </w:rPr>
        <w:t xml:space="preserve">每个模块在加载或运行前，可以检查所依赖的</w:t>
      </w:r>
      <w:r>
        <w:t xml:space="preserve"> AppState </w:t>
      </w:r>
      <w:r>
        <w:rPr>
          <w:rFonts w:hint="eastAsia"/>
        </w:rPr>
        <w:t xml:space="preserve">是否有相应数据，没有则提示用户或灰掉运行按钮。这确保用户了解流程依赖，并提高可追溯性（知道缺少什么前置步骤）。例如如果用户尝试运行候选池模块但</w:t>
      </w:r>
      <w:r>
        <w:t xml:space="preserve"> AppState.investTheme </w:t>
      </w:r>
      <w:r>
        <w:rPr>
          <w:rFonts w:hint="eastAsia"/>
        </w:rPr>
        <w:t xml:space="preserve">为空，则系统提示需要先完成投资主线选择。</w:t>
      </w:r>
    </w:p>
    <w:p>
      <w:pPr>
        <w:numPr>
          <w:ilvl w:val="0"/>
          <w:numId w:val="1013"/>
        </w:numPr>
      </w:pPr>
      <w:r>
        <w:rPr>
          <w:rFonts w:hint="eastAsia"/>
          <w:b/>
          <w:bCs/>
        </w:rPr>
        <w:t xml:space="preserve">数据追溯</w:t>
      </w:r>
      <w:r>
        <w:rPr>
          <w:rFonts w:hint="eastAsia"/>
        </w:rPr>
        <w:t xml:space="preserve">：通过集中状态和事件日志，可实现操作过程的追溯。建议记录事件流或操作日志（可存在</w:t>
      </w:r>
      <w:r>
        <w:t xml:space="preserve"> AppState.logs </w:t>
      </w:r>
      <w:r>
        <w:rPr>
          <w:rFonts w:hint="eastAsia"/>
        </w:rPr>
        <w:t xml:space="preserve">数组），记录每个模块何时运行、输出摘要和事件触发。这种日志可用于在界面底部状态栏回放，帮助用户查看流程中每步发生的情况，提升透明度和可调试性。</w:t>
      </w:r>
    </w:p>
    <w:p>
      <w:pPr>
        <w:pStyle w:val="FirstParagraph"/>
      </w:pPr>
      <w:r>
        <w:rPr>
          <w:rFonts w:hint="eastAsia"/>
        </w:rPr>
        <w:t xml:space="preserve">该数据流机制结合“数据中台+消息总线”实现了解耦和统一管理。一方面</w:t>
      </w:r>
      <w:r>
        <w:rPr>
          <w:rFonts w:hint="eastAsia"/>
          <w:b/>
          <w:bCs/>
        </w:rPr>
        <w:t xml:space="preserve">消息总线</w:t>
      </w:r>
      <w:r>
        <w:rPr>
          <w:rFonts w:hint="eastAsia"/>
        </w:rPr>
        <w:t xml:space="preserve">实现了跨模块通信和解耦</w:t>
      </w:r>
      <w:hyperlink r:id="rId37">
        <w:r>
          <w:rPr>
            <w:rStyle w:val="Hyperlink"/>
          </w:rPr>
          <w:t xml:space="preserve">[6]</w:t>
        </w:r>
      </w:hyperlink>
      <w:r>
        <w:rPr>
          <w:rFonts w:hint="eastAsia"/>
        </w:rPr>
        <w:t xml:space="preserve">，另一方面</w:t>
      </w:r>
      <w:r>
        <w:rPr>
          <w:rFonts w:hint="eastAsia"/>
          <w:b/>
          <w:bCs/>
        </w:rPr>
        <w:t xml:space="preserve">数据中台</w:t>
      </w:r>
      <w:r>
        <w:rPr>
          <w:rFonts w:hint="eastAsia"/>
        </w:rPr>
        <w:t xml:space="preserve">保证了数据的一致存储和获取</w:t>
      </w:r>
      <w:hyperlink r:id="rId36">
        <w:r>
          <w:rPr>
            <w:rStyle w:val="Hyperlink"/>
          </w:rPr>
          <w:t xml:space="preserve">[5]</w:t>
        </w:r>
      </w:hyperlink>
      <w:r>
        <w:rPr>
          <w:rFonts w:hint="eastAsia"/>
        </w:rPr>
        <w:t xml:space="preserve">。这种架构类似典型量化系统中的管理者模块和数据中心协同工作：管理模块负责调度指令，各功能模块独立运行，数据中心存储所有结果供后续使用</w:t>
      </w:r>
      <w:hyperlink r:id="rId42">
        <w:r>
          <w:rPr>
            <w:rStyle w:val="Hyperlink"/>
          </w:rPr>
          <w:t xml:space="preserve">[11]</w:t>
        </w:r>
      </w:hyperlink>
      <w:hyperlink r:id="rId34">
        <w:r>
          <w:rPr>
            <w:rStyle w:val="Hyperlink"/>
          </w:rPr>
          <w:t xml:space="preserve">[3]</w:t>
        </w:r>
      </w:hyperlink>
      <w:r>
        <w:t xml:space="preserve">。</w:t>
      </w:r>
    </w:p>
    <w:bookmarkEnd w:id="43"/>
    <w:bookmarkStart w:id="44" w:name="模块联动示例策略开发-回测验证-优化回写"/>
    <w:p>
      <w:pPr>
        <w:pStyle w:val="Heading2"/>
      </w:pPr>
      <w:r>
        <w:t xml:space="preserve">5. </w:t>
      </w:r>
      <w:r>
        <w:rPr>
          <w:rFonts w:hint="eastAsia"/>
        </w:rPr>
        <w:t xml:space="preserve">模块联动示例：策略开发</w:t>
      </w:r>
      <w:r>
        <w:t xml:space="preserve"> → </w:t>
      </w:r>
      <w:r>
        <w:rPr>
          <w:rFonts w:hint="eastAsia"/>
        </w:rPr>
        <w:t xml:space="preserve">回测验证</w:t>
      </w:r>
      <w:r>
        <w:t xml:space="preserve"> → </w:t>
      </w:r>
      <w:r>
        <w:rPr>
          <w:rFonts w:hint="eastAsia"/>
        </w:rPr>
        <w:t xml:space="preserve">优化回写</w:t>
      </w:r>
    </w:p>
    <w:p>
      <w:pPr>
        <w:pStyle w:val="FirstParagraph"/>
      </w:pPr>
      <w:r>
        <w:rPr>
          <w:rFonts w:hint="eastAsia"/>
        </w:rPr>
        <w:t xml:space="preserve">以下以“策略开发→回测验证→优化调整”的联动过程为例，说明模块如何协同工作，实现自动化流程迭代：</w:t>
      </w:r>
    </w:p>
    <w:p>
      <w:pPr>
        <w:numPr>
          <w:ilvl w:val="0"/>
          <w:numId w:val="1014"/>
        </w:numPr>
      </w:pPr>
      <w:r>
        <w:rPr>
          <w:rFonts w:hint="eastAsia"/>
          <w:b/>
          <w:bCs/>
        </w:rPr>
        <w:t xml:space="preserve">策略开发完成触发回测</w:t>
      </w:r>
      <w:r>
        <w:rPr>
          <w:rFonts w:hint="eastAsia"/>
        </w:rPr>
        <w:t xml:space="preserve">：假设用户在策略开发模块完成了策略配置，并点击“保存策略”。模块会将策略模型保存到</w:t>
      </w:r>
      <w:r>
        <w:t xml:space="preserve"> </w:t>
      </w:r>
      <w:r>
        <w:rPr>
          <w:rFonts w:hint="eastAsia"/>
        </w:rPr>
        <w:t xml:space="preserve">AppState.strategy，并通过</w:t>
      </w:r>
      <w:r>
        <w:t xml:space="preserve"> EventBus </w:t>
      </w:r>
      <w:r>
        <w:rPr>
          <w:rFonts w:hint="eastAsia"/>
        </w:rPr>
        <w:t xml:space="preserve">发布事件</w:t>
      </w:r>
      <w:r>
        <w:t xml:space="preserve"> </w:t>
      </w:r>
      <w:r>
        <w:rPr>
          <w:rStyle w:val="VerbatimChar"/>
        </w:rPr>
        <w:t xml:space="preserve">"strategyReady"</w:t>
      </w:r>
      <w:r>
        <w:rPr>
          <w:rFonts w:hint="eastAsia"/>
        </w:rPr>
        <w:t xml:space="preserve">，附带策略标识或名称。回测验证模块订阅了</w:t>
      </w:r>
      <w:r>
        <w:t xml:space="preserve"> </w:t>
      </w:r>
      <w:r>
        <w:rPr>
          <w:rStyle w:val="VerbatimChar"/>
        </w:rPr>
        <w:t xml:space="preserve">"strategyReady"</w:t>
      </w:r>
      <w:r>
        <w:t xml:space="preserve"> </w:t>
      </w:r>
      <w:r>
        <w:rPr>
          <w:rFonts w:hint="eastAsia"/>
        </w:rPr>
        <w:t xml:space="preserve">事件，因此立即收到通知，提取最新策略数据。此时如果用户开启了自动联动模式或使用了一键全流程，回测模块会自动开始执行历史回测。界面上可自动切换到回测模块面板，让用户实时观察回测过程进度。</w:t>
      </w:r>
    </w:p>
    <w:p>
      <w:pPr>
        <w:numPr>
          <w:ilvl w:val="0"/>
          <w:numId w:val="1014"/>
        </w:numPr>
      </w:pPr>
      <w:r>
        <w:rPr>
          <w:rFonts w:hint="eastAsia"/>
          <w:b/>
          <w:bCs/>
        </w:rPr>
        <w:t xml:space="preserve">回测结果触发优化</w:t>
      </w:r>
      <w:r>
        <w:rPr>
          <w:rFonts w:hint="eastAsia"/>
        </w:rPr>
        <w:t xml:space="preserve">：回测验证模块运行完毕后，计算出绩效指标和报告，保存到</w:t>
      </w:r>
      <w:r>
        <w:t xml:space="preserve"> </w:t>
      </w:r>
      <w:r>
        <w:rPr>
          <w:rFonts w:hint="eastAsia"/>
        </w:rPr>
        <w:t xml:space="preserve">AppState.backtestResult，并发布</w:t>
      </w:r>
      <w:r>
        <w:t xml:space="preserve"> </w:t>
      </w:r>
      <w:r>
        <w:rPr>
          <w:rStyle w:val="VerbatimChar"/>
        </w:rPr>
        <w:t xml:space="preserve">"backtestDone"</w:t>
      </w:r>
      <w:r>
        <w:t xml:space="preserve"> </w:t>
      </w:r>
      <w:r>
        <w:rPr>
          <w:rFonts w:hint="eastAsia"/>
        </w:rPr>
        <w:t xml:space="preserve">事件（其中包含主要绩效指标，如收益率、回撤等）。假如系统设计了自动优化流程（例如针对策略参数的调优），优化过程模块（可以是策略开发模块内的一个功能或一个独立服务）已订阅</w:t>
      </w:r>
      <w:r>
        <w:t xml:space="preserve"> </w:t>
      </w:r>
      <w:r>
        <w:rPr>
          <w:rStyle w:val="VerbatimChar"/>
        </w:rPr>
        <w:t xml:space="preserve">"backtestDone"</w:t>
      </w:r>
      <w:r>
        <w:rPr>
          <w:rFonts w:hint="eastAsia"/>
        </w:rPr>
        <w:t xml:space="preserve">。当该事件触发时，优化模块开始工作：读取回测结果中指标判断策略弱点，并调整策略参数（如修改因子权重、调节买卖阈值等）。优化计算完成后，将调整后的参数/策略</w:t>
      </w:r>
      <w:r>
        <w:rPr>
          <w:rFonts w:hint="eastAsia"/>
          <w:b/>
          <w:bCs/>
        </w:rPr>
        <w:t xml:space="preserve">回写</w:t>
      </w:r>
      <w:r>
        <w:rPr>
          <w:rFonts w:hint="eastAsia"/>
        </w:rPr>
        <w:t xml:space="preserve">到</w:t>
      </w:r>
      <w:r>
        <w:t xml:space="preserve"> AppState.strategy </w:t>
      </w:r>
      <w:r>
        <w:rPr>
          <w:rFonts w:hint="eastAsia"/>
        </w:rPr>
        <w:t xml:space="preserve">中，并触发</w:t>
      </w:r>
      <w:r>
        <w:t xml:space="preserve"> </w:t>
      </w:r>
      <w:r>
        <w:rPr>
          <w:rStyle w:val="VerbatimChar"/>
        </w:rPr>
        <w:t xml:space="preserve">"strategyOptimized"</w:t>
      </w:r>
      <w:r>
        <w:t xml:space="preserve"> </w:t>
      </w:r>
      <w:r>
        <w:rPr>
          <w:rFonts w:hint="eastAsia"/>
        </w:rPr>
        <w:t xml:space="preserve">或</w:t>
      </w:r>
      <w:r>
        <w:t xml:space="preserve"> </w:t>
      </w:r>
      <w:r>
        <w:rPr>
          <w:rStyle w:val="VerbatimChar"/>
        </w:rPr>
        <w:t xml:space="preserve">"strategyReady"</w:t>
      </w:r>
      <w:r>
        <w:t xml:space="preserve"> </w:t>
      </w:r>
      <w:r>
        <w:rPr>
          <w:rFonts w:hint="eastAsia"/>
        </w:rPr>
        <w:t xml:space="preserve">再次通知。此时策略开发模块可以监听到新的策略更新事件，更新其界面显示（例如在代码编辑器中高亮修改的参数或在配置界面提示“参数已优化”）。</w:t>
      </w:r>
    </w:p>
    <w:p>
      <w:pPr>
        <w:numPr>
          <w:ilvl w:val="0"/>
          <w:numId w:val="1014"/>
        </w:numPr>
      </w:pPr>
      <w:r>
        <w:rPr>
          <w:rFonts w:hint="eastAsia"/>
          <w:b/>
          <w:bCs/>
        </w:rPr>
        <w:t xml:space="preserve">迭代循环</w:t>
      </w:r>
      <w:r>
        <w:rPr>
          <w:rFonts w:hint="eastAsia"/>
        </w:rPr>
        <w:t xml:space="preserve">：上述过程可以根据需要迭代多次。例如系统可以在一次回测后自动尝试不同参数多轮回测（此时回测模块本身可以被优化模块多次调用）。每次新的回测完成都会发布</w:t>
      </w:r>
      <w:r>
        <w:t xml:space="preserve"> </w:t>
      </w:r>
      <w:r>
        <w:rPr>
          <w:rStyle w:val="VerbatimChar"/>
        </w:rPr>
        <w:t xml:space="preserve">"backtestDone"</w:t>
      </w:r>
      <w:r>
        <w:rPr>
          <w:rFonts w:hint="eastAsia"/>
        </w:rPr>
        <w:t xml:space="preserve">，触发新的优化，反复循环，直到达到某个停止条件（如性能指标达标或达到最大迭代次数）。</w:t>
      </w:r>
      <w:r>
        <w:rPr>
          <w:rFonts w:hint="eastAsia"/>
          <w:b/>
          <w:bCs/>
        </w:rPr>
        <w:t xml:space="preserve">模块联动</w:t>
      </w:r>
      <w:r>
        <w:rPr>
          <w:rFonts w:hint="eastAsia"/>
        </w:rPr>
        <w:t xml:space="preserve">确保了这一切均可自动完成，每个阶段输出自动成为下阶段输入，无需人工干预。</w:t>
      </w:r>
    </w:p>
    <w:p>
      <w:pPr>
        <w:pStyle w:val="Compact"/>
        <w:numPr>
          <w:ilvl w:val="0"/>
          <w:numId w:val="1014"/>
        </w:numPr>
      </w:pPr>
      <w:r>
        <w:rPr>
          <w:rFonts w:hint="eastAsia"/>
        </w:rPr>
        <w:t xml:space="preserve">在UI上，可以让用户设置是否启用“自动优化”开关。如果启用，则订阅链激活；如果关闭，则在回测完成后仅提示结果，由用户自行决定下一步是否优化。</w:t>
      </w:r>
    </w:p>
    <w:p>
      <w:pPr>
        <w:numPr>
          <w:ilvl w:val="0"/>
          <w:numId w:val="1014"/>
        </w:numPr>
      </w:pPr>
      <w:r>
        <w:rPr>
          <w:rFonts w:hint="eastAsia"/>
        </w:rPr>
        <w:t xml:space="preserve">一旦用户对优化后的策略满意，便可手动触发进入实盘交易模块。优化模块在最终确定策略时也会发布最终的</w:t>
      </w:r>
      <w:r>
        <w:t xml:space="preserve"> </w:t>
      </w:r>
      <w:r>
        <w:rPr>
          <w:rStyle w:val="VerbatimChar"/>
        </w:rPr>
        <w:t xml:space="preserve">"strategyReady"</w:t>
      </w:r>
      <w:r>
        <w:rPr>
          <w:rFonts w:hint="eastAsia"/>
        </w:rPr>
        <w:t xml:space="preserve">（或一个专门的</w:t>
      </w:r>
      <w:r>
        <w:t xml:space="preserve"> </w:t>
      </w:r>
      <w:r>
        <w:rPr>
          <w:rStyle w:val="VerbatimChar"/>
        </w:rPr>
        <w:t xml:space="preserve">"finalStrategyReady"</w:t>
      </w:r>
      <w:r>
        <w:rPr>
          <w:rFonts w:hint="eastAsia"/>
        </w:rPr>
        <w:t xml:space="preserve">）事件给实盘模块，但通常仍需用户确认才真正执行实盘。</w:t>
      </w:r>
    </w:p>
    <w:p>
      <w:pPr>
        <w:numPr>
          <w:ilvl w:val="0"/>
          <w:numId w:val="1014"/>
        </w:numPr>
      </w:pPr>
      <w:r>
        <w:rPr>
          <w:rFonts w:hint="eastAsia"/>
          <w:b/>
          <w:bCs/>
        </w:rPr>
        <w:t xml:space="preserve">状态追踪</w:t>
      </w:r>
      <w:r>
        <w:rPr>
          <w:rFonts w:hint="eastAsia"/>
        </w:rPr>
        <w:t xml:space="preserve">：在整个策略→回测→优化链路中，全局状态会保存每轮迭代的结果。例如</w:t>
      </w:r>
      <w:r>
        <w:t xml:space="preserve"> AppState </w:t>
      </w:r>
      <w:r>
        <w:rPr>
          <w:rFonts w:hint="eastAsia"/>
        </w:rPr>
        <w:t xml:space="preserve">可以记录</w:t>
      </w:r>
      <w:r>
        <w:t xml:space="preserve"> </w:t>
      </w:r>
      <w:r>
        <w:rPr>
          <w:rStyle w:val="VerbatimChar"/>
        </w:rPr>
        <w:t xml:space="preserve">strategy.history</w:t>
      </w:r>
      <w:r>
        <w:t xml:space="preserve"> </w:t>
      </w:r>
      <w:r>
        <w:rPr>
          <w:rFonts w:hint="eastAsia"/>
        </w:rPr>
        <w:t xml:space="preserve">列表，存放每次优化调整前后的参数集，以及对应的回测绩效。这使用户可以追溯每次调整如何影响结果，满足可追溯性需求。界面上也可提供查看历史优化记录的UI，帮助用户理解优化过程。</w:t>
      </w:r>
    </w:p>
    <w:p>
      <w:pPr>
        <w:pStyle w:val="FirstParagraph"/>
      </w:pPr>
      <w:r>
        <w:rPr>
          <w:rFonts w:hint="eastAsia"/>
          <w:b/>
          <w:bCs/>
        </w:rPr>
        <w:t xml:space="preserve">联动示例小结</w:t>
      </w:r>
      <w:r>
        <w:rPr>
          <w:rFonts w:hint="eastAsia"/>
        </w:rPr>
        <w:t xml:space="preserve">：通过事件总线的发布/订阅和全局状态共享，上述模块实现了自动衔接：策略开发完成触发回测，回测完成触发优化，优化更新后又反馈到策略模块，形成闭环的改进流程。这体现了插件设计对模块联动的支持和对流程的自动化处理。用户可以通过配置开关选择全自动迭代或手动逐步调整，以保持对流程的掌控。</w:t>
      </w:r>
    </w:p>
    <w:bookmarkEnd w:id="44"/>
    <w:bookmarkStart w:id="45" w:name="全流程一键执行和单模块独立运行机制建议"/>
    <w:p>
      <w:pPr>
        <w:pStyle w:val="Heading2"/>
      </w:pPr>
      <w:r>
        <w:t xml:space="preserve">6. </w:t>
      </w:r>
      <w:r>
        <w:rPr>
          <w:rFonts w:hint="eastAsia"/>
        </w:rPr>
        <w:t xml:space="preserve">全流程“一键执行”和单模块独立运行机制建议</w:t>
      </w:r>
    </w:p>
    <w:p>
      <w:pPr>
        <w:pStyle w:val="FirstParagraph"/>
      </w:pPr>
      <w:r>
        <w:rPr>
          <w:rFonts w:hint="eastAsia"/>
        </w:rPr>
        <w:t xml:space="preserve">为兼顾新手快速体验和高级用户灵活控制，平台应同时支持</w:t>
      </w:r>
      <w:r>
        <w:rPr>
          <w:rFonts w:hint="eastAsia"/>
          <w:b/>
          <w:bCs/>
        </w:rPr>
        <w:t xml:space="preserve">一键执行全部流程</w:t>
      </w:r>
      <w:r>
        <w:rPr>
          <w:rFonts w:hint="eastAsia"/>
        </w:rPr>
        <w:t xml:space="preserve">和</w:t>
      </w:r>
      <w:r>
        <w:rPr>
          <w:rFonts w:hint="eastAsia"/>
          <w:b/>
          <w:bCs/>
        </w:rPr>
        <w:t xml:space="preserve">各模块独立运行</w:t>
      </w:r>
      <w:r>
        <w:rPr>
          <w:rFonts w:hint="eastAsia"/>
        </w:rPr>
        <w:t xml:space="preserve">两种机制：</w:t>
      </w:r>
    </w:p>
    <w:p>
      <w:pPr>
        <w:pStyle w:val="Compact"/>
        <w:numPr>
          <w:ilvl w:val="0"/>
          <w:numId w:val="1015"/>
        </w:numPr>
      </w:pPr>
      <w:r>
        <w:rPr>
          <w:rFonts w:hint="eastAsia"/>
          <w:b/>
          <w:bCs/>
        </w:rPr>
        <w:t xml:space="preserve">一键执行全部流程</w:t>
      </w:r>
      <w:r>
        <w:rPr>
          <w:rFonts w:hint="eastAsia"/>
        </w:rPr>
        <w:t xml:space="preserve">：</w:t>
      </w:r>
    </w:p>
    <w:p>
      <w:pPr>
        <w:pStyle w:val="Compact"/>
        <w:numPr>
          <w:ilvl w:val="0"/>
          <w:numId w:val="1015"/>
        </w:numPr>
      </w:pPr>
      <w:r>
        <w:rPr>
          <w:rFonts w:hint="eastAsia"/>
          <w:b/>
          <w:bCs/>
        </w:rPr>
        <w:t xml:space="preserve">触发方式</w:t>
      </w:r>
      <w:r>
        <w:rPr>
          <w:rFonts w:hint="eastAsia"/>
        </w:rPr>
        <w:t xml:space="preserve">：用户点击顶部导航栏的“运行全流程”按钮。一键执行会按照预定的模块顺序，从步骤1自动执行到步骤8。【实现上】可以在点击后，程序依次调用每个模块的运行函数，也可以设置全局标志并依赖事件链自动推进。推荐采用</w:t>
      </w:r>
      <w:r>
        <w:rPr>
          <w:rFonts w:hint="eastAsia"/>
          <w:b/>
          <w:bCs/>
        </w:rPr>
        <w:t xml:space="preserve">事件链</w:t>
      </w:r>
      <w:r>
        <w:rPr>
          <w:rFonts w:hint="eastAsia"/>
        </w:rPr>
        <w:t xml:space="preserve">：即设置一个</w:t>
      </w:r>
      <w:r>
        <w:t xml:space="preserve"> </w:t>
      </w:r>
      <w:r>
        <w:rPr>
          <w:rStyle w:val="VerbatimChar"/>
        </w:rPr>
        <w:t xml:space="preserve">runAll</w:t>
      </w:r>
      <w:r>
        <w:t xml:space="preserve"> </w:t>
      </w:r>
      <w:r>
        <w:rPr>
          <w:rFonts w:hint="eastAsia"/>
        </w:rPr>
        <w:t xml:space="preserve">标志为true，然后触发执行信息获取模块，后续每个模块完成后如果</w:t>
      </w:r>
      <w:r>
        <w:rPr>
          <w:rStyle w:val="VerbatimChar"/>
        </w:rPr>
        <w:t xml:space="preserve">runAll</w:t>
      </w:r>
      <w:r>
        <w:rPr>
          <w:rFonts w:hint="eastAsia"/>
        </w:rPr>
        <w:t xml:space="preserve">为true则自动触发下一个模块事件。这样模块间解耦的同时实现顺序执行。</w:t>
      </w:r>
    </w:p>
    <w:p>
      <w:pPr>
        <w:pStyle w:val="Compact"/>
        <w:numPr>
          <w:ilvl w:val="0"/>
          <w:numId w:val="1015"/>
        </w:numPr>
      </w:pPr>
      <w:r>
        <w:rPr>
          <w:rFonts w:hint="eastAsia"/>
          <w:b/>
          <w:bCs/>
        </w:rPr>
        <w:t xml:space="preserve">默认配置</w:t>
      </w:r>
      <w:r>
        <w:rPr>
          <w:rFonts w:hint="eastAsia"/>
        </w:rPr>
        <w:t xml:space="preserve">：为了全流程顺畅进行，每个模块在未单独配置时可以使用系统默认参数。例如信息获取默认获取预设市场数据范围，候选池默认筛选大盘股，因子构建默认选取常用因子模板等。用户依然可以在流程启动前调整这些参数；若未调整就开始全流程，将使用默认值以避免中途停顿。</w:t>
      </w:r>
    </w:p>
    <w:p>
      <w:pPr>
        <w:pStyle w:val="Compact"/>
        <w:numPr>
          <w:ilvl w:val="0"/>
          <w:numId w:val="1015"/>
        </w:numPr>
      </w:pPr>
      <w:r>
        <w:rPr>
          <w:rFonts w:hint="eastAsia"/>
          <w:b/>
          <w:bCs/>
        </w:rPr>
        <w:t xml:space="preserve">执行过程</w:t>
      </w:r>
      <w:r>
        <w:rPr>
          <w:rFonts w:hint="eastAsia"/>
        </w:rPr>
        <w:t xml:space="preserve">：一键运行后，UI应锁定当前流程不被手动干扰（或提供“暂停”按钮）。顶部进度指示应动态更新，显highlight当前执行模块。当某一步出现错误或需要用户决策（如策略开发步需要用户编辑策略逻辑），系统应暂停自动流程并提示用户介入，待处理完再继续。在自动模式下顺利跑完全流程后，可以给出总结提示（例如“全流程执行完毕，请查看结果”）。</w:t>
      </w:r>
    </w:p>
    <w:p>
      <w:pPr>
        <w:numPr>
          <w:ilvl w:val="0"/>
          <w:numId w:val="1015"/>
        </w:numPr>
      </w:pPr>
      <w:r>
        <w:rPr>
          <w:rFonts w:hint="eastAsia"/>
          <w:b/>
          <w:bCs/>
        </w:rPr>
        <w:t xml:space="preserve">错误处理</w:t>
      </w:r>
      <w:r>
        <w:rPr>
          <w:rFonts w:hint="eastAsia"/>
        </w:rPr>
        <w:t xml:space="preserve">：若某一步失败（如数据源获取失败、回测出错等），系统应中止后续步骤，并在顶部或状态栏给出错误信息。此时“runAll”标志重置为false，用户可以修正问题后重新执行剩余流程或重新开始。</w:t>
      </w:r>
    </w:p>
    <w:p>
      <w:pPr>
        <w:numPr>
          <w:ilvl w:val="0"/>
          <w:numId w:val="1015"/>
        </w:numPr>
      </w:pPr>
      <w:r>
        <w:rPr>
          <w:rFonts w:hint="eastAsia"/>
          <w:b/>
          <w:bCs/>
        </w:rPr>
        <w:t xml:space="preserve">单模块独立运行</w:t>
      </w:r>
      <w:r>
        <w:t xml:space="preserve">:</w:t>
      </w:r>
    </w:p>
    <w:p>
      <w:pPr>
        <w:pStyle w:val="Compact"/>
        <w:numPr>
          <w:ilvl w:val="0"/>
          <w:numId w:val="1015"/>
        </w:numPr>
      </w:pPr>
      <w:r>
        <w:rPr>
          <w:rFonts w:hint="eastAsia"/>
          <w:b/>
          <w:bCs/>
        </w:rPr>
        <w:t xml:space="preserve">自由选择步骤</w:t>
      </w:r>
      <w:r>
        <w:rPr>
          <w:rFonts w:hint="eastAsia"/>
        </w:rPr>
        <w:t xml:space="preserve">：允许用户点击任一步骤导航，进入对应模块界面，并手动运行该模块功能。这样用户可以针对某一步骤反复调试，例如多次调整因子参数重新计算，或多次回测优化策略，而不必每次重跑整个流程。</w:t>
      </w:r>
    </w:p>
    <w:p>
      <w:pPr>
        <w:pStyle w:val="Compact"/>
        <w:numPr>
          <w:ilvl w:val="0"/>
          <w:numId w:val="1015"/>
        </w:numPr>
      </w:pPr>
      <w:r>
        <w:rPr>
          <w:rFonts w:hint="eastAsia"/>
          <w:b/>
          <w:bCs/>
        </w:rPr>
        <w:t xml:space="preserve">前置依赖检查</w:t>
      </w:r>
      <w:r>
        <w:rPr>
          <w:rFonts w:hint="eastAsia"/>
        </w:rPr>
        <w:t xml:space="preserve">：独立运行时，模块需要检查自身运行所需的数据是否准备齐全。如果缺少前置步骤输出，则有几种处理策略：</w:t>
      </w:r>
    </w:p>
    <w:p>
      <w:pPr>
        <w:pStyle w:val="Compact"/>
        <w:numPr>
          <w:ilvl w:val="1"/>
          <w:numId w:val="1016"/>
        </w:numPr>
      </w:pPr>
      <w:r>
        <w:rPr>
          <w:rFonts w:hint="eastAsia"/>
          <w:b/>
          <w:bCs/>
        </w:rPr>
        <w:t xml:space="preserve">禁用</w:t>
      </w:r>
      <w:r>
        <w:rPr>
          <w:rFonts w:hint="eastAsia"/>
        </w:rPr>
        <w:t xml:space="preserve">：直接禁用“运行”按钮，并在模块区域显示提示“请先完成第X步”。例如用户直接跳到回测模块但还没有策略，则提示需要先完成策略开发。</w:t>
      </w:r>
    </w:p>
    <w:p>
      <w:pPr>
        <w:pStyle w:val="Compact"/>
        <w:numPr>
          <w:ilvl w:val="1"/>
          <w:numId w:val="1016"/>
        </w:numPr>
      </w:pPr>
      <w:r>
        <w:rPr>
          <w:rFonts w:hint="eastAsia"/>
          <w:b/>
          <w:bCs/>
        </w:rPr>
        <w:t xml:space="preserve">请求使用默认/历史数据</w:t>
      </w:r>
      <w:r>
        <w:rPr>
          <w:rFonts w:hint="eastAsia"/>
        </w:rPr>
        <w:t xml:space="preserve">：如果系统有上一次流程的数据缓存或默认示例数据，可询问用户是否使用这些数据继续。例如没有候选池时，可以提供一个默认候选池列表作为演示，让用户可以单独体验后续模块。</w:t>
      </w:r>
    </w:p>
    <w:p>
      <w:pPr>
        <w:pStyle w:val="Compact"/>
        <w:numPr>
          <w:ilvl w:val="1"/>
          <w:numId w:val="1016"/>
        </w:numPr>
      </w:pPr>
      <w:r>
        <w:rPr>
          <w:rFonts w:hint="eastAsia"/>
          <w:b/>
          <w:bCs/>
        </w:rPr>
        <w:t xml:space="preserve">引导执行前置</w:t>
      </w:r>
      <w:r>
        <w:rPr>
          <w:rFonts w:hint="eastAsia"/>
        </w:rPr>
        <w:t xml:space="preserve">：检测到依赖未满足时，引导触发前置步骤执行。比如在回测模块点击“运行”时如果没有策略，弹出对话框问是否先跳转到策略开发模块。用户同意则切换过去，引导其完成策略定义，再返回回测模块继续。</w:t>
      </w:r>
    </w:p>
    <w:p>
      <w:pPr>
        <w:pStyle w:val="Compact"/>
        <w:numPr>
          <w:ilvl w:val="0"/>
          <w:numId w:val="1015"/>
        </w:numPr>
      </w:pPr>
      <w:r>
        <w:rPr>
          <w:rFonts w:hint="eastAsia"/>
          <w:b/>
          <w:bCs/>
        </w:rPr>
        <w:t xml:space="preserve">数据隔离</w:t>
      </w:r>
      <w:r>
        <w:rPr>
          <w:rFonts w:hint="eastAsia"/>
        </w:rPr>
        <w:t xml:space="preserve">：独立运行某模块时，应保证不会无意修改其他模块状态，除非用户明确保存更改。例如用户单独重新运行候选池筛选，可以允许其更新</w:t>
      </w:r>
      <w:r>
        <w:t xml:space="preserve"> </w:t>
      </w:r>
      <w:r>
        <w:rPr>
          <w:rFonts w:hint="eastAsia"/>
        </w:rPr>
        <w:t xml:space="preserve">AppState.candidatePool（因为这本就是流程产出的一部分）。但是如果用户跳过策略模块直接更改某些全局参数，这些更改应在适当时机反馈。总的原则是模块独立运行时就像局部的小流程，其输出依然写入全局状态，但用户应知晓其他部分仍是之前的状态，避免混淆。</w:t>
      </w:r>
    </w:p>
    <w:p>
      <w:pPr>
        <w:numPr>
          <w:ilvl w:val="0"/>
          <w:numId w:val="1015"/>
        </w:numPr>
      </w:pPr>
      <w:r>
        <w:rPr>
          <w:rFonts w:hint="eastAsia"/>
          <w:b/>
          <w:bCs/>
        </w:rPr>
        <w:t xml:space="preserve">结果查看</w:t>
      </w:r>
      <w:r>
        <w:rPr>
          <w:rFonts w:hint="eastAsia"/>
        </w:rPr>
        <w:t xml:space="preserve">：每个模块独立运行后，用户可以在该模块的展示区看到结果，并决定下一步。例如用户手动运行完因子构建，看到因子有效性后，可能重新回到候选池调整筛选条件，再次运行因子计算。系统应允许这种跳转反复，使用全局状态串联数据。</w:t>
      </w:r>
      <w:r>
        <w:rPr>
          <w:rFonts w:hint="eastAsia"/>
          <w:b/>
          <w:bCs/>
        </w:rPr>
        <w:t xml:space="preserve">可追溯性</w:t>
      </w:r>
      <w:r>
        <w:rPr>
          <w:rFonts w:hint="eastAsia"/>
        </w:rPr>
        <w:t xml:space="preserve">在此体现为：用户知道当前</w:t>
      </w:r>
      <w:r>
        <w:t xml:space="preserve"> AppState </w:t>
      </w:r>
      <w:r>
        <w:rPr>
          <w:rFonts w:hint="eastAsia"/>
        </w:rPr>
        <w:t xml:space="preserve">中哪些数据是最新的（例如在UI上可标记“候选池(已更新)”），哪些可能已过期（如之前的趋势分析可能相对于最新数据已过期）。可以通过在导航步骤上增加状态指示（绿色对勾表示已完成，红色表示需要重跑）来提示。</w:t>
      </w:r>
    </w:p>
    <w:p>
      <w:pPr>
        <w:numPr>
          <w:ilvl w:val="0"/>
          <w:numId w:val="1015"/>
        </w:numPr>
      </w:pPr>
      <w:r>
        <w:rPr>
          <w:rFonts w:hint="eastAsia"/>
          <w:b/>
          <w:bCs/>
        </w:rPr>
        <w:t xml:space="preserve">模式切换</w:t>
      </w:r>
      <w:r>
        <w:rPr>
          <w:rFonts w:hint="eastAsia"/>
        </w:rPr>
        <w:t xml:space="preserve">：提供清晰的模式区分机制：当“一键执行全部流程”按钮按下时，系统进入自动流程模式，UI上可能显示“批处理模式运行中…”；当用户手动逐步操作时，则处于交互模式。用户可在任何时刻取消自动模式（如点击暂停），切换回手动模式，以便插入人工决策。</w:t>
      </w:r>
    </w:p>
    <w:p>
      <w:pPr>
        <w:pStyle w:val="FirstParagraph"/>
      </w:pPr>
      <w:r>
        <w:rPr>
          <w:rFonts w:hint="eastAsia"/>
          <w:b/>
          <w:bCs/>
        </w:rPr>
        <w:t xml:space="preserve">机制综述</w:t>
      </w:r>
      <w:r>
        <w:rPr>
          <w:rFonts w:hint="eastAsia"/>
        </w:rPr>
        <w:t xml:space="preserve">：全流程按钮满足一键完成端到端流程的需求，适合在有默认策略模板或快速测试时使用，而单模块运行机制确保专业用户可以在任意环节进行微调和重复实验。两者结合提高了交互效率和灵活性，单人操作时既可一气呵成又能细节打磨，所有这些都在统一的状态管理和事件驱动框架下运作，保证流程各环节高度联通，同时保持必要的解耦和可控性</w:t>
      </w:r>
      <w:hyperlink r:id="rId28">
        <w:r>
          <w:rPr>
            <w:rStyle w:val="Hyperlink"/>
          </w:rPr>
          <w:t xml:space="preserve">[2]</w:t>
        </w:r>
      </w:hyperlink>
      <w:r>
        <w:rPr>
          <w:rFonts w:hint="eastAsia"/>
        </w:rPr>
        <w:t xml:space="preserve">。通过这样的设计，整个八步投资流程插件将具备高效的交互体验、完善的可追溯数据链路以及可靠的模块协同能力。</w:t>
      </w:r>
    </w:p>
    <w:bookmarkEnd w:id="45"/>
    <w:bookmarkEnd w:id="46"/>
    <w:bookmarkEnd w:id="47"/>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8">
        <w:r>
          <w:rPr>
            <w:rStyle w:val="Hyperlink"/>
          </w:rPr>
          <w:t xml:space="preserve">[2]</w:t>
        </w:r>
      </w:hyperlink>
      <w:r>
        <w:t xml:space="preserve"> </w:t>
      </w:r>
      <w:r>
        <w:rPr>
          <w:rFonts w:hint="eastAsia"/>
        </w:rPr>
        <w:t xml:space="preserve">从拍脑袋到算出来：开源量化神器</w:t>
      </w:r>
      <w:r>
        <w:t xml:space="preserve"> FactorHub </w:t>
      </w:r>
      <w:r>
        <w:rPr>
          <w:rFonts w:hint="eastAsia"/>
        </w:rPr>
        <w:t xml:space="preserve">深度分析</w:t>
      </w:r>
      <w:r>
        <w:t xml:space="preserve"> | </w:t>
      </w:r>
      <w:r>
        <w:rPr>
          <w:rFonts w:hint="eastAsia"/>
        </w:rPr>
        <w:t xml:space="preserve">人人都是产品经理</w:t>
      </w:r>
    </w:p>
    <w:p>
      <w:pPr>
        <w:pStyle w:val="BodyText"/>
      </w:pPr>
      <w:hyperlink r:id="rId48">
        <w:r>
          <w:rPr>
            <w:rStyle w:val="Hyperlink"/>
          </w:rPr>
          <w:t xml:space="preserve">https://www.woshipm.com/ai/6276681.html</w:t>
        </w:r>
      </w:hyperlink>
    </w:p>
    <w:p>
      <w:pPr>
        <w:pStyle w:val="BodyText"/>
      </w:pPr>
      <w:hyperlink r:id="rId34">
        <w:r>
          <w:rPr>
            <w:rStyle w:val="Hyperlink"/>
          </w:rPr>
          <w:t xml:space="preserve">[3]</w:t>
        </w:r>
      </w:hyperlink>
      <w:r>
        <w:t xml:space="preserve"> </w:t>
      </w:r>
      <w:hyperlink r:id="rId35">
        <w:r>
          <w:rPr>
            <w:rStyle w:val="Hyperlink"/>
          </w:rPr>
          <w:t xml:space="preserve">[4]</w:t>
        </w:r>
      </w:hyperlink>
      <w:r>
        <w:t xml:space="preserve"> </w:t>
      </w:r>
      <w:hyperlink r:id="rId36">
        <w:r>
          <w:rPr>
            <w:rStyle w:val="Hyperlink"/>
          </w:rPr>
          <w:t xml:space="preserve">[5]</w:t>
        </w:r>
      </w:hyperlink>
      <w:r>
        <w:t xml:space="preserve"> </w:t>
      </w:r>
      <w:hyperlink r:id="rId42">
        <w:r>
          <w:rPr>
            <w:rStyle w:val="Hyperlink"/>
          </w:rPr>
          <w:t xml:space="preserve">[11]</w:t>
        </w:r>
      </w:hyperlink>
      <w:r>
        <w:t xml:space="preserve"> </w:t>
      </w:r>
      <w:r>
        <w:t xml:space="preserve">19 </w:t>
      </w:r>
      <w:r>
        <w:rPr>
          <w:rFonts w:hint="eastAsia"/>
        </w:rPr>
        <w:t xml:space="preserve">量化投资：典型的量化投资系统都包含哪些模块？</w:t>
      </w:r>
      <w:r>
        <w:t xml:space="preserve"> - </w:t>
      </w:r>
      <w:r>
        <w:rPr>
          <w:rFonts w:hint="eastAsia"/>
        </w:rPr>
        <w:t xml:space="preserve">启航黑珍珠号</w:t>
      </w:r>
      <w:r>
        <w:t xml:space="preserve"> - </w:t>
      </w:r>
      <w:r>
        <w:rPr>
          <w:rFonts w:hint="eastAsia"/>
        </w:rPr>
        <w:t xml:space="preserve">博客园</w:t>
      </w:r>
    </w:p>
    <w:p>
      <w:pPr>
        <w:pStyle w:val="BodyText"/>
      </w:pPr>
      <w:hyperlink r:id="rId49">
        <w:r>
          <w:rPr>
            <w:rStyle w:val="Hyperlink"/>
          </w:rPr>
          <w:t xml:space="preserve">https://www.cnblogs.com/Linzj5950/articles/18509891</w:t>
        </w:r>
      </w:hyperlink>
    </w:p>
    <w:p>
      <w:pPr>
        <w:pStyle w:val="BodyText"/>
      </w:pPr>
      <w:hyperlink r:id="rId37">
        <w:r>
          <w:rPr>
            <w:rStyle w:val="Hyperlink"/>
          </w:rPr>
          <w:t xml:space="preserve">[6]</w:t>
        </w:r>
      </w:hyperlink>
      <w:r>
        <w:t xml:space="preserve"> </w:t>
      </w:r>
      <w:hyperlink r:id="rId38">
        <w:r>
          <w:rPr>
            <w:rStyle w:val="Hyperlink"/>
          </w:rPr>
          <w:t xml:space="preserve">[7]</w:t>
        </w:r>
      </w:hyperlink>
      <w:r>
        <w:t xml:space="preserve"> </w:t>
      </w:r>
      <w:hyperlink r:id="rId39">
        <w:r>
          <w:rPr>
            <w:rStyle w:val="Hyperlink"/>
          </w:rPr>
          <w:t xml:space="preserve">[8]</w:t>
        </w:r>
      </w:hyperlink>
      <w:r>
        <w:t xml:space="preserve"> </w:t>
      </w:r>
      <w:hyperlink r:id="rId40">
        <w:r>
          <w:rPr>
            <w:rStyle w:val="Hyperlink"/>
          </w:rPr>
          <w:t xml:space="preserve">[9]</w:t>
        </w:r>
      </w:hyperlink>
      <w:r>
        <w:t xml:space="preserve"> </w:t>
      </w:r>
      <w:hyperlink r:id="rId41">
        <w:r>
          <w:rPr>
            <w:rStyle w:val="Hyperlink"/>
          </w:rPr>
          <w:t xml:space="preserve">[10]</w:t>
        </w:r>
      </w:hyperlink>
      <w:r>
        <w:t xml:space="preserve"> </w:t>
      </w:r>
      <w:r>
        <w:rPr>
          <w:rFonts w:hint="eastAsia"/>
        </w:rPr>
        <w:t xml:space="preserve">如何在</w:t>
      </w:r>
      <w:r>
        <w:t xml:space="preserve"> JavaScript </w:t>
      </w:r>
      <w:r>
        <w:rPr>
          <w:rFonts w:hint="eastAsia"/>
        </w:rPr>
        <w:t xml:space="preserve">中实现事件总线</w:t>
      </w:r>
      <w:r>
        <w:t xml:space="preserve"> </w:t>
      </w:r>
      <w:r>
        <w:rPr>
          <w:rFonts w:hint="eastAsia"/>
        </w:rPr>
        <w:t xml:space="preserve">（Event</w:t>
      </w:r>
      <w:r>
        <w:t xml:space="preserve"> </w:t>
      </w:r>
      <w:r>
        <w:rPr>
          <w:rFonts w:hint="eastAsia"/>
        </w:rPr>
        <w:t xml:space="preserve">Bus）</w:t>
      </w:r>
      <w:r>
        <w:t xml:space="preserve"> - </w:t>
      </w:r>
      <w:r>
        <w:rPr>
          <w:rFonts w:hint="eastAsia"/>
        </w:rPr>
        <w:t xml:space="preserve">独书先生</w:t>
      </w:r>
      <w:r>
        <w:t xml:space="preserve"> - </w:t>
      </w:r>
      <w:r>
        <w:rPr>
          <w:rFonts w:hint="eastAsia"/>
        </w:rPr>
        <w:t xml:space="preserve">博客园</w:t>
      </w:r>
    </w:p>
    <w:p>
      <w:pPr>
        <w:pStyle w:val="BodyText"/>
      </w:pPr>
      <w:hyperlink r:id="rId50">
        <w:r>
          <w:rPr>
            <w:rStyle w:val="Hyperlink"/>
          </w:rPr>
          <w:t xml:space="preserve">https://www.cnblogs.com/DuShuSir/articles/15997598.html</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www.cnblogs.com/DuShuSir/articles/15997598.html" TargetMode="External" /><Relationship Type="http://schemas.openxmlformats.org/officeDocument/2006/relationships/hyperlink" Id="rId41" Target="https://www.cnblogs.com/DuShuSir/articles/15997598.html#:~:text=" TargetMode="External" /><Relationship Type="http://schemas.openxmlformats.org/officeDocument/2006/relationships/hyperlink" Id="rId37" Target="https://www.cnblogs.com/DuShuSir/articles/15997598.html#:~:text=%E4%BB%8B%E7%BB%8D" TargetMode="External" /><Relationship Type="http://schemas.openxmlformats.org/officeDocument/2006/relationships/hyperlink" Id="rId38" Target="https://www.cnblogs.com/DuShuSir/articles/15997598.html#:~:text=%E5%8E%9F%E7%90%86" TargetMode="External" /><Relationship Type="http://schemas.openxmlformats.org/officeDocument/2006/relationships/hyperlink" Id="rId39" Target="https://www.cnblogs.com/DuShuSir/articles/15997598.html#:~:text=1" TargetMode="External" /><Relationship Type="http://schemas.openxmlformats.org/officeDocument/2006/relationships/hyperlink" Id="rId40" Target="https://www.cnblogs.com/DuShuSir/articles/15997598.html#:~:text=publish%28eventName%2C%20...args%29%20,eventName" TargetMode="External" /><Relationship Type="http://schemas.openxmlformats.org/officeDocument/2006/relationships/hyperlink" Id="rId49" Target="https://www.cnblogs.com/Linzj5950/articles/18509891" TargetMode="External" /><Relationship Type="http://schemas.openxmlformats.org/officeDocument/2006/relationships/hyperlink" Id="rId36" Target="https://www.cnblogs.com/Linzj5950/articles/18509891#:~:text=%E6%9C%80%E5%90%8E%E4%B8%80%E4%B8%AA%E6%A8%A1%E5%9D%97%E6%98%AF%E2%80%9C%E6%95%B0%E6%8D%AE%E4%B8%AD%E5%BF%83%E2%80%9D%E3%80%82%E5%AE%83%E8%A3%85%E8%BD%BD%E7%9A%84%E4%B8%8D%E4%BB%85%E6%9C%89%E4%BB%8E%E4%B8%8D%E5%90%8C%E6%95%B0%E6%8D%AE%E6%BA%90%E8%8E%B7%E5%8F%96%E7%9A%84%E8%82%A1%E7%A5%A8%E3%80%81%E6%8C%87%E6%95%B0%E3%80%81%E6%9C%9F%E8%B4%A7%E3%80%81%E5%9F%BA%E9%87%91%E7%9A%84%E8%A1%8C%E6%83%85%E6%95%B0%E6%8D%AE%EF%BC%8C%E8%BF%98%E5%8C%85%E6%8B%AC%E4%BB%8E%E4%B8%8D%E5%90%8C%E6%B8%A0%E9%81%93%E8%8E%B7%E5%8F%96%E7%9A%84%E5%9F%BA%E6%9C%AC%E9%9D%A2%E6%95%B0%E6%8D%AE%EF%BC%8C%E6%AF%94%E5%A6%82%E5%85%AC%E5%8F%B8%E7%9A%84%E8%B4%A2%E6%8A%A5%E5%86%85%E7%9A%84%E5%85%B3%E9%94%AE%E6%8C%87%E6%95%B0%E3%80%81%E8%B5%84%E4%BA%A7%20%E8%B4%9F%E5%80%BA%E8%A1%A8%E3%80%81%E7%8E%B0%E9%87%91%E6%B5%81%E9%87%8F%E8%A1%A8%E3%80%81%E5%88%A9%E6%B6%A6%E8%A1%A8%EF%BC%8C%E8%A1%8C%E4%B8%9A%E6%95%B0%E6%8D%AE%EF%BC%8C%E7%AD%89%E7%AD%89%E3%80%82%E6%88%91%E4%BB%AC%E4%B8%80%E8%88%AC%E6%8A%8A%E6%95%B0%E6%8D%AE%E4%B8%AD%E5%BF%83%E4%B8%AD%E5%AD%98%E5%82%A8%E8%BF%99%E7%B1%BB%E5%85%AC%E5%BC%80%E6%95%B0%E6%8D%AE%E7%9A%84%E6%95%B0%E6%8D%AE%E5%BA%93%E5%8F%AB%E5%81%9A%E5%9F%BA%E7%A1%80%E6%95%B0%E6%8D%AE%E5%BA%93%E3%80%82" TargetMode="External" /><Relationship Type="http://schemas.openxmlformats.org/officeDocument/2006/relationships/hyperlink" Id="rId42" Target="https://www.cnblogs.com/Linzj5950/articles/18509891#:~:text=2,%E2%80%9C%E6%95%B0%E6%8D%AE%E4%B8%AD%E5%BF%83%E2%80%9D%E5%B0%B1%E5%A5%BD%E7%90%86%E8%A7%A3%E4%BA%86%EF%BC%8C%E5%AE%83%E7%94%A8%E6%9D%A5%E5%AD%98%E5%82%A8%E6%95%B4%E4%B8%AA%E7%B3%BB%E7%BB%9F%E7%9A%84%E6%89%80%E6%9C%89%E4%BA%A4%E6%98%93%E3%80%81%E5%9B%9E%E6%B5%8B%E3%80%81%E6%8C%81%E4%BB%93%E5%92%8C%E7%9B%88%E4%BA%8F%E6%95%B0%E6%8D%AE%E3%80%82" TargetMode="External" /><Relationship Type="http://schemas.openxmlformats.org/officeDocument/2006/relationships/hyperlink" Id="rId35" Target="https://www.cnblogs.com/Linzj5950/articles/18509891#:~:text=4,%E2%80%9C%E6%95%B0%E6%8D%AE%E4%B8%AD%E5%BF%83%E2%80%9D%E5%B0%B1%E5%A5%BD%E7%90%86%E8%A7%A3%E4%BA%86%EF%BC%8C%E5%AE%83%E7%94%A8%E6%9D%A5%E5%AD%98%E5%82%A8%E6%95%B4%E4%B8%AA%E7%B3%BB%E7%BB%9F%E7%9A%84%E6%89%80%E6%9C%89%E4%BA%A4%E6%98%93%E3%80%81%E5%9B%9E%E6%B5%8B%E3%80%81%E6%8C%81%E4%BB%93%E5%92%8C%E7%9B%88%E4%BA%8F%E6%95%B0%E6%8D%AE%E3%80%82" TargetMode="External" /><Relationship Type="http://schemas.openxmlformats.org/officeDocument/2006/relationships/hyperlink" Id="rId34" Target="https://www.cnblogs.com/Linzj5950/articles/18509891#:~:text=6" TargetMode="External" /><Relationship Type="http://schemas.openxmlformats.org/officeDocument/2006/relationships/hyperlink" Id="rId48" Target="https://www.woshipm.com/ai/6276681.html" TargetMode="External" /><Relationship Type="http://schemas.openxmlformats.org/officeDocument/2006/relationships/hyperlink" Id="rId21" Target="https://www.woshipm.com/ai/6276681.html#:~:text=%E6%9C%80%E5%80%BC%E5%BE%97%E8%AF%B4%E7%9A%84%E6%98%AF%E5%AE%83%E7%9A%84%E2%80%9D%E7%94%A8%E6%88%B7%E4%BD%93%E9%AA%8C%E8%AE%BE%E8%AE%A1%E2%80%9D%E3%80%82%E9%87%8F%E5%8C%96%E5%B7%A5%E5%85%B7%E5%BE%88%E5%AE%B9%E6%98%93%E5%81%9A%E5%BE%97%E5%83%8F%E7%A7%91%E7%A0%94%E8%BD%AF%E4%BB%B6%EF%BC%8C%E6%BB%A1%E5%B1%8F%E5%8F%82%E6%95%B0%E5%92%8C%E4%BB%A3%E7%A0%81%E3%80%82FactorHub%E5%9C%A8%E4%BA%A4%E4%BA%92%E4%B8%8A%E8%8A%B1%E4%BA%86%E4%B8%8D%E5%B0%91%E5%BF%83%E6%80%9D%EF%BC%9A%E6%89%80%E6%9C%89%E6%93%8D%E4%BD%9C%E9%83%BD%E6%9C%89%E8%BF%9B%E5%BA%A6%E6%9D%A1%EF%BC%8C%E5%91%8A%E8%AF%89%E4%BD%A0%E2%80%9D%E8%BF%98%E5%89%A95%E5%88%86%E9%92%9F%E7%AE%97%20%E5%AE%8C%E2%80%9D%EF%BC%9B%E6%93%8D%E4%BD%9C%E9%94%99%E4%BA%86%E4%BC%9A%E6%8F%90%E7%A4%BA%E2%80%9D%E4%BD%A0%E9%80%89%E7%9A%84%E6%97%B6%E9%97%B4%E8%8C%83%E5%9B%B4%E9%87%8C%E6%B2%A1%E6%9C%89%E6%95%B0%E6%8D%AE%EF%BC%8C%E8%A6%81%E4%B8%8D%E8%A6%81%E6%8D%A2%E4%B8%AA%E5%8C%BA%E9%97%B4%E2%80%9D%EF%BC%9B%E6%96%B0%E6%89%8B%E7%AC%AC%E4%B8%80%E6%AC%A1%E7%94%A8%EF%BC%8C%E4%BC%9A%E5%BC%B9%E5%87%BA%E5%BC%95%E5%AF%BC%E7%AA%97%E5%8F%A3%EF%BC%8C%E4%B8%80%E6%AD%A5%E6%AD%A5%E6%95%99%E4%BD%A0%E6%80%8E%E4%B9%88%E7%AE%97%E5%9B%A0%E5%AD%90%E3%80%81%E7%9C%8B%E7%BB%93%E6%9E%9C%E3%80%82%E8%BF%99%E4%BA%9B%E7%BB%86%E8%8A%82%E7%9C%8B%E4%BC%BC%E7%AE%80%E5%8D%95%EF%BC%8C%E5%8D%B4%E8%83%BD%E5%A4%A7%E5%B9%85%E9%99%8D%E4%BD%8E%E5%AD%A6%E4%B9%A0%20%E6%88%90%E6%9C%AC%E3%80%82" TargetMode="External" /><Relationship Type="http://schemas.openxmlformats.org/officeDocument/2006/relationships/hyperlink" Id="rId28" Target="https://www.woshipm.com/ai/6276681.html#:~:text=%E6%A8%A1%E5%9D%97%E5%8C%96%E8%AE%BE%E8%AE%A1%E6%98%AF%E5%AE%83%E7%9A%84%E5%8F%A6%E4%B8%80%E5%A4%A7%E4%BC%98%E5%8A%BF%E3%80%82%E5%B0%B1%E5%83%8F%E6%90%AD%E7%A7%AF%E6%9C%A8%E4%B8%80%E6%A0%B7%EF%BC%8C%E6%AF%8F%E4%B8%AA%E5%8A%9F%E8%83%BD%E9%83%BD%E6%98%AF%E4%B8%80%E4%B8%AA%E7%8B%AC%E7%AB%8B%E6%A8%A1%E5%9D%97%EF%BC%9A%E6%95%B0%E6%8D%AE%E8%8E%B7%E5%8F%96%E6%A8%A1%E5%9D%97%E5%9D%8F%E4%BA%86%EF%BC%8C%E6%8D%A2%E4%B8%80%E4%B8%AA%E5%B0%B1%E8%A1%8C%EF%BC%9B%E6%83%B3%E5%8A%A0%E4%B8%AA%E6%96%B0%E7%9A%84%E5%9B%A0%E5%AD%90%E5%88%86%E6%9E%90%E6%96%B9%E6%B3%95%EF%BC%8C%E7%9B%B4%E6%8E%A5%E5%9C%A8FactorAnalyzer%E9%87%8C%20%E5%8A%A0%E4%BB%A3%E7%A0%81%EF%BC%9B%E7%94%9A%E8%87%B3%E8%A7%89%E5%BE%97Web%E7%95%8C%E9%9D%A2%E4%B8%8D%E5%A5%BD%E7%9C%8B%EF%BC%8C%E4%B9%9F%E8%83%BD%E8%87%AA%E5%B7%B1%E6%94%B9UI%E6%A8%A1%E5%9D%97%E3%80%82%E8%BF%99%E7%A7%8D%E8%AE%BE%E8%AE%A1%E4%B8%8D%E4%BB%85%E6%96%B9%E4%BE%BF%E7%BB%B4%E6%8A%A4%EF%BC%8C%E8%BF%98%E8%AE%A9%E7%94%A8%E6%88%B7%E8%83%BD%E6%8C%89%E9%9C%80%E6%89%A9%E5%B1%95%E2%80%94%E2%80%94%E6%AF%94%E5%A6%82%E6%9F%90%E5%AE%B6%E6%9C%BA%E6%9E%84%E9%9C%80%E8%A6%81%E5%AF%B9%E6%8E%A5%E5%BD%AD%E5%8D%9A%E6%95%B0%E6%8D%AE%EF%BC%8C%E5%8F%AA%E9%9C%80%E5%BC%80%E5%8F%91%E4%B8%80%E4%B8%AA%E6%96%B0%E7%9A%84%E6%95%B0%E6%8D%AE%E6%BA%90%E6%A8%A1%E5%9D%97%EF%BC%8C%E4%B8%8D%E7%94%A8%20%E5%8A%A8%E5%85%B6%E4%BB%96%E9%83%A8%E5%88%86%E3%80%82" TargetMode="External" /></Relationships>
</file>

<file path=word/_rels/footnotes.xml.rels><?xml version="1.0" encoding="UTF-8"?><Relationships xmlns="http://schemas.openxmlformats.org/package/2006/relationships"><Relationship Type="http://schemas.openxmlformats.org/officeDocument/2006/relationships/hyperlink" Id="rId50" Target="https://www.cnblogs.com/DuShuSir/articles/15997598.html" TargetMode="External" /><Relationship Type="http://schemas.openxmlformats.org/officeDocument/2006/relationships/hyperlink" Id="rId41" Target="https://www.cnblogs.com/DuShuSir/articles/15997598.html#:~:text=" TargetMode="External" /><Relationship Type="http://schemas.openxmlformats.org/officeDocument/2006/relationships/hyperlink" Id="rId37" Target="https://www.cnblogs.com/DuShuSir/articles/15997598.html#:~:text=%E4%BB%8B%E7%BB%8D" TargetMode="External" /><Relationship Type="http://schemas.openxmlformats.org/officeDocument/2006/relationships/hyperlink" Id="rId38" Target="https://www.cnblogs.com/DuShuSir/articles/15997598.html#:~:text=%E5%8E%9F%E7%90%86" TargetMode="External" /><Relationship Type="http://schemas.openxmlformats.org/officeDocument/2006/relationships/hyperlink" Id="rId39" Target="https://www.cnblogs.com/DuShuSir/articles/15997598.html#:~:text=1" TargetMode="External" /><Relationship Type="http://schemas.openxmlformats.org/officeDocument/2006/relationships/hyperlink" Id="rId40" Target="https://www.cnblogs.com/DuShuSir/articles/15997598.html#:~:text=publish%28eventName%2C%20...args%29%20,eventName" TargetMode="External" /><Relationship Type="http://schemas.openxmlformats.org/officeDocument/2006/relationships/hyperlink" Id="rId49" Target="https://www.cnblogs.com/Linzj5950/articles/18509891" TargetMode="External" /><Relationship Type="http://schemas.openxmlformats.org/officeDocument/2006/relationships/hyperlink" Id="rId36" Target="https://www.cnblogs.com/Linzj5950/articles/18509891#:~:text=%E6%9C%80%E5%90%8E%E4%B8%80%E4%B8%AA%E6%A8%A1%E5%9D%97%E6%98%AF%E2%80%9C%E6%95%B0%E6%8D%AE%E4%B8%AD%E5%BF%83%E2%80%9D%E3%80%82%E5%AE%83%E8%A3%85%E8%BD%BD%E7%9A%84%E4%B8%8D%E4%BB%85%E6%9C%89%E4%BB%8E%E4%B8%8D%E5%90%8C%E6%95%B0%E6%8D%AE%E6%BA%90%E8%8E%B7%E5%8F%96%E7%9A%84%E8%82%A1%E7%A5%A8%E3%80%81%E6%8C%87%E6%95%B0%E3%80%81%E6%9C%9F%E8%B4%A7%E3%80%81%E5%9F%BA%E9%87%91%E7%9A%84%E8%A1%8C%E6%83%85%E6%95%B0%E6%8D%AE%EF%BC%8C%E8%BF%98%E5%8C%85%E6%8B%AC%E4%BB%8E%E4%B8%8D%E5%90%8C%E6%B8%A0%E9%81%93%E8%8E%B7%E5%8F%96%E7%9A%84%E5%9F%BA%E6%9C%AC%E9%9D%A2%E6%95%B0%E6%8D%AE%EF%BC%8C%E6%AF%94%E5%A6%82%E5%85%AC%E5%8F%B8%E7%9A%84%E8%B4%A2%E6%8A%A5%E5%86%85%E7%9A%84%E5%85%B3%E9%94%AE%E6%8C%87%E6%95%B0%E3%80%81%E8%B5%84%E4%BA%A7%20%E8%B4%9F%E5%80%BA%E8%A1%A8%E3%80%81%E7%8E%B0%E9%87%91%E6%B5%81%E9%87%8F%E8%A1%A8%E3%80%81%E5%88%A9%E6%B6%A6%E8%A1%A8%EF%BC%8C%E8%A1%8C%E4%B8%9A%E6%95%B0%E6%8D%AE%EF%BC%8C%E7%AD%89%E7%AD%89%E3%80%82%E6%88%91%E4%BB%AC%E4%B8%80%E8%88%AC%E6%8A%8A%E6%95%B0%E6%8D%AE%E4%B8%AD%E5%BF%83%E4%B8%AD%E5%AD%98%E5%82%A8%E8%BF%99%E7%B1%BB%E5%85%AC%E5%BC%80%E6%95%B0%E6%8D%AE%E7%9A%84%E6%95%B0%E6%8D%AE%E5%BA%93%E5%8F%AB%E5%81%9A%E5%9F%BA%E7%A1%80%E6%95%B0%E6%8D%AE%E5%BA%93%E3%80%82" TargetMode="External" /><Relationship Type="http://schemas.openxmlformats.org/officeDocument/2006/relationships/hyperlink" Id="rId42" Target="https://www.cnblogs.com/Linzj5950/articles/18509891#:~:text=2,%E2%80%9C%E6%95%B0%E6%8D%AE%E4%B8%AD%E5%BF%83%E2%80%9D%E5%B0%B1%E5%A5%BD%E7%90%86%E8%A7%A3%E4%BA%86%EF%BC%8C%E5%AE%83%E7%94%A8%E6%9D%A5%E5%AD%98%E5%82%A8%E6%95%B4%E4%B8%AA%E7%B3%BB%E7%BB%9F%E7%9A%84%E6%89%80%E6%9C%89%E4%BA%A4%E6%98%93%E3%80%81%E5%9B%9E%E6%B5%8B%E3%80%81%E6%8C%81%E4%BB%93%E5%92%8C%E7%9B%88%E4%BA%8F%E6%95%B0%E6%8D%AE%E3%80%82" TargetMode="External" /><Relationship Type="http://schemas.openxmlformats.org/officeDocument/2006/relationships/hyperlink" Id="rId35" Target="https://www.cnblogs.com/Linzj5950/articles/18509891#:~:text=4,%E2%80%9C%E6%95%B0%E6%8D%AE%E4%B8%AD%E5%BF%83%E2%80%9D%E5%B0%B1%E5%A5%BD%E7%90%86%E8%A7%A3%E4%BA%86%EF%BC%8C%E5%AE%83%E7%94%A8%E6%9D%A5%E5%AD%98%E5%82%A8%E6%95%B4%E4%B8%AA%E7%B3%BB%E7%BB%9F%E7%9A%84%E6%89%80%E6%9C%89%E4%BA%A4%E6%98%93%E3%80%81%E5%9B%9E%E6%B5%8B%E3%80%81%E6%8C%81%E4%BB%93%E5%92%8C%E7%9B%88%E4%BA%8F%E6%95%B0%E6%8D%AE%E3%80%82" TargetMode="External" /><Relationship Type="http://schemas.openxmlformats.org/officeDocument/2006/relationships/hyperlink" Id="rId34" Target="https://www.cnblogs.com/Linzj5950/articles/18509891#:~:text=6" TargetMode="External" /><Relationship Type="http://schemas.openxmlformats.org/officeDocument/2006/relationships/hyperlink" Id="rId48" Target="https://www.woshipm.com/ai/6276681.html" TargetMode="External" /><Relationship Type="http://schemas.openxmlformats.org/officeDocument/2006/relationships/hyperlink" Id="rId21" Target="https://www.woshipm.com/ai/6276681.html#:~:text=%E6%9C%80%E5%80%BC%E5%BE%97%E8%AF%B4%E7%9A%84%E6%98%AF%E5%AE%83%E7%9A%84%E2%80%9D%E7%94%A8%E6%88%B7%E4%BD%93%E9%AA%8C%E8%AE%BE%E8%AE%A1%E2%80%9D%E3%80%82%E9%87%8F%E5%8C%96%E5%B7%A5%E5%85%B7%E5%BE%88%E5%AE%B9%E6%98%93%E5%81%9A%E5%BE%97%E5%83%8F%E7%A7%91%E7%A0%94%E8%BD%AF%E4%BB%B6%EF%BC%8C%E6%BB%A1%E5%B1%8F%E5%8F%82%E6%95%B0%E5%92%8C%E4%BB%A3%E7%A0%81%E3%80%82FactorHub%E5%9C%A8%E4%BA%A4%E4%BA%92%E4%B8%8A%E8%8A%B1%E4%BA%86%E4%B8%8D%E5%B0%91%E5%BF%83%E6%80%9D%EF%BC%9A%E6%89%80%E6%9C%89%E6%93%8D%E4%BD%9C%E9%83%BD%E6%9C%89%E8%BF%9B%E5%BA%A6%E6%9D%A1%EF%BC%8C%E5%91%8A%E8%AF%89%E4%BD%A0%E2%80%9D%E8%BF%98%E5%89%A95%E5%88%86%E9%92%9F%E7%AE%97%20%E5%AE%8C%E2%80%9D%EF%BC%9B%E6%93%8D%E4%BD%9C%E9%94%99%E4%BA%86%E4%BC%9A%E6%8F%90%E7%A4%BA%E2%80%9D%E4%BD%A0%E9%80%89%E7%9A%84%E6%97%B6%E9%97%B4%E8%8C%83%E5%9B%B4%E9%87%8C%E6%B2%A1%E6%9C%89%E6%95%B0%E6%8D%AE%EF%BC%8C%E8%A6%81%E4%B8%8D%E8%A6%81%E6%8D%A2%E4%B8%AA%E5%8C%BA%E9%97%B4%E2%80%9D%EF%BC%9B%E6%96%B0%E6%89%8B%E7%AC%AC%E4%B8%80%E6%AC%A1%E7%94%A8%EF%BC%8C%E4%BC%9A%E5%BC%B9%E5%87%BA%E5%BC%95%E5%AF%BC%E7%AA%97%E5%8F%A3%EF%BC%8C%E4%B8%80%E6%AD%A5%E6%AD%A5%E6%95%99%E4%BD%A0%E6%80%8E%E4%B9%88%E7%AE%97%E5%9B%A0%E5%AD%90%E3%80%81%E7%9C%8B%E7%BB%93%E6%9E%9C%E3%80%82%E8%BF%99%E4%BA%9B%E7%BB%86%E8%8A%82%E7%9C%8B%E4%BC%BC%E7%AE%80%E5%8D%95%EF%BC%8C%E5%8D%B4%E8%83%BD%E5%A4%A7%E5%B9%85%E9%99%8D%E4%BD%8E%E5%AD%A6%E4%B9%A0%20%E6%88%90%E6%9C%AC%E3%80%82" TargetMode="External" /><Relationship Type="http://schemas.openxmlformats.org/officeDocument/2006/relationships/hyperlink" Id="rId28" Target="https://www.woshipm.com/ai/6276681.html#:~:text=%E6%A8%A1%E5%9D%97%E5%8C%96%E8%AE%BE%E8%AE%A1%E6%98%AF%E5%AE%83%E7%9A%84%E5%8F%A6%E4%B8%80%E5%A4%A7%E4%BC%98%E5%8A%BF%E3%80%82%E5%B0%B1%E5%83%8F%E6%90%AD%E7%A7%AF%E6%9C%A8%E4%B8%80%E6%A0%B7%EF%BC%8C%E6%AF%8F%E4%B8%AA%E5%8A%9F%E8%83%BD%E9%83%BD%E6%98%AF%E4%B8%80%E4%B8%AA%E7%8B%AC%E7%AB%8B%E6%A8%A1%E5%9D%97%EF%BC%9A%E6%95%B0%E6%8D%AE%E8%8E%B7%E5%8F%96%E6%A8%A1%E5%9D%97%E5%9D%8F%E4%BA%86%EF%BC%8C%E6%8D%A2%E4%B8%80%E4%B8%AA%E5%B0%B1%E8%A1%8C%EF%BC%9B%E6%83%B3%E5%8A%A0%E4%B8%AA%E6%96%B0%E7%9A%84%E5%9B%A0%E5%AD%90%E5%88%86%E6%9E%90%E6%96%B9%E6%B3%95%EF%BC%8C%E7%9B%B4%E6%8E%A5%E5%9C%A8FactorAnalyzer%E9%87%8C%20%E5%8A%A0%E4%BB%A3%E7%A0%81%EF%BC%9B%E7%94%9A%E8%87%B3%E8%A7%89%E5%BE%97Web%E7%95%8C%E9%9D%A2%E4%B8%8D%E5%A5%BD%E7%9C%8B%EF%BC%8C%E4%B9%9F%E8%83%BD%E8%87%AA%E5%B7%B1%E6%94%B9UI%E6%A8%A1%E5%9D%97%E3%80%82%E8%BF%99%E7%A7%8D%E8%AE%BE%E8%AE%A1%E4%B8%8D%E4%BB%85%E6%96%B9%E4%BE%BF%E7%BB%B4%E6%8A%A4%EF%BC%8C%E8%BF%98%E8%AE%A9%E7%94%A8%E6%88%B7%E8%83%BD%E6%8C%89%E9%9C%80%E6%89%A9%E5%B1%95%E2%80%94%E2%80%94%E6%AF%94%E5%A6%82%E6%9F%90%E5%AE%B6%E6%9C%BA%E6%9E%84%E9%9C%80%E8%A6%81%E5%AF%B9%E6%8E%A5%E5%BD%AD%E5%8D%9A%E6%95%B0%E6%8D%AE%EF%BC%8C%E5%8F%AA%E9%9C%80%E5%BC%80%E5%8F%91%E4%B8%80%E4%B8%AA%E6%96%B0%E7%9A%84%E6%95%B0%E6%8D%AE%E6%BA%90%E6%A8%A1%E5%9D%97%EF%BC%8C%E4%B8%8D%E7%94%A8%20%E5%8A%A8%E5%85%B6%E4%BB%96%E9%83%A8%E5%88%86%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2025-12-05T15:30:17Z</dcterms:created>
  <dcterms:modified xsi:type="dcterms:W3CDTF">2025-12-05T15:30:17Z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