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第六步策略开发-ai辅助代码生成与文件管理"/>
    <w:p>
      <w:pPr>
        <w:pStyle w:val="Heading1"/>
      </w:pPr>
      <w:r>
        <w:rPr>
          <w:rFonts w:hint="eastAsia"/>
        </w:rPr>
        <w:t xml:space="preserve">第六步：策略开发</w:t>
      </w:r>
      <w:r>
        <w:t xml:space="preserve"> – </w:t>
      </w:r>
      <w:r>
        <w:rPr>
          <w:rFonts w:hint="eastAsia"/>
        </w:rPr>
        <w:t xml:space="preserve">AI辅助代码生成与文件管理</w:t>
      </w:r>
    </w:p>
    <w:p>
      <w:pPr>
        <w:pStyle w:val="FirstParagraph"/>
      </w:pPr>
      <w:r>
        <w:rPr>
          <w:rFonts w:hint="eastAsia"/>
        </w:rPr>
        <w:t xml:space="preserve">在完成前期因子研究后，我们进入策略代码开发阶段。本阶段重点利用大语言模型（LLM）的协助来生成策略代码、优化参数，并通过良好的文件管理和模块化设计保证策略逻辑清晰可维护。开发者将与LLM协同编程，以更高效、模块化地实现策略逻辑，并引入</w:t>
      </w:r>
      <w:r>
        <w:rPr>
          <w:rFonts w:hint="eastAsia"/>
          <w:b/>
          <w:bCs/>
        </w:rPr>
        <w:t xml:space="preserve">投资标的候选池</w:t>
      </w:r>
      <w:r>
        <w:rPr>
          <w:rFonts w:hint="eastAsia"/>
        </w:rPr>
        <w:t xml:space="preserve">模块，确保策略不遗漏市场热点标的。</w:t>
      </w:r>
    </w:p>
    <w:bookmarkStart w:id="24" w:name="模块化代码结构与文件组织"/>
    <w:p>
      <w:pPr>
        <w:pStyle w:val="Heading2"/>
      </w:pPr>
      <w:r>
        <w:rPr>
          <w:rFonts w:hint="eastAsia"/>
        </w:rPr>
        <w:t xml:space="preserve">模块化代码结构与文件组织</w:t>
      </w:r>
    </w:p>
    <w:p>
      <w:pPr>
        <w:pStyle w:val="FirstParagraph"/>
      </w:pPr>
      <w:r>
        <w:rPr>
          <w:rFonts w:hint="eastAsia"/>
        </w:rPr>
        <w:t xml:space="preserve">首先，将策略代码按功能拆分为多个模块文件，存储在项目目录下，便于协作开发和版本管理。典型的模块划分包括：</w:t>
      </w:r>
    </w:p>
    <w:p>
      <w:pPr>
        <w:pStyle w:val="Compact"/>
        <w:numPr>
          <w:ilvl w:val="0"/>
          <w:numId w:val="1001"/>
        </w:numPr>
      </w:pPr>
      <w:r>
        <w:rPr>
          <w:rFonts w:hint="eastAsia"/>
          <w:b/>
          <w:bCs/>
        </w:rPr>
        <w:t xml:space="preserve">主策略模块</w:t>
      </w:r>
      <w:r>
        <w:rPr>
          <w:rFonts w:hint="eastAsia"/>
        </w:rPr>
        <w:t xml:space="preserve">（如</w:t>
      </w:r>
      <w:r>
        <w:rPr>
          <w:rStyle w:val="VerbatimChar"/>
        </w:rPr>
        <w:t xml:space="preserve">strategy.py</w:t>
      </w:r>
      <w:r>
        <w:rPr>
          <w:rFonts w:hint="eastAsia"/>
        </w:rPr>
        <w:t xml:space="preserve">）：包含平台所需的接口函数（例如聚宽平台的</w:t>
      </w:r>
      <w:r>
        <w:rPr>
          <w:rStyle w:val="VerbatimChar"/>
        </w:rPr>
        <w:t xml:space="preserve">initialize()</w:t>
      </w:r>
      <w:r>
        <w:rPr>
          <w:rFonts w:hint="eastAsia"/>
        </w:rPr>
        <w:t xml:space="preserve">、交易函数</w:t>
      </w:r>
      <w:r>
        <w:rPr>
          <w:rStyle w:val="VerbatimChar"/>
        </w:rPr>
        <w:t xml:space="preserve">handle_data()</w:t>
      </w:r>
      <w:r>
        <w:rPr>
          <w:rFonts w:hint="eastAsia"/>
        </w:rPr>
        <w:t xml:space="preserve">或</w:t>
      </w:r>
      <w:r>
        <w:rPr>
          <w:rStyle w:val="VerbatimChar"/>
        </w:rPr>
        <w:t xml:space="preserve">before_trading()</w:t>
      </w:r>
      <w:r>
        <w:rPr>
          <w:rFonts w:hint="eastAsia"/>
        </w:rPr>
        <w:t xml:space="preserve">等）。这里实现交易逻辑、调仓规则、仓位管理和风险控制。</w:t>
      </w:r>
    </w:p>
    <w:p>
      <w:pPr>
        <w:pStyle w:val="Compact"/>
        <w:numPr>
          <w:ilvl w:val="0"/>
          <w:numId w:val="1001"/>
        </w:numPr>
      </w:pPr>
      <w:r>
        <w:rPr>
          <w:rFonts w:hint="eastAsia"/>
          <w:b/>
          <w:bCs/>
        </w:rPr>
        <w:t xml:space="preserve">因子计算模块</w:t>
      </w:r>
      <w:r>
        <w:rPr>
          <w:rFonts w:hint="eastAsia"/>
        </w:rPr>
        <w:t xml:space="preserve">（如</w:t>
      </w:r>
      <w:r>
        <w:rPr>
          <w:rStyle w:val="VerbatimChar"/>
        </w:rPr>
        <w:t xml:space="preserve">factors.py</w:t>
      </w:r>
      <w:r>
        <w:rPr>
          <w:rFonts w:hint="eastAsia"/>
        </w:rPr>
        <w:t xml:space="preserve">）：封装第五步输出的因子计算代码，为策略提供选股打分依据。</w:t>
      </w:r>
    </w:p>
    <w:p>
      <w:pPr>
        <w:pStyle w:val="Compact"/>
        <w:numPr>
          <w:ilvl w:val="0"/>
          <w:numId w:val="1001"/>
        </w:numPr>
      </w:pPr>
      <w:r>
        <w:rPr>
          <w:rFonts w:hint="eastAsia"/>
          <w:b/>
          <w:bCs/>
        </w:rPr>
        <w:t xml:space="preserve">工具函数模块</w:t>
      </w:r>
      <w:r>
        <w:rPr>
          <w:rFonts w:hint="eastAsia"/>
        </w:rPr>
        <w:t xml:space="preserve">（如</w:t>
      </w:r>
      <w:r>
        <w:rPr>
          <w:rStyle w:val="VerbatimChar"/>
        </w:rPr>
        <w:t xml:space="preserve">util.py</w:t>
      </w:r>
      <w:r>
        <w:rPr>
          <w:rFonts w:hint="eastAsia"/>
        </w:rPr>
        <w:t xml:space="preserve">）：存放通用辅助函数（如日志、日期处理、数据加载等），提高代码复用性。</w:t>
      </w:r>
    </w:p>
    <w:p>
      <w:pPr>
        <w:pStyle w:val="Compact"/>
        <w:numPr>
          <w:ilvl w:val="0"/>
          <w:numId w:val="1001"/>
        </w:numPr>
      </w:pPr>
      <w:r>
        <w:rPr>
          <w:rFonts w:hint="eastAsia"/>
          <w:b/>
          <w:bCs/>
        </w:rPr>
        <w:t xml:space="preserve">配置文件</w:t>
      </w:r>
      <w:r>
        <w:rPr>
          <w:rFonts w:hint="eastAsia"/>
        </w:rPr>
        <w:t xml:space="preserve">（如</w:t>
      </w:r>
      <w:r>
        <w:rPr>
          <w:rStyle w:val="VerbatimChar"/>
        </w:rPr>
        <w:t xml:space="preserve">config.yaml</w:t>
      </w:r>
      <w:r>
        <w:rPr>
          <w:rFonts w:hint="eastAsia"/>
        </w:rPr>
        <w:t xml:space="preserve">或</w:t>
      </w:r>
      <w:r>
        <w:rPr>
          <w:rStyle w:val="VerbatimChar"/>
        </w:rPr>
        <w:t xml:space="preserve">.json</w:t>
      </w:r>
      <w:r>
        <w:rPr>
          <w:rFonts w:hint="eastAsia"/>
        </w:rPr>
        <w:t xml:space="preserve">）：定义策略参数的初始设定（如指标阈值、仓位上限等）和基础设置（如回测时间段、交易标的范围）。这些参数在需要时可由策略优化器批量调整。</w:t>
      </w:r>
    </w:p>
    <w:p>
      <w:pPr>
        <w:pStyle w:val="Compact"/>
        <w:numPr>
          <w:ilvl w:val="0"/>
          <w:numId w:val="1001"/>
        </w:numPr>
      </w:pPr>
      <w:r>
        <w:rPr>
          <w:rFonts w:hint="eastAsia"/>
          <w:b/>
          <w:bCs/>
        </w:rPr>
        <w:t xml:space="preserve">候选池模块</w:t>
      </w:r>
      <w:r>
        <w:rPr>
          <w:rFonts w:hint="eastAsia"/>
        </w:rPr>
        <w:t xml:space="preserve">：</w:t>
      </w:r>
      <w:r>
        <w:rPr>
          <w:rFonts w:hint="eastAsia"/>
          <w:b/>
          <w:bCs/>
        </w:rPr>
        <w:t xml:space="preserve">本步骤新增的模块</w:t>
      </w:r>
      <w:r>
        <w:rPr>
          <w:rFonts w:hint="eastAsia"/>
        </w:rPr>
        <w:t xml:space="preserve">，用于管理“投资标的候选池”。我们将其进一步细分为两个子模块，以清晰区分职责：</w:t>
      </w:r>
    </w:p>
    <w:p>
      <w:pPr>
        <w:pStyle w:val="Compact"/>
        <w:numPr>
          <w:ilvl w:val="0"/>
          <w:numId w:val="1001"/>
        </w:numPr>
      </w:pPr>
      <w:r>
        <w:rPr>
          <w:rFonts w:hint="eastAsia"/>
          <w:b/>
          <w:bCs/>
        </w:rPr>
        <w:t xml:space="preserve">候选标的获取模块</w:t>
      </w:r>
      <w:r>
        <w:rPr>
          <w:rFonts w:hint="eastAsia"/>
        </w:rPr>
        <w:t xml:space="preserve">（负责多渠道搜集市场热点标的）：根据主线热点、技术突破、ETF轮动、外部推荐等来源定期抓取候选股票列表。</w:t>
      </w:r>
    </w:p>
    <w:p>
      <w:pPr>
        <w:pStyle w:val="Compact"/>
        <w:numPr>
          <w:ilvl w:val="0"/>
          <w:numId w:val="1001"/>
        </w:numPr>
      </w:pPr>
      <w:r>
        <w:rPr>
          <w:rFonts w:hint="eastAsia"/>
          <w:b/>
          <w:bCs/>
        </w:rPr>
        <w:t xml:space="preserve">策略候选池模块</w:t>
      </w:r>
      <w:r>
        <w:rPr>
          <w:rFonts w:hint="eastAsia"/>
        </w:rPr>
        <w:t xml:space="preserve">（负责整合和筛选最终策略可交易池）：将获取的候选标的与策略既定的交易范围结合，应用一定过滤条件，产出策略最终考虑的标的池。</w:t>
      </w:r>
    </w:p>
    <w:p>
      <w:pPr>
        <w:pStyle w:val="FirstParagraph"/>
      </w:pPr>
      <w:r>
        <w:rPr>
          <w:rFonts w:hint="eastAsia"/>
        </w:rPr>
        <w:t xml:space="preserve">各模块文件通过项目文件系统组织，类似于乐高积木式的低耦合设计，确保修改某一部分时不会影响整体</w:t>
      </w:r>
      <w:hyperlink r:id="rId21">
        <w:r>
          <w:rPr>
            <w:rStyle w:val="Hyperlink"/>
          </w:rPr>
          <w:t xml:space="preserve">[1]</w:t>
        </w:r>
      </w:hyperlink>
      <w:hyperlink r:id="rId22">
        <w:r>
          <w:rPr>
            <w:rStyle w:val="Hyperlink"/>
          </w:rPr>
          <w:t xml:space="preserve">[2]</w:t>
        </w:r>
      </w:hyperlink>
      <w:r>
        <w:rPr>
          <w:rFonts w:hint="eastAsia"/>
        </w:rPr>
        <w:t xml:space="preserve">。例如，可以在</w:t>
      </w:r>
      <w:r>
        <w:rPr>
          <w:rStyle w:val="VerbatimChar"/>
        </w:rPr>
        <w:t xml:space="preserve">candidate_pool.py</w:t>
      </w:r>
      <w:r>
        <w:rPr>
          <w:rFonts w:hint="eastAsia"/>
        </w:rPr>
        <w:t xml:space="preserve">中定义候选池相关逻辑，在</w:t>
      </w:r>
      <w:r>
        <w:rPr>
          <w:rStyle w:val="VerbatimChar"/>
        </w:rPr>
        <w:t xml:space="preserve">strategy.py</w:t>
      </w:r>
      <w:r>
        <w:rPr>
          <w:rFonts w:hint="eastAsia"/>
        </w:rPr>
        <w:t xml:space="preserve">中导入并调用，从而</w:t>
      </w:r>
      <w:r>
        <w:rPr>
          <w:rFonts w:hint="eastAsia"/>
          <w:b/>
          <w:bCs/>
        </w:rPr>
        <w:t xml:space="preserve">按顺序衔接</w:t>
      </w:r>
      <w:r>
        <w:rPr>
          <w:rFonts w:hint="eastAsia"/>
        </w:rPr>
        <w:t xml:space="preserve">：先更新候选池，再据此进行因子选股和交易决策。采用版本控制（如Git）或保存不同版本文件（如</w:t>
      </w:r>
      <w:r>
        <w:rPr>
          <w:rStyle w:val="VerbatimChar"/>
        </w:rPr>
        <w:t xml:space="preserve">strategy_v1.py</w:t>
      </w:r>
      <w:r>
        <w:rPr>
          <w:rFonts w:hint="eastAsia"/>
        </w:rPr>
        <w:t xml:space="preserve">，</w:t>
      </w:r>
      <w:r>
        <w:rPr>
          <w:rStyle w:val="VerbatimChar"/>
        </w:rPr>
        <w:t xml:space="preserve">strategy_v2.py</w:t>
      </w:r>
      <w:r>
        <w:rPr>
          <w:rFonts w:hint="eastAsia"/>
        </w:rPr>
        <w:t xml:space="preserve">等）的方式记录代码演进，确保每次优化迭代都有迹可循。良好的模块化和版本管理能够提高代码透明度和可维护性</w:t>
      </w:r>
      <w:hyperlink r:id="rId23">
        <w:r>
          <w:rPr>
            <w:rStyle w:val="Hyperlink"/>
          </w:rPr>
          <w:t xml:space="preserve">[3]</w:t>
        </w:r>
      </w:hyperlink>
      <w:r>
        <w:t xml:space="preserve">。</w:t>
      </w:r>
    </w:p>
    <w:bookmarkEnd w:id="24"/>
    <w:bookmarkStart w:id="26" w:name="ai辅助策略代码生成与调试"/>
    <w:p>
      <w:pPr>
        <w:pStyle w:val="Heading2"/>
      </w:pPr>
      <w:r>
        <w:rPr>
          <w:rFonts w:hint="eastAsia"/>
        </w:rPr>
        <w:t xml:space="preserve">AI辅助策略代码生成与调试</w:t>
      </w:r>
    </w:p>
    <w:p>
      <w:pPr>
        <w:pStyle w:val="FirstParagraph"/>
      </w:pPr>
      <w:r>
        <w:rPr>
          <w:rFonts w:hint="eastAsia"/>
        </w:rPr>
        <w:t xml:space="preserve">大语言模型在代码编写过程中扮演智能助手角色，帮助开发者快速构建和完善策略代码：</w:t>
      </w:r>
    </w:p>
    <w:p>
      <w:pPr>
        <w:numPr>
          <w:ilvl w:val="0"/>
          <w:numId w:val="1002"/>
        </w:numPr>
      </w:pPr>
      <w:r>
        <w:rPr>
          <w:rFonts w:hint="eastAsia"/>
          <w:b/>
          <w:bCs/>
        </w:rPr>
        <w:t xml:space="preserve">代码生成</w:t>
      </w:r>
      <w:r>
        <w:rPr>
          <w:rFonts w:hint="eastAsia"/>
        </w:rPr>
        <w:t xml:space="preserve">：开发者可通过逐步提示，让LLM生成各模块的代码框架。例如，针对聚宽平台，可以提示：“请基于X因子和Y交易规则编写聚宽策略的初始化函数和每日调仓函数”。LLM会产出符合聚宽API接口的代码结构（如包含</w:t>
      </w:r>
      <w:r>
        <w:rPr>
          <w:rStyle w:val="VerbatimChar"/>
        </w:rPr>
        <w:t xml:space="preserve">initialize(context)</w:t>
      </w:r>
      <w:r>
        <w:rPr>
          <w:rFonts w:hint="eastAsia"/>
        </w:rPr>
        <w:t xml:space="preserve">和调仓函数的代码片段），加速初始开发</w:t>
      </w:r>
      <w:hyperlink r:id="rId25">
        <w:r>
          <w:rPr>
            <w:rStyle w:val="Hyperlink"/>
          </w:rPr>
          <w:t xml:space="preserve">[4]</w:t>
        </w:r>
      </w:hyperlink>
      <w:r>
        <w:rPr>
          <w:rFonts w:hint="eastAsia"/>
        </w:rPr>
        <w:t xml:space="preserve">。这种做法相当于让LLM充当“聚宽API查询和代码生成器”，为经验不足者提供模板，也为熟悉聚宽的开发者节省手动查询文档的时间。</w:t>
      </w:r>
    </w:p>
    <w:p>
      <w:pPr>
        <w:numPr>
          <w:ilvl w:val="0"/>
          <w:numId w:val="1002"/>
        </w:numPr>
      </w:pPr>
      <w:r>
        <w:rPr>
          <w:rFonts w:hint="eastAsia"/>
          <w:b/>
          <w:bCs/>
        </w:rPr>
        <w:t xml:space="preserve">自动调试</w:t>
      </w:r>
      <w:r>
        <w:rPr>
          <w:rFonts w:hint="eastAsia"/>
        </w:rPr>
        <w:t xml:space="preserve">：当生成的代码在回测中出现错误时，开发者可以将错误日志反馈给LLM，让其协助定位问题并提出修改建议。LLM具备一定的代码理解和推理能力，能够根据异常信息快速定位bug所在。例如，如果回测日志显示某变量未定义或API调用参数错误，LLM会协助找出遗漏的全局变量声明或纠正API用法，从而缩短调试周期。</w:t>
      </w:r>
    </w:p>
    <w:p>
      <w:pPr>
        <w:numPr>
          <w:ilvl w:val="0"/>
          <w:numId w:val="1002"/>
        </w:numPr>
      </w:pPr>
      <w:r>
        <w:rPr>
          <w:rFonts w:hint="eastAsia"/>
          <w:b/>
          <w:bCs/>
        </w:rPr>
        <w:t xml:space="preserve">参数敏感性分析</w:t>
      </w:r>
      <w:r>
        <w:rPr>
          <w:rFonts w:hint="eastAsia"/>
        </w:rPr>
        <w:t xml:space="preserve">：在多次回测后，LLM还能根据结果分析策略对参数的敏感度并提出优化建议。例如，若发现策略绩效对某阈值参数非常敏感，LLM可能建议缩小该参数的搜索范围重新网格优化，或者识别出某参数组合在特定市场条件下效果最佳。这种分析结合了LLM对语言和模式的理解，有助于发现人工难以及时察觉的改进方向。</w:t>
      </w:r>
    </w:p>
    <w:p>
      <w:pPr>
        <w:numPr>
          <w:ilvl w:val="0"/>
          <w:numId w:val="1002"/>
        </w:numPr>
      </w:pPr>
      <w:r>
        <w:rPr>
          <w:rFonts w:hint="eastAsia"/>
          <w:b/>
          <w:bCs/>
        </w:rPr>
        <w:t xml:space="preserve">自动生成文档</w:t>
      </w:r>
      <w:r>
        <w:rPr>
          <w:rFonts w:hint="eastAsia"/>
        </w:rPr>
        <w:t xml:space="preserve">：LLM可以根据最终的策略代码生成策略说明文档。通过提示模型阅读代码并总结策略逻辑，输出Markdown格式的说明，包括策略理念、交易规则、因子说明、参数含义和使用方法等。这确保文档与代码实现一致，并极大地方便了后续维护。文档中也可以包含版本变更记录（changelog），说明每次优化调整了哪些内容。</w:t>
      </w:r>
    </w:p>
    <w:p>
      <w:pPr>
        <w:pStyle w:val="FirstParagraph"/>
      </w:pPr>
      <w:r>
        <w:rPr>
          <w:rFonts w:hint="eastAsia"/>
        </w:rPr>
        <w:t xml:space="preserve">值得注意的是，越来越多量化平台开始探索将LLM直接集成到策略开发流程中，例如看海量化平台（KHQuant）从设计之初就考虑了与AI结合的可能，使其开放的Python环境和标准化接口便于大模型辅助策略生成</w:t>
      </w:r>
      <w:hyperlink r:id="rId21">
        <w:r>
          <w:rPr>
            <w:rStyle w:val="Hyperlink"/>
          </w:rPr>
          <w:t xml:space="preserve">[1]</w:t>
        </w:r>
      </w:hyperlink>
      <w:r>
        <w:rPr>
          <w:rFonts w:hint="eastAsia"/>
        </w:rPr>
        <w:t xml:space="preserve">；又如QMT-MCP项目直接提供了“智能策略生成”功能，可自动生成并优化量化交易策略</w:t>
      </w:r>
      <w:hyperlink r:id="rId25">
        <w:r>
          <w:rPr>
            <w:rStyle w:val="Hyperlink"/>
          </w:rPr>
          <w:t xml:space="preserve">[4]</w:t>
        </w:r>
      </w:hyperlink>
      <w:r>
        <w:rPr>
          <w:rFonts w:hint="eastAsia"/>
        </w:rPr>
        <w:t xml:space="preserve">。这些趋势表明AI协作编程在量化领域大有可为，我们在本策略开发中充分加以利用。</w:t>
      </w:r>
    </w:p>
    <w:bookmarkEnd w:id="26"/>
    <w:bookmarkStart w:id="33" w:name="策略参数优化与自动调优"/>
    <w:p>
      <w:pPr>
        <w:pStyle w:val="Heading2"/>
      </w:pPr>
      <w:r>
        <w:rPr>
          <w:rFonts w:hint="eastAsia"/>
        </w:rPr>
        <w:t xml:space="preserve">策略参数优化与自动调优</w:t>
      </w:r>
    </w:p>
    <w:p>
      <w:pPr>
        <w:pStyle w:val="FirstParagraph"/>
      </w:pPr>
      <w:r>
        <w:rPr>
          <w:rFonts w:hint="eastAsia"/>
        </w:rPr>
        <w:t xml:space="preserve">策略开发完成初版后，通常需要对关键参数进行优化。这里我们结合平台自带的优化工具和自定义方法，实现高效的参数调优：</w:t>
      </w:r>
    </w:p>
    <w:p>
      <w:pPr>
        <w:numPr>
          <w:ilvl w:val="0"/>
          <w:numId w:val="1003"/>
        </w:numPr>
      </w:pPr>
      <w:r>
        <w:rPr>
          <w:rFonts w:hint="eastAsia"/>
          <w:b/>
          <w:bCs/>
        </w:rPr>
        <w:t xml:space="preserve">平台内置参数优化引擎</w:t>
      </w:r>
      <w:r>
        <w:rPr>
          <w:rFonts w:hint="eastAsia"/>
        </w:rPr>
        <w:t xml:space="preserve">：如果使用QMT等本地量化平台，其专业版自带参数优化功能，可指定多个参数范围自动遍历组合进行回测</w:t>
      </w:r>
      <w:hyperlink r:id="rId27">
        <w:r>
          <w:rPr>
            <w:rStyle w:val="Hyperlink"/>
          </w:rPr>
          <w:t xml:space="preserve">[5]</w:t>
        </w:r>
      </w:hyperlink>
      <w:r>
        <w:rPr>
          <w:rFonts w:hint="eastAsia"/>
        </w:rPr>
        <w:t xml:space="preserve">。开发者在策略代码中将某些参数声明为外部可调参数，然后在QMT的回测界面上选择优化选项，设置参数范围和步长。平台将并行运行所有组合回测，输出各组合的绩效指标，帮助找到最佳参数。实际案例显示，利用QMT的多线程优化引擎，对50组参数组合进行遍历只需数分钟，相比纯Python单线程优化大幅提速</w:t>
      </w:r>
      <w:hyperlink r:id="rId28">
        <w:r>
          <w:rPr>
            <w:rStyle w:val="Hyperlink"/>
          </w:rPr>
          <w:t xml:space="preserve">[6]</w:t>
        </w:r>
      </w:hyperlink>
      <w:r>
        <w:t xml:space="preserve">。</w:t>
      </w:r>
    </w:p>
    <w:p>
      <w:pPr>
        <w:numPr>
          <w:ilvl w:val="0"/>
          <w:numId w:val="1003"/>
        </w:numPr>
      </w:pPr>
      <w:r>
        <w:rPr>
          <w:rFonts w:hint="eastAsia"/>
          <w:b/>
          <w:bCs/>
        </w:rPr>
        <w:t xml:space="preserve">一键网格搜索</w:t>
      </w:r>
      <w:r>
        <w:rPr>
          <w:rFonts w:hint="eastAsia"/>
        </w:rPr>
        <w:t xml:space="preserve">：借助开源框架的工具也可快速实现参数网格优化。例如BulletTrade框架提供了一条命令完成参数遍历优化的功能</w:t>
      </w:r>
      <w:hyperlink r:id="rId29">
        <w:r>
          <w:rPr>
            <w:rStyle w:val="Hyperlink"/>
          </w:rPr>
          <w:t xml:space="preserve">[7]</w:t>
        </w:r>
      </w:hyperlink>
      <w:r>
        <w:rPr>
          <w:rFonts w:hint="eastAsia"/>
        </w:rPr>
        <w:t xml:space="preserve">。只需在命令行指定策略脚本和参数网格，BulletTrade会自动多进程回测所有组合并给出最优结果。这种</w:t>
      </w:r>
      <w:r>
        <w:rPr>
          <w:rFonts w:hint="eastAsia"/>
          <w:b/>
          <w:bCs/>
        </w:rPr>
        <w:t xml:space="preserve">“一行命令”</w:t>
      </w:r>
      <w:r>
        <w:rPr>
          <w:rFonts w:hint="eastAsia"/>
        </w:rPr>
        <w:t xml:space="preserve">式的优化极大地方便了开发者调参。例如，针对某策略的均线周期和阈值两项参数，可用如下命令网格搜索最优组合</w:t>
      </w:r>
      <w:hyperlink r:id="rId29">
        <w:r>
          <w:rPr>
            <w:rStyle w:val="Hyperlink"/>
          </w:rPr>
          <w:t xml:space="preserve">[7]</w:t>
        </w:r>
      </w:hyperlink>
      <w:r>
        <w:rPr>
          <w:rFonts w:hint="eastAsia"/>
        </w:rPr>
        <w:t xml:space="preserve">：</w:t>
      </w:r>
    </w:p>
    <w:p>
      <w:pPr>
        <w:pStyle w:val="SourceCode"/>
      </w:pPr>
      <w:r>
        <w:rPr>
          <w:rStyle w:val="VerbatimChar"/>
        </w:rPr>
        <w:t xml:space="preserve">bullet-trade optimize your_strategy.py \</w:t>
      </w:r>
      <w:r>
        <w:br/>
      </w:r>
      <w:r>
        <w:rPr>
          <w:rStyle w:val="VerbatimChar"/>
        </w:rPr>
        <w:t xml:space="preserve">    --params '{"ma_period": [5, 10, 20], "threshold": [0.01, 0.02, 0.03]}' \</w:t>
      </w:r>
      <w:r>
        <w:br/>
      </w:r>
      <w:r>
        <w:rPr>
          <w:rStyle w:val="VerbatimChar"/>
        </w:rPr>
        <w:t xml:space="preserve">    --start 2020-01-01 --end 2023-12-31</w:t>
      </w:r>
    </w:p>
    <w:p>
      <w:pPr>
        <w:pStyle w:val="FirstParagraph"/>
      </w:pPr>
      <w:r>
        <w:rPr>
          <w:rFonts w:hint="eastAsia"/>
        </w:rPr>
        <w:t xml:space="preserve">BulletTrade将自动遍历所有参数组合并输出表现最佳的参数组，使开发者迅速锁定较优配置。</w:t>
      </w:r>
    </w:p>
    <w:p>
      <w:pPr>
        <w:numPr>
          <w:ilvl w:val="0"/>
          <w:numId w:val="1004"/>
        </w:numPr>
      </w:pPr>
      <w:r>
        <w:rPr>
          <w:rFonts w:hint="eastAsia"/>
          <w:b/>
          <w:bCs/>
        </w:rPr>
        <w:t xml:space="preserve">自定义优化脚本</w:t>
      </w:r>
      <w:r>
        <w:rPr>
          <w:rFonts w:hint="eastAsia"/>
        </w:rPr>
        <w:t xml:space="preserve">：对于更复杂的参数空间或自定义指标优化，开发者也可编写Python脚本调用策略回测函数，结合诸如网格搜索、随机搜索或贝叶斯优化算法进行参数调优</w:t>
      </w:r>
      <w:hyperlink r:id="rId30">
        <w:r>
          <w:rPr>
            <w:rStyle w:val="Hyperlink"/>
          </w:rPr>
          <w:t xml:space="preserve">[8]</w:t>
        </w:r>
      </w:hyperlink>
      <w:r>
        <w:rPr>
          <w:rFonts w:hint="eastAsia"/>
        </w:rPr>
        <w:t xml:space="preserve">。例如，使用</w:t>
      </w:r>
      <w:r>
        <w:rPr>
          <w:rStyle w:val="VerbatimChar"/>
        </w:rPr>
        <w:t xml:space="preserve">itertools.product</w:t>
      </w:r>
      <w:r>
        <w:rPr>
          <w:rFonts w:hint="eastAsia"/>
        </w:rPr>
        <w:t xml:space="preserve">生成参数组合、调用聚宽的</w:t>
      </w:r>
      <w:r>
        <w:rPr>
          <w:rStyle w:val="VerbatimChar"/>
        </w:rPr>
        <w:t xml:space="preserve">run_query</w:t>
      </w:r>
      <w:r>
        <w:rPr>
          <w:rFonts w:hint="eastAsia"/>
        </w:rPr>
        <w:t xml:space="preserve">或QMT的回测API获取结果，再根据目标指标排序筛选。还可以利用开源的优化库（如Hyperopt、Optuna）进行更智能的寻优。这些方法能探索更大的参数空间并避免纯网格的低效，对多参数优化问题尤为有用。</w:t>
      </w:r>
    </w:p>
    <w:p>
      <w:pPr>
        <w:numPr>
          <w:ilvl w:val="0"/>
          <w:numId w:val="1004"/>
        </w:numPr>
      </w:pPr>
      <w:r>
        <w:rPr>
          <w:rFonts w:hint="eastAsia"/>
          <w:b/>
          <w:bCs/>
        </w:rPr>
        <w:t xml:space="preserve">LLM辅助解读优化结果</w:t>
      </w:r>
      <w:r>
        <w:rPr>
          <w:rFonts w:hint="eastAsia"/>
        </w:rPr>
        <w:t xml:space="preserve">：完成参数优化后，可将不同参数组合的回测结果交由LLM分析。例如让模型查看每组参数的收益率、回撤、夏普比率等，归纳哪些因素导致绩效差异，并用自然语言给出结论。这种分析能帮助开发者理解策略对参数的依赖关系，避免陷入过拟合陷阱</w:t>
      </w:r>
      <w:hyperlink r:id="rId31">
        <w:r>
          <w:rPr>
            <w:rStyle w:val="Hyperlink"/>
          </w:rPr>
          <w:t xml:space="preserve">[9]</w:t>
        </w:r>
      </w:hyperlink>
      <w:r>
        <w:rPr>
          <w:rFonts w:hint="eastAsia"/>
        </w:rPr>
        <w:t xml:space="preserve">。例如，如果LLM发现最优参数仅在历史数据上表现突出，但稍有变动绩效便恶化，它会提醒这是过拟合的征兆，需要谨慎使用优化结果</w:t>
      </w:r>
      <w:hyperlink r:id="rId32">
        <w:r>
          <w:rPr>
            <w:rStyle w:val="Hyperlink"/>
          </w:rPr>
          <w:t xml:space="preserve">[10]</w:t>
        </w:r>
      </w:hyperlink>
      <w:r>
        <w:rPr>
          <w:rFonts w:hint="eastAsia"/>
        </w:rPr>
        <w:t xml:space="preserve">。LLM甚至可建议更合理的参数默认值或范围，使策略在未知数据上更健壮。</w:t>
      </w:r>
    </w:p>
    <w:p>
      <w:pPr>
        <w:pStyle w:val="FirstParagraph"/>
      </w:pPr>
      <w:r>
        <w:rPr>
          <w:rFonts w:hint="eastAsia"/>
        </w:rPr>
        <w:t xml:space="preserve">通过以上工具链，策略员能够在</w:t>
      </w:r>
      <w:r>
        <w:rPr>
          <w:rFonts w:hint="eastAsia"/>
          <w:b/>
          <w:bCs/>
        </w:rPr>
        <w:t xml:space="preserve">较短时间内完成参数的自动化调优</w:t>
      </w:r>
      <w:r>
        <w:rPr>
          <w:rFonts w:hint="eastAsia"/>
        </w:rPr>
        <w:t xml:space="preserve">。重要的是，在拿到优化结果后，仍需结合金融逻辑进行判断，防止机械套用过拟合的参数。LLM的引入，为参数调优提供了另一层智能建议，有助于找到在统计上显著且在经济上合理的参数配置。</w:t>
      </w:r>
    </w:p>
    <w:bookmarkEnd w:id="33"/>
    <w:bookmarkStart w:id="42" w:name="候选池模块的集成与高级选股流程"/>
    <w:p>
      <w:pPr>
        <w:pStyle w:val="Heading2"/>
      </w:pPr>
      <w:r>
        <w:rPr>
          <w:rFonts w:hint="eastAsia"/>
          <w:b/>
          <w:bCs/>
        </w:rPr>
        <w:t xml:space="preserve">候选池模块的集成与高级选股流程</w:t>
      </w:r>
    </w:p>
    <w:p>
      <w:pPr>
        <w:pStyle w:val="FirstParagraph"/>
      </w:pPr>
      <w:r>
        <w:rPr>
          <w:rFonts w:hint="eastAsia"/>
        </w:rPr>
        <w:t xml:space="preserve">为了确保策略不遗漏市场中有潜力但可能未被原有因子筛选捕捉到的标的，我们在策略开发环节融入“</w:t>
      </w:r>
      <w:r>
        <w:rPr>
          <w:rFonts w:hint="eastAsia"/>
          <w:b/>
          <w:bCs/>
        </w:rPr>
        <w:t xml:space="preserve">投资标的候选池</w:t>
      </w:r>
      <w:r>
        <w:rPr>
          <w:rFonts w:hint="eastAsia"/>
        </w:rPr>
        <w:t xml:space="preserve">”机制。这个机制通过独立的代码模块，从多种来源动态获取候选投资标的，并与策略的规则相衔接。具体方案如下：</w:t>
      </w:r>
    </w:p>
    <w:bookmarkStart w:id="38" w:name="候选标的获取模块-多来源智能抓取"/>
    <w:p>
      <w:pPr>
        <w:pStyle w:val="Heading3"/>
      </w:pPr>
      <w:r>
        <w:rPr>
          <w:rFonts w:hint="eastAsia"/>
        </w:rPr>
        <w:t xml:space="preserve">候选标的获取模块</w:t>
      </w:r>
      <w:r>
        <w:t xml:space="preserve"> – </w:t>
      </w:r>
      <w:r>
        <w:rPr>
          <w:rFonts w:hint="eastAsia"/>
        </w:rPr>
        <w:t xml:space="preserve">多来源智能抓取</w:t>
      </w:r>
    </w:p>
    <w:p>
      <w:pPr>
        <w:pStyle w:val="FirstParagraph"/>
      </w:pPr>
      <w:r>
        <w:rPr>
          <w:rFonts w:hint="eastAsia"/>
        </w:rPr>
        <w:t xml:space="preserve">我们设计一个“候选标的获取”模块，定期从</w:t>
      </w:r>
      <w:r>
        <w:rPr>
          <w:rFonts w:hint="eastAsia"/>
          <w:b/>
          <w:bCs/>
        </w:rPr>
        <w:t xml:space="preserve">四大来源</w:t>
      </w:r>
      <w:r>
        <w:rPr>
          <w:rFonts w:hint="eastAsia"/>
        </w:rPr>
        <w:t xml:space="preserve">收集潜在投资标的，并借助LLM和工具链提高抓取效率和精准度：</w:t>
      </w:r>
    </w:p>
    <w:p>
      <w:pPr>
        <w:pStyle w:val="Compact"/>
        <w:numPr>
          <w:ilvl w:val="0"/>
          <w:numId w:val="1005"/>
        </w:numPr>
      </w:pPr>
      <w:r>
        <w:rPr>
          <w:rFonts w:hint="eastAsia"/>
          <w:b/>
          <w:bCs/>
        </w:rPr>
        <w:t xml:space="preserve">主线强势股</w:t>
      </w:r>
      <w:r>
        <w:rPr>
          <w:rFonts w:hint="eastAsia"/>
        </w:rPr>
        <w:t xml:space="preserve">：跟踪当前市场的主线热点题材和其中的龙头强势股。主线是指市场资金关注的主要投资逻辑或主题，强势股则是沿该主线持续走强的股票</w:t>
      </w:r>
      <w:hyperlink r:id="rId34">
        <w:r>
          <w:rPr>
            <w:rStyle w:val="Hyperlink"/>
          </w:rPr>
          <w:t xml:space="preserve">[11]</w:t>
        </w:r>
      </w:hyperlink>
      <w:r>
        <w:rPr>
          <w:rFonts w:hint="eastAsia"/>
        </w:rPr>
        <w:t xml:space="preserve">。例如，当人工智能、新能源等成为市场主线时，相应板块中涨幅领先、获得广泛认同的股票可视为强势股纳入候选池。实现方面，可以每日分析市场资讯和行情：</w:t>
      </w:r>
    </w:p>
    <w:p>
      <w:pPr>
        <w:pStyle w:val="Compact"/>
        <w:numPr>
          <w:ilvl w:val="0"/>
          <w:numId w:val="1005"/>
        </w:numPr>
      </w:pPr>
      <w:r>
        <w:rPr>
          <w:rFonts w:hint="eastAsia"/>
          <w:b/>
          <w:bCs/>
        </w:rPr>
        <w:t xml:space="preserve">LLM新闻解析</w:t>
      </w:r>
      <w:r>
        <w:rPr>
          <w:rFonts w:hint="eastAsia"/>
        </w:rPr>
        <w:t xml:space="preserve">：利用LLM从财经新闻、研报摘要中提取当日</w:t>
      </w:r>
      <w:r>
        <w:rPr>
          <w:rFonts w:hint="eastAsia"/>
          <w:b/>
          <w:bCs/>
        </w:rPr>
        <w:t xml:space="preserve">市场主流投资逻辑</w:t>
      </w:r>
      <w:r>
        <w:rPr>
          <w:rFonts w:hint="eastAsia"/>
        </w:rPr>
        <w:t xml:space="preserve">和</w:t>
      </w:r>
      <w:r>
        <w:rPr>
          <w:rFonts w:hint="eastAsia"/>
          <w:b/>
          <w:bCs/>
        </w:rPr>
        <w:t xml:space="preserve">出现频率最高的公司名称</w:t>
      </w:r>
      <w:r>
        <w:rPr>
          <w:rFonts w:hint="eastAsia"/>
        </w:rPr>
        <w:t xml:space="preserve">。LLM擅长总结非结构化文本，例如输入当日市场评论文章，询问“当前市场的热点板块和龙头个股有哪些？”，模型将返回可能的热点概念（如“AI芯片板块强势，龙头为XYZ”）。通过聚合多篇资讯的结果，可得到主线题材及强势股名单。</w:t>
      </w:r>
    </w:p>
    <w:p>
      <w:pPr>
        <w:numPr>
          <w:ilvl w:val="0"/>
          <w:numId w:val="1005"/>
        </w:numPr>
      </w:pPr>
      <w:r>
        <w:rPr>
          <w:rFonts w:hint="eastAsia"/>
          <w:b/>
          <w:bCs/>
        </w:rPr>
        <w:t xml:space="preserve">行情数据扫描</w:t>
      </w:r>
      <w:r>
        <w:rPr>
          <w:rFonts w:hint="eastAsia"/>
        </w:rPr>
        <w:t xml:space="preserve">：直接从行情出发，筛选一段时间内相对强度突出的股票。例如计算过去一个月涨幅排名前1%的股票列表，结合成交额筛选出涨幅大且成交活跃的个股，这些往往对应市场主线中的强势票。还有一种经验做法是浏览每日涨幅榜前列股票，关注反复上榜者</w:t>
      </w:r>
      <w:hyperlink r:id="rId35">
        <w:r>
          <w:rPr>
            <w:rStyle w:val="Hyperlink"/>
          </w:rPr>
          <w:t xml:space="preserve">[12]</w:t>
        </w:r>
      </w:hyperlink>
      <w:r>
        <w:rPr>
          <w:rFonts w:hint="eastAsia"/>
        </w:rPr>
        <w:t xml:space="preserve">。在实现中，可用聚宽</w:t>
      </w:r>
      <w:r>
        <w:rPr>
          <w:rStyle w:val="VerbatimChar"/>
        </w:rPr>
        <w:t xml:space="preserve">get_fundamentals</w:t>
      </w:r>
      <w:r>
        <w:rPr>
          <w:rFonts w:hint="eastAsia"/>
        </w:rPr>
        <w:t xml:space="preserve">或QMT的API获取当日涨跌幅榜单，将前若干名股票记录并与主题分析结果交叉验证，提取重合的热点龙头。</w:t>
      </w:r>
    </w:p>
    <w:p>
      <w:pPr>
        <w:numPr>
          <w:ilvl w:val="0"/>
          <w:numId w:val="1005"/>
        </w:numPr>
      </w:pPr>
      <w:r>
        <w:rPr>
          <w:rFonts w:hint="eastAsia"/>
          <w:b/>
          <w:bCs/>
        </w:rPr>
        <w:t xml:space="preserve">技术突破股</w:t>
      </w:r>
      <w:r>
        <w:rPr>
          <w:rFonts w:hint="eastAsia"/>
        </w:rPr>
        <w:t xml:space="preserve">：捕捉出现关键技术形态突破的股票，补充单纯基本面筛选的不足。技术突破通常指股价突破重要阻力位、新高、或摆脱长期盘整区间等。这类股票往往在技术面上转强，具有短期趋势跟随的意义。获取方法包括：</w:t>
      </w:r>
    </w:p>
    <w:p>
      <w:pPr>
        <w:pStyle w:val="Compact"/>
        <w:numPr>
          <w:ilvl w:val="0"/>
          <w:numId w:val="1005"/>
        </w:numPr>
      </w:pPr>
      <w:r>
        <w:rPr>
          <w:rFonts w:hint="eastAsia"/>
          <w:b/>
          <w:bCs/>
        </w:rPr>
        <w:t xml:space="preserve">区间涨幅和高点突破</w:t>
      </w:r>
      <w:r>
        <w:rPr>
          <w:rFonts w:hint="eastAsia"/>
        </w:rPr>
        <w:t xml:space="preserve">：编写算法扫描全市场股票，找出近期涨幅超过某阈值且创出</w:t>
      </w:r>
      <w:r>
        <w:rPr>
          <w:rFonts w:hint="eastAsia"/>
          <w:b/>
          <w:bCs/>
        </w:rPr>
        <w:t xml:space="preserve">阶段新高</w:t>
      </w:r>
      <w:r>
        <w:rPr>
          <w:rFonts w:hint="eastAsia"/>
        </w:rPr>
        <w:t xml:space="preserve">的标的。例如“从最近低点上涨超过25%且突破半年内高点”可视为一个突破条件</w:t>
      </w:r>
      <w:hyperlink r:id="rId35">
        <w:r>
          <w:rPr>
            <w:rStyle w:val="Hyperlink"/>
          </w:rPr>
          <w:t xml:space="preserve">[13]</w:t>
        </w:r>
      </w:hyperlink>
      <w:r>
        <w:rPr>
          <w:rFonts w:hint="eastAsia"/>
        </w:rPr>
        <w:t xml:space="preserve">。符合条件的股票进入“突破股票池”候选列表</w:t>
      </w:r>
      <w:hyperlink r:id="rId35">
        <w:r>
          <w:rPr>
            <w:rStyle w:val="Hyperlink"/>
          </w:rPr>
          <w:t xml:space="preserve">[13]</w:t>
        </w:r>
      </w:hyperlink>
      <w:r>
        <w:rPr>
          <w:rFonts w:hint="eastAsia"/>
        </w:rPr>
        <w:t xml:space="preserve">。也可使用技术指标如MACD金叉、均线多头发散等信号作为突破判断条件。</w:t>
      </w:r>
    </w:p>
    <w:p>
      <w:pPr>
        <w:pStyle w:val="Compact"/>
        <w:numPr>
          <w:ilvl w:val="0"/>
          <w:numId w:val="1005"/>
        </w:numPr>
      </w:pPr>
      <w:r>
        <w:rPr>
          <w:rFonts w:hint="eastAsia"/>
          <w:b/>
          <w:bCs/>
        </w:rPr>
        <w:t xml:space="preserve">量价配合监控</w:t>
      </w:r>
      <w:r>
        <w:rPr>
          <w:rFonts w:hint="eastAsia"/>
        </w:rPr>
        <w:t xml:space="preserve">：选取最近出现</w:t>
      </w:r>
      <w:r>
        <w:rPr>
          <w:rFonts w:hint="eastAsia"/>
          <w:b/>
          <w:bCs/>
        </w:rPr>
        <w:t xml:space="preserve">放量上涨</w:t>
      </w:r>
      <w:r>
        <w:rPr>
          <w:rFonts w:hint="eastAsia"/>
        </w:rPr>
        <w:t xml:space="preserve">的个股作为突破线索。通过计算量比、换手率等，发现那些价格上升伴随成交量显著放大的股票。成交放大表示资金关注度提升，若同时股价突破重要阻力位，基本符合“技术突破”的定义。这类标的抓取可借助平台API批量获取日K线数据并计算技术指标，将满足条件者列入候选。</w:t>
      </w:r>
    </w:p>
    <w:p>
      <w:pPr>
        <w:numPr>
          <w:ilvl w:val="0"/>
          <w:numId w:val="1005"/>
        </w:numPr>
      </w:pPr>
      <w:r>
        <w:rPr>
          <w:rFonts w:hint="eastAsia"/>
        </w:rPr>
        <w:t xml:space="preserve">对这些技术突破股，需要进一步</w:t>
      </w:r>
      <w:r>
        <w:rPr>
          <w:rFonts w:hint="eastAsia"/>
          <w:b/>
          <w:bCs/>
        </w:rPr>
        <w:t xml:space="preserve">验证其持续性</w:t>
      </w:r>
      <w:r>
        <w:rPr>
          <w:rFonts w:hint="eastAsia"/>
        </w:rPr>
        <w:t xml:space="preserve">。可以将它们加入候选池后持续观察几日，若能站稳突破位或继续放量上涨，则在策略选股时重点考虑；若很快回落，则从候选池剔除，以免策略被假突破迷惑。</w:t>
      </w:r>
    </w:p>
    <w:p>
      <w:pPr>
        <w:numPr>
          <w:ilvl w:val="0"/>
          <w:numId w:val="1005"/>
        </w:numPr>
      </w:pPr>
      <w:r>
        <w:rPr>
          <w:rFonts w:hint="eastAsia"/>
          <w:b/>
          <w:bCs/>
        </w:rPr>
        <w:t xml:space="preserve">ETF轮动信号</w:t>
      </w:r>
      <w:r>
        <w:rPr>
          <w:rFonts w:hint="eastAsia"/>
        </w:rPr>
        <w:t xml:space="preserve">：利用ETF基金的轮动揭示市场风格切换，进而选取受益板块的龙头股。ETF轮动策略通过分析各类宽基或行业ETF的强弱，追逐阶段领涨的资产</w:t>
      </w:r>
      <w:hyperlink r:id="rId30">
        <w:r>
          <w:rPr>
            <w:rStyle w:val="Hyperlink"/>
          </w:rPr>
          <w:t xml:space="preserve">[8]</w:t>
        </w:r>
      </w:hyperlink>
      <w:r>
        <w:rPr>
          <w:rFonts w:hint="eastAsia"/>
        </w:rPr>
        <w:t xml:space="preserve">。我们将此思想融入候选池：</w:t>
      </w:r>
    </w:p>
    <w:p>
      <w:pPr>
        <w:pStyle w:val="Compact"/>
        <w:numPr>
          <w:ilvl w:val="0"/>
          <w:numId w:val="1005"/>
        </w:numPr>
      </w:pPr>
      <w:r>
        <w:rPr>
          <w:rFonts w:hint="eastAsia"/>
          <w:b/>
          <w:bCs/>
        </w:rPr>
        <w:t xml:space="preserve">ETF强度排名</w:t>
      </w:r>
      <w:r>
        <w:rPr>
          <w:rFonts w:hint="eastAsia"/>
        </w:rPr>
        <w:t xml:space="preserve">：定期（如每周或每月）计算主要指数ETF和行业ETF的动量指标（如过去N日收益率、夏普比率等），挑选</w:t>
      </w:r>
      <w:r>
        <w:rPr>
          <w:rFonts w:hint="eastAsia"/>
          <w:b/>
          <w:bCs/>
        </w:rPr>
        <w:t xml:space="preserve">强势上升</w:t>
      </w:r>
      <w:r>
        <w:rPr>
          <w:rFonts w:hint="eastAsia"/>
        </w:rPr>
        <w:t xml:space="preserve">的ETF</w:t>
      </w:r>
      <w:hyperlink r:id="rId30">
        <w:r>
          <w:rPr>
            <w:rStyle w:val="Hyperlink"/>
          </w:rPr>
          <w:t xml:space="preserve">[8]</w:t>
        </w:r>
      </w:hyperlink>
      <w:r>
        <w:rPr>
          <w:rFonts w:hint="eastAsia"/>
        </w:rPr>
        <w:t xml:space="preserve">。例如发现某段时间科技类ETF表现位居前列，则表明资金正青睐科技板块。</w:t>
      </w:r>
    </w:p>
    <w:p>
      <w:pPr>
        <w:pStyle w:val="Compact"/>
        <w:numPr>
          <w:ilvl w:val="0"/>
          <w:numId w:val="1005"/>
        </w:numPr>
      </w:pPr>
      <w:r>
        <w:rPr>
          <w:rFonts w:hint="eastAsia"/>
          <w:b/>
          <w:bCs/>
        </w:rPr>
        <w:t xml:space="preserve">板块轮动候选</w:t>
      </w:r>
      <w:r>
        <w:rPr>
          <w:rFonts w:hint="eastAsia"/>
        </w:rPr>
        <w:t xml:space="preserve">：针对强势ETF对应的板块，提取其成份股或行业内龙头公司，纳入候选池。例如，若新能源车ETF近期领涨，则将新能源车板块的头部几只股票加入候选列表。聚宽的</w:t>
      </w:r>
      <w:r>
        <w:rPr>
          <w:rStyle w:val="VerbatimChar"/>
        </w:rPr>
        <w:t xml:space="preserve">get_index_stocks</w:t>
      </w:r>
      <w:r>
        <w:rPr>
          <w:rFonts w:hint="eastAsia"/>
        </w:rPr>
        <w:t xml:space="preserve">或QMT的行业成分股API可用于获取ETF对应指数或行业的成份股票列表</w:t>
      </w:r>
      <w:hyperlink r:id="rId36">
        <w:r>
          <w:rPr>
            <w:rStyle w:val="Hyperlink"/>
          </w:rPr>
          <w:t xml:space="preserve">[14]</w:t>
        </w:r>
      </w:hyperlink>
      <w:hyperlink r:id="rId37">
        <w:r>
          <w:rPr>
            <w:rStyle w:val="Hyperlink"/>
          </w:rPr>
          <w:t xml:space="preserve">[15]</w:t>
        </w:r>
      </w:hyperlink>
      <w:r>
        <w:t xml:space="preserve">。</w:t>
      </w:r>
    </w:p>
    <w:p>
      <w:pPr>
        <w:numPr>
          <w:ilvl w:val="0"/>
          <w:numId w:val="1005"/>
        </w:numPr>
      </w:pPr>
      <w:r>
        <w:rPr>
          <w:rFonts w:hint="eastAsia"/>
          <w:b/>
          <w:bCs/>
        </w:rPr>
        <w:t xml:space="preserve">轮动信号退出</w:t>
      </w:r>
      <w:r>
        <w:rPr>
          <w:rFonts w:hint="eastAsia"/>
        </w:rPr>
        <w:t xml:space="preserve">：同样，当某主题ETF的动量开始衰减（排名下滑），应及时从候选池中移除相关板块的个股，避免策略追逐过气主题。通过设定动量阈值或排名滑落标准，实现候选池的</w:t>
      </w:r>
      <w:r>
        <w:rPr>
          <w:rFonts w:hint="eastAsia"/>
          <w:b/>
          <w:bCs/>
        </w:rPr>
        <w:t xml:space="preserve">动态更新</w:t>
      </w:r>
      <w:r>
        <w:t xml:space="preserve">。</w:t>
      </w:r>
    </w:p>
    <w:p>
      <w:pPr>
        <w:numPr>
          <w:ilvl w:val="0"/>
          <w:numId w:val="1005"/>
        </w:numPr>
      </w:pPr>
      <w:r>
        <w:rPr>
          <w:rFonts w:hint="eastAsia"/>
          <w:b/>
          <w:bCs/>
        </w:rPr>
        <w:t xml:space="preserve">外部推荐</w:t>
      </w:r>
      <w:r>
        <w:rPr>
          <w:rFonts w:hint="eastAsia"/>
        </w:rPr>
        <w:t xml:space="preserve">：综合外部智能推荐和研究员人工筛选的标的，确保候选池来源多元化。外部推荐包括：</w:t>
      </w:r>
    </w:p>
    <w:p>
      <w:pPr>
        <w:pStyle w:val="Compact"/>
        <w:numPr>
          <w:ilvl w:val="0"/>
          <w:numId w:val="1005"/>
        </w:numPr>
      </w:pPr>
      <w:r>
        <w:rPr>
          <w:rFonts w:hint="eastAsia"/>
          <w:b/>
          <w:bCs/>
        </w:rPr>
        <w:t xml:space="preserve">AI模型推荐</w:t>
      </w:r>
      <w:r>
        <w:rPr>
          <w:rFonts w:hint="eastAsia"/>
        </w:rPr>
        <w:t xml:space="preserve">：利用训练好的选股模型或LLM，输入大量股票特征让模型输出</w:t>
      </w:r>
      <w:r>
        <w:rPr>
          <w:rFonts w:hint="eastAsia"/>
          <w:b/>
          <w:bCs/>
        </w:rPr>
        <w:t xml:space="preserve">看好的股票名单</w:t>
      </w:r>
      <w:r>
        <w:rPr>
          <w:rFonts w:hint="eastAsia"/>
        </w:rPr>
        <w:t xml:space="preserve">。例如一些开源的因子选股模型、ChatGPT等可以根据财务和新闻数据生成股票评级。虽然这类推荐存在不确定性，但作为参考可以丰富思路。</w:t>
      </w:r>
    </w:p>
    <w:p>
      <w:pPr>
        <w:pStyle w:val="Compact"/>
        <w:numPr>
          <w:ilvl w:val="0"/>
          <w:numId w:val="1005"/>
        </w:numPr>
      </w:pPr>
      <w:r>
        <w:rPr>
          <w:rFonts w:hint="eastAsia"/>
          <w:b/>
          <w:bCs/>
        </w:rPr>
        <w:t xml:space="preserve">资讯研报线索</w:t>
      </w:r>
      <w:r>
        <w:rPr>
          <w:rFonts w:hint="eastAsia"/>
        </w:rPr>
        <w:t xml:space="preserve">：定期抓取券商研报和投资组合推荐。如果多家机构都在研报中提及某些股票具备投资潜力，可将其列入观察名单。LLM可以被用来批量阅读研报摘要，提取其中反复出现的股票及理由，从而形成</w:t>
      </w:r>
      <w:r>
        <w:rPr>
          <w:rFonts w:hint="eastAsia"/>
          <w:b/>
          <w:bCs/>
        </w:rPr>
        <w:t xml:space="preserve">研报推荐池</w:t>
      </w:r>
      <w:r>
        <w:t xml:space="preserve">。</w:t>
      </w:r>
    </w:p>
    <w:p>
      <w:pPr>
        <w:pStyle w:val="Compact"/>
        <w:numPr>
          <w:ilvl w:val="0"/>
          <w:numId w:val="1005"/>
        </w:numPr>
      </w:pPr>
      <w:r>
        <w:rPr>
          <w:rFonts w:hint="eastAsia"/>
          <w:b/>
          <w:bCs/>
        </w:rPr>
        <w:t xml:space="preserve">策略员人工加入</w:t>
      </w:r>
      <w:r>
        <w:rPr>
          <w:rFonts w:hint="eastAsia"/>
        </w:rPr>
        <w:t xml:space="preserve">：策略开发人员基于自身经验或直觉，额外指定一些候选标的（例如新上市的龙头公司、政策大力扶持的新兴产业公司等）。这些人工加入的标的可以通过配置文件列出，候选池模块启动时自动读取合并。这样一来，策略员的主观判断与客观算法形成互补。</w:t>
      </w:r>
    </w:p>
    <w:p>
      <w:pPr>
        <w:pStyle w:val="FirstParagraph"/>
      </w:pPr>
      <w:r>
        <w:rPr>
          <w:rFonts w:hint="eastAsia"/>
        </w:rPr>
        <w:t xml:space="preserve">通过上述多源头获取，我们每日/每周会得到若干子列表，如“主线强势股名单”、“技术突破股名单”、“热点板块龙头股名单”、“外部推荐股名单”等。</w:t>
      </w:r>
      <w:r>
        <w:rPr>
          <w:rFonts w:hint="eastAsia"/>
          <w:b/>
          <w:bCs/>
        </w:rPr>
        <w:t xml:space="preserve">候选标的获取模块</w:t>
      </w:r>
      <w:r>
        <w:rPr>
          <w:rFonts w:hint="eastAsia"/>
        </w:rPr>
        <w:t xml:space="preserve">可以将这些来源的结果存储为中间文件或数据结构（如Python列表、JSON文件），供下游使用。同时要注重</w:t>
      </w:r>
      <w:r>
        <w:rPr>
          <w:rFonts w:hint="eastAsia"/>
          <w:b/>
          <w:bCs/>
        </w:rPr>
        <w:t xml:space="preserve">抓取频率和效率</w:t>
      </w:r>
      <w:r>
        <w:rPr>
          <w:rFonts w:hint="eastAsia"/>
        </w:rPr>
        <w:t xml:space="preserve">，例如热点题材和强势股可以</w:t>
      </w:r>
      <w:r>
        <w:rPr>
          <w:rFonts w:hint="eastAsia"/>
          <w:b/>
          <w:bCs/>
        </w:rPr>
        <w:t xml:space="preserve">每日</w:t>
      </w:r>
      <w:r>
        <w:rPr>
          <w:rFonts w:hint="eastAsia"/>
        </w:rPr>
        <w:t xml:space="preserve">更新，ETF轮动和研报推荐则</w:t>
      </w:r>
      <w:r>
        <w:rPr>
          <w:rFonts w:hint="eastAsia"/>
          <w:b/>
          <w:bCs/>
        </w:rPr>
        <w:t xml:space="preserve">每周</w:t>
      </w:r>
      <w:r>
        <w:rPr>
          <w:rFonts w:hint="eastAsia"/>
        </w:rPr>
        <w:t xml:space="preserve">更新，以避免过度频繁导致噪音增加或性能开销过大。整个设计力求</w:t>
      </w:r>
      <w:r>
        <w:rPr>
          <w:rFonts w:hint="eastAsia"/>
          <w:b/>
          <w:bCs/>
        </w:rPr>
        <w:t xml:space="preserve">有针对性</w:t>
      </w:r>
      <w:r>
        <w:rPr>
          <w:rFonts w:hint="eastAsia"/>
        </w:rPr>
        <w:t xml:space="preserve">：每个来源都有明确目的，避免无效数据；</w:t>
      </w:r>
      <w:r>
        <w:rPr>
          <w:rFonts w:hint="eastAsia"/>
          <w:b/>
          <w:bCs/>
        </w:rPr>
        <w:t xml:space="preserve">高效</w:t>
      </w:r>
      <w:r>
        <w:rPr>
          <w:rFonts w:hint="eastAsia"/>
        </w:rPr>
        <w:t xml:space="preserve">：充分利用API和LLM的批处理能力，减少人工重复劳动；</w:t>
      </w:r>
      <w:r>
        <w:rPr>
          <w:rFonts w:hint="eastAsia"/>
          <w:b/>
          <w:bCs/>
        </w:rPr>
        <w:t xml:space="preserve">合理</w:t>
      </w:r>
      <w:r>
        <w:rPr>
          <w:rFonts w:hint="eastAsia"/>
        </w:rPr>
        <w:t xml:space="preserve">：对纳入候选的标的都设定基本门槛（如市值流动性要求、信噪比判断），确保候选池质量而非罗列过多杂乱股票。</w:t>
      </w:r>
    </w:p>
    <w:bookmarkEnd w:id="38"/>
    <w:bookmarkStart w:id="41" w:name="策略候选池模块-合并筛选与流程衔接"/>
    <w:p>
      <w:pPr>
        <w:pStyle w:val="Heading3"/>
      </w:pPr>
      <w:r>
        <w:rPr>
          <w:rFonts w:hint="eastAsia"/>
        </w:rPr>
        <w:t xml:space="preserve">策略候选池模块</w:t>
      </w:r>
      <w:r>
        <w:t xml:space="preserve"> – </w:t>
      </w:r>
      <w:r>
        <w:rPr>
          <w:rFonts w:hint="eastAsia"/>
        </w:rPr>
        <w:t xml:space="preserve">合并筛选与流程衔接</w:t>
      </w:r>
    </w:p>
    <w:p>
      <w:pPr>
        <w:pStyle w:val="FirstParagraph"/>
      </w:pPr>
      <w:r>
        <w:rPr>
          <w:rFonts w:hint="eastAsia"/>
        </w:rPr>
        <w:t xml:space="preserve">在完成多来源的数据抓取后，接下来通过</w:t>
      </w:r>
      <w:r>
        <w:rPr>
          <w:rFonts w:hint="eastAsia"/>
          <w:b/>
          <w:bCs/>
        </w:rPr>
        <w:t xml:space="preserve">策略候选池模块</w:t>
      </w:r>
      <w:r>
        <w:rPr>
          <w:rFonts w:hint="eastAsia"/>
        </w:rPr>
        <w:t xml:space="preserve">将这些候选标的进行整合，形成最终供策略选股决策使用的</w:t>
      </w:r>
      <w:r>
        <w:rPr>
          <w:rFonts w:hint="eastAsia"/>
          <w:b/>
          <w:bCs/>
        </w:rPr>
        <w:t xml:space="preserve">策略标的池</w:t>
      </w:r>
      <w:r>
        <w:rPr>
          <w:rFonts w:hint="eastAsia"/>
        </w:rPr>
        <w:t xml:space="preserve">。关键步骤包括：</w:t>
      </w:r>
    </w:p>
    <w:p>
      <w:pPr>
        <w:pStyle w:val="Compact"/>
        <w:numPr>
          <w:ilvl w:val="0"/>
          <w:numId w:val="1006"/>
        </w:numPr>
      </w:pPr>
      <w:r>
        <w:rPr>
          <w:rFonts w:hint="eastAsia"/>
          <w:b/>
          <w:bCs/>
        </w:rPr>
        <w:t xml:space="preserve">合并与去重</w:t>
      </w:r>
      <w:r>
        <w:rPr>
          <w:rFonts w:hint="eastAsia"/>
        </w:rPr>
        <w:t xml:space="preserve">：将不同渠道获得的候选列表合并成统一的候选池。例如，将主线强势、技术突破、ETF板块龙头、外部推荐四类列表取并集。很多股票可能出现在多个列表中，通过集合运算去重，并可以统计每只股票来自哪些来源作为参考（例如某股票同时属于强势+突破，两项标签意味着其更值得关注）。</w:t>
      </w:r>
    </w:p>
    <w:p>
      <w:pPr>
        <w:pStyle w:val="Compact"/>
        <w:numPr>
          <w:ilvl w:val="0"/>
          <w:numId w:val="1006"/>
        </w:numPr>
      </w:pPr>
      <w:r>
        <w:rPr>
          <w:rFonts w:hint="eastAsia"/>
          <w:b/>
          <w:bCs/>
        </w:rPr>
        <w:t xml:space="preserve">基础过滤</w:t>
      </w:r>
      <w:r>
        <w:rPr>
          <w:rFonts w:hint="eastAsia"/>
        </w:rPr>
        <w:t xml:space="preserve">：对合并后的候选池应用基础过滤条件，剔除不符合策略基本要求的股票。例如，排除停牌股、日均成交额过低的股票、涨跌停被限制无法交易的股票等。这一步可利用平台API查询股票的实时状态和流动性指标，保持策略候选池的可交易性</w:t>
      </w:r>
      <w:hyperlink r:id="rId39">
        <w:r>
          <w:rPr>
            <w:rStyle w:val="Hyperlink"/>
          </w:rPr>
          <w:t xml:space="preserve">[16]</w:t>
        </w:r>
      </w:hyperlink>
      <w:r>
        <w:t xml:space="preserve">。</w:t>
      </w:r>
    </w:p>
    <w:p>
      <w:pPr>
        <w:pStyle w:val="Compact"/>
        <w:numPr>
          <w:ilvl w:val="0"/>
          <w:numId w:val="1006"/>
        </w:numPr>
      </w:pPr>
      <w:r>
        <w:rPr>
          <w:rFonts w:hint="eastAsia"/>
          <w:b/>
          <w:bCs/>
        </w:rPr>
        <w:t xml:space="preserve">与策略适配</w:t>
      </w:r>
      <w:r>
        <w:rPr>
          <w:rFonts w:hint="eastAsia"/>
        </w:rPr>
        <w:t xml:space="preserve">：</w:t>
      </w:r>
      <w:r>
        <w:rPr>
          <w:rFonts w:hint="eastAsia"/>
          <w:b/>
          <w:bCs/>
        </w:rPr>
        <w:t xml:space="preserve">这里是模块衔接的重心</w:t>
      </w:r>
      <w:r>
        <w:rPr>
          <w:rFonts w:hint="eastAsia"/>
        </w:rPr>
        <w:t xml:space="preserve">：策略可能本身限定了投资范围（如只做沪深300成份股、或仅交易特定行业），因此需要将候选池与策略既定的</w:t>
      </w:r>
      <w:r>
        <w:rPr>
          <w:rFonts w:hint="eastAsia"/>
          <w:b/>
          <w:bCs/>
        </w:rPr>
        <w:t xml:space="preserve">标准股票池</w:t>
      </w:r>
      <w:r>
        <w:rPr>
          <w:rFonts w:hint="eastAsia"/>
        </w:rPr>
        <w:t xml:space="preserve">取交集，得到</w:t>
      </w:r>
      <w:r>
        <w:rPr>
          <w:rFonts w:hint="eastAsia"/>
          <w:b/>
          <w:bCs/>
        </w:rPr>
        <w:t xml:space="preserve">最终策略标的池</w:t>
      </w:r>
      <w:r>
        <w:rPr>
          <w:rFonts w:hint="eastAsia"/>
        </w:rPr>
        <w:t xml:space="preserve">。例如，如果策略明确只交易沪深300指数成份股，那么候选池中的股票也需限制为沪深300内的标的</w:t>
      </w:r>
      <w:hyperlink r:id="rId36">
        <w:r>
          <w:rPr>
            <w:rStyle w:val="Hyperlink"/>
          </w:rPr>
          <w:t xml:space="preserve">[14]</w:t>
        </w:r>
      </w:hyperlink>
      <w:r>
        <w:rPr>
          <w:rFonts w:hint="eastAsia"/>
        </w:rPr>
        <w:t xml:space="preserve">。通过调用指数成份获取函数</w:t>
      </w:r>
      <w:hyperlink r:id="rId36">
        <w:r>
          <w:rPr>
            <w:rStyle w:val="Hyperlink"/>
          </w:rPr>
          <w:t xml:space="preserve">[14]</w:t>
        </w:r>
      </w:hyperlink>
      <w:r>
        <w:rPr>
          <w:rFonts w:hint="eastAsia"/>
        </w:rPr>
        <w:t xml:space="preserve">交叉过滤，确保策略池符合投资范围规定。</w:t>
      </w:r>
    </w:p>
    <w:p>
      <w:pPr>
        <w:pStyle w:val="Compact"/>
        <w:numPr>
          <w:ilvl w:val="0"/>
          <w:numId w:val="1006"/>
        </w:numPr>
      </w:pPr>
      <w:r>
        <w:rPr>
          <w:rFonts w:hint="eastAsia"/>
          <w:b/>
          <w:bCs/>
        </w:rPr>
        <w:t xml:space="preserve">策略适配的深度研究算法</w:t>
      </w:r>
      <w:r>
        <w:rPr>
          <w:rFonts w:hint="eastAsia"/>
        </w:rPr>
        <w:t xml:space="preserve">：这里强调不能只是用硬编码的配置文件列出股票池，而应通过算法动态获取并调整。例如，若策略要求适配不同</w:t>
      </w:r>
      <w:r>
        <w:rPr>
          <w:rFonts w:hint="eastAsia"/>
          <w:b/>
          <w:bCs/>
        </w:rPr>
        <w:t xml:space="preserve">标准池</w:t>
      </w:r>
      <w:r>
        <w:rPr>
          <w:rFonts w:hint="eastAsia"/>
        </w:rPr>
        <w:t xml:space="preserve">（沪深300、中证500、创业板等指数成份），可在配置中指定池的类别，然后由代码查询相应成份股列表，实现</w:t>
      </w:r>
      <w:r>
        <w:rPr>
          <w:rFonts w:hint="eastAsia"/>
          <w:b/>
          <w:bCs/>
        </w:rPr>
        <w:t xml:space="preserve">自动更新</w:t>
      </w:r>
      <w:r>
        <w:rPr>
          <w:rFonts w:hint="eastAsia"/>
        </w:rPr>
        <w:t xml:space="preserve">（避免成份变动时配置过期）。又或者策略需要在不同市场环境切换投资池（比如震荡市采用价值股池，趋势市采用成长股池），可以内置</w:t>
      </w:r>
      <w:r>
        <w:rPr>
          <w:rFonts w:hint="eastAsia"/>
          <w:b/>
          <w:bCs/>
        </w:rPr>
        <w:t xml:space="preserve">条件判断逻辑或因子筛选逻辑</w:t>
      </w:r>
      <w:r>
        <w:rPr>
          <w:rFonts w:hint="eastAsia"/>
        </w:rPr>
        <w:t xml:space="preserve">，根据市场指标信号切换候选池构成。这些都是比简单配置文件更“聪明”的适配方式，体现深度研究和算法的作用。</w:t>
      </w:r>
    </w:p>
    <w:p>
      <w:pPr>
        <w:numPr>
          <w:ilvl w:val="0"/>
          <w:numId w:val="1006"/>
        </w:numPr>
      </w:pPr>
      <w:r>
        <w:rPr>
          <w:rFonts w:hint="eastAsia"/>
        </w:rPr>
        <w:t xml:space="preserve">举例来说，一种深度适配做法是</w:t>
      </w:r>
      <w:r>
        <w:rPr>
          <w:rFonts w:hint="eastAsia"/>
          <w:b/>
          <w:bCs/>
        </w:rPr>
        <w:t xml:space="preserve">动态行业筛选</w:t>
      </w:r>
      <w:r>
        <w:rPr>
          <w:rFonts w:hint="eastAsia"/>
        </w:rPr>
        <w:t xml:space="preserve">：策略平时运行在全市场范围，但如果某段时期市场呈现结构性行情，则策略模块可调用行业轮动信号，自动聚焦领先行业的股票池。当检测到当前市场仅有少数行业领涨时，策略标的池自动收缩到这些行业，以提高胜率；反之当行情全面开花时，再扩展回全市场池。这种算法化调整由代码根据指标触发，不需要人工修改配置文件，体现策略对标准池的智能适配。</w:t>
      </w:r>
    </w:p>
    <w:p>
      <w:pPr>
        <w:numPr>
          <w:ilvl w:val="0"/>
          <w:numId w:val="1006"/>
        </w:numPr>
      </w:pPr>
      <w:r>
        <w:rPr>
          <w:rFonts w:hint="eastAsia"/>
          <w:b/>
          <w:bCs/>
        </w:rPr>
        <w:t xml:space="preserve">候选打分和最终选股</w:t>
      </w:r>
      <w:r>
        <w:rPr>
          <w:rFonts w:hint="eastAsia"/>
        </w:rPr>
        <w:t xml:space="preserve">：经过以上合并和过滤，我们得到当期的策略候选标的池。这一池即是策略接下来进行因子打分和选股决策的基础范围。此时策略会调用</w:t>
      </w:r>
      <w:r>
        <w:rPr>
          <w:rFonts w:hint="eastAsia"/>
          <w:b/>
          <w:bCs/>
        </w:rPr>
        <w:t xml:space="preserve">因子计算模块</w:t>
      </w:r>
      <w:r>
        <w:rPr>
          <w:rFonts w:hint="eastAsia"/>
        </w:rPr>
        <w:t xml:space="preserve">，但</w:t>
      </w:r>
      <w:r>
        <w:rPr>
          <w:rFonts w:hint="eastAsia"/>
          <w:b/>
          <w:bCs/>
        </w:rPr>
        <w:t xml:space="preserve">仅对候选池内的股票</w:t>
      </w:r>
      <w:r>
        <w:rPr>
          <w:rFonts w:hint="eastAsia"/>
        </w:rPr>
        <w:t xml:space="preserve">计算各项因子分数，避免无关股票的计算开销，并确保选股聚焦在精挑细选的范围内。然后按策略逻辑（比如多因子综合评分、打分排序择前N名、或基于打分的买入信号）产生最终的交易决策。</w:t>
      </w:r>
    </w:p>
    <w:p>
      <w:pPr>
        <w:numPr>
          <w:ilvl w:val="0"/>
          <w:numId w:val="1006"/>
        </w:numPr>
      </w:pPr>
      <w:r>
        <w:rPr>
          <w:rFonts w:hint="eastAsia"/>
          <w:b/>
          <w:bCs/>
        </w:rPr>
        <w:t xml:space="preserve">调仓执行</w:t>
      </w:r>
      <w:r>
        <w:rPr>
          <w:rFonts w:hint="eastAsia"/>
        </w:rPr>
        <w:t xml:space="preserve">：策略标的池输出买卖信号后，在交易执行部分，代码会针对这些标的下单，控制仓位和风控。若标的池为空或信号不强，则策略可以选择空仓休息。标的池模块也可以提供辅助信息给交易决策，例如某股票属于主线强势且基本面优异，策略可对其赋予更高权重或更大持仓上限；再如某股票仅因技术突破入池但基本面平平，策略可设定更谨慎的仓位。</w:t>
      </w:r>
    </w:p>
    <w:p>
      <w:pPr>
        <w:pStyle w:val="FirstParagraph"/>
      </w:pPr>
      <w:r>
        <w:rPr>
          <w:rFonts w:hint="eastAsia"/>
        </w:rPr>
        <w:t xml:space="preserve">通过这样的流程，我们将</w:t>
      </w:r>
      <w:r>
        <w:rPr>
          <w:rFonts w:hint="eastAsia"/>
          <w:b/>
          <w:bCs/>
        </w:rPr>
        <w:t xml:space="preserve">候选池模块无缝融入策略开发与运行环节</w:t>
      </w:r>
      <w:r>
        <w:rPr>
          <w:rFonts w:hint="eastAsia"/>
        </w:rPr>
        <w:t xml:space="preserve">：先由候选标的获取模块抓取多源信息，再经策略候选池模块融合筛选，最终为因子选股和交易提供优化过的标的范围。整个过程在策略代码的</w:t>
      </w:r>
      <w:r>
        <w:rPr>
          <w:rFonts w:hint="eastAsia"/>
          <w:b/>
          <w:bCs/>
        </w:rPr>
        <w:t xml:space="preserve">初始化阶段或每日盘前</w:t>
      </w:r>
      <w:r>
        <w:rPr>
          <w:rFonts w:hint="eastAsia"/>
        </w:rPr>
        <w:t xml:space="preserve">执行，保证在交易判断前候选池是最新鲜可靠的。例如在</w:t>
      </w:r>
      <w:r>
        <w:rPr>
          <w:rStyle w:val="VerbatimChar"/>
        </w:rPr>
        <w:t xml:space="preserve">initialize(context)</w:t>
      </w:r>
      <w:r>
        <w:rPr>
          <w:rFonts w:hint="eastAsia"/>
        </w:rPr>
        <w:t xml:space="preserve">中调用候选池更新函数，或每日定时任务(</w:t>
      </w:r>
      <w:r>
        <w:rPr>
          <w:rStyle w:val="VerbatimChar"/>
        </w:rPr>
        <w:t xml:space="preserve">before_trading</w:t>
      </w:r>
      <w:r>
        <w:rPr>
          <w:rFonts w:hint="eastAsia"/>
        </w:rPr>
        <w:t xml:space="preserve">)中刷新候选池数据。</w:t>
      </w:r>
    </w:p>
    <w:p>
      <w:pPr>
        <w:pStyle w:val="BodyText"/>
      </w:pPr>
      <w:r>
        <w:rPr>
          <w:rFonts w:hint="eastAsia"/>
        </w:rPr>
        <w:t xml:space="preserve">需要强调的是，引入候选池模块后，策略逻辑变得更加</w:t>
      </w:r>
      <w:r>
        <w:rPr>
          <w:rFonts w:hint="eastAsia"/>
          <w:b/>
          <w:bCs/>
        </w:rPr>
        <w:t xml:space="preserve">智能和全面</w:t>
      </w:r>
      <w:r>
        <w:rPr>
          <w:rFonts w:hint="eastAsia"/>
        </w:rPr>
        <w:t xml:space="preserve">。它不仅依赖定量的因子规则，也结合了定性和外部信息，使策略拥有“扫描市场雷达”的功能。这在实战中可有效弥补量化模型的盲区——例如纯因子模型可能错过突发政策利好下快速上涨的概念股，但通过候选池的新闻抓取，此类标的会被及时纳入关注范围。正如有经验的基金经理所言，</w:t>
      </w:r>
      <w:r>
        <w:rPr>
          <w:rFonts w:hint="eastAsia"/>
          <w:b/>
          <w:bCs/>
        </w:rPr>
        <w:t xml:space="preserve">“强势股+基本面”</w:t>
      </w:r>
      <w:r>
        <w:rPr>
          <w:rFonts w:hint="eastAsia"/>
        </w:rPr>
        <w:t xml:space="preserve">是选股的重要框架：先跟随市场共识找出强势主线股票，再筛选基本面优异者作为投资候选</w:t>
      </w:r>
      <w:hyperlink r:id="rId40">
        <w:r>
          <w:rPr>
            <w:rStyle w:val="Hyperlink"/>
          </w:rPr>
          <w:t xml:space="preserve">[17]</w:t>
        </w:r>
      </w:hyperlink>
      <w:hyperlink r:id="rId35">
        <w:r>
          <w:rPr>
            <w:rStyle w:val="Hyperlink"/>
          </w:rPr>
          <w:t xml:space="preserve">[13]</w:t>
        </w:r>
      </w:hyperlink>
      <w:r>
        <w:rPr>
          <w:rFonts w:hint="eastAsia"/>
        </w:rPr>
        <w:t xml:space="preserve">。我们的候选池机制正是对此的自动化实现，确保策略既不盲从热点也不漏掉机会，在系统化和灵活性之间取得平衡。</w:t>
      </w:r>
    </w:p>
    <w:bookmarkEnd w:id="41"/>
    <w:bookmarkEnd w:id="42"/>
    <w:bookmarkStart w:id="46" w:name="输出成果完整策略代码与配套文档"/>
    <w:p>
      <w:pPr>
        <w:pStyle w:val="Heading2"/>
      </w:pPr>
      <w:r>
        <w:rPr>
          <w:rFonts w:hint="eastAsia"/>
        </w:rPr>
        <w:t xml:space="preserve">输出成果：完整策略代码与配套文档</w:t>
      </w:r>
    </w:p>
    <w:p>
      <w:pPr>
        <w:pStyle w:val="FirstParagraph"/>
      </w:pPr>
      <w:r>
        <w:rPr>
          <w:rFonts w:hint="eastAsia"/>
        </w:rPr>
        <w:t xml:space="preserve">经过策略开发阶段，我们最终产出</w:t>
      </w:r>
      <w:r>
        <w:rPr>
          <w:rFonts w:hint="eastAsia"/>
          <w:b/>
          <w:bCs/>
        </w:rPr>
        <w:t xml:space="preserve">完整的策略代码</w:t>
      </w:r>
      <w:r>
        <w:rPr>
          <w:rFonts w:hint="eastAsia"/>
        </w:rPr>
        <w:t xml:space="preserve">和</w:t>
      </w:r>
      <w:r>
        <w:rPr>
          <w:rFonts w:hint="eastAsia"/>
          <w:b/>
          <w:bCs/>
        </w:rPr>
        <w:t xml:space="preserve">配套文档</w:t>
      </w:r>
      <w:r>
        <w:rPr>
          <w:rFonts w:hint="eastAsia"/>
        </w:rPr>
        <w:t xml:space="preserve">，为下一步的回测验证做好准备。具体包括：</w:t>
      </w:r>
    </w:p>
    <w:p>
      <w:pPr>
        <w:numPr>
          <w:ilvl w:val="0"/>
          <w:numId w:val="1007"/>
        </w:numPr>
      </w:pPr>
      <w:r>
        <w:rPr>
          <w:rFonts w:hint="eastAsia"/>
          <w:b/>
          <w:bCs/>
        </w:rPr>
        <w:t xml:space="preserve">可执行的策略脚本</w:t>
      </w:r>
      <w:r>
        <w:rPr>
          <w:rFonts w:hint="eastAsia"/>
        </w:rPr>
        <w:t xml:space="preserve">：代码符合目标交易平台的接口规范，可以直接运行于回测或实盘环境。例如，针对聚宽平台，代码包含</w:t>
      </w:r>
      <w:r>
        <w:rPr>
          <w:rStyle w:val="VerbatimChar"/>
        </w:rPr>
        <w:t xml:space="preserve">initialize(context)</w:t>
      </w:r>
      <w:r>
        <w:rPr>
          <w:rFonts w:hint="eastAsia"/>
        </w:rPr>
        <w:t xml:space="preserve">初始化函数和交易逻辑函数，如每日收盘前调仓的</w:t>
      </w:r>
      <w:r>
        <w:rPr>
          <w:rStyle w:val="VerbatimChar"/>
        </w:rPr>
        <w:t xml:space="preserve">handle_data(context)</w:t>
      </w:r>
      <w:r>
        <w:rPr>
          <w:rFonts w:hint="eastAsia"/>
        </w:rPr>
        <w:t xml:space="preserve">或定时调仓的</w:t>
      </w:r>
      <w:r>
        <w:rPr>
          <w:rStyle w:val="VerbatimChar"/>
        </w:rPr>
        <w:t xml:space="preserve">run_daily()</w:t>
      </w:r>
      <w:r>
        <w:rPr>
          <w:rFonts w:hint="eastAsia"/>
        </w:rPr>
        <w:t xml:space="preserve">调度</w:t>
      </w:r>
      <w:hyperlink r:id="rId43">
        <w:r>
          <w:rPr>
            <w:rStyle w:val="Hyperlink"/>
          </w:rPr>
          <w:t xml:space="preserve">[18]</w:t>
        </w:r>
      </w:hyperlink>
      <w:r>
        <w:rPr>
          <w:rFonts w:hint="eastAsia"/>
        </w:rPr>
        <w:t xml:space="preserve">。对于QMT/PTrade平台，策略代码实现其所需的</w:t>
      </w:r>
      <w:r>
        <w:rPr>
          <w:rStyle w:val="VerbatimChar"/>
        </w:rPr>
        <w:t xml:space="preserve">init()</w:t>
      </w:r>
      <w:r>
        <w:t xml:space="preserve">、</w:t>
      </w:r>
      <w:r>
        <w:rPr>
          <w:rStyle w:val="VerbatimChar"/>
        </w:rPr>
        <w:t xml:space="preserve">handlebar()</w:t>
      </w:r>
      <w:r>
        <w:rPr>
          <w:rFonts w:hint="eastAsia"/>
        </w:rPr>
        <w:t xml:space="preserve">等接口。所有模块（因子、候选池、风控等）在主策略脚本中有机结合，逻辑清晰。代码已经过充分测试，能正确获取数据、计算指标并下单交易。</w:t>
      </w:r>
    </w:p>
    <w:p>
      <w:pPr>
        <w:numPr>
          <w:ilvl w:val="0"/>
          <w:numId w:val="1007"/>
        </w:numPr>
      </w:pPr>
      <w:r>
        <w:rPr>
          <w:rFonts w:hint="eastAsia"/>
          <w:b/>
          <w:bCs/>
        </w:rPr>
        <w:t xml:space="preserve">模块化的工程结构</w:t>
      </w:r>
      <w:r>
        <w:rPr>
          <w:rFonts w:hint="eastAsia"/>
        </w:rPr>
        <w:t xml:space="preserve">：项目目录清晰包含各模块文件。比如：</w:t>
      </w:r>
    </w:p>
    <w:p>
      <w:pPr>
        <w:pStyle w:val="SourceCode"/>
        <w:numPr>
          <w:ilvl w:val="0"/>
          <w:numId w:val="1000"/>
        </w:numPr>
      </w:pPr>
      <w:r>
        <w:rPr>
          <w:rStyle w:val="VerbatimChar"/>
        </w:rPr>
        <w:t xml:space="preserve">strategy_project/</w:t>
      </w:r>
      <w:r>
        <w:br/>
      </w:r>
      <w:r>
        <w:rPr>
          <w:rStyle w:val="VerbatimChar"/>
        </w:rPr>
        <w:t xml:space="preserve">├── strategy.py         # </w:t>
      </w:r>
      <w:r>
        <w:rPr>
          <w:rStyle w:val="VerbatimChar"/>
          <w:rFonts w:hint="eastAsia"/>
        </w:rPr>
        <w:t xml:space="preserve">主策略代码</w:t>
      </w:r>
      <w:r>
        <w:br/>
      </w:r>
      <w:r>
        <w:rPr>
          <w:rStyle w:val="VerbatimChar"/>
        </w:rPr>
        <w:t xml:space="preserve">├── factors.py          # </w:t>
      </w:r>
      <w:r>
        <w:rPr>
          <w:rStyle w:val="VerbatimChar"/>
          <w:rFonts w:hint="eastAsia"/>
        </w:rPr>
        <w:t xml:space="preserve">因子计算模块</w:t>
      </w:r>
      <w:r>
        <w:br/>
      </w:r>
      <w:r>
        <w:rPr>
          <w:rStyle w:val="VerbatimChar"/>
        </w:rPr>
        <w:t xml:space="preserve">├── candidate_pool.py   # </w:t>
      </w:r>
      <w:r>
        <w:rPr>
          <w:rStyle w:val="VerbatimChar"/>
          <w:rFonts w:hint="eastAsia"/>
        </w:rPr>
        <w:t xml:space="preserve">候选池模块（含子模块功能）</w:t>
      </w:r>
      <w:r>
        <w:br/>
      </w:r>
      <w:r>
        <w:rPr>
          <w:rStyle w:val="VerbatimChar"/>
        </w:rPr>
        <w:t xml:space="preserve">├── util.py             # </w:t>
      </w:r>
      <w:r>
        <w:rPr>
          <w:rStyle w:val="VerbatimChar"/>
          <w:rFonts w:hint="eastAsia"/>
        </w:rPr>
        <w:t xml:space="preserve">工具函数</w:t>
      </w:r>
      <w:r>
        <w:br/>
      </w:r>
      <w:r>
        <w:rPr>
          <w:rStyle w:val="VerbatimChar"/>
        </w:rPr>
        <w:t xml:space="preserve">├── config.yaml         # </w:t>
      </w:r>
      <w:r>
        <w:rPr>
          <w:rStyle w:val="VerbatimChar"/>
          <w:rFonts w:hint="eastAsia"/>
        </w:rPr>
        <w:t xml:space="preserve">策略参数配置</w:t>
      </w:r>
      <w:r>
        <w:br/>
      </w:r>
      <w:r>
        <w:rPr>
          <w:rStyle w:val="VerbatimChar"/>
        </w:rPr>
        <w:t xml:space="preserve">├── README.md           # </w:t>
      </w:r>
      <w:r>
        <w:rPr>
          <w:rStyle w:val="VerbatimChar"/>
          <w:rFonts w:hint="eastAsia"/>
        </w:rPr>
        <w:t xml:space="preserve">策略说明文档</w:t>
      </w:r>
      <w:r>
        <w:br/>
      </w:r>
      <w:r>
        <w:rPr>
          <w:rStyle w:val="VerbatimChar"/>
        </w:rPr>
        <w:t xml:space="preserve">└── changelog.md        # </w:t>
      </w:r>
      <w:r>
        <w:rPr>
          <w:rStyle w:val="VerbatimChar"/>
          <w:rFonts w:hint="eastAsia"/>
        </w:rPr>
        <w:t xml:space="preserve">版本更新记录</w:t>
      </w:r>
    </w:p>
    <w:p>
      <w:pPr>
        <w:numPr>
          <w:ilvl w:val="0"/>
          <w:numId w:val="1000"/>
        </w:numPr>
      </w:pPr>
      <w:r>
        <w:rPr>
          <w:rFonts w:hint="eastAsia"/>
        </w:rPr>
        <w:t xml:space="preserve">这种结构方便后续移植到其他平台或共享给他人使用。例如借助BulletTrade框架，几乎无需修改即可将聚宽策略代码移植到本地实盘环境运行</w:t>
      </w:r>
      <w:hyperlink r:id="rId44">
        <w:r>
          <w:rPr>
            <w:rStyle w:val="Hyperlink"/>
          </w:rPr>
          <w:t xml:space="preserve">[19]</w:t>
        </w:r>
      </w:hyperlink>
      <w:hyperlink r:id="rId45">
        <w:r>
          <w:rPr>
            <w:rStyle w:val="Hyperlink"/>
          </w:rPr>
          <w:t xml:space="preserve">[20]</w:t>
        </w:r>
      </w:hyperlink>
      <w:r>
        <w:t xml:space="preserve">。</w:t>
      </w:r>
    </w:p>
    <w:p>
      <w:pPr>
        <w:numPr>
          <w:ilvl w:val="0"/>
          <w:numId w:val="1007"/>
        </w:numPr>
      </w:pPr>
      <w:r>
        <w:rPr>
          <w:rFonts w:hint="eastAsia"/>
          <w:b/>
          <w:bCs/>
        </w:rPr>
        <w:t xml:space="preserve">版本管理与变更记录</w:t>
      </w:r>
      <w:r>
        <w:rPr>
          <w:rFonts w:hint="eastAsia"/>
        </w:rPr>
        <w:t xml:space="preserve">：伴随代码，我们提供版本化的变更记录文档。例如，从v1.0到v2.0优化了哪些参数、调整了哪些逻辑、提高了哪些性能指标，一一记录在</w:t>
      </w:r>
      <w:r>
        <w:rPr>
          <w:rStyle w:val="VerbatimChar"/>
        </w:rPr>
        <w:t xml:space="preserve">changelog.md</w:t>
      </w:r>
      <w:r>
        <w:rPr>
          <w:rFonts w:hint="eastAsia"/>
        </w:rPr>
        <w:t xml:space="preserve">中。这种版本记录便于团队协作时了解历史修改，也方便将来回溯某次改动对策略效果的影响。在大型更新前，我们也可保留旧版本代码文件（如</w:t>
      </w:r>
      <w:r>
        <w:rPr>
          <w:rStyle w:val="VerbatimChar"/>
        </w:rPr>
        <w:t xml:space="preserve">strategy_v1.py</w:t>
      </w:r>
      <w:r>
        <w:rPr>
          <w:rFonts w:hint="eastAsia"/>
        </w:rPr>
        <w:t xml:space="preserve">），以防新版本不及预期时快速回退。遵循Git版本控制最佳实践，每次提交附带清晰注释</w:t>
      </w:r>
      <w:hyperlink r:id="rId23">
        <w:r>
          <w:rPr>
            <w:rStyle w:val="Hyperlink"/>
          </w:rPr>
          <w:t xml:space="preserve">[3]</w:t>
        </w:r>
      </w:hyperlink>
      <w:r>
        <w:rPr>
          <w:rFonts w:hint="eastAsia"/>
        </w:rPr>
        <w:t xml:space="preserve">，保证策略开发过程可追溯、可审计。</w:t>
      </w:r>
    </w:p>
    <w:p>
      <w:pPr>
        <w:numPr>
          <w:ilvl w:val="0"/>
          <w:numId w:val="1007"/>
        </w:numPr>
      </w:pPr>
      <w:r>
        <w:rPr>
          <w:rFonts w:hint="eastAsia"/>
          <w:b/>
          <w:bCs/>
        </w:rPr>
        <w:t xml:space="preserve">策略说明文档</w:t>
      </w:r>
      <w:r>
        <w:rPr>
          <w:rFonts w:hint="eastAsia"/>
        </w:rPr>
        <w:t xml:space="preserve">：提供一份详细的Markdown文档（如</w:t>
      </w:r>
      <w:r>
        <w:rPr>
          <w:rStyle w:val="VerbatimChar"/>
        </w:rPr>
        <w:t xml:space="preserve">README.md</w:t>
      </w:r>
      <w:r>
        <w:rPr>
          <w:rFonts w:hint="eastAsia"/>
        </w:rPr>
        <w:t xml:space="preserve">），内容包括：策略背景与设计思路、策略逻辑概述（交易规则、选股因子、调仓频率等）、</w:t>
      </w:r>
      <w:r>
        <w:rPr>
          <w:rFonts w:hint="eastAsia"/>
          <w:b/>
          <w:bCs/>
        </w:rPr>
        <w:t xml:space="preserve">候选池机制</w:t>
      </w:r>
      <w:r>
        <w:rPr>
          <w:rFonts w:hint="eastAsia"/>
        </w:rPr>
        <w:t xml:space="preserve">介绍、主要参数列表及含义、回测主要绩效指标摘要，以及使用方法指南（如何在平台上部署运行、本地运行需满足的依赖等）。说明文档还应体现我们的开发创新点，例如如何利用LLM辅助开发、如何引入候选池提高策略有效性等，使读者充分理解策略的特色和优势。</w:t>
      </w:r>
    </w:p>
    <w:p>
      <w:pPr>
        <w:pStyle w:val="FirstParagraph"/>
      </w:pPr>
      <w:r>
        <w:rPr>
          <w:rFonts w:hint="eastAsia"/>
        </w:rPr>
        <w:t xml:space="preserve">通过第六步的努力，策略代码已经</w:t>
      </w:r>
      <w:r>
        <w:rPr>
          <w:rFonts w:hint="eastAsia"/>
          <w:b/>
          <w:bCs/>
        </w:rPr>
        <w:t xml:space="preserve">高质量完成</w:t>
      </w:r>
      <w:r>
        <w:rPr>
          <w:rFonts w:hint="eastAsia"/>
        </w:rPr>
        <w:t xml:space="preserve">：逻辑经由AI和人类多次校验，模块划分明确且易扩展移植；参数优化得当不overfit；文档完善方便交流和复审。这为后续步骤（第七步的历史回测和第八步的实盘仿真/上线）奠定了坚实基础。开发者和策略员此时对策略的方方面面（从模型原理到代码实现）都有了深入掌握，配合完善的文件管理和说明文档，整个策略开发流程实现了专业化、智能化和可控化。</w:t>
      </w:r>
    </w:p>
    <w:p>
      <w:pPr>
        <w:pStyle w:val="BodyText"/>
      </w:pPr>
      <w:r>
        <w:rPr>
          <w:rFonts w:hint="eastAsia"/>
        </w:rPr>
        <w:t xml:space="preserve">最后值得一提的是，这一阶段我们有效结合了</w:t>
      </w:r>
      <w:r>
        <w:rPr>
          <w:rFonts w:hint="eastAsia"/>
          <w:b/>
          <w:bCs/>
        </w:rPr>
        <w:t xml:space="preserve">人机智能</w:t>
      </w:r>
      <w:r>
        <w:rPr>
          <w:rFonts w:hint="eastAsia"/>
        </w:rPr>
        <w:t xml:space="preserve">：利用大模型的创意和效率，加上开发者的专业判断和经验，两者优势互补，产出比纯人工或纯机器都更优的成果。这正是AI时代策略开发的新范式，也将持续提升量化投资的研发效率和策略表现。随着完整策略代码和文档的交付，我们即将进入策略验证阶段，通过严格的历史回测来检验本策略在不同市场环境下的表现，并据此进行最后的调优完善。</w:t>
      </w:r>
    </w:p>
    <w:bookmarkEnd w:id="46"/>
    <w:bookmarkEnd w:id="47"/>
    <w:bookmarkEnd w:id="48"/>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1.1 </w:t>
      </w:r>
      <w:r>
        <w:rPr>
          <w:rFonts w:hint="eastAsia"/>
        </w:rPr>
        <w:t xml:space="preserve">引言</w:t>
      </w:r>
      <w:r>
        <w:t xml:space="preserve"> - </w:t>
      </w:r>
      <w:r>
        <w:rPr>
          <w:rFonts w:hint="eastAsia"/>
        </w:rPr>
        <w:t xml:space="preserve">khQuant看海量化交易平台</w:t>
      </w:r>
    </w:p>
    <w:p>
      <w:pPr>
        <w:pStyle w:val="BodyText"/>
      </w:pPr>
      <w:hyperlink r:id="rId49">
        <w:r>
          <w:rPr>
            <w:rStyle w:val="Hyperlink"/>
          </w:rPr>
          <w:t xml:space="preserve">https://khsci.com/khQuant/chapter1/</w:t>
        </w:r>
      </w:hyperlink>
    </w:p>
    <w:p>
      <w:pPr>
        <w:pStyle w:val="BodyText"/>
      </w:pPr>
      <w:hyperlink r:id="rId22">
        <w:r>
          <w:rPr>
            <w:rStyle w:val="Hyperlink"/>
          </w:rPr>
          <w:t xml:space="preserve">[2]</w:t>
        </w:r>
      </w:hyperlink>
      <w:r>
        <w:t xml:space="preserve"> </w:t>
      </w:r>
      <w:hyperlink r:id="rId29">
        <w:r>
          <w:rPr>
            <w:rStyle w:val="Hyperlink"/>
          </w:rPr>
          <w:t xml:space="preserve">[7]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r>
        <w:rPr>
          <w:rFonts w:hint="eastAsia"/>
        </w:rPr>
        <w:t xml:space="preserve">聚宽策略想实盘？这个开源项目让你一行代码不改直接跑</w:t>
      </w:r>
      <w:r>
        <w:t xml:space="preserve"> - bigbencat - </w:t>
      </w:r>
      <w:r>
        <w:rPr>
          <w:rFonts w:hint="eastAsia"/>
        </w:rPr>
        <w:t xml:space="preserve">博客园</w:t>
      </w:r>
    </w:p>
    <w:p>
      <w:pPr>
        <w:pStyle w:val="BodyText"/>
      </w:pPr>
      <w:hyperlink r:id="rId50">
        <w:r>
          <w:rPr>
            <w:rStyle w:val="Hyperlink"/>
          </w:rPr>
          <w:t xml:space="preserve">https://www.cnblogs.com/bullettrade/p/19308512</w:t>
        </w:r>
      </w:hyperlink>
    </w:p>
    <w:p>
      <w:pPr>
        <w:pStyle w:val="BodyText"/>
      </w:pPr>
      <w:hyperlink r:id="rId25">
        <w:r>
          <w:rPr>
            <w:rStyle w:val="Hyperlink"/>
          </w:rPr>
          <w:t xml:space="preserve">[4]</w:t>
        </w:r>
      </w:hyperlink>
      <w:r>
        <w:t xml:space="preserve"> </w:t>
      </w:r>
      <w:r>
        <w:t xml:space="preserve">GitHub - guangxiangdebizi/QMT-MCP: QMT-MCP </w:t>
      </w:r>
      <w:r>
        <w:rPr>
          <w:rFonts w:hint="eastAsia"/>
        </w:rPr>
        <w:t xml:space="preserve">模块化量化交易助手</w:t>
      </w:r>
    </w:p>
    <w:p>
      <w:pPr>
        <w:pStyle w:val="BodyText"/>
      </w:pPr>
      <w:hyperlink r:id="rId51">
        <w:r>
          <w:rPr>
            <w:rStyle w:val="Hyperlink"/>
          </w:rPr>
          <w:t xml:space="preserve">https://github.com/guangxiangdebizi/QMT-MCP</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r>
        <w:rPr>
          <w:rFonts w:hint="eastAsia"/>
        </w:rPr>
        <w:t xml:space="preserve">震惊！策略回测参数优化从</w:t>
      </w:r>
      <w:r>
        <w:t xml:space="preserve"> 500 </w:t>
      </w:r>
      <w:r>
        <w:rPr>
          <w:rFonts w:hint="eastAsia"/>
        </w:rPr>
        <w:t xml:space="preserve">多秒提升到</w:t>
      </w:r>
      <w:r>
        <w:t xml:space="preserve"> 1 </w:t>
      </w:r>
      <w:r>
        <w:rPr>
          <w:rFonts w:hint="eastAsia"/>
        </w:rPr>
        <w:t xml:space="preserve">秒，竟然这么简单？</w:t>
      </w:r>
      <w:r>
        <w:t xml:space="preserve"> - </w:t>
      </w:r>
      <w:r>
        <w:rPr>
          <w:rFonts w:hint="eastAsia"/>
        </w:rPr>
        <w:t xml:space="preserve">QMT投研数据服务</w:t>
      </w:r>
      <w:r>
        <w:t xml:space="preserve"> - </w:t>
      </w:r>
      <w:r>
        <w:rPr>
          <w:rFonts w:hint="eastAsia"/>
        </w:rPr>
        <w:t xml:space="preserve">迅投QMT社区</w:t>
      </w:r>
      <w:r>
        <w:t xml:space="preserve"> - Powered by Discuz!</w:t>
      </w:r>
    </w:p>
    <w:p>
      <w:pPr>
        <w:pStyle w:val="BodyText"/>
      </w:pPr>
      <w:hyperlink r:id="rId52">
        <w:r>
          <w:rPr>
            <w:rStyle w:val="Hyperlink"/>
          </w:rPr>
          <w:t xml:space="preserve">https://www.xuntou.net/forum.php?mod=viewthread&amp;tid=397&amp;mobile=2</w:t>
        </w:r>
      </w:hyperlink>
    </w:p>
    <w:p>
      <w:pPr>
        <w:pStyle w:val="BodyText"/>
      </w:pPr>
      <w:hyperlink r:id="rId30">
        <w:r>
          <w:rPr>
            <w:rStyle w:val="Hyperlink"/>
          </w:rPr>
          <w:t xml:space="preserve">[8]</w:t>
        </w:r>
      </w:hyperlink>
      <w:r>
        <w:t xml:space="preserve"> </w:t>
      </w:r>
      <w:r>
        <w:rPr>
          <w:rFonts w:hint="eastAsia"/>
        </w:rPr>
        <w:t xml:space="preserve">ETF轮动策略创建教程</w:t>
      </w:r>
      <w:r>
        <w:t xml:space="preserve"> - </w:t>
      </w:r>
      <w:r>
        <w:rPr>
          <w:rFonts w:hint="eastAsia"/>
        </w:rPr>
        <w:t xml:space="preserve">次方量化</w:t>
      </w:r>
    </w:p>
    <w:p>
      <w:pPr>
        <w:pStyle w:val="BodyText"/>
      </w:pPr>
      <w:hyperlink r:id="rId53">
        <w:r>
          <w:rPr>
            <w:rStyle w:val="Hyperlink"/>
          </w:rPr>
          <w:t xml:space="preserve">https://quant.lindercube.com/strategy-guide</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r>
        <w:rPr>
          <w:rFonts w:hint="eastAsia"/>
        </w:rPr>
        <w:t xml:space="preserve">Hikyuu教程</w:t>
      </w:r>
      <w:r>
        <w:t xml:space="preserve"> | </w:t>
      </w:r>
      <w:r>
        <w:rPr>
          <w:rFonts w:hint="eastAsia"/>
        </w:rPr>
        <w:t xml:space="preserve">如何进行策略回测参数优化-CSDN博客</w:t>
      </w:r>
    </w:p>
    <w:p>
      <w:pPr>
        <w:pStyle w:val="BodyText"/>
      </w:pPr>
      <w:hyperlink r:id="rId54">
        <w:r>
          <w:rPr>
            <w:rStyle w:val="Hyperlink"/>
          </w:rPr>
          <w:t xml:space="preserve">https://blog.csdn.net/KongDong/article/details/143061204</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35">
        <w:r>
          <w:rPr>
            <w:rStyle w:val="Hyperlink"/>
          </w:rPr>
          <w:t xml:space="preserve">[13]</w:t>
        </w:r>
      </w:hyperlink>
      <w:r>
        <w:t xml:space="preserve"> </w:t>
      </w:r>
      <w:hyperlink r:id="rId40">
        <w:r>
          <w:rPr>
            <w:rStyle w:val="Hyperlink"/>
          </w:rPr>
          <w:t xml:space="preserve">[17]</w:t>
        </w:r>
      </w:hyperlink>
      <w:r>
        <w:t xml:space="preserve"> </w:t>
      </w:r>
      <w:r>
        <w:rPr>
          <w:rFonts w:hint="eastAsia"/>
        </w:rPr>
        <w:t xml:space="preserve">蜂巢基金徐嶒：善用市场共识的力量|蜂巢|强势股|基金|蜂巢|蜂巢基金_手机新浪网</w:t>
      </w:r>
    </w:p>
    <w:p>
      <w:pPr>
        <w:pStyle w:val="BodyText"/>
      </w:pPr>
      <w:hyperlink r:id="rId55">
        <w:r>
          <w:rPr>
            <w:rStyle w:val="Hyperlink"/>
          </w:rPr>
          <w:t xml:space="preserve">https://finance.sina.cn/fund/jjyj/2024-03-25/detail-inapnwew1868630.d.html?vt=4&amp;cid=77033&amp;node_id=77033</w:t>
        </w:r>
      </w:hyperlink>
    </w:p>
    <w:p>
      <w:pPr>
        <w:pStyle w:val="BodyText"/>
      </w:pPr>
      <w:hyperlink r:id="rId36">
        <w:r>
          <w:rPr>
            <w:rStyle w:val="Hyperlink"/>
          </w:rPr>
          <w:t xml:space="preserve">[14]</w:t>
        </w:r>
      </w:hyperlink>
      <w:r>
        <w:t xml:space="preserve"> </w:t>
      </w:r>
      <w:r>
        <w:rPr>
          <w:rFonts w:hint="eastAsia"/>
        </w:rPr>
        <w:t xml:space="preserve">基于聚宽量化交易平台实现量化交易策略</w:t>
      </w:r>
      <w:r>
        <w:t xml:space="preserve"> - </w:t>
      </w:r>
      <w:r>
        <w:rPr>
          <w:rFonts w:hint="eastAsia"/>
        </w:rPr>
        <w:t xml:space="preserve">休耕</w:t>
      </w:r>
      <w:r>
        <w:t xml:space="preserve"> - </w:t>
      </w:r>
      <w:r>
        <w:rPr>
          <w:rFonts w:hint="eastAsia"/>
        </w:rPr>
        <w:t xml:space="preserve">博客园</w:t>
      </w:r>
    </w:p>
    <w:p>
      <w:pPr>
        <w:pStyle w:val="BodyText"/>
      </w:pPr>
      <w:hyperlink r:id="rId56">
        <w:r>
          <w:rPr>
            <w:rStyle w:val="Hyperlink"/>
          </w:rPr>
          <w:t xml:space="preserve">https://www.cnblogs.com/xiugeng/p/12251232.html</w:t>
        </w:r>
      </w:hyperlink>
    </w:p>
    <w:p>
      <w:pPr>
        <w:pStyle w:val="BodyText"/>
      </w:pPr>
      <w:hyperlink r:id="rId37">
        <w:r>
          <w:rPr>
            <w:rStyle w:val="Hyperlink"/>
          </w:rPr>
          <w:t xml:space="preserve">[15]</w:t>
        </w:r>
      </w:hyperlink>
      <w:r>
        <w:t xml:space="preserve"> </w:t>
      </w:r>
      <w:hyperlink r:id="rId39">
        <w:r>
          <w:rPr>
            <w:rStyle w:val="Hyperlink"/>
          </w:rPr>
          <w:t xml:space="preserve">[16]</w:t>
        </w:r>
      </w:hyperlink>
      <w:r>
        <w:t xml:space="preserve"> </w:t>
      </w:r>
      <w:r>
        <w:rPr>
          <w:rFonts w:hint="eastAsia"/>
        </w:rPr>
        <w:t xml:space="preserve">迅投QMT</w:t>
      </w:r>
      <w:r>
        <w:t xml:space="preserve"> </w:t>
      </w:r>
      <w:r>
        <w:rPr>
          <w:rFonts w:hint="eastAsia"/>
        </w:rPr>
        <w:t xml:space="preserve">Python文档</w:t>
      </w:r>
    </w:p>
    <w:p>
      <w:pPr>
        <w:pStyle w:val="BodyText"/>
      </w:pPr>
      <w:hyperlink r:id="rId57">
        <w:r>
          <w:rPr>
            <w:rStyle w:val="Hyperlink"/>
          </w:rPr>
          <w:t xml:space="preserve">https://zilchyao.github.io/xuntou_yao/</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log.csdn.net/KongDong/article/details/143061204" TargetMode="External" /><Relationship Type="http://schemas.openxmlformats.org/officeDocument/2006/relationships/hyperlink" Id="rId32" Target="https://blog.csdn.net/KongDong/article/details/143061204#:~:text=%E5%85%B6%E5%AE%9E%E6%9B%BE%E7%BB%8F%E4%B9%9F%E6%9C%89%E4%BA%BA%E9%97%AE%E8%BF%87%E5%A6%82%E4%BD%95%E7%94%A8%20hikyuu%20%E8%BF%9B%E8%A1%8C%E5%8F%82%E6%95%B0%E5%AF%BB%E4%BC%98%EF%BC%8C%E4%BD%86%E8%A7%89%E5%BE%97%E8%BF%99%E7%A7%8D%E5%8F%82%E6%95%B0%E5%AF%BB%E4%BC%98%E6%9C%AC%E8%B4%A8%E6%98%AF%E4%B8%80%E7%A7%8D%E8%BF%87%E6%8B%9F%E5%90%88%EF%BC%8C%E4%B8%80%E7%9B%B4%E4%B8%8D%E6%80%8E%E4%B9%88%E6%84%9F%E5%85%B4%E8%B6%A3%E3%80%82%E6%89%80%E4%BB%A5%E5%8F%8B%E6%83%85%E6%8F%90%E9%86%92%E5%90%84%E4%BD%8D%E7%9C%8B%E5%AE%98%EF%BC%8C%E8%BF%99%E7%A7%8D%E7%AE%80%E5%8D%95%E7%9A%84%E5%8F%82%E6%95%B0%E5%AF%BB%E4%BC%98%E6%9C%AC%E8%B4%A8%E6%98%AF%E5%AF%B9%E5%8E%86%E5%8F%B2%20%E6%95%B0%E6%8D%AE%E7%9A%84%E7%BB%9D%E5%AF%B9%E8%BF%87%E5%BA%A6%E6%8B%9F%E5%90%88%EF%BC%8C%E8%AF%B7%E4%B8%8D%E8%A6%81%E8%BD%BB%E6%98%93%E4%BD%BF%E7%94%A8%E5%AF%BB%E4%BC%98%E5%87%BA%E6%9D%A5%E7%9A%84%E7%BB%93%E6%9E%9C%EF%BC%81%EF%BC%81%EF%BC%81" TargetMode="External" /><Relationship Type="http://schemas.openxmlformats.org/officeDocument/2006/relationships/hyperlink" Id="rId31" Target="https://blog.csdn.net/KongDong/article/details/143061204#:~:text=%E5%AE%9E%E7%8E%B0%E5%90%8C%E6%A0%B7%E7%9A%84%E5%8F%82%E6%95%B0%E5%AF%BB%E4%BC%98%E9%9C%80%E8%A6%81%E5%A4%9A%E4%B9%85%E3%80%82" TargetMode="External" /><Relationship Type="http://schemas.openxmlformats.org/officeDocument/2006/relationships/hyperlink" Id="rId55" Target="https://finance.sina.cn/fund/jjyj/2024-03-25/detail-inapnwew1868630.d.html?vt=4&amp;cid=77033&amp;node_id=77033" TargetMode="External" /><Relationship Type="http://schemas.openxmlformats.org/officeDocument/2006/relationships/hyperlink" Id="rId35" Target="https://finance.sina.cn/fund/jjyj/2024-03-25/detail-inapnwew1868630.d.html?vt=4&amp;cid=77033&amp;node_id=77033#:~:text=%E4%B8%BA%E8%B7%B5%E8%A1%8C%E2%80%9C%E5%BC%BA%E5%8A%BF%E8%82%A1%2B%E5%9F%BA%E6%9C%AC%E9%9D%A2%E2%80%9D%E7%9A%84%E6%8A%95%E8%B5%84%E6%A1%86%E6%9E%B6%EF%BC%8C%E5%BE%90%E5%B6%92%E6%8C%89%E7%85%A7%E9%80%92%E8%BF%9B%E5%85%B3%E7%B3%BB%E5%88%86%E5%88%AB%E6%9E%84%E9%80%A0%E4%BA%86%E5%BA%95%E9%83%A8%E3%80%81%E7%AA%81%E7%A0%B4%E5%92%8C%E5%BC%BA%E5%8A%BF%E4%B8%89%E4%B8%AA%E8%82%A1%E7%A5%A8%E6%B1%A0%E3%80%82%E5%AF%B9%E4%BA%8E%E4%B8%89%E4%B8%AA%E5%A4%87%E9%80%89%E8%82%A1%E7%A5%A8%E6%B1%A0%E7%9A%84%E5%AE%9A%E4%B9%89%EF%BC%8C%E5%BE%90%E5%B6%92%E8%A7%A3%E9%87%8A%E7%A7%B0%EF%BC%9A%E2%80%9C%E6%AF%8F%E4%B8%AA%E4%BA%A4%E6%98%93%E6%97%A5%E6%88%91%E9%83%BD%E4%BC%9A%E6%8A%8A%E5%BD%93%E6%97%A5%E6%B6%A8%E5%B9%85%E5%89%8D1%200" TargetMode="External" /><Relationship Type="http://schemas.openxmlformats.org/officeDocument/2006/relationships/hyperlink" Id="rId34" Target="https://finance.sina.cn/fund/jjyj/2024-03-25/detail-inapnwew1868630.d.html?vt=4&amp;cid=77033&amp;node_id=77033#:~:text=%E5%BE%90%E5%B6%92%E8%AE%A4%E4%B8%BA%EF%BC%8C%E9%80%89%E6%8B%A9%E5%BC%BA%E5%8A%BF%E8%82%A1%E5%B0%B1%E6%98%AF%E7%B4%A7%E8%B7%9F%E5%B8%82%E5%9C%BA%E6%9C%80%E6%96%B0%E7%9A%84%E6%8A%95%E8%B5%84%E4%B8%BB%E7%BA%BF%EF%BC%8C%E8%80%8C%E6%8A%95%E8%B5%84%E4%B8%BB%E7%BA%BF%E7%9A%84%E5%BD%A2%E6%88%90%E5%BE%80%E5%BE%80%E7%BB%8F%E8%BF%87%E5%B8%82%E5%9C%BA%E5%85%B1%E8%AF%86%E7%9A%84%E8%80%83%E9%AA%8C%E3%80%82%E2%80%9C%E4%B8%80%E4%B8%AA%E4%BA%BA%E7%9A%84%E8%83%BD%E5%8A%9B%E5%92%8C%E7%9C%BC%E7%95%8C%E5%A7%8B%E7%BB%88%E6%98%AF%E6%9C%89%E9%99%90%E7%9A%84%EF%BC%8C%E5%B8%82%E5%9C%BA%E4%B8%AD%E8%81%AA%E6%98%8E%E7%9A%84%E6%8A%95%E8%B5%84%E8%80%85%E5%BE%88%E5%A4%9A%E3%80%82%E6%88%91%E5%9C%A8%E7%A0%94%E7%A9%B6%E4%B8%80%E4%BA%9B%E8%A1%8C%20%E4%B8%9A%E6%88%96%E4%B8%AA%E8%82%A1%E7%9A%84%E6%97%B6%E5%80%99%EF%BC%8C%E4%BC%9A%E5%90%8C%E6%97%B6%E8%A7%82%E5%AF%9F%E7%9B%AE%E5%89%8D%E4%B8%BB%E6%B5%81%E7%9A%84%E6%8A%95%E8%B5%84%E9%80%BB%E8%BE%91%E5%92%8C%E6%80%9D%E8%B7%AF%E3%80%82%E6%9F%90%E4%B8%AA%E5%A4%A7%E7%9A%84%E4%BA%A7%E4%B8%9A%E9%80%BB%E8%BE%91%E4%B8%80%E6%97%A6%E7%9C%9F%E6%AD%A3%E5%BD%A2%E6%88%90%EF%BC%8C%E4%BC%9A%E5%BE%97%E5%88%B0%E5%B8%82%E5%9C%BA%E7%9A%84%E6%99%AE%E9%81%8D%E8%AE%A4%E5%8F%AF%EF%BC%8C%E5%B9%B6%E5%B8%A6%E5%8A%A8%E8%82%A1%E4%BB%B7%E9%80%90%E6%AD%A5%E8%B5%B0%E5%BC%BA%E3%80%82%E2%80%9D%E5%BE%90%E5%B6%92%E8%AF%B4%E3%80%82%E5%80%9F%E5%8A%A9%E5%B8%82%E5%9C%BA%E5%85%B1%E8%AF%86%E7%9A%84%E5%8A%9B%E9%87%8F%EF%BC%8C%E5%BE%90%E5%B6%92%E6%9B%B4%20%E5%AE%B9%E6%98%93%E5%9C%A8%E8%BD%AE%E5%8A%A8%E7%9A%84%E5%B8%82%E5%9C%BA%E4%B8%AD%E6%8D%95%E6%8D%89%E6%8A%95%E8%B5%84%E6%9C%BA%E4%BC%9A%E3%80%82" TargetMode="External" /><Relationship Type="http://schemas.openxmlformats.org/officeDocument/2006/relationships/hyperlink" Id="rId40" Target="https://finance.sina.cn/fund/jjyj/2024-03-25/detail-inapnwew1868630.d.html?vt=4&amp;cid=77033&amp;node_id=77033#:~:text=%E6%8A%95%E8%B5%84%E6%A1%86%E6%9E%B6%EF%BC%9A%E5%BC%BA%E5%8A%BF%E8%82%A1%2B%E5%9F%BA%E6%9C%AC%E9%9D%A2" TargetMode="External" /><Relationship Type="http://schemas.openxmlformats.org/officeDocument/2006/relationships/hyperlink" Id="rId51" Target="https://github.com/guangxiangdebizi/QMT-MCP" TargetMode="External" /><Relationship Type="http://schemas.openxmlformats.org/officeDocument/2006/relationships/hyperlink" Id="rId25" Target="https://github.com/guangxiangdebizi/QMT-MCP#:~:text=,%E5%9B%9E%E6%B5%8B%E5%88%86%E6%9E%90%3A%20%E5%AE%8C%E6%95%B4%E7%9A%84%E7%AD%96%E7%95%A5%E5%9B%9E%E6%B5%8B%E5%92%8C%E7%BB%A9%E6%95%88%E8%AF%84%E4%BC%B0" TargetMode="External" /><Relationship Type="http://schemas.openxmlformats.org/officeDocument/2006/relationships/hyperlink" Id="rId49" Target="https://khsci.com/khQuant/chapter1/" TargetMode="External" /><Relationship Type="http://schemas.openxmlformats.org/officeDocument/2006/relationships/hyperlink" Id="rId21" Target="https://khsci.com/khQuant/chapter1/#:~:text=%E6%8B%A5%E6%8A%B1AI%E6%B5%AA%E6%BD%AE%EF%BC%8C%E4%B8%BA%E5%A4%A7%E6%A8%A1%E5%9E%8B%E8%B5%8B%E8%83%BD%E9%87%8F%E5%8C%96%E7%AD%96%E7%95%A5%EF%BC%8C%E6%8B%93%E5%B1%95%E6%99%BA%E8%83%BD%E8%BE%B9%E7%95%8C%EF%BC%9A%20%E4%BA%BA%E5%B7%A5%E6%99%BA%E8%83%BD%E9%A3%9E%E9%80%9F%E5%8F%91%E5%B1%95%E7%9A%84%E6%97%B6%E4%BB%A3%EF%BC%8C%E5%A4%A7%E8%AF%AD%E8%A8%80%E6%A8%A1%E5%9E%8B%EF%BC%88LLM%EF%BC%89%E7%9A%84%E8%83%BD%E5%8A%9B%E4%BB%A4%E4%BA%BA%E7%9E%A9%E7%9B%AE%E3%80%82KHQuant%20%E5%9C%A8%E8%AE%BE%E8%AE%A1%E4%B9%8B%E5%88%9D%E4%BE%BF%E5%85%85%E5%88%86%E8%80%83%E8%99%91%E4%BA%86%E4%B8%8EAI%E6%8A%80%E6%9C%AF%E7%9A%84%E7%BB%93%E5%90%88%E6%BD%9C%E5%8A%9B%E3%80%82%E5%85%B6%E6%B8%85%E6%99%B0%E7%9A%84%E6%A8%A1%E5%9D%97%E5%88%92%E5%88%86%E3%80%81%E6%A0%87%E5%87%86%E5%8C%96%E7%9A%84%E7%AD%96%E7%95%A5%E6%8E%A5%E5%8F%A3%E4%BB%A5%E5%8F%8A%E5%BC%80%20%E6%94%BE%E7%9A%84Python%E7%8E%AF%E5%A2%83%EF%BC%8C%E9%83%BD%E4%B8%BA%E5%A4%A7%E6%A8%A1%E5%9E%8B%E5%9C%A8%E9%87%8F%E5%8C%96%E7%AD%96%E7%95%A5%E4%B8%AD%E7%9A%84%E5%BA%94%E7%94%A8%E6%8F%90%E4%BE%9B%E4%BA%86%E4%BE%BF%E5%88%A9%E3%80%82%E5%8F%AF%E4%BB%A5%E5%B0%9D%E8%AF%95%E4%BD%BF%E7%94%A8%E5%A4%A7%E6%A8%A1%E5%9E%8B%E8%BE%85%E5%8A%A9%E8%BF%9B%E8%A1%8C%E7%AD%96%E7%95%A5%E9%80%BB%E8%BE%91%E7%9A%84%E6%9E%84%E6%80%9D%E3%80%81%E4%BB%A3%E7%A0%81%E7%89%87%E6%AE%B5%E7%9A%84%E7%94%9F%E6%88%90%EF%BC%8C%E7%94%9A%E8%87%B3%E5%9C%A8%E6%9C%AA%E6%9D%A5%EF%BC%8C%E6%9C%9F%E6%9C%9B%E8%83%BD%E5%AE%9E%E7%8E%B0%E6%9B%B4%E6%B7%B1%E5%BA%A6%E7%9A%84%E8%9E%8D%E5%90%88%EF%BC%8C%E8%AE%A9A%20I%E6%88%90%E4%B8%BA%E7%AD%96%E7%95%A5%E7%A0%94%E7%A9%B6%E4%B8%8E%E5%BC%80%E5%8F%91%E8%BF%87%E7%A8%8B%E4%B8%AD%E7%9A%84%E5%BE%97%E5%8A%9B%E5%8A%A9%E6%89%8B%E3%80%82" TargetMode="External" /><Relationship Type="http://schemas.openxmlformats.org/officeDocument/2006/relationships/hyperlink" Id="rId23" Target="https://khsci.com/khQuant/chapter1/#:~:text=%E6%8E%8C%E6%8F%A1%E7%A8%8B%E5%BA%A6%20%E6%8A%80%E8%83%BD%20%E8%AF%B4%E6%98%8E%20%E5%BF%85%E5%A4%87%20%E7%B2%BE%E9%80%9APython%E9%AB%98%E7%BA%A7%E7%BC%96%E7%A8%8B,Python%E5%A4%9A%E7%BA%BF%E7%A8%8B%2F%E5%BC%82%E6%AD%A5%E7%BC%96%E7%A8%8B%20%E7%94%A8%E4%BA%8E%E4%BC%98%E5%8C%96GUI%E5%93%8D%E5%BA%94%E3%80%81%E5%A4%84%E7%90%86%E8%80%97%E6%97%B6%E6%93%8D%E4%BD%9C%E7%AD%89%EF%BC%8C%E6%8F%90%E9%AB%98%E5%B9%B3%E5%8F%B0%E6%80%A7%E8%83%BD%E5%92%8C%E7%94%A8%E6%88%B7%E4%BD%93%E9%AA%8C%E3%80%82%20%E5%BB%BA%E8%AE%AE%E6%8E%8C%E6%8F%A1%20%E4%BA%8B%E4%BB%B6%E9%A9%B1%E5%8A%A8%E7%BC%96%E7%A8%8B%E6%A8%A1%E5%9E%8B%20%E6%B7%B1%E5%85%A5%E7%90%86%E8%A7%A3%E4%BA%8B%E4%BB%B6%E9%A9%B1%E5%8A%A8%E6%9E%B6%E6%9E%84%EF%BC%8C%E6%9C%89%E5%8A%A9%E4%BA%8E%E6%9B%B4%E5%A5%BD%E5%9C%B0%E7%90%86%E8%A7%A3%E5%92%8C%E4%BF%AE%E6%94%B9%E5%B9%B3%E5%8F%B0%E7%9A%84%E6%A0%B8%E5%BF%83%E9%80%BB%E8%BE%91%E3%80%82" TargetMode="External" /><Relationship Type="http://schemas.openxmlformats.org/officeDocument/2006/relationships/hyperlink" Id="rId53" Target="https://quant.lindercube.com/strategy-guide" TargetMode="External" /><Relationship Type="http://schemas.openxmlformats.org/officeDocument/2006/relationships/hyperlink" Id="rId30" Target="https://quant.lindercube.com/strategy-guide#:~:text=ETF%E8%BD%AE%E5%8A%A8%E7%AD%96%E7%95%A5%E5%88%9B%E5%BB%BA%E6%95%99%E7%A8%8B%20" TargetMode="External" /><Relationship Type="http://schemas.openxmlformats.org/officeDocument/2006/relationships/hyperlink" Id="rId50" Target="https://www.cnblogs.com/bullettrade/p/19308512" TargetMode="External" /><Relationship Type="http://schemas.openxmlformats.org/officeDocument/2006/relationships/hyperlink" Id="rId44" Target="https://www.cnblogs.com/bullettrade/p/19308512#:~:text=%E4%B8%80%E5%8F%A5%E8%AF%9D%E4%BB%8B%E7%BB%8D" TargetMode="External" /><Relationship Type="http://schemas.openxmlformats.org/officeDocument/2006/relationships/hyperlink" Id="rId22" Target="https://www.cnblogs.com/bullettrade/p/19308512#:~:text=%E4%BD%86%E8%BF%99%E5%A5%97%E4%BB%A3%E7%A0%81%E5%86%99%E5%BE%97%E6%AF%94%E8%BE%83%E9%87%8E%EF%BC%8C%E4%B8%9C%E4%B8%80%E5%9D%97%E8%A5%BF%E4%B8%80%E5%9D%97%EF%BC%8C%E8%87%AA%E5%B7%B1%E7%94%A8%E6%B2%A1%E9%97%AE%E9%A2%98%EF%BC%8C%E6%83%B3%E5%BC%80%E6%BA%90%E7%BB%99%E5%88%AB%E4%BA%BA%E7%94%A8%E5%B0%B1%E4%B8%8D%E5%A4%AA%E8%A1%8C%E4%BA%86%E2%80%94%E2%80%94%E6%96%87%E6%A1%A3%E6%B2%A1%E6%9C%89%E3%80%81%E7%BB%93%E6%9E%84%E6%B7%B7%E4%B9%B1%E3%80%81%E5%88%B0%E5%A4%84%E6%98%AF%20hardcode%E3%80%82" TargetMode="External" /><Relationship Type="http://schemas.openxmlformats.org/officeDocument/2006/relationships/hyperlink" Id="rId45" Target="https://www.cnblogs.com/bullettrade/p/19308512#:~:text=,%E8%BF%99%E8%A1%8C%E4%BB%A3%E7%A0%81%E5%9C%A8%E6%9C%AC%E5%9C%B0%E4%B9%9F%E8%83%BD%E8%B7%91%E3%80%82" TargetMode="External" /><Relationship Type="http://schemas.openxmlformats.org/officeDocument/2006/relationships/hyperlink" Id="rId29" Target="https://www.cnblogs.com/bullettrade/p/19308512#:~:text=4" TargetMode="External" /><Relationship Type="http://schemas.openxmlformats.org/officeDocument/2006/relationships/hyperlink" Id="rId43" Target="https://www.cnblogs.com/bullettrade/p/19308512#:~:text=def%20initialize%28context%29%3A%20set_benchmark%28%27000300,XSHG%27%20run_daily%28trade%2C%20%27every_bar" TargetMode="External" /><Relationship Type="http://schemas.openxmlformats.org/officeDocument/2006/relationships/hyperlink" Id="rId56" Target="https://www.cnblogs.com/xiugeng/p/12251232.html" TargetMode="External" /><Relationship Type="http://schemas.openxmlformats.org/officeDocument/2006/relationships/hyperlink" Id="rId36" Target="https://www.cnblogs.com/xiugeng/p/12251232.html#:~:text=,%E6%B2%AA%E6%B7%B1300%20print%28g.security" TargetMode="External" /><Relationship Type="http://schemas.openxmlformats.org/officeDocument/2006/relationships/hyperlink" Id="rId52" Target="https://www.xuntou.net/forum.php?mod=viewthread&amp;tid=397&amp;mobile=2" TargetMode="External" /><Relationship Type="http://schemas.openxmlformats.org/officeDocument/2006/relationships/hyperlink" Id="rId28" Target="https://www.xuntou.net/forum.php?mod=viewthread&amp;tid=397&amp;mobile=2#:~:text=%E8%AE%A9%20%E6%88%91%E4%BB%AC%E7%BB%A7%E7%BB%AD%E5%9B%9E%E5%88%B0Python%E8%84%9A%E6%9C%AC%EF%BC%8CQMT%E6%8A%95%E7%A0%94%E7%89%88%E9%87%8C%E6%9C%89%E4%B8%AA%E5%87%BD%E6%95%B0%E5%8F%AB%20call_formula%EF%BC%8C%E5%AE%83%E5%8F%AF%E4%BB%A5%E8%B0%83%E7%94%A8%E5%9B%A0%E5%AD%90%E5%85%AC%E5%BC%8F%EF%BC%8C%E8%AE%A9%E5%9B%A0%E5%AD%90%E5%85%AC%E5%BC%8F%E8%B7%91%E5%AE%8C%E8%BF%94%E5%9B%9E%E7%BB%93%E6%9E%9C%EF%BC%8C%E5%85%85%E5%88%86%E5%88%A9%E7%94%A8%E5%9B%A0%E5%AD%90%E5%85%AC%E5%BC%8F%E5%B9%B6%E8%A1%8C%E8%B7%91%E6%BB%A1%E5%A4%9A%E6%A0%B8C%20PU%E7%9A%84%E9%AB%98%E6%80%A7%E8%83%BD%E3%80%82%E6%88%91%E8%BF%99%E9%87%8C%E8%B7%9F%E5%88%9A%E5%88%9A%E7%AC%AC%E4%B8%80%E7%A7%8D%E6%A8%A1%E5%BC%8F%E7%9A%84%E5%8F%82%E6%95%B0%E4%BC%98%E5%8C%96%E6%84%8F%E4%B9%89%EF%BC%8C%E5%90%8C%E6%A0%B7%E6%98%AF%E6%9E%84%E9%80%A0%E4%BA%86%E4%B8%80%E4%B8%AA%2050,%E7%BB%84%E5%8F%82%E6%95%B0%E7%9A%84%E4%BC%98%E5%8C%96%EF%BC%8C%E8%BF%99%E9%87%8C%E6%88%91%E5%90%8C%E6%A0%B7%E6%9C%89%E5%8A%A0%E6%97%B6%E9%97%B4%E7%BB%9F%E8%AE%A1%E3%80%82" TargetMode="External" /><Relationship Type="http://schemas.openxmlformats.org/officeDocument/2006/relationships/hyperlink" Id="rId27" Target="https://www.xuntou.net/forum.php?mod=viewthread&amp;tid=397&amp;mobile=2#:~:text=Image%3A%20%E5%8F%82%E6%95%B0%E4%BC%98%E5%8C%96.png%20%E7%84%B6%E5%90%8E%E6%88%91%E4%BB%AC%E5%9C%A8%E5%8F%B3%E4%BE%A7%E5%8F%82%E6%95%B0%E8%AE%BE%E7%BD%AE%EF%BC%8C%E8%BF%99%E9%87%8C%E6%88%91%E5%BF%AB%E7%BA%BF%E5%92%8C%E6%85%A2%E7%BA%BF%E5%88%86%E5%88%AB%E8%AE%BE%E7%BD%AE%E5%8F%82%E6%95%B0%EF%BC%8C%E5%85%B1%E6%9E%84%E6%88%90%2050%20%E7%BB%84%E5%8F%82%E6%95%B0%E3%80%82%E7%82%B9%E5%87%BB%E7%AD%96%E7%95%A5%E4%BC%98%E5%8C%96%EF%BC%8C%E6%88%91%E4%BB%AC%E9%80%89%E6%8B%A9%E7%AD%96%E7%95%A5%E3%80%81%E9%80%89%E6%8B%A9%E6%88%91%E8%A6%81%E8%A7%82%E6%B5%8B%E7%9A%84%E6%8C%87%E6%A0%87,%E6%97%A5%E7%BA%BF%EF%BC%8C%E5%A4%8D%E6%9D%83%E6%96%B9%E5%BC%8F%E9%80%89%E6%8B%A9%E7%AD%89%E6%AF%94%E5%89%8D%E5%A4%8D%E6%9D%83%EF%BC%8C%E7%82%B9%E5%87%BB%E4%BC%98%E5%8C%96%EF%BC%8C%E5%8B%BE%E9%80%89%E4%B8%8A%E6%88%91%E8%A6%81%E4%BC%98%E5%8C%96%E7%9A%84%E5%8F%82%E6%95%B0%EF%BC%8C%E7%82%B9%E5%87%BB%E5%BC%80%E5%A7%8B%EF%BC%8C%E7%AC%AC%E4%B8%80%E7%A7%8D%E6%A8%A1%E5%BC%8F%E7%9A%84%E5%8F%82%E6%95%B0%E4%BC%98%E5%8C%96%E5%B0%B1%E5%BC%80%E5%A7%8B%E4%BA%86%EF%BC%8C%E8%BF%99%E9%87%8C%E6%88%91%E4%BB%AC%E7%A8%8D%E5%BE%AE%E5%8A%A0%E4%B8%80%E7%82%B9%E9%80%9F%E2%80%A6%E2%80%A6%E6%9C%80%E7%BB%88%EF%BC%8C50%20%E7%BB%84%E5%8F%82%E6%95%B0%E8%B7%91%E5%AE%8C%E8%8A%B1%E8%B4%B9%E4%BA%86%20380%20%E7%A7%92%E3%80%82" TargetMode="External" /><Relationship Type="http://schemas.openxmlformats.org/officeDocument/2006/relationships/hyperlink" Id="rId57" Target="https://zilchyao.github.io/xuntou_yao/" TargetMode="External" /><Relationship Type="http://schemas.openxmlformats.org/officeDocument/2006/relationships/hyperlink" Id="rId39" Target="https://zilchyao.github.io/xuntou_yao/#:~:text=,2.3.12%20%E5%88%9B%E5%BB%BA%E6%9D%BF%E5%9D%97%20create_sector" TargetMode="External" /><Relationship Type="http://schemas.openxmlformats.org/officeDocument/2006/relationships/hyperlink" Id="rId37" Target="https://zilchyao.github.io/xuntou_yao/#:~:text=,2.3.14%20%E8%AE%BE%E7%BD%AE%E6%9D%BF%E5%9D%97%E6%88%90%E5%88%86%E8%82%A1%20resetsectorstock_list" TargetMode="External" /></Relationships>
</file>

<file path=word/_rels/footnotes.xml.rels><?xml version="1.0" encoding="UTF-8"?><Relationships xmlns="http://schemas.openxmlformats.org/package/2006/relationships"><Relationship Type="http://schemas.openxmlformats.org/officeDocument/2006/relationships/hyperlink" Id="rId54" Target="https://blog.csdn.net/KongDong/article/details/143061204" TargetMode="External" /><Relationship Type="http://schemas.openxmlformats.org/officeDocument/2006/relationships/hyperlink" Id="rId32" Target="https://blog.csdn.net/KongDong/article/details/143061204#:~:text=%E5%85%B6%E5%AE%9E%E6%9B%BE%E7%BB%8F%E4%B9%9F%E6%9C%89%E4%BA%BA%E9%97%AE%E8%BF%87%E5%A6%82%E4%BD%95%E7%94%A8%20hikyuu%20%E8%BF%9B%E8%A1%8C%E5%8F%82%E6%95%B0%E5%AF%BB%E4%BC%98%EF%BC%8C%E4%BD%86%E8%A7%89%E5%BE%97%E8%BF%99%E7%A7%8D%E5%8F%82%E6%95%B0%E5%AF%BB%E4%BC%98%E6%9C%AC%E8%B4%A8%E6%98%AF%E4%B8%80%E7%A7%8D%E8%BF%87%E6%8B%9F%E5%90%88%EF%BC%8C%E4%B8%80%E7%9B%B4%E4%B8%8D%E6%80%8E%E4%B9%88%E6%84%9F%E5%85%B4%E8%B6%A3%E3%80%82%E6%89%80%E4%BB%A5%E5%8F%8B%E6%83%85%E6%8F%90%E9%86%92%E5%90%84%E4%BD%8D%E7%9C%8B%E5%AE%98%EF%BC%8C%E8%BF%99%E7%A7%8D%E7%AE%80%E5%8D%95%E7%9A%84%E5%8F%82%E6%95%B0%E5%AF%BB%E4%BC%98%E6%9C%AC%E8%B4%A8%E6%98%AF%E5%AF%B9%E5%8E%86%E5%8F%B2%20%E6%95%B0%E6%8D%AE%E7%9A%84%E7%BB%9D%E5%AF%B9%E8%BF%87%E5%BA%A6%E6%8B%9F%E5%90%88%EF%BC%8C%E8%AF%B7%E4%B8%8D%E8%A6%81%E8%BD%BB%E6%98%93%E4%BD%BF%E7%94%A8%E5%AF%BB%E4%BC%98%E5%87%BA%E6%9D%A5%E7%9A%84%E7%BB%93%E6%9E%9C%EF%BC%81%EF%BC%81%EF%BC%81" TargetMode="External" /><Relationship Type="http://schemas.openxmlformats.org/officeDocument/2006/relationships/hyperlink" Id="rId31" Target="https://blog.csdn.net/KongDong/article/details/143061204#:~:text=%E5%AE%9E%E7%8E%B0%E5%90%8C%E6%A0%B7%E7%9A%84%E5%8F%82%E6%95%B0%E5%AF%BB%E4%BC%98%E9%9C%80%E8%A6%81%E5%A4%9A%E4%B9%85%E3%80%82" TargetMode="External" /><Relationship Type="http://schemas.openxmlformats.org/officeDocument/2006/relationships/hyperlink" Id="rId55" Target="https://finance.sina.cn/fund/jjyj/2024-03-25/detail-inapnwew1868630.d.html?vt=4&amp;cid=77033&amp;node_id=77033" TargetMode="External" /><Relationship Type="http://schemas.openxmlformats.org/officeDocument/2006/relationships/hyperlink" Id="rId35" Target="https://finance.sina.cn/fund/jjyj/2024-03-25/detail-inapnwew1868630.d.html?vt=4&amp;cid=77033&amp;node_id=77033#:~:text=%E4%B8%BA%E8%B7%B5%E8%A1%8C%E2%80%9C%E5%BC%BA%E5%8A%BF%E8%82%A1%2B%E5%9F%BA%E6%9C%AC%E9%9D%A2%E2%80%9D%E7%9A%84%E6%8A%95%E8%B5%84%E6%A1%86%E6%9E%B6%EF%BC%8C%E5%BE%90%E5%B6%92%E6%8C%89%E7%85%A7%E9%80%92%E8%BF%9B%E5%85%B3%E7%B3%BB%E5%88%86%E5%88%AB%E6%9E%84%E9%80%A0%E4%BA%86%E5%BA%95%E9%83%A8%E3%80%81%E7%AA%81%E7%A0%B4%E5%92%8C%E5%BC%BA%E5%8A%BF%E4%B8%89%E4%B8%AA%E8%82%A1%E7%A5%A8%E6%B1%A0%E3%80%82%E5%AF%B9%E4%BA%8E%E4%B8%89%E4%B8%AA%E5%A4%87%E9%80%89%E8%82%A1%E7%A5%A8%E6%B1%A0%E7%9A%84%E5%AE%9A%E4%B9%89%EF%BC%8C%E5%BE%90%E5%B6%92%E8%A7%A3%E9%87%8A%E7%A7%B0%EF%BC%9A%E2%80%9C%E6%AF%8F%E4%B8%AA%E4%BA%A4%E6%98%93%E6%97%A5%E6%88%91%E9%83%BD%E4%BC%9A%E6%8A%8A%E5%BD%93%E6%97%A5%E6%B6%A8%E5%B9%85%E5%89%8D1%200" TargetMode="External" /><Relationship Type="http://schemas.openxmlformats.org/officeDocument/2006/relationships/hyperlink" Id="rId34" Target="https://finance.sina.cn/fund/jjyj/2024-03-25/detail-inapnwew1868630.d.html?vt=4&amp;cid=77033&amp;node_id=77033#:~:text=%E5%BE%90%E5%B6%92%E8%AE%A4%E4%B8%BA%EF%BC%8C%E9%80%89%E6%8B%A9%E5%BC%BA%E5%8A%BF%E8%82%A1%E5%B0%B1%E6%98%AF%E7%B4%A7%E8%B7%9F%E5%B8%82%E5%9C%BA%E6%9C%80%E6%96%B0%E7%9A%84%E6%8A%95%E8%B5%84%E4%B8%BB%E7%BA%BF%EF%BC%8C%E8%80%8C%E6%8A%95%E8%B5%84%E4%B8%BB%E7%BA%BF%E7%9A%84%E5%BD%A2%E6%88%90%E5%BE%80%E5%BE%80%E7%BB%8F%E8%BF%87%E5%B8%82%E5%9C%BA%E5%85%B1%E8%AF%86%E7%9A%84%E8%80%83%E9%AA%8C%E3%80%82%E2%80%9C%E4%B8%80%E4%B8%AA%E4%BA%BA%E7%9A%84%E8%83%BD%E5%8A%9B%E5%92%8C%E7%9C%BC%E7%95%8C%E5%A7%8B%E7%BB%88%E6%98%AF%E6%9C%89%E9%99%90%E7%9A%84%EF%BC%8C%E5%B8%82%E5%9C%BA%E4%B8%AD%E8%81%AA%E6%98%8E%E7%9A%84%E6%8A%95%E8%B5%84%E8%80%85%E5%BE%88%E5%A4%9A%E3%80%82%E6%88%91%E5%9C%A8%E7%A0%94%E7%A9%B6%E4%B8%80%E4%BA%9B%E8%A1%8C%20%E4%B8%9A%E6%88%96%E4%B8%AA%E8%82%A1%E7%9A%84%E6%97%B6%E5%80%99%EF%BC%8C%E4%BC%9A%E5%90%8C%E6%97%B6%E8%A7%82%E5%AF%9F%E7%9B%AE%E5%89%8D%E4%B8%BB%E6%B5%81%E7%9A%84%E6%8A%95%E8%B5%84%E9%80%BB%E8%BE%91%E5%92%8C%E6%80%9D%E8%B7%AF%E3%80%82%E6%9F%90%E4%B8%AA%E5%A4%A7%E7%9A%84%E4%BA%A7%E4%B8%9A%E9%80%BB%E8%BE%91%E4%B8%80%E6%97%A6%E7%9C%9F%E6%AD%A3%E5%BD%A2%E6%88%90%EF%BC%8C%E4%BC%9A%E5%BE%97%E5%88%B0%E5%B8%82%E5%9C%BA%E7%9A%84%E6%99%AE%E9%81%8D%E8%AE%A4%E5%8F%AF%EF%BC%8C%E5%B9%B6%E5%B8%A6%E5%8A%A8%E8%82%A1%E4%BB%B7%E9%80%90%E6%AD%A5%E8%B5%B0%E5%BC%BA%E3%80%82%E2%80%9D%E5%BE%90%E5%B6%92%E8%AF%B4%E3%80%82%E5%80%9F%E5%8A%A9%E5%B8%82%E5%9C%BA%E5%85%B1%E8%AF%86%E7%9A%84%E5%8A%9B%E9%87%8F%EF%BC%8C%E5%BE%90%E5%B6%92%E6%9B%B4%20%E5%AE%B9%E6%98%93%E5%9C%A8%E8%BD%AE%E5%8A%A8%E7%9A%84%E5%B8%82%E5%9C%BA%E4%B8%AD%E6%8D%95%E6%8D%89%E6%8A%95%E8%B5%84%E6%9C%BA%E4%BC%9A%E3%80%82" TargetMode="External" /><Relationship Type="http://schemas.openxmlformats.org/officeDocument/2006/relationships/hyperlink" Id="rId40" Target="https://finance.sina.cn/fund/jjyj/2024-03-25/detail-inapnwew1868630.d.html?vt=4&amp;cid=77033&amp;node_id=77033#:~:text=%E6%8A%95%E8%B5%84%E6%A1%86%E6%9E%B6%EF%BC%9A%E5%BC%BA%E5%8A%BF%E8%82%A1%2B%E5%9F%BA%E6%9C%AC%E9%9D%A2" TargetMode="External" /><Relationship Type="http://schemas.openxmlformats.org/officeDocument/2006/relationships/hyperlink" Id="rId51" Target="https://github.com/guangxiangdebizi/QMT-MCP" TargetMode="External" /><Relationship Type="http://schemas.openxmlformats.org/officeDocument/2006/relationships/hyperlink" Id="rId25" Target="https://github.com/guangxiangdebizi/QMT-MCP#:~:text=,%E5%9B%9E%E6%B5%8B%E5%88%86%E6%9E%90%3A%20%E5%AE%8C%E6%95%B4%E7%9A%84%E7%AD%96%E7%95%A5%E5%9B%9E%E6%B5%8B%E5%92%8C%E7%BB%A9%E6%95%88%E8%AF%84%E4%BC%B0" TargetMode="External" /><Relationship Type="http://schemas.openxmlformats.org/officeDocument/2006/relationships/hyperlink" Id="rId49" Target="https://khsci.com/khQuant/chapter1/" TargetMode="External" /><Relationship Type="http://schemas.openxmlformats.org/officeDocument/2006/relationships/hyperlink" Id="rId21" Target="https://khsci.com/khQuant/chapter1/#:~:text=%E6%8B%A5%E6%8A%B1AI%E6%B5%AA%E6%BD%AE%EF%BC%8C%E4%B8%BA%E5%A4%A7%E6%A8%A1%E5%9E%8B%E8%B5%8B%E8%83%BD%E9%87%8F%E5%8C%96%E7%AD%96%E7%95%A5%EF%BC%8C%E6%8B%93%E5%B1%95%E6%99%BA%E8%83%BD%E8%BE%B9%E7%95%8C%EF%BC%9A%20%E4%BA%BA%E5%B7%A5%E6%99%BA%E8%83%BD%E9%A3%9E%E9%80%9F%E5%8F%91%E5%B1%95%E7%9A%84%E6%97%B6%E4%BB%A3%EF%BC%8C%E5%A4%A7%E8%AF%AD%E8%A8%80%E6%A8%A1%E5%9E%8B%EF%BC%88LLM%EF%BC%89%E7%9A%84%E8%83%BD%E5%8A%9B%E4%BB%A4%E4%BA%BA%E7%9E%A9%E7%9B%AE%E3%80%82KHQuant%20%E5%9C%A8%E8%AE%BE%E8%AE%A1%E4%B9%8B%E5%88%9D%E4%BE%BF%E5%85%85%E5%88%86%E8%80%83%E8%99%91%E4%BA%86%E4%B8%8EAI%E6%8A%80%E6%9C%AF%E7%9A%84%E7%BB%93%E5%90%88%E6%BD%9C%E5%8A%9B%E3%80%82%E5%85%B6%E6%B8%85%E6%99%B0%E7%9A%84%E6%A8%A1%E5%9D%97%E5%88%92%E5%88%86%E3%80%81%E6%A0%87%E5%87%86%E5%8C%96%E7%9A%84%E7%AD%96%E7%95%A5%E6%8E%A5%E5%8F%A3%E4%BB%A5%E5%8F%8A%E5%BC%80%20%E6%94%BE%E7%9A%84Python%E7%8E%AF%E5%A2%83%EF%BC%8C%E9%83%BD%E4%B8%BA%E5%A4%A7%E6%A8%A1%E5%9E%8B%E5%9C%A8%E9%87%8F%E5%8C%96%E7%AD%96%E7%95%A5%E4%B8%AD%E7%9A%84%E5%BA%94%E7%94%A8%E6%8F%90%E4%BE%9B%E4%BA%86%E4%BE%BF%E5%88%A9%E3%80%82%E5%8F%AF%E4%BB%A5%E5%B0%9D%E8%AF%95%E4%BD%BF%E7%94%A8%E5%A4%A7%E6%A8%A1%E5%9E%8B%E8%BE%85%E5%8A%A9%E8%BF%9B%E8%A1%8C%E7%AD%96%E7%95%A5%E9%80%BB%E8%BE%91%E7%9A%84%E6%9E%84%E6%80%9D%E3%80%81%E4%BB%A3%E7%A0%81%E7%89%87%E6%AE%B5%E7%9A%84%E7%94%9F%E6%88%90%EF%BC%8C%E7%94%9A%E8%87%B3%E5%9C%A8%E6%9C%AA%E6%9D%A5%EF%BC%8C%E6%9C%9F%E6%9C%9B%E8%83%BD%E5%AE%9E%E7%8E%B0%E6%9B%B4%E6%B7%B1%E5%BA%A6%E7%9A%84%E8%9E%8D%E5%90%88%EF%BC%8C%E8%AE%A9A%20I%E6%88%90%E4%B8%BA%E7%AD%96%E7%95%A5%E7%A0%94%E7%A9%B6%E4%B8%8E%E5%BC%80%E5%8F%91%E8%BF%87%E7%A8%8B%E4%B8%AD%E7%9A%84%E5%BE%97%E5%8A%9B%E5%8A%A9%E6%89%8B%E3%80%82" TargetMode="External" /><Relationship Type="http://schemas.openxmlformats.org/officeDocument/2006/relationships/hyperlink" Id="rId23" Target="https://khsci.com/khQuant/chapter1/#:~:text=%E6%8E%8C%E6%8F%A1%E7%A8%8B%E5%BA%A6%20%E6%8A%80%E8%83%BD%20%E8%AF%B4%E6%98%8E%20%E5%BF%85%E5%A4%87%20%E7%B2%BE%E9%80%9APython%E9%AB%98%E7%BA%A7%E7%BC%96%E7%A8%8B,Python%E5%A4%9A%E7%BA%BF%E7%A8%8B%2F%E5%BC%82%E6%AD%A5%E7%BC%96%E7%A8%8B%20%E7%94%A8%E4%BA%8E%E4%BC%98%E5%8C%96GUI%E5%93%8D%E5%BA%94%E3%80%81%E5%A4%84%E7%90%86%E8%80%97%E6%97%B6%E6%93%8D%E4%BD%9C%E7%AD%89%EF%BC%8C%E6%8F%90%E9%AB%98%E5%B9%B3%E5%8F%B0%E6%80%A7%E8%83%BD%E5%92%8C%E7%94%A8%E6%88%B7%E4%BD%93%E9%AA%8C%E3%80%82%20%E5%BB%BA%E8%AE%AE%E6%8E%8C%E6%8F%A1%20%E4%BA%8B%E4%BB%B6%E9%A9%B1%E5%8A%A8%E7%BC%96%E7%A8%8B%E6%A8%A1%E5%9E%8B%20%E6%B7%B1%E5%85%A5%E7%90%86%E8%A7%A3%E4%BA%8B%E4%BB%B6%E9%A9%B1%E5%8A%A8%E6%9E%B6%E6%9E%84%EF%BC%8C%E6%9C%89%E5%8A%A9%E4%BA%8E%E6%9B%B4%E5%A5%BD%E5%9C%B0%E7%90%86%E8%A7%A3%E5%92%8C%E4%BF%AE%E6%94%B9%E5%B9%B3%E5%8F%B0%E7%9A%84%E6%A0%B8%E5%BF%83%E9%80%BB%E8%BE%91%E3%80%82" TargetMode="External" /><Relationship Type="http://schemas.openxmlformats.org/officeDocument/2006/relationships/hyperlink" Id="rId53" Target="https://quant.lindercube.com/strategy-guide" TargetMode="External" /><Relationship Type="http://schemas.openxmlformats.org/officeDocument/2006/relationships/hyperlink" Id="rId30" Target="https://quant.lindercube.com/strategy-guide#:~:text=ETF%E8%BD%AE%E5%8A%A8%E7%AD%96%E7%95%A5%E5%88%9B%E5%BB%BA%E6%95%99%E7%A8%8B%20" TargetMode="External" /><Relationship Type="http://schemas.openxmlformats.org/officeDocument/2006/relationships/hyperlink" Id="rId50" Target="https://www.cnblogs.com/bullettrade/p/19308512" TargetMode="External" /><Relationship Type="http://schemas.openxmlformats.org/officeDocument/2006/relationships/hyperlink" Id="rId44" Target="https://www.cnblogs.com/bullettrade/p/19308512#:~:text=%E4%B8%80%E5%8F%A5%E8%AF%9D%E4%BB%8B%E7%BB%8D" TargetMode="External" /><Relationship Type="http://schemas.openxmlformats.org/officeDocument/2006/relationships/hyperlink" Id="rId22" Target="https://www.cnblogs.com/bullettrade/p/19308512#:~:text=%E4%BD%86%E8%BF%99%E5%A5%97%E4%BB%A3%E7%A0%81%E5%86%99%E5%BE%97%E6%AF%94%E8%BE%83%E9%87%8E%EF%BC%8C%E4%B8%9C%E4%B8%80%E5%9D%97%E8%A5%BF%E4%B8%80%E5%9D%97%EF%BC%8C%E8%87%AA%E5%B7%B1%E7%94%A8%E6%B2%A1%E9%97%AE%E9%A2%98%EF%BC%8C%E6%83%B3%E5%BC%80%E6%BA%90%E7%BB%99%E5%88%AB%E4%BA%BA%E7%94%A8%E5%B0%B1%E4%B8%8D%E5%A4%AA%E8%A1%8C%E4%BA%86%E2%80%94%E2%80%94%E6%96%87%E6%A1%A3%E6%B2%A1%E6%9C%89%E3%80%81%E7%BB%93%E6%9E%84%E6%B7%B7%E4%B9%B1%E3%80%81%E5%88%B0%E5%A4%84%E6%98%AF%20hardcode%E3%80%82" TargetMode="External" /><Relationship Type="http://schemas.openxmlformats.org/officeDocument/2006/relationships/hyperlink" Id="rId45" Target="https://www.cnblogs.com/bullettrade/p/19308512#:~:text=,%E8%BF%99%E8%A1%8C%E4%BB%A3%E7%A0%81%E5%9C%A8%E6%9C%AC%E5%9C%B0%E4%B9%9F%E8%83%BD%E8%B7%91%E3%80%82" TargetMode="External" /><Relationship Type="http://schemas.openxmlformats.org/officeDocument/2006/relationships/hyperlink" Id="rId29" Target="https://www.cnblogs.com/bullettrade/p/19308512#:~:text=4" TargetMode="External" /><Relationship Type="http://schemas.openxmlformats.org/officeDocument/2006/relationships/hyperlink" Id="rId43" Target="https://www.cnblogs.com/bullettrade/p/19308512#:~:text=def%20initialize%28context%29%3A%20set_benchmark%28%27000300,XSHG%27%20run_daily%28trade%2C%20%27every_bar" TargetMode="External" /><Relationship Type="http://schemas.openxmlformats.org/officeDocument/2006/relationships/hyperlink" Id="rId56" Target="https://www.cnblogs.com/xiugeng/p/12251232.html" TargetMode="External" /><Relationship Type="http://schemas.openxmlformats.org/officeDocument/2006/relationships/hyperlink" Id="rId36" Target="https://www.cnblogs.com/xiugeng/p/12251232.html#:~:text=,%E6%B2%AA%E6%B7%B1300%20print%28g.security" TargetMode="External" /><Relationship Type="http://schemas.openxmlformats.org/officeDocument/2006/relationships/hyperlink" Id="rId52" Target="https://www.xuntou.net/forum.php?mod=viewthread&amp;tid=397&amp;mobile=2" TargetMode="External" /><Relationship Type="http://schemas.openxmlformats.org/officeDocument/2006/relationships/hyperlink" Id="rId28" Target="https://www.xuntou.net/forum.php?mod=viewthread&amp;tid=397&amp;mobile=2#:~:text=%E8%AE%A9%20%E6%88%91%E4%BB%AC%E7%BB%A7%E7%BB%AD%E5%9B%9E%E5%88%B0Python%E8%84%9A%E6%9C%AC%EF%BC%8CQMT%E6%8A%95%E7%A0%94%E7%89%88%E9%87%8C%E6%9C%89%E4%B8%AA%E5%87%BD%E6%95%B0%E5%8F%AB%20call_formula%EF%BC%8C%E5%AE%83%E5%8F%AF%E4%BB%A5%E8%B0%83%E7%94%A8%E5%9B%A0%E5%AD%90%E5%85%AC%E5%BC%8F%EF%BC%8C%E8%AE%A9%E5%9B%A0%E5%AD%90%E5%85%AC%E5%BC%8F%E8%B7%91%E5%AE%8C%E8%BF%94%E5%9B%9E%E7%BB%93%E6%9E%9C%EF%BC%8C%E5%85%85%E5%88%86%E5%88%A9%E7%94%A8%E5%9B%A0%E5%AD%90%E5%85%AC%E5%BC%8F%E5%B9%B6%E8%A1%8C%E8%B7%91%E6%BB%A1%E5%A4%9A%E6%A0%B8C%20PU%E7%9A%84%E9%AB%98%E6%80%A7%E8%83%BD%E3%80%82%E6%88%91%E8%BF%99%E9%87%8C%E8%B7%9F%E5%88%9A%E5%88%9A%E7%AC%AC%E4%B8%80%E7%A7%8D%E6%A8%A1%E5%BC%8F%E7%9A%84%E5%8F%82%E6%95%B0%E4%BC%98%E5%8C%96%E6%84%8F%E4%B9%89%EF%BC%8C%E5%90%8C%E6%A0%B7%E6%98%AF%E6%9E%84%E9%80%A0%E4%BA%86%E4%B8%80%E4%B8%AA%2050,%E7%BB%84%E5%8F%82%E6%95%B0%E7%9A%84%E4%BC%98%E5%8C%96%EF%BC%8C%E8%BF%99%E9%87%8C%E6%88%91%E5%90%8C%E6%A0%B7%E6%9C%89%E5%8A%A0%E6%97%B6%E9%97%B4%E7%BB%9F%E8%AE%A1%E3%80%82" TargetMode="External" /><Relationship Type="http://schemas.openxmlformats.org/officeDocument/2006/relationships/hyperlink" Id="rId27" Target="https://www.xuntou.net/forum.php?mod=viewthread&amp;tid=397&amp;mobile=2#:~:text=Image%3A%20%E5%8F%82%E6%95%B0%E4%BC%98%E5%8C%96.png%20%E7%84%B6%E5%90%8E%E6%88%91%E4%BB%AC%E5%9C%A8%E5%8F%B3%E4%BE%A7%E5%8F%82%E6%95%B0%E8%AE%BE%E7%BD%AE%EF%BC%8C%E8%BF%99%E9%87%8C%E6%88%91%E5%BF%AB%E7%BA%BF%E5%92%8C%E6%85%A2%E7%BA%BF%E5%88%86%E5%88%AB%E8%AE%BE%E7%BD%AE%E5%8F%82%E6%95%B0%EF%BC%8C%E5%85%B1%E6%9E%84%E6%88%90%2050%20%E7%BB%84%E5%8F%82%E6%95%B0%E3%80%82%E7%82%B9%E5%87%BB%E7%AD%96%E7%95%A5%E4%BC%98%E5%8C%96%EF%BC%8C%E6%88%91%E4%BB%AC%E9%80%89%E6%8B%A9%E7%AD%96%E7%95%A5%E3%80%81%E9%80%89%E6%8B%A9%E6%88%91%E8%A6%81%E8%A7%82%E6%B5%8B%E7%9A%84%E6%8C%87%E6%A0%87,%E6%97%A5%E7%BA%BF%EF%BC%8C%E5%A4%8D%E6%9D%83%E6%96%B9%E5%BC%8F%E9%80%89%E6%8B%A9%E7%AD%89%E6%AF%94%E5%89%8D%E5%A4%8D%E6%9D%83%EF%BC%8C%E7%82%B9%E5%87%BB%E4%BC%98%E5%8C%96%EF%BC%8C%E5%8B%BE%E9%80%89%E4%B8%8A%E6%88%91%E8%A6%81%E4%BC%98%E5%8C%96%E7%9A%84%E5%8F%82%E6%95%B0%EF%BC%8C%E7%82%B9%E5%87%BB%E5%BC%80%E5%A7%8B%EF%BC%8C%E7%AC%AC%E4%B8%80%E7%A7%8D%E6%A8%A1%E5%BC%8F%E7%9A%84%E5%8F%82%E6%95%B0%E4%BC%98%E5%8C%96%E5%B0%B1%E5%BC%80%E5%A7%8B%E4%BA%86%EF%BC%8C%E8%BF%99%E9%87%8C%E6%88%91%E4%BB%AC%E7%A8%8D%E5%BE%AE%E5%8A%A0%E4%B8%80%E7%82%B9%E9%80%9F%E2%80%A6%E2%80%A6%E6%9C%80%E7%BB%88%EF%BC%8C50%20%E7%BB%84%E5%8F%82%E6%95%B0%E8%B7%91%E5%AE%8C%E8%8A%B1%E8%B4%B9%E4%BA%86%20380%20%E7%A7%92%E3%80%82" TargetMode="External" /><Relationship Type="http://schemas.openxmlformats.org/officeDocument/2006/relationships/hyperlink" Id="rId57" Target="https://zilchyao.github.io/xuntou_yao/" TargetMode="External" /><Relationship Type="http://schemas.openxmlformats.org/officeDocument/2006/relationships/hyperlink" Id="rId39" Target="https://zilchyao.github.io/xuntou_yao/#:~:text=,2.3.12%20%E5%88%9B%E5%BB%BA%E6%9D%BF%E5%9D%97%20create_sector" TargetMode="External" /><Relationship Type="http://schemas.openxmlformats.org/officeDocument/2006/relationships/hyperlink" Id="rId37" Target="https://zilchyao.github.io/xuntou_yao/#:~:text=,2.3.14%20%E8%AE%BE%E7%BD%AE%E6%9D%BF%E5%9D%97%E6%88%90%E5%88%86%E8%82%A1%20resetsectorstock_li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2025-12-06T09:13:59Z</dcterms:created>
  <dcterms:modified xsi:type="dcterms:W3CDTF">2025-12-06T09:13:59Z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