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9" w:name="content"/>
    <w:bookmarkStart w:id="138" w:name="trquant韬睿量化系统-软件工程优化与实施建议"/>
    <w:p>
      <w:pPr>
        <w:pStyle w:val="Heading1"/>
      </w:pPr>
      <w:r>
        <w:rPr>
          <w:rFonts w:hint="eastAsia"/>
        </w:rPr>
        <w:t xml:space="preserve">TRQuant韬睿量化系统</w:t>
      </w:r>
      <w:r>
        <w:t xml:space="preserve"> – </w:t>
      </w:r>
      <w:r>
        <w:rPr>
          <w:rFonts w:hint="eastAsia"/>
        </w:rPr>
        <w:t xml:space="preserve">软件工程优化与实施建议</w:t>
      </w:r>
    </w:p>
    <w:bookmarkStart w:id="34" w:name="mcp使用规范与开发流程标准化"/>
    <w:p>
      <w:pPr>
        <w:pStyle w:val="Heading2"/>
      </w:pPr>
      <w:r>
        <w:t xml:space="preserve">1. </w:t>
      </w:r>
      <w:r>
        <w:rPr>
          <w:rFonts w:hint="eastAsia"/>
        </w:rPr>
        <w:t xml:space="preserve">MCP使用规范与开发流程标准化</w:t>
      </w:r>
    </w:p>
    <w:bookmarkStart w:id="23" w:name="mcp工具调用规范统一"/>
    <w:p>
      <w:pPr>
        <w:pStyle w:val="Heading3"/>
      </w:pPr>
      <w:r>
        <w:t xml:space="preserve">1.1 </w:t>
      </w:r>
      <w:r>
        <w:rPr>
          <w:rFonts w:hint="eastAsia"/>
        </w:rPr>
        <w:t xml:space="preserve">MCP工具调用规范统一</w:t>
      </w:r>
    </w:p>
    <w:p>
      <w:pPr>
        <w:pStyle w:val="Compact"/>
        <w:numPr>
          <w:ilvl w:val="0"/>
          <w:numId w:val="1001"/>
        </w:numPr>
      </w:pPr>
      <w:r>
        <w:rPr>
          <w:rFonts w:hint="eastAsia"/>
          <w:b/>
          <w:bCs/>
        </w:rPr>
        <w:t xml:space="preserve">命名与参数规则</w:t>
      </w:r>
      <w:r>
        <w:rPr>
          <w:rFonts w:hint="eastAsia"/>
        </w:rPr>
        <w:t xml:space="preserve">：为MCP工具制定统一的命名规范和参数结构。工具名称应当简洁描述功能，采用</w:t>
      </w:r>
      <w:r>
        <w:rPr>
          <w:rFonts w:hint="eastAsia"/>
          <w:b/>
          <w:bCs/>
        </w:rPr>
        <w:t xml:space="preserve">模块_动作</w:t>
      </w:r>
      <w:r>
        <w:rPr>
          <w:rFonts w:hint="eastAsia"/>
        </w:rPr>
        <w:t xml:space="preserve">格式（例如</w:t>
      </w:r>
      <w:r>
        <w:rPr>
          <w:rStyle w:val="VerbatimChar"/>
        </w:rPr>
        <w:t xml:space="preserve">trquant_mainlines</w:t>
      </w:r>
      <w:r>
        <w:rPr>
          <w:rFonts w:hint="eastAsia"/>
        </w:rPr>
        <w:t xml:space="preserve">表示主线识别）便于识别。输入/输出参数使用JSON</w:t>
      </w:r>
      <w:r>
        <w:t xml:space="preserve"> </w:t>
      </w:r>
      <w:r>
        <w:rPr>
          <w:rFonts w:hint="eastAsia"/>
        </w:rPr>
        <w:t xml:space="preserve">Schema定义，确保类型安全并在调用前自动验证</w:t>
      </w:r>
      <w:hyperlink r:id="rId21">
        <w:r>
          <w:rPr>
            <w:rStyle w:val="Hyperlink"/>
          </w:rPr>
          <w:t xml:space="preserve">[1]</w:t>
        </w:r>
      </w:hyperlink>
      <w:r>
        <w:rPr>
          <w:rFonts w:hint="eastAsia"/>
        </w:rPr>
        <w:t xml:space="preserve">。同时，每个工具应清晰定义所需资源和上下文，避免参数歧义。</w:t>
      </w:r>
    </w:p>
    <w:p>
      <w:pPr>
        <w:pStyle w:val="Compact"/>
        <w:numPr>
          <w:ilvl w:val="0"/>
          <w:numId w:val="1001"/>
        </w:numPr>
      </w:pPr>
      <w:r>
        <w:rPr>
          <w:rFonts w:hint="eastAsia"/>
          <w:b/>
          <w:bCs/>
        </w:rPr>
        <w:t xml:space="preserve">trace_id追踪</w:t>
      </w:r>
      <w:r>
        <w:rPr>
          <w:rFonts w:hint="eastAsia"/>
        </w:rPr>
        <w:t xml:space="preserve">：在MCP调用链路中引入全局唯一的</w:t>
      </w:r>
      <w:r>
        <w:rPr>
          <w:rStyle w:val="VerbatimChar"/>
        </w:rPr>
        <w:t xml:space="preserve">trace_id</w:t>
      </w:r>
      <w:r>
        <w:rPr>
          <w:rFonts w:hint="eastAsia"/>
        </w:rPr>
        <w:t xml:space="preserve">，将其贯穿请求、响应和日志证据记录，方便调试和审计</w:t>
      </w:r>
      <w:hyperlink r:id="rId22">
        <w:r>
          <w:rPr>
            <w:rStyle w:val="Hyperlink"/>
          </w:rPr>
          <w:t xml:space="preserve">[2]</w:t>
        </w:r>
      </w:hyperlink>
      <w:r>
        <w:rPr>
          <w:rFonts w:hint="eastAsia"/>
        </w:rPr>
        <w:t xml:space="preserve">。例如，在每次工具调用时生成trace_id，传递给后续相关调用和Evidence</w:t>
      </w:r>
      <w:r>
        <w:t xml:space="preserve"> </w:t>
      </w:r>
      <w:r>
        <w:rPr>
          <w:rFonts w:hint="eastAsia"/>
        </w:rPr>
        <w:t xml:space="preserve">Server记录，确保</w:t>
      </w:r>
      <w:r>
        <w:rPr>
          <w:rFonts w:hint="eastAsia"/>
          <w:b/>
          <w:bCs/>
        </w:rPr>
        <w:t xml:space="preserve">所有操作可追溯</w:t>
      </w:r>
      <w:r>
        <w:t xml:space="preserve">。</w:t>
      </w:r>
    </w:p>
    <w:p>
      <w:pPr>
        <w:pStyle w:val="Compact"/>
        <w:numPr>
          <w:ilvl w:val="0"/>
          <w:numId w:val="1001"/>
        </w:numPr>
      </w:pPr>
      <w:r>
        <w:rPr>
          <w:rFonts w:hint="eastAsia"/>
          <w:b/>
          <w:bCs/>
        </w:rPr>
        <w:t xml:space="preserve">错误码与异常处理</w:t>
      </w:r>
      <w:r>
        <w:rPr>
          <w:rFonts w:hint="eastAsia"/>
        </w:rPr>
        <w:t xml:space="preserve">：建立统一的错误码和异常格式。当MCP服务器发生错误时，返回标准化的JSON错误对象，包含错误码、错误消息和trace_id等</w:t>
      </w:r>
      <w:hyperlink r:id="rId21">
        <w:r>
          <w:rPr>
            <w:rStyle w:val="Hyperlink"/>
          </w:rPr>
          <w:t xml:space="preserve">[1]</w:t>
        </w:r>
      </w:hyperlink>
      <w:r>
        <w:rPr>
          <w:rFonts w:hint="eastAsia"/>
        </w:rPr>
        <w:t xml:space="preserve">。调用端根据错误码分类处理（重试、回退或中止），并通过Evidence</w:t>
      </w:r>
      <w:r>
        <w:t xml:space="preserve"> </w:t>
      </w:r>
      <w:r>
        <w:rPr>
          <w:rFonts w:hint="eastAsia"/>
        </w:rPr>
        <w:t xml:space="preserve">Server记录错误详情。避免直接抛出未捕获异常，确保</w:t>
      </w:r>
      <w:r>
        <w:rPr>
          <w:rFonts w:hint="eastAsia"/>
          <w:b/>
          <w:bCs/>
        </w:rPr>
        <w:t xml:space="preserve">所有异常都有明确的处理策略</w:t>
      </w:r>
      <w:r>
        <w:t xml:space="preserve">。</w:t>
      </w:r>
    </w:p>
    <w:bookmarkEnd w:id="23"/>
    <w:bookmarkStart w:id="30" w:name="cursor扩展中mcp调用流程规范"/>
    <w:p>
      <w:pPr>
        <w:pStyle w:val="Heading3"/>
      </w:pPr>
      <w:r>
        <w:t xml:space="preserve">1.2 </w:t>
      </w:r>
      <w:r>
        <w:rPr>
          <w:rFonts w:hint="eastAsia"/>
        </w:rPr>
        <w:t xml:space="preserve">Cursor扩展中MCP调用流程规范</w:t>
      </w:r>
    </w:p>
    <w:p>
      <w:pPr>
        <w:pStyle w:val="Compact"/>
        <w:numPr>
          <w:ilvl w:val="0"/>
          <w:numId w:val="1002"/>
        </w:numPr>
      </w:pPr>
      <w:r>
        <w:rPr>
          <w:rFonts w:hint="eastAsia"/>
          <w:b/>
          <w:bCs/>
        </w:rPr>
        <w:t xml:space="preserve">触发方式与流程</w:t>
      </w:r>
      <w:r>
        <w:rPr>
          <w:rFonts w:hint="eastAsia"/>
        </w:rPr>
        <w:t xml:space="preserve">：在Cursor对话中使用“MCP://”或命令前缀来触发MCP调用。采用标准的</w:t>
      </w:r>
      <w:r>
        <w:rPr>
          <w:rFonts w:hint="eastAsia"/>
          <w:b/>
          <w:bCs/>
        </w:rPr>
        <w:t xml:space="preserve">提示模板</w:t>
      </w:r>
      <w:r>
        <w:rPr>
          <w:rFonts w:hint="eastAsia"/>
        </w:rPr>
        <w:t xml:space="preserve">，明确说明工具意图、输入格式和期望输出。例如，在提示中包含工具名称、参数JSON示例以及</w:t>
      </w:r>
      <w:r>
        <w:rPr>
          <w:rFonts w:hint="eastAsia"/>
          <w:b/>
          <w:bCs/>
        </w:rPr>
        <w:t xml:space="preserve">“请按照JSON格式输出”</w:t>
      </w:r>
      <w:r>
        <w:rPr>
          <w:rFonts w:hint="eastAsia"/>
        </w:rPr>
        <w:t xml:space="preserve">等要求，从一开始就约束LLM输出格式，减少幻觉空间。</w:t>
      </w:r>
    </w:p>
    <w:p>
      <w:pPr>
        <w:pStyle w:val="Compact"/>
        <w:numPr>
          <w:ilvl w:val="0"/>
          <w:numId w:val="1002"/>
        </w:numPr>
      </w:pPr>
      <w:r>
        <w:rPr>
          <w:rFonts w:hint="eastAsia"/>
          <w:b/>
          <w:bCs/>
        </w:rPr>
        <w:t xml:space="preserve">提示模板结构</w:t>
      </w:r>
      <w:r>
        <w:rPr>
          <w:rFonts w:hint="eastAsia"/>
        </w:rPr>
        <w:t xml:space="preserve">：推荐使用</w:t>
      </w:r>
      <w:r>
        <w:rPr>
          <w:rFonts w:hint="eastAsia"/>
          <w:b/>
          <w:bCs/>
        </w:rPr>
        <w:t xml:space="preserve">强提示</w:t>
      </w:r>
      <w:r>
        <w:rPr>
          <w:rFonts w:hint="eastAsia"/>
        </w:rPr>
        <w:t xml:space="preserve">（strong</w:t>
      </w:r>
      <w:r>
        <w:t xml:space="preserve"> </w:t>
      </w:r>
      <w:r>
        <w:rPr>
          <w:rFonts w:hint="eastAsia"/>
        </w:rPr>
        <w:t xml:space="preserve">prompting）技术降低幻觉风险</w:t>
      </w:r>
      <w:hyperlink r:id="rId24">
        <w:r>
          <w:rPr>
            <w:rStyle w:val="Hyperlink"/>
          </w:rPr>
          <w:t xml:space="preserve">[3]</w:t>
        </w:r>
      </w:hyperlink>
      <w:r>
        <w:rPr>
          <w:rFonts w:hint="eastAsia"/>
        </w:rPr>
        <w:t xml:space="preserve">。提示模板包含：1）调用目的和背景说明，2）所需字段和JSON</w:t>
      </w:r>
      <w:r>
        <w:t xml:space="preserve"> </w:t>
      </w:r>
      <w:r>
        <w:rPr>
          <w:rFonts w:hint="eastAsia"/>
        </w:rPr>
        <w:t xml:space="preserve">schema定义（或输出示例），3）步骤指导（如“先调用X工具获取数据，再……最后返回结果”）。通过</w:t>
      </w:r>
      <w:r>
        <w:rPr>
          <w:rFonts w:hint="eastAsia"/>
          <w:b/>
          <w:bCs/>
        </w:rPr>
        <w:t xml:space="preserve">结构化提示</w:t>
      </w:r>
      <w:r>
        <w:rPr>
          <w:rFonts w:hint="eastAsia"/>
        </w:rPr>
        <w:t xml:space="preserve">明确每步操作，提示LLM严格遵循顺序和格式，从而提高准确性</w:t>
      </w:r>
      <w:hyperlink r:id="rId25">
        <w:r>
          <w:rPr>
            <w:rStyle w:val="Hyperlink"/>
          </w:rPr>
          <w:t xml:space="preserve">[4]</w:t>
        </w:r>
      </w:hyperlink>
      <w:r>
        <w:rPr>
          <w:rFonts w:hint="eastAsia"/>
        </w:rPr>
        <w:t xml:space="preserve">。必要时可加入Few-Shot示例，让模型参考正确的调用–响应格式。</w:t>
      </w:r>
    </w:p>
    <w:p>
      <w:pPr>
        <w:pStyle w:val="Compact"/>
        <w:numPr>
          <w:ilvl w:val="0"/>
          <w:numId w:val="1002"/>
        </w:numPr>
      </w:pPr>
      <w:r>
        <w:rPr>
          <w:rFonts w:hint="eastAsia"/>
          <w:b/>
          <w:bCs/>
        </w:rPr>
        <w:t xml:space="preserve">输出存储与artifact化</w:t>
      </w:r>
      <w:r>
        <w:rPr>
          <w:rFonts w:hint="eastAsia"/>
        </w:rPr>
        <w:t xml:space="preserve">：对于MCP调用产生的大型结果（如完整策略代码、长报告等），避免直接在对话中展开。建议MCP服务器将大结果保存为文件artifact，并返回路径或标识。在Cursor中，可通过</w:t>
      </w:r>
      <w:r>
        <w:rPr>
          <w:rStyle w:val="VerbatimChar"/>
        </w:rPr>
        <w:t xml:space="preserve">cat &lt;&lt;artifact&gt;&gt;</w:t>
      </w:r>
      <w:r>
        <w:rPr>
          <w:rFonts w:hint="eastAsia"/>
        </w:rPr>
        <w:t xml:space="preserve">等命令预览部分内容。遵循“</w:t>
      </w:r>
      <w:r>
        <w:rPr>
          <w:rFonts w:hint="eastAsia"/>
          <w:b/>
          <w:bCs/>
        </w:rPr>
        <w:t xml:space="preserve">大输出artifact化</w:t>
      </w:r>
      <w:r>
        <w:rPr>
          <w:rFonts w:hint="eastAsia"/>
        </w:rPr>
        <w:t xml:space="preserve">”铁律，将大文件存储于</w:t>
      </w:r>
      <w:r>
        <w:rPr>
          <w:rStyle w:val="VerbatimChar"/>
        </w:rPr>
        <w:t xml:space="preserve">.taorui/artifacts/</w:t>
      </w:r>
      <w:r>
        <w:rPr>
          <w:rFonts w:hint="eastAsia"/>
        </w:rPr>
        <w:t xml:space="preserve">目录并建立索引</w:t>
      </w:r>
      <w:hyperlink r:id="rId26">
        <w:r>
          <w:rPr>
            <w:rStyle w:val="Hyperlink"/>
          </w:rPr>
          <w:t xml:space="preserve">[5]</w:t>
        </w:r>
      </w:hyperlink>
      <w:r>
        <w:rPr>
          <w:rFonts w:hint="eastAsia"/>
        </w:rPr>
        <w:t xml:space="preserve">。这样既保证对话简洁，又方便后续检索和比对历史版本。</w:t>
      </w:r>
    </w:p>
    <w:p>
      <w:pPr>
        <w:pStyle w:val="Compact"/>
        <w:numPr>
          <w:ilvl w:val="0"/>
          <w:numId w:val="1002"/>
        </w:numPr>
      </w:pPr>
      <w:r>
        <w:rPr>
          <w:rFonts w:hint="eastAsia"/>
          <w:b/>
          <w:bCs/>
        </w:rPr>
        <w:t xml:space="preserve">避免LLM幻觉的方法</w:t>
      </w:r>
      <w:r>
        <w:rPr>
          <w:rFonts w:hint="eastAsia"/>
        </w:rPr>
        <w:t xml:space="preserve">：采取多层防护降低幻觉</w:t>
      </w:r>
      <w:hyperlink r:id="rId25">
        <w:r>
          <w:rPr>
            <w:rStyle w:val="Hyperlink"/>
          </w:rPr>
          <w:t xml:space="preserve">[4]</w:t>
        </w:r>
      </w:hyperlink>
      <w:r>
        <w:rPr>
          <w:rFonts w:hint="eastAsia"/>
        </w:rPr>
        <w:t xml:space="preserve">：</w:t>
      </w:r>
    </w:p>
    <w:p>
      <w:pPr>
        <w:pStyle w:val="Compact"/>
        <w:numPr>
          <w:ilvl w:val="0"/>
          <w:numId w:val="1002"/>
        </w:numPr>
      </w:pPr>
      <w:r>
        <w:rPr>
          <w:rFonts w:hint="eastAsia"/>
          <w:b/>
          <w:bCs/>
        </w:rPr>
        <w:t xml:space="preserve">输入校验</w:t>
      </w:r>
      <w:r>
        <w:rPr>
          <w:rFonts w:hint="eastAsia"/>
        </w:rPr>
        <w:t xml:space="preserve">：对用户请求和工具参数进行严格验证（格式、取值范围）。杜绝不完整或异常输入诱发模型胡乱编造</w:t>
      </w:r>
      <w:hyperlink r:id="rId27">
        <w:r>
          <w:rPr>
            <w:rStyle w:val="Hyperlink"/>
          </w:rPr>
          <w:t xml:space="preserve">[6]</w:t>
        </w:r>
      </w:hyperlink>
      <w:r>
        <w:t xml:space="preserve">。</w:t>
      </w:r>
    </w:p>
    <w:p>
      <w:pPr>
        <w:pStyle w:val="Compact"/>
        <w:numPr>
          <w:ilvl w:val="0"/>
          <w:numId w:val="1002"/>
        </w:numPr>
      </w:pPr>
      <w:r>
        <w:rPr>
          <w:rFonts w:hint="eastAsia"/>
          <w:b/>
          <w:bCs/>
        </w:rPr>
        <w:t xml:space="preserve">执行监控</w:t>
      </w:r>
      <w:r>
        <w:rPr>
          <w:rFonts w:hint="eastAsia"/>
        </w:rPr>
        <w:t xml:space="preserve">：在LLM生成工具调用过程中，由代理层监督每次调用是否真实成功返回结果。如果某一步返回为空或失败，禁止LLM臆测结果，而是要求其重新调用或报告错误</w:t>
      </w:r>
      <w:hyperlink r:id="rId28">
        <w:r>
          <w:rPr>
            <w:rStyle w:val="Hyperlink"/>
          </w:rPr>
          <w:t xml:space="preserve">[7]</w:t>
        </w:r>
      </w:hyperlink>
      <w:r>
        <w:t xml:space="preserve">。</w:t>
      </w:r>
    </w:p>
    <w:p>
      <w:pPr>
        <w:pStyle w:val="Compact"/>
        <w:numPr>
          <w:ilvl w:val="0"/>
          <w:numId w:val="1002"/>
        </w:numPr>
      </w:pPr>
      <w:r>
        <w:rPr>
          <w:rFonts w:hint="eastAsia"/>
          <w:b/>
          <w:bCs/>
        </w:rPr>
        <w:t xml:space="preserve">输出验证</w:t>
      </w:r>
      <w:r>
        <w:rPr>
          <w:rFonts w:hint="eastAsia"/>
        </w:rPr>
        <w:t xml:space="preserve">：对LLM最终输出强制套用预定义格式/模式（如JSON</w:t>
      </w:r>
      <w:r>
        <w:t xml:space="preserve"> </w:t>
      </w:r>
      <w:r>
        <w:rPr>
          <w:rFonts w:hint="eastAsia"/>
        </w:rPr>
        <w:t xml:space="preserve">Schema）。将模型回复与模式比对，不符则要求其修正</w:t>
      </w:r>
      <w:hyperlink r:id="rId29">
        <w:r>
          <w:rPr>
            <w:rStyle w:val="Hyperlink"/>
          </w:rPr>
          <w:t xml:space="preserve">[8]</w:t>
        </w:r>
      </w:hyperlink>
      <w:r>
        <w:rPr>
          <w:rFonts w:hint="eastAsia"/>
        </w:rPr>
        <w:t xml:space="preserve">。利用</w:t>
      </w:r>
      <w:r>
        <w:rPr>
          <w:rFonts w:hint="eastAsia"/>
          <w:b/>
          <w:bCs/>
        </w:rPr>
        <w:t xml:space="preserve">结构化响应</w:t>
      </w:r>
      <w:r>
        <w:rPr>
          <w:rFonts w:hint="eastAsia"/>
        </w:rPr>
        <w:t xml:space="preserve">减少自由发挥，从而降低虚构内容的概率</w:t>
      </w:r>
      <w:hyperlink r:id="rId29">
        <w:r>
          <w:rPr>
            <w:rStyle w:val="Hyperlink"/>
          </w:rPr>
          <w:t xml:space="preserve">[8]</w:t>
        </w:r>
      </w:hyperlink>
      <w:r>
        <w:rPr>
          <w:rFonts w:hint="eastAsia"/>
        </w:rPr>
        <w:t xml:space="preserve">。此外，引入RAG（检索增强）为模型提供经过验证的资料作为依据，可将幻觉率降低60–80%</w:t>
      </w:r>
      <w:hyperlink r:id="rId24">
        <w:r>
          <w:rPr>
            <w:rStyle w:val="Hyperlink"/>
          </w:rPr>
          <w:t xml:space="preserve">[3]</w:t>
        </w:r>
      </w:hyperlink>
      <w:r>
        <w:t xml:space="preserve">。</w:t>
      </w:r>
    </w:p>
    <w:p>
      <w:pPr>
        <w:pStyle w:val="Compact"/>
        <w:numPr>
          <w:ilvl w:val="0"/>
          <w:numId w:val="1002"/>
        </w:numPr>
      </w:pPr>
      <w:r>
        <w:rPr>
          <w:rFonts w:hint="eastAsia"/>
          <w:b/>
          <w:bCs/>
        </w:rPr>
        <w:t xml:space="preserve">上下文过滤</w:t>
      </w:r>
      <w:r>
        <w:rPr>
          <w:rFonts w:hint="eastAsia"/>
        </w:rPr>
        <w:t xml:space="preserve">：屏蔽不相关或有干扰的信息，仅提供和当前任务相关的知识段落，避免模型串联无关内容导致跑题。</w:t>
      </w:r>
    </w:p>
    <w:bookmarkEnd w:id="30"/>
    <w:bookmarkStart w:id="33" w:name="mcp类型组织与结果归档"/>
    <w:p>
      <w:pPr>
        <w:pStyle w:val="Heading3"/>
      </w:pPr>
      <w:r>
        <w:t xml:space="preserve">1.3 </w:t>
      </w:r>
      <w:r>
        <w:rPr>
          <w:rFonts w:hint="eastAsia"/>
        </w:rPr>
        <w:t xml:space="preserve">MCP类型组织与结果归档</w:t>
      </w:r>
    </w:p>
    <w:p>
      <w:pPr>
        <w:pStyle w:val="Compact"/>
        <w:numPr>
          <w:ilvl w:val="0"/>
          <w:numId w:val="1003"/>
        </w:numPr>
      </w:pPr>
      <w:r>
        <w:rPr>
          <w:rFonts w:hint="eastAsia"/>
          <w:b/>
          <w:bCs/>
        </w:rPr>
        <w:t xml:space="preserve">目录分层组织</w:t>
      </w:r>
      <w:r>
        <w:rPr>
          <w:rFonts w:hint="eastAsia"/>
        </w:rPr>
        <w:t xml:space="preserve">：按照MCP功能类型将服务器划分目录，清晰管理。建议顶层分为三类：</w:t>
      </w:r>
      <w:r>
        <w:rPr>
          <w:b/>
          <w:bCs/>
        </w:rPr>
        <w:t xml:space="preserve">business/</w:t>
      </w:r>
      <w:r>
        <w:rPr>
          <w:rFonts w:hint="eastAsia"/>
        </w:rPr>
        <w:t xml:space="preserve">（业务工具）、</w:t>
      </w:r>
      <w:r>
        <w:rPr>
          <w:b/>
          <w:bCs/>
        </w:rPr>
        <w:t xml:space="preserve">data/</w:t>
      </w:r>
      <w:r>
        <w:rPr>
          <w:rFonts w:hint="eastAsia"/>
        </w:rPr>
        <w:t xml:space="preserve">（数据/知识工具）、</w:t>
      </w:r>
      <w:r>
        <w:rPr>
          <w:b/>
          <w:bCs/>
        </w:rPr>
        <w:t xml:space="preserve">dev/</w:t>
      </w:r>
      <w:r>
        <w:rPr>
          <w:rFonts w:hint="eastAsia"/>
        </w:rPr>
        <w:t xml:space="preserve">（开发支撑工具）。例如：</w:t>
      </w:r>
      <w:r>
        <w:rPr>
          <w:rStyle w:val="VerbatimChar"/>
        </w:rPr>
        <w:t xml:space="preserve">business/trading_mcp/</w:t>
      </w:r>
      <w:r>
        <w:t xml:space="preserve">、</w:t>
      </w:r>
      <w:r>
        <w:rPr>
          <w:rStyle w:val="VerbatimChar"/>
        </w:rPr>
        <w:t xml:space="preserve">data/collector_mcp/</w:t>
      </w:r>
      <w:r>
        <w:t xml:space="preserve">、</w:t>
      </w:r>
      <w:r>
        <w:rPr>
          <w:rStyle w:val="VerbatimChar"/>
        </w:rPr>
        <w:t xml:space="preserve">dev/lint_mcp/</w:t>
      </w:r>
      <w:r>
        <w:rPr>
          <w:rFonts w:hint="eastAsia"/>
        </w:rPr>
        <w:t xml:space="preserve">等。这样不同性质的MCP隔离，易于协同开发和部署。</w:t>
      </w:r>
    </w:p>
    <w:p>
      <w:pPr>
        <w:pStyle w:val="Compact"/>
        <w:numPr>
          <w:ilvl w:val="0"/>
          <w:numId w:val="1003"/>
        </w:numPr>
      </w:pPr>
      <w:r>
        <w:rPr>
          <w:rFonts w:hint="eastAsia"/>
          <w:i/>
          <w:iCs/>
        </w:rPr>
        <w:t xml:space="preserve">工具类MCP</w:t>
      </w:r>
      <w:r>
        <w:rPr>
          <w:rFonts w:hint="eastAsia"/>
        </w:rPr>
        <w:t xml:space="preserve">（如代码、Lint、Test等）放入</w:t>
      </w:r>
      <w:r>
        <w:rPr>
          <w:b/>
          <w:bCs/>
        </w:rPr>
        <w:t xml:space="preserve">dev</w:t>
      </w:r>
      <w:r>
        <w:rPr>
          <w:rFonts w:hint="eastAsia"/>
        </w:rPr>
        <w:t xml:space="preserve">目录，关注代码分析和规范检查。</w:t>
      </w:r>
    </w:p>
    <w:p>
      <w:pPr>
        <w:pStyle w:val="Compact"/>
        <w:numPr>
          <w:ilvl w:val="0"/>
          <w:numId w:val="1003"/>
        </w:numPr>
      </w:pPr>
      <w:r>
        <w:rPr>
          <w:rFonts w:hint="eastAsia"/>
          <w:i/>
          <w:iCs/>
        </w:rPr>
        <w:t xml:space="preserve">数据类MCP</w:t>
      </w:r>
      <w:r>
        <w:rPr>
          <w:rFonts w:hint="eastAsia"/>
        </w:rPr>
        <w:t xml:space="preserve">（如Data</w:t>
      </w:r>
      <w:r>
        <w:t xml:space="preserve"> Source、Data </w:t>
      </w:r>
      <w:r>
        <w:rPr>
          <w:rFonts w:hint="eastAsia"/>
        </w:rPr>
        <w:t xml:space="preserve">Collector、KB等）放入</w:t>
      </w:r>
      <w:r>
        <w:rPr>
          <w:b/>
          <w:bCs/>
        </w:rPr>
        <w:t xml:space="preserve">data</w:t>
      </w:r>
      <w:r>
        <w:rPr>
          <w:rFonts w:hint="eastAsia"/>
        </w:rPr>
        <w:t xml:space="preserve">目录，提供数据获取、处理与知识检索功能。</w:t>
      </w:r>
    </w:p>
    <w:p>
      <w:pPr>
        <w:pStyle w:val="Compact"/>
        <w:numPr>
          <w:ilvl w:val="0"/>
          <w:numId w:val="1003"/>
        </w:numPr>
      </w:pPr>
      <w:r>
        <w:rPr>
          <w:rFonts w:hint="eastAsia"/>
          <w:i/>
          <w:iCs/>
        </w:rPr>
        <w:t xml:space="preserve">业务流程类MCP</w:t>
      </w:r>
      <w:r>
        <w:rPr>
          <w:rFonts w:hint="eastAsia"/>
        </w:rPr>
        <w:t xml:space="preserve">（如TRQuant核心、Factor、Backtest、Trading等）放入</w:t>
      </w:r>
      <w:r>
        <w:rPr>
          <w:b/>
          <w:bCs/>
        </w:rPr>
        <w:t xml:space="preserve">business</w:t>
      </w:r>
      <w:r>
        <w:rPr>
          <w:rFonts w:hint="eastAsia"/>
        </w:rPr>
        <w:t xml:space="preserve">目录，实现量化投资主链路各环节工具。</w:t>
      </w:r>
    </w:p>
    <w:p>
      <w:pPr>
        <w:pStyle w:val="Compact"/>
        <w:numPr>
          <w:ilvl w:val="0"/>
          <w:numId w:val="1003"/>
        </w:numPr>
      </w:pPr>
      <w:r>
        <w:rPr>
          <w:rFonts w:hint="eastAsia"/>
          <w:b/>
          <w:bCs/>
        </w:rPr>
        <w:t xml:space="preserve">Artifact归档</w:t>
      </w:r>
      <w:r>
        <w:rPr>
          <w:rFonts w:hint="eastAsia"/>
        </w:rPr>
        <w:t xml:space="preserve">：统一MCP调用产出物的存档策略。所有MCP的重要输出（如回测报告、策略代码、模型文件等）都应保存至对象存储或文件系统的artifact目录，并在PostgreSQL中记录元数据（包含文件hash、路径、生成时间、关联的任务或策略ID）</w:t>
      </w:r>
      <w:hyperlink r:id="rId31">
        <w:r>
          <w:rPr>
            <w:rStyle w:val="Hyperlink"/>
          </w:rPr>
          <w:t xml:space="preserve">[9]</w:t>
        </w:r>
      </w:hyperlink>
      <w:hyperlink r:id="rId32">
        <w:r>
          <w:rPr>
            <w:rStyle w:val="Hyperlink"/>
          </w:rPr>
          <w:t xml:space="preserve">[10]</w:t>
        </w:r>
      </w:hyperlink>
      <w:r>
        <w:rPr>
          <w:rFonts w:hint="eastAsia"/>
        </w:rPr>
        <w:t xml:space="preserve">。通过Evidence</w:t>
      </w:r>
      <w:r>
        <w:t xml:space="preserve"> </w:t>
      </w:r>
      <w:r>
        <w:rPr>
          <w:rFonts w:hint="eastAsia"/>
        </w:rPr>
        <w:t xml:space="preserve">Server将artifact操作与trace_id关联记录，形成</w:t>
      </w:r>
      <w:r>
        <w:rPr>
          <w:rFonts w:hint="eastAsia"/>
          <w:b/>
          <w:bCs/>
        </w:rPr>
        <w:t xml:space="preserve">证据链</w:t>
      </w:r>
      <w:r>
        <w:rPr>
          <w:rFonts w:hint="eastAsia"/>
        </w:rPr>
        <w:t xml:space="preserve">。同时，约定artifact命名规则，如</w:t>
      </w:r>
      <w:r>
        <w:rPr>
          <w:rStyle w:val="VerbatimChar"/>
          <w:rFonts w:hint="eastAsia"/>
        </w:rPr>
        <w:t xml:space="preserve">{日期}_{工具名}_{描述}.md</w:t>
      </w:r>
      <w:r>
        <w:rPr>
          <w:rFonts w:hint="eastAsia"/>
        </w:rPr>
        <w:t xml:space="preserve">，方便按日期和工具分类查找。定期清理或版本管理artifact，旧版重要结果打tag保留，确保知识积累和可追溯。</w:t>
      </w:r>
    </w:p>
    <w:bookmarkEnd w:id="33"/>
    <w:bookmarkEnd w:id="34"/>
    <w:bookmarkStart w:id="44" w:name="gui前端开发建议"/>
    <w:p>
      <w:pPr>
        <w:pStyle w:val="Heading2"/>
      </w:pPr>
      <w:r>
        <w:t xml:space="preserve">2. </w:t>
      </w:r>
      <w:r>
        <w:rPr>
          <w:rFonts w:hint="eastAsia"/>
        </w:rPr>
        <w:t xml:space="preserve">GUI前端开发建议</w:t>
      </w:r>
    </w:p>
    <w:bookmarkStart w:id="36" w:name="桌面guipyqt6开发模式与组件选择"/>
    <w:p>
      <w:pPr>
        <w:pStyle w:val="Heading3"/>
      </w:pPr>
      <w:r>
        <w:t xml:space="preserve">2.1 </w:t>
      </w:r>
      <w:r>
        <w:rPr>
          <w:rFonts w:hint="eastAsia"/>
        </w:rPr>
        <w:t xml:space="preserve">桌面GUI（PyQt6）开发模式与组件选择</w:t>
      </w:r>
    </w:p>
    <w:p>
      <w:pPr>
        <w:pStyle w:val="Compact"/>
        <w:numPr>
          <w:ilvl w:val="0"/>
          <w:numId w:val="1004"/>
        </w:numPr>
      </w:pPr>
      <w:r>
        <w:rPr>
          <w:rFonts w:hint="eastAsia"/>
          <w:b/>
          <w:bCs/>
        </w:rPr>
        <w:t xml:space="preserve">开发模式</w:t>
      </w:r>
      <w:r>
        <w:rPr>
          <w:rFonts w:hint="eastAsia"/>
        </w:rPr>
        <w:t xml:space="preserve">：采用</w:t>
      </w:r>
      <w:r>
        <w:rPr>
          <w:b/>
          <w:bCs/>
        </w:rPr>
        <w:t xml:space="preserve">MVC/MVVM</w:t>
      </w:r>
      <w:r>
        <w:rPr>
          <w:rFonts w:hint="eastAsia"/>
        </w:rPr>
        <w:t xml:space="preserve">等模式组织PyQt代码，将界面与业务逻辑解耦。通过模型类管理数据和状态，UI通过绑定或信号槽与模型交互，方便状态管理和后续扩展。利用Qt的</w:t>
      </w:r>
      <w:r>
        <w:rPr>
          <w:rStyle w:val="VerbatimChar"/>
        </w:rPr>
        <w:t xml:space="preserve">QObject</w:t>
      </w:r>
      <w:r>
        <w:rPr>
          <w:rFonts w:hint="eastAsia"/>
        </w:rPr>
        <w:t xml:space="preserve">和</w:t>
      </w:r>
      <w:r>
        <w:rPr>
          <w:rStyle w:val="VerbatimChar"/>
        </w:rPr>
        <w:t xml:space="preserve">pyqtSignal</w:t>
      </w:r>
      <w:r>
        <w:t xml:space="preserve">/</w:t>
      </w:r>
      <w:r>
        <w:rPr>
          <w:rStyle w:val="VerbatimChar"/>
        </w:rPr>
        <w:t xml:space="preserve">pyqtSlot</w:t>
      </w:r>
      <w:r>
        <w:rPr>
          <w:rFonts w:hint="eastAsia"/>
        </w:rPr>
        <w:t xml:space="preserve">机制，在各模块间发送状态变更信号，实现</w:t>
      </w:r>
      <w:r>
        <w:rPr>
          <w:rFonts w:hint="eastAsia"/>
          <w:b/>
          <w:bCs/>
        </w:rPr>
        <w:t xml:space="preserve">统一的状态管理</w:t>
      </w:r>
      <w:r>
        <w:rPr>
          <w:rFonts w:hint="eastAsia"/>
        </w:rPr>
        <w:t xml:space="preserve">（例如</w:t>
      </w:r>
      <w:r>
        <w:t xml:space="preserve"> </w:t>
      </w:r>
      <w:r>
        <w:rPr>
          <w:rFonts w:hint="eastAsia"/>
        </w:rPr>
        <w:t xml:space="preserve">workflow当前步骤、任务进度、结果更新等）。</w:t>
      </w:r>
    </w:p>
    <w:p>
      <w:pPr>
        <w:pStyle w:val="Compact"/>
        <w:numPr>
          <w:ilvl w:val="0"/>
          <w:numId w:val="1004"/>
        </w:numPr>
      </w:pPr>
      <w:r>
        <w:rPr>
          <w:rFonts w:hint="eastAsia"/>
          <w:b/>
          <w:bCs/>
        </w:rPr>
        <w:t xml:space="preserve">任务触发与异步</w:t>
      </w:r>
      <w:r>
        <w:rPr>
          <w:rFonts w:hint="eastAsia"/>
        </w:rPr>
        <w:t xml:space="preserve">：对于回测、数据更新等耗时操作，使用</w:t>
      </w:r>
      <w:r>
        <w:rPr>
          <w:rFonts w:hint="eastAsia"/>
          <w:b/>
          <w:bCs/>
        </w:rPr>
        <w:t xml:space="preserve">多线程/异步任务触发器</w:t>
      </w:r>
      <w:r>
        <w:rPr>
          <w:rFonts w:hint="eastAsia"/>
        </w:rPr>
        <w:t xml:space="preserve">，避免阻塞UI线程。可以使用</w:t>
      </w:r>
      <w:r>
        <w:rPr>
          <w:rStyle w:val="VerbatimChar"/>
        </w:rPr>
        <w:t xml:space="preserve">QThread</w:t>
      </w:r>
      <w:r>
        <w:rPr>
          <w:rFonts w:hint="eastAsia"/>
        </w:rPr>
        <w:t xml:space="preserve">或</w:t>
      </w:r>
      <w:r>
        <w:rPr>
          <w:rStyle w:val="VerbatimChar"/>
        </w:rPr>
        <w:t xml:space="preserve">QtConcurrent</w:t>
      </w:r>
      <w:r>
        <w:rPr>
          <w:rFonts w:hint="eastAsia"/>
        </w:rPr>
        <w:t xml:space="preserve">来执行后台任务，并在完成后通过信号通知UI更新结果。封装通用的任务触发器组件，支持任务队列、进度条、取消控制等，提升前端对后台工作的掌控能力。</w:t>
      </w:r>
    </w:p>
    <w:p>
      <w:pPr>
        <w:pStyle w:val="Compact"/>
        <w:numPr>
          <w:ilvl w:val="0"/>
          <w:numId w:val="1004"/>
        </w:numPr>
      </w:pPr>
      <w:r>
        <w:rPr>
          <w:rFonts w:hint="eastAsia"/>
          <w:b/>
          <w:bCs/>
        </w:rPr>
        <w:t xml:space="preserve">图表展示库</w:t>
      </w:r>
      <w:r>
        <w:rPr>
          <w:rFonts w:hint="eastAsia"/>
        </w:rPr>
        <w:t xml:space="preserve">：在PyQt6中引入专业绘图组件以实时展示金融数据和回测结果。推荐使用</w:t>
      </w:r>
      <w:r>
        <w:rPr>
          <w:b/>
          <w:bCs/>
        </w:rPr>
        <w:t xml:space="preserve">PyQtGraph</w:t>
      </w:r>
      <w:r>
        <w:rPr>
          <w:rFonts w:hint="eastAsia"/>
        </w:rPr>
        <w:t xml:space="preserve">（纯Python实现，性能高，适合实时更新）或Qt官方的</w:t>
      </w:r>
      <w:r>
        <w:rPr>
          <w:b/>
          <w:bCs/>
        </w:rPr>
        <w:t xml:space="preserve">Qt Charts</w:t>
      </w:r>
      <w:r>
        <w:rPr>
          <w:rFonts w:hint="eastAsia"/>
        </w:rPr>
        <w:t xml:space="preserve">模块来绘制K线图、收益曲线等</w:t>
      </w:r>
      <w:hyperlink r:id="rId35">
        <w:r>
          <w:rPr>
            <w:rStyle w:val="Hyperlink"/>
          </w:rPr>
          <w:t xml:space="preserve">[11]</w:t>
        </w:r>
      </w:hyperlink>
      <w:r>
        <w:rPr>
          <w:rFonts w:hint="eastAsia"/>
        </w:rPr>
        <w:t xml:space="preserve">。PyQtGraph可用于快速动态绘制（如逐笔行情、回测净值曲线实时刷新），而Qt</w:t>
      </w:r>
      <w:r>
        <w:t xml:space="preserve"> </w:t>
      </w:r>
      <w:r>
        <w:rPr>
          <w:rFonts w:hint="eastAsia"/>
        </w:rPr>
        <w:t xml:space="preserve">Charts提供丰富的图表元素便于构建专业报表图形。对于复杂交互图表，也可考虑在QWebEngine中嵌入ECharts/Plotly前端图表，实现更华丽的可视化效果。</w:t>
      </w:r>
    </w:p>
    <w:bookmarkEnd w:id="36"/>
    <w:bookmarkStart w:id="38" w:name="文件结构与模块划分"/>
    <w:p>
      <w:pPr>
        <w:pStyle w:val="Heading3"/>
      </w:pPr>
      <w:r>
        <w:t xml:space="preserve">2.2 </w:t>
      </w:r>
      <w:r>
        <w:rPr>
          <w:rFonts w:hint="eastAsia"/>
        </w:rPr>
        <w:t xml:space="preserve">文件结构与模块划分</w:t>
      </w:r>
    </w:p>
    <w:p>
      <w:pPr>
        <w:pStyle w:val="Compact"/>
        <w:numPr>
          <w:ilvl w:val="0"/>
          <w:numId w:val="1005"/>
        </w:numPr>
      </w:pPr>
      <w:r>
        <w:rPr>
          <w:rFonts w:hint="eastAsia"/>
          <w:b/>
          <w:bCs/>
        </w:rPr>
        <w:t xml:space="preserve">分层组织代码</w:t>
      </w:r>
      <w:r>
        <w:rPr>
          <w:rFonts w:hint="eastAsia"/>
        </w:rPr>
        <w:t xml:space="preserve">：按界面功能模块将前端代码拆分，避免单一巨型窗口类。建议按照</w:t>
      </w:r>
      <w:r>
        <w:rPr>
          <w:rFonts w:hint="eastAsia"/>
          <w:b/>
          <w:bCs/>
        </w:rPr>
        <w:t xml:space="preserve">页面/对话</w:t>
      </w:r>
      <w:r>
        <w:rPr>
          <w:rFonts w:hint="eastAsia"/>
        </w:rPr>
        <w:t xml:space="preserve">进行模块划分，如</w:t>
      </w:r>
      <w:r>
        <w:rPr>
          <w:rStyle w:val="VerbatimChar"/>
        </w:rPr>
        <w:t xml:space="preserve">main_window.py</w:t>
      </w:r>
      <w:r>
        <w:rPr>
          <w:rFonts w:hint="eastAsia"/>
        </w:rPr>
        <w:t xml:space="preserve">（主界面框架）、</w:t>
      </w:r>
      <w:r>
        <w:rPr>
          <w:rStyle w:val="VerbatimChar"/>
        </w:rPr>
        <w:t xml:space="preserve">trend_view.py</w:t>
      </w:r>
      <w:r>
        <w:rPr>
          <w:rFonts w:hint="eastAsia"/>
        </w:rPr>
        <w:t xml:space="preserve">（市场趋势页）、</w:t>
      </w:r>
      <w:r>
        <w:rPr>
          <w:rStyle w:val="VerbatimChar"/>
        </w:rPr>
        <w:t xml:space="preserve">factor_view.py</w:t>
      </w:r>
      <w:r>
        <w:rPr>
          <w:rFonts w:hint="eastAsia"/>
        </w:rPr>
        <w:t xml:space="preserve">（因子管理页）等，每个模块负责一个界面区域或对话逻辑。通用组件（如导航栏、日志窗口、小部件）提取到</w:t>
      </w:r>
      <w:r>
        <w:rPr>
          <w:rStyle w:val="VerbatimChar"/>
        </w:rPr>
        <w:t xml:space="preserve">components/</w:t>
      </w:r>
      <w:r>
        <w:rPr>
          <w:rFonts w:hint="eastAsia"/>
        </w:rPr>
        <w:t xml:space="preserve">目录。这样层次清晰，各模块内关注各自领域逻辑，</w:t>
      </w:r>
      <w:r>
        <w:rPr>
          <w:rFonts w:hint="eastAsia"/>
          <w:b/>
          <w:bCs/>
        </w:rPr>
        <w:t xml:space="preserve">降低耦合</w:t>
      </w:r>
      <w:r>
        <w:t xml:space="preserve">。</w:t>
      </w:r>
    </w:p>
    <w:p>
      <w:pPr>
        <w:pStyle w:val="Compact"/>
        <w:numPr>
          <w:ilvl w:val="0"/>
          <w:numId w:val="1005"/>
        </w:numPr>
      </w:pPr>
      <w:r>
        <w:rPr>
          <w:rFonts w:hint="eastAsia"/>
          <w:b/>
          <w:bCs/>
        </w:rPr>
        <w:t xml:space="preserve">逻辑与显示分离</w:t>
      </w:r>
      <w:r>
        <w:rPr>
          <w:rFonts w:hint="eastAsia"/>
        </w:rPr>
        <w:t xml:space="preserve">：将业务计算和数据处理逻辑移出UI类，在核心层或专门的Controller中实现。UI层只处理用户交互和数据显示，由Controller调用底层API/MCP并将结果反馈UI。这种</w:t>
      </w:r>
      <w:r>
        <w:rPr>
          <w:rFonts w:hint="eastAsia"/>
          <w:b/>
          <w:bCs/>
        </w:rPr>
        <w:t xml:space="preserve">接口契约</w:t>
      </w:r>
      <w:r>
        <w:rPr>
          <w:rFonts w:hint="eastAsia"/>
        </w:rPr>
        <w:t xml:space="preserve">确保UI改动不影响核心逻辑，实现前后端并行开发</w:t>
      </w:r>
      <w:hyperlink r:id="rId37">
        <w:r>
          <w:rPr>
            <w:rStyle w:val="Hyperlink"/>
          </w:rPr>
          <w:t xml:space="preserve">[12]</w:t>
        </w:r>
      </w:hyperlink>
      <w:r>
        <w:rPr>
          <w:rFonts w:hint="eastAsia"/>
        </w:rPr>
        <w:t xml:space="preserve">。同时接口定义清晰，也为未来替换前端技术（如Web）提供便利。</w:t>
      </w:r>
    </w:p>
    <w:p>
      <w:pPr>
        <w:pStyle w:val="Compact"/>
        <w:numPr>
          <w:ilvl w:val="0"/>
          <w:numId w:val="1005"/>
        </w:numPr>
      </w:pPr>
      <w:r>
        <w:rPr>
          <w:rFonts w:hint="eastAsia"/>
          <w:b/>
          <w:bCs/>
        </w:rPr>
        <w:t xml:space="preserve">配置与资源管理</w:t>
      </w:r>
      <w:r>
        <w:rPr>
          <w:rFonts w:hint="eastAsia"/>
        </w:rPr>
        <w:t xml:space="preserve">：建立前端配置模块，集中管理应用所需的资源路径、样式表、常量等。例如</w:t>
      </w:r>
      <w:r>
        <w:rPr>
          <w:rStyle w:val="VerbatimChar"/>
        </w:rPr>
        <w:t xml:space="preserve">config.py</w:t>
      </w:r>
      <w:r>
        <w:rPr>
          <w:rFonts w:hint="eastAsia"/>
        </w:rPr>
        <w:t xml:space="preserve">内定义API端口、文件路径，</w:t>
      </w:r>
      <w:r>
        <w:rPr>
          <w:rStyle w:val="VerbatimChar"/>
        </w:rPr>
        <w:t xml:space="preserve">styles.qss</w:t>
      </w:r>
      <w:r>
        <w:rPr>
          <w:rFonts w:hint="eastAsia"/>
        </w:rPr>
        <w:t xml:space="preserve">管理统一样式，这样调整配置无需修改业务代码。对于UI文本、标签等，可考虑国际化支持（Qt自带翻译机制）以提升系统开放性。</w:t>
      </w:r>
    </w:p>
    <w:bookmarkEnd w:id="38"/>
    <w:bookmarkStart w:id="39" w:name="构建调试与部署工具链"/>
    <w:p>
      <w:pPr>
        <w:pStyle w:val="Heading3"/>
      </w:pPr>
      <w:r>
        <w:t xml:space="preserve">2.3 </w:t>
      </w:r>
      <w:r>
        <w:rPr>
          <w:rFonts w:hint="eastAsia"/>
        </w:rPr>
        <w:t xml:space="preserve">构建、调试与部署工具链</w:t>
      </w:r>
    </w:p>
    <w:p>
      <w:pPr>
        <w:pStyle w:val="Compact"/>
        <w:numPr>
          <w:ilvl w:val="0"/>
          <w:numId w:val="1006"/>
        </w:numPr>
      </w:pPr>
      <w:r>
        <w:rPr>
          <w:rFonts w:hint="eastAsia"/>
          <w:b/>
          <w:bCs/>
        </w:rPr>
        <w:t xml:space="preserve">构建工具链</w:t>
      </w:r>
      <w:r>
        <w:rPr>
          <w:rFonts w:hint="eastAsia"/>
        </w:rPr>
        <w:t xml:space="preserve">：使用PyQt打包工具（如</w:t>
      </w:r>
      <w:r>
        <w:rPr>
          <w:rStyle w:val="VerbatimChar"/>
        </w:rPr>
        <w:t xml:space="preserve">PyInstaller</w:t>
      </w:r>
      <w:r>
        <w:rPr>
          <w:rFonts w:hint="eastAsia"/>
        </w:rPr>
        <w:t xml:space="preserve">或</w:t>
      </w:r>
      <w:r>
        <w:rPr>
          <w:rStyle w:val="VerbatimChar"/>
        </w:rPr>
        <w:t xml:space="preserve">cx_Freeze</w:t>
      </w:r>
      <w:r>
        <w:rPr>
          <w:rFonts w:hint="eastAsia"/>
        </w:rPr>
        <w:t xml:space="preserve">）将应用及依赖打包成独立可执行程序，方便部署给用户。建立自动化的构建脚本，例如</w:t>
      </w:r>
      <w:r>
        <w:rPr>
          <w:rStyle w:val="VerbatimChar"/>
        </w:rPr>
        <w:t xml:space="preserve">build.py</w:t>
      </w:r>
      <w:r>
        <w:rPr>
          <w:rFonts w:hint="eastAsia"/>
        </w:rPr>
        <w:t xml:space="preserve">，可一键生成Windows和Linux可执行文件。结合CI，在代码合并后触发构建和基本测试，确保</w:t>
      </w:r>
      <w:r>
        <w:rPr>
          <w:rFonts w:hint="eastAsia"/>
          <w:b/>
          <w:bCs/>
        </w:rPr>
        <w:t xml:space="preserve">持续交付</w:t>
      </w:r>
      <w:r>
        <w:rPr>
          <w:rFonts w:hint="eastAsia"/>
        </w:rPr>
        <w:t xml:space="preserve">质量。</w:t>
      </w:r>
    </w:p>
    <w:p>
      <w:pPr>
        <w:pStyle w:val="Compact"/>
        <w:numPr>
          <w:ilvl w:val="0"/>
          <w:numId w:val="1006"/>
        </w:numPr>
      </w:pPr>
      <w:r>
        <w:rPr>
          <w:rFonts w:hint="eastAsia"/>
          <w:b/>
          <w:bCs/>
        </w:rPr>
        <w:t xml:space="preserve">调试支持</w:t>
      </w:r>
      <w:r>
        <w:rPr>
          <w:rFonts w:hint="eastAsia"/>
        </w:rPr>
        <w:t xml:space="preserve">：在开发环境下启用调试日志窗口或控制台输出，实时打印MCP调用、数据流信息，便于排查问题。利用PyQt的日志机制将重要事件（如收到后台信号、UI操作）写入日志文件，辅助分析复杂交互问题。推荐集成一个</w:t>
      </w:r>
      <w:r>
        <w:rPr>
          <w:rFonts w:hint="eastAsia"/>
          <w:b/>
          <w:bCs/>
        </w:rPr>
        <w:t xml:space="preserve">日志查看面板</w:t>
      </w:r>
      <w:r>
        <w:rPr>
          <w:rFonts w:hint="eastAsia"/>
        </w:rPr>
        <w:t xml:space="preserve">在GUI中，方便开发和高级用户查看内部运行状态。</w:t>
      </w:r>
    </w:p>
    <w:p>
      <w:pPr>
        <w:pStyle w:val="Compact"/>
        <w:numPr>
          <w:ilvl w:val="0"/>
          <w:numId w:val="1006"/>
        </w:numPr>
      </w:pPr>
      <w:r>
        <w:rPr>
          <w:rFonts w:hint="eastAsia"/>
          <w:b/>
          <w:bCs/>
        </w:rPr>
        <w:t xml:space="preserve">部署方案</w:t>
      </w:r>
      <w:r>
        <w:rPr>
          <w:rFonts w:hint="eastAsia"/>
        </w:rPr>
        <w:t xml:space="preserve">：针对不同用户群提供多种发布形式。桌面应用方面，通过上述打包工具生成安装包；对于希望自行运行源码的用户，提供Python虚拟环境依赖清单和一键启动脚本。一并提供Docker镜像，包含前端（通过X11或Web界面）和后台服务配置，方便在服务器/云端部署使用。文档中附详细的部署指南，列出所需环境、启动步骤和常见问题解决，降低用户上手难度。</w:t>
      </w:r>
    </w:p>
    <w:bookmarkEnd w:id="39"/>
    <w:bookmarkStart w:id="43" w:name="web前端演进方向"/>
    <w:p>
      <w:pPr>
        <w:pStyle w:val="Heading3"/>
      </w:pPr>
      <w:r>
        <w:t xml:space="preserve">2.4 </w:t>
      </w:r>
      <w:r>
        <w:rPr>
          <w:rFonts w:hint="eastAsia"/>
        </w:rPr>
        <w:t xml:space="preserve">Web前端演进方向</w:t>
      </w:r>
    </w:p>
    <w:p>
      <w:pPr>
        <w:pStyle w:val="Compact"/>
        <w:numPr>
          <w:ilvl w:val="0"/>
          <w:numId w:val="1007"/>
        </w:numPr>
      </w:pPr>
      <w:r>
        <w:rPr>
          <w:rFonts w:hint="eastAsia"/>
          <w:b/>
          <w:bCs/>
        </w:rPr>
        <w:t xml:space="preserve">采用Web技术的考量</w:t>
      </w:r>
      <w:r>
        <w:rPr>
          <w:rFonts w:hint="eastAsia"/>
        </w:rPr>
        <w:t xml:space="preserve">：为未来扩大用户群和跨平台易用性，可评估引入Web前端方案。使用</w:t>
      </w:r>
      <w:r>
        <w:rPr>
          <w:b/>
          <w:bCs/>
        </w:rPr>
        <w:t xml:space="preserve">Next.js</w:t>
      </w:r>
      <w:r>
        <w:rPr>
          <w:rFonts w:hint="eastAsia"/>
        </w:rPr>
        <w:t xml:space="preserve">框架开发Web界面是一条可行路径。Next.js基于React生态，支持服务端渲染和丰富的UI组件库，适合构建复杂前端。同时，它便于与现有系统通过REST/WebSocket接口集成。若采用Web前端，核心逻辑仍通过后端API提供，可保持与当前桌面版一致的业务层接口。</w:t>
      </w:r>
    </w:p>
    <w:p>
      <w:pPr>
        <w:pStyle w:val="Compact"/>
        <w:numPr>
          <w:ilvl w:val="0"/>
          <w:numId w:val="1007"/>
        </w:numPr>
      </w:pPr>
      <w:r>
        <w:rPr>
          <w:b/>
          <w:bCs/>
        </w:rPr>
        <w:t xml:space="preserve">Electron vs Tauri</w:t>
      </w:r>
      <w:r>
        <w:rPr>
          <w:rFonts w:hint="eastAsia"/>
        </w:rPr>
        <w:t xml:space="preserve">：若希望在保持桌面应用形态的同时利用Web技术UI，可考虑Electron或Tauri包装。</w:t>
      </w:r>
      <w:r>
        <w:rPr>
          <w:b/>
          <w:bCs/>
        </w:rPr>
        <w:t xml:space="preserve">Electron</w:t>
      </w:r>
      <w:r>
        <w:rPr>
          <w:rFonts w:hint="eastAsia"/>
        </w:rPr>
        <w:t xml:space="preserve">成熟且社区庞大，能快速将Next.js前端封装为桌面应用，但缺点是体积大、内存占用高（每个应用内嵌完整Chromium）。</w:t>
      </w:r>
      <w:r>
        <w:rPr>
          <w:b/>
          <w:bCs/>
        </w:rPr>
        <w:t xml:space="preserve">Tauri</w:t>
      </w:r>
      <w:r>
        <w:rPr>
          <w:rFonts w:hint="eastAsia"/>
        </w:rPr>
        <w:t xml:space="preserve">是新兴替代方案，利用操作系统原生WebView渲染，生成的应用体积很小（往往小于5MB）且运行时内存占用更低</w:t>
      </w:r>
      <w:hyperlink r:id="rId40">
        <w:r>
          <w:rPr>
            <w:rStyle w:val="Hyperlink"/>
          </w:rPr>
          <w:t xml:space="preserve">[13]</w:t>
        </w:r>
      </w:hyperlink>
      <w:r>
        <w:rPr>
          <w:rFonts w:hint="eastAsia"/>
        </w:rPr>
        <w:t xml:space="preserve">。Tauri允许使用任意前端框架（React/Vue等）开发UI</w:t>
      </w:r>
      <w:hyperlink r:id="rId41">
        <w:r>
          <w:rPr>
            <w:rStyle w:val="Hyperlink"/>
          </w:rPr>
          <w:t xml:space="preserve">[14]</w:t>
        </w:r>
      </w:hyperlink>
      <w:r>
        <w:rPr>
          <w:rFonts w:hint="eastAsia"/>
        </w:rPr>
        <w:t xml:space="preserve">。然而，需注意Tauri要求使用Rust开发后端逻辑，对团队技术栈有一定挑战</w:t>
      </w:r>
      <w:hyperlink r:id="rId42">
        <w:r>
          <w:rPr>
            <w:rStyle w:val="Hyperlink"/>
          </w:rPr>
          <w:t xml:space="preserve">[15]</w:t>
        </w:r>
      </w:hyperlink>
      <w:r>
        <w:rPr>
          <w:rFonts w:hint="eastAsia"/>
        </w:rPr>
        <w:t xml:space="preserve">。综合来看：</w:t>
      </w:r>
    </w:p>
    <w:p>
      <w:pPr>
        <w:pStyle w:val="Compact"/>
        <w:numPr>
          <w:ilvl w:val="0"/>
          <w:numId w:val="1007"/>
        </w:numPr>
      </w:pPr>
      <w:r>
        <w:rPr>
          <w:rFonts w:hint="eastAsia"/>
        </w:rPr>
        <w:t xml:space="preserve">如果团队以Web前端为主，想快速跨平台，Electron更成熟（但需接受应用体积大）。</w:t>
      </w:r>
    </w:p>
    <w:p>
      <w:pPr>
        <w:pStyle w:val="Compact"/>
        <w:numPr>
          <w:ilvl w:val="0"/>
          <w:numId w:val="1007"/>
        </w:numPr>
      </w:pPr>
      <w:r>
        <w:rPr>
          <w:rFonts w:hint="eastAsia"/>
        </w:rPr>
        <w:t xml:space="preserve">如果追求更轻量、安全并乐于尝试Rust技术，Tauri值得考虑，其小内存占用和体积优势明显</w:t>
      </w:r>
      <w:hyperlink r:id="rId40">
        <w:r>
          <w:rPr>
            <w:rStyle w:val="Hyperlink"/>
          </w:rPr>
          <w:t xml:space="preserve">[13]</w:t>
        </w:r>
      </w:hyperlink>
      <w:r>
        <w:t xml:space="preserve">。</w:t>
      </w:r>
    </w:p>
    <w:p>
      <w:pPr>
        <w:pStyle w:val="Compact"/>
        <w:numPr>
          <w:ilvl w:val="0"/>
          <w:numId w:val="1007"/>
        </w:numPr>
      </w:pPr>
      <w:r>
        <w:rPr>
          <w:rFonts w:hint="eastAsia"/>
          <w:b/>
          <w:bCs/>
        </w:rPr>
        <w:t xml:space="preserve">渐进式迁移</w:t>
      </w:r>
      <w:r>
        <w:rPr>
          <w:rFonts w:hint="eastAsia"/>
        </w:rPr>
        <w:t xml:space="preserve">：演进不一定要一次性重构全部前端。可以考虑</w:t>
      </w:r>
      <w:r>
        <w:rPr>
          <w:rFonts w:hint="eastAsia"/>
          <w:b/>
          <w:bCs/>
        </w:rPr>
        <w:t xml:space="preserve">双轨并行</w:t>
      </w:r>
      <w:r>
        <w:rPr>
          <w:rFonts w:hint="eastAsia"/>
        </w:rPr>
        <w:t xml:space="preserve">：保持PyQt6桌面版迭代的同时，尝试开发Web版核心模块（如策略浏览器、回测报告仪表板）作为实验。一旦Web端成熟稳定，可逐步扩充功能，最终用户既可选择桌面GUI也可通过浏览器访问。此外，通过Web技术也便于实现</w:t>
      </w:r>
      <w:r>
        <w:rPr>
          <w:rFonts w:hint="eastAsia"/>
          <w:b/>
          <w:bCs/>
        </w:rPr>
        <w:t xml:space="preserve">远程管理</w:t>
      </w:r>
      <w:r>
        <w:rPr>
          <w:rFonts w:hint="eastAsia"/>
        </w:rPr>
        <w:t xml:space="preserve">（例如在移动端查看策略运行状况），拓展系统使用场景。</w:t>
      </w:r>
    </w:p>
    <w:bookmarkEnd w:id="43"/>
    <w:bookmarkEnd w:id="44"/>
    <w:bookmarkStart w:id="72" w:name="mcp-server分类与调用机制优化"/>
    <w:p>
      <w:pPr>
        <w:pStyle w:val="Heading2"/>
      </w:pPr>
      <w:r>
        <w:t xml:space="preserve">3. MCP </w:t>
      </w:r>
      <w:r>
        <w:rPr>
          <w:rFonts w:hint="eastAsia"/>
        </w:rPr>
        <w:t xml:space="preserve">Server分类与调用机制优化</w:t>
      </w:r>
    </w:p>
    <w:bookmarkStart w:id="61" w:name="mcp服务器功能分类矩阵"/>
    <w:p>
      <w:pPr>
        <w:pStyle w:val="Heading3"/>
      </w:pPr>
      <w:r>
        <w:t xml:space="preserve">3.1 </w:t>
      </w:r>
      <w:r>
        <w:rPr>
          <w:rFonts w:hint="eastAsia"/>
        </w:rPr>
        <w:t xml:space="preserve">MCP服务器功能分类矩阵</w:t>
      </w:r>
    </w:p>
    <w:p>
      <w:pPr>
        <w:pStyle w:val="FirstParagraph"/>
      </w:pPr>
      <w:r>
        <w:rPr>
          <w:rFonts w:hint="eastAsia"/>
        </w:rPr>
        <w:t xml:space="preserve">将现有26个MCP服务器按功能划分为四类，明确各自定位，方便优化资源和调用顺序：</w:t>
      </w:r>
    </w:p>
    <w:p>
      <w:pPr>
        <w:pStyle w:val="Compact"/>
        <w:numPr>
          <w:ilvl w:val="0"/>
          <w:numId w:val="1008"/>
        </w:numPr>
      </w:pPr>
      <w:r>
        <w:rPr>
          <w:rFonts w:hint="eastAsia"/>
          <w:b/>
          <w:bCs/>
        </w:rPr>
        <w:t xml:space="preserve">核心流程型</w:t>
      </w:r>
      <w:r>
        <w:rPr>
          <w:rFonts w:hint="eastAsia"/>
        </w:rPr>
        <w:t xml:space="preserve">（投资工作流主线工具）：负责八步流程中的关键步骤，直接产出投资决策相关结果。包括：</w:t>
      </w:r>
    </w:p>
    <w:p>
      <w:pPr>
        <w:pStyle w:val="Compact"/>
        <w:numPr>
          <w:ilvl w:val="0"/>
          <w:numId w:val="1008"/>
        </w:numPr>
      </w:pPr>
      <w:r>
        <w:rPr>
          <w:rFonts w:hint="eastAsia"/>
          <w:i/>
          <w:iCs/>
        </w:rPr>
        <w:t xml:space="preserve">TRQuant核心服务器</w:t>
      </w:r>
      <w:r>
        <w:t xml:space="preserve"> </w:t>
      </w:r>
      <w:r>
        <w:t xml:space="preserve">– </w:t>
      </w:r>
      <w:r>
        <w:rPr>
          <w:rFonts w:hint="eastAsia"/>
        </w:rPr>
        <w:t xml:space="preserve">提供市场状态、投资主线、因子推荐、策略生成、回测分析等主流程工具</w:t>
      </w:r>
      <w:hyperlink r:id="rId45">
        <w:r>
          <w:rPr>
            <w:rStyle w:val="Hyperlink"/>
          </w:rPr>
          <w:t xml:space="preserve">[16]</w:t>
        </w:r>
      </w:hyperlink>
      <w:r>
        <w:t xml:space="preserve">。</w:t>
      </w:r>
    </w:p>
    <w:p>
      <w:pPr>
        <w:pStyle w:val="Compact"/>
        <w:numPr>
          <w:ilvl w:val="0"/>
          <w:numId w:val="1008"/>
        </w:numPr>
      </w:pPr>
      <w:r>
        <w:rPr>
          <w:i/>
          <w:iCs/>
        </w:rPr>
        <w:t xml:space="preserve">Data Source Server</w:t>
      </w:r>
      <w:r>
        <w:t xml:space="preserve"> </w:t>
      </w:r>
      <w:r>
        <w:t xml:space="preserve">– </w:t>
      </w:r>
      <w:r>
        <w:rPr>
          <w:rFonts w:hint="eastAsia"/>
        </w:rPr>
        <w:t xml:space="preserve">数据源管理（行情数据获取、源切换监控）。</w:t>
      </w:r>
    </w:p>
    <w:p>
      <w:pPr>
        <w:pStyle w:val="Compact"/>
        <w:numPr>
          <w:ilvl w:val="0"/>
          <w:numId w:val="1008"/>
        </w:numPr>
      </w:pPr>
      <w:r>
        <w:rPr>
          <w:i/>
          <w:iCs/>
        </w:rPr>
        <w:t xml:space="preserve">Factor Server</w:t>
      </w:r>
      <w:r>
        <w:t xml:space="preserve"> </w:t>
      </w:r>
      <w:r>
        <w:t xml:space="preserve">– </w:t>
      </w:r>
      <w:r>
        <w:rPr>
          <w:rFonts w:hint="eastAsia"/>
        </w:rPr>
        <w:t xml:space="preserve">因子计算与评估（提供60+因子计算及IC/IR等评价）</w:t>
      </w:r>
      <w:hyperlink r:id="rId46">
        <w:r>
          <w:rPr>
            <w:rStyle w:val="Hyperlink"/>
          </w:rPr>
          <w:t xml:space="preserve">[17]</w:t>
        </w:r>
      </w:hyperlink>
      <w:r>
        <w:t xml:space="preserve">。</w:t>
      </w:r>
    </w:p>
    <w:p>
      <w:pPr>
        <w:pStyle w:val="Compact"/>
        <w:numPr>
          <w:ilvl w:val="0"/>
          <w:numId w:val="1008"/>
        </w:numPr>
      </w:pPr>
      <w:r>
        <w:rPr>
          <w:i/>
          <w:iCs/>
        </w:rPr>
        <w:t xml:space="preserve">Backtest Server</w:t>
      </w:r>
      <w:r>
        <w:t xml:space="preserve"> </w:t>
      </w:r>
      <w:r>
        <w:t xml:space="preserve">– </w:t>
      </w:r>
      <w:r>
        <w:rPr>
          <w:rFonts w:hint="eastAsia"/>
        </w:rPr>
        <w:t xml:space="preserve">回测任务执行与结果分析</w:t>
      </w:r>
      <w:hyperlink r:id="rId47">
        <w:r>
          <w:rPr>
            <w:rStyle w:val="Hyperlink"/>
          </w:rPr>
          <w:t xml:space="preserve">[18]</w:t>
        </w:r>
      </w:hyperlink>
      <w:r>
        <w:t xml:space="preserve">。</w:t>
      </w:r>
    </w:p>
    <w:p>
      <w:pPr>
        <w:pStyle w:val="Compact"/>
        <w:numPr>
          <w:ilvl w:val="0"/>
          <w:numId w:val="1008"/>
        </w:numPr>
      </w:pPr>
      <w:r>
        <w:rPr>
          <w:i/>
          <w:iCs/>
        </w:rPr>
        <w:t xml:space="preserve">Trading Server</w:t>
      </w:r>
      <w:r>
        <w:t xml:space="preserve"> </w:t>
      </w:r>
      <w:r>
        <w:t xml:space="preserve">– </w:t>
      </w:r>
      <w:r>
        <w:rPr>
          <w:rFonts w:hint="eastAsia"/>
        </w:rPr>
        <w:t xml:space="preserve">实盘交易执行与账户管理</w:t>
      </w:r>
      <w:hyperlink r:id="rId48">
        <w:r>
          <w:rPr>
            <w:rStyle w:val="Hyperlink"/>
          </w:rPr>
          <w:t xml:space="preserve">[19]</w:t>
        </w:r>
      </w:hyperlink>
      <w:r>
        <w:t xml:space="preserve">。</w:t>
      </w:r>
    </w:p>
    <w:p>
      <w:pPr>
        <w:pStyle w:val="Compact"/>
        <w:numPr>
          <w:ilvl w:val="0"/>
          <w:numId w:val="1008"/>
        </w:numPr>
      </w:pPr>
      <w:r>
        <w:rPr>
          <w:i/>
          <w:iCs/>
        </w:rPr>
        <w:t xml:space="preserve">Optimizer/Strategy Optimizer</w:t>
      </w:r>
      <w:r>
        <w:t xml:space="preserve"> </w:t>
      </w:r>
      <w:r>
        <w:t xml:space="preserve">– </w:t>
      </w:r>
      <w:r>
        <w:rPr>
          <w:rFonts w:hint="eastAsia"/>
        </w:rPr>
        <w:t xml:space="preserve">策略参数优化、多目标优化与策略组合优化。</w:t>
      </w:r>
    </w:p>
    <w:p>
      <w:pPr>
        <w:pStyle w:val="Compact"/>
        <w:numPr>
          <w:ilvl w:val="0"/>
          <w:numId w:val="1008"/>
        </w:numPr>
      </w:pPr>
      <w:r>
        <w:rPr>
          <w:i/>
          <w:iCs/>
        </w:rPr>
        <w:t xml:space="preserve">Strategy Template Server</w:t>
      </w:r>
      <w:r>
        <w:t xml:space="preserve"> </w:t>
      </w:r>
      <w:r>
        <w:t xml:space="preserve">– </w:t>
      </w:r>
      <w:r>
        <w:rPr>
          <w:rFonts w:hint="eastAsia"/>
        </w:rPr>
        <w:t xml:space="preserve">策略模板库管理与生成。</w:t>
      </w:r>
    </w:p>
    <w:p>
      <w:pPr>
        <w:pStyle w:val="Compact"/>
        <w:numPr>
          <w:ilvl w:val="0"/>
          <w:numId w:val="1008"/>
        </w:numPr>
      </w:pPr>
      <w:r>
        <w:rPr>
          <w:i/>
          <w:iCs/>
        </w:rPr>
        <w:t xml:space="preserve">Strategy KB Server</w:t>
      </w:r>
      <w:r>
        <w:t xml:space="preserve"> </w:t>
      </w:r>
      <w:r>
        <w:t xml:space="preserve">– </w:t>
      </w:r>
      <w:r>
        <w:rPr>
          <w:rFonts w:hint="eastAsia"/>
        </w:rPr>
        <w:t xml:space="preserve">策略规则知识库查询与策略推荐支持。</w:t>
      </w:r>
    </w:p>
    <w:p>
      <w:pPr>
        <w:pStyle w:val="Compact"/>
        <w:numPr>
          <w:ilvl w:val="0"/>
          <w:numId w:val="1008"/>
        </w:numPr>
      </w:pPr>
      <w:r>
        <w:rPr>
          <w:rFonts w:hint="eastAsia"/>
          <w:b/>
          <w:bCs/>
        </w:rPr>
        <w:t xml:space="preserve">数据增强型</w:t>
      </w:r>
      <w:r>
        <w:rPr>
          <w:rFonts w:hint="eastAsia"/>
        </w:rPr>
        <w:t xml:space="preserve">（数据采集与知识扩充工具）：为核心流程提供高质量数据和信息支撑，提升决策依据。</w:t>
      </w:r>
    </w:p>
    <w:p>
      <w:pPr>
        <w:pStyle w:val="Compact"/>
        <w:numPr>
          <w:ilvl w:val="0"/>
          <w:numId w:val="1008"/>
        </w:numPr>
      </w:pPr>
      <w:r>
        <w:rPr>
          <w:i/>
          <w:iCs/>
        </w:rPr>
        <w:t xml:space="preserve">KB Server</w:t>
      </w:r>
      <w:r>
        <w:t xml:space="preserve"> </w:t>
      </w:r>
      <w:r>
        <w:t xml:space="preserve">– </w:t>
      </w:r>
      <w:r>
        <w:rPr>
          <w:rFonts w:hint="eastAsia"/>
        </w:rPr>
        <w:t xml:space="preserve">知识库查询，提供开发手册和工程知识检索（向量+BM25混合检索）</w:t>
      </w:r>
      <w:hyperlink r:id="rId49">
        <w:r>
          <w:rPr>
            <w:rStyle w:val="Hyperlink"/>
          </w:rPr>
          <w:t xml:space="preserve">[20]</w:t>
        </w:r>
      </w:hyperlink>
      <w:r>
        <w:t xml:space="preserve">。</w:t>
      </w:r>
    </w:p>
    <w:p>
      <w:pPr>
        <w:pStyle w:val="Compact"/>
        <w:numPr>
          <w:ilvl w:val="0"/>
          <w:numId w:val="1008"/>
        </w:numPr>
      </w:pPr>
      <w:r>
        <w:rPr>
          <w:i/>
          <w:iCs/>
        </w:rPr>
        <w:t xml:space="preserve">Data Collector Server</w:t>
      </w:r>
      <w:r>
        <w:t xml:space="preserve"> </w:t>
      </w:r>
      <w:r>
        <w:t xml:space="preserve">– </w:t>
      </w:r>
      <w:r>
        <w:rPr>
          <w:rFonts w:hint="eastAsia"/>
        </w:rPr>
        <w:t xml:space="preserve">“黑客助理”，执行网页爬取、PDF下载、学术论文收集、代码仓库分析等，帮助获取外部数据和验证方案</w:t>
      </w:r>
      <w:hyperlink r:id="rId50">
        <w:r>
          <w:rPr>
            <w:rStyle w:val="Hyperlink"/>
          </w:rPr>
          <w:t xml:space="preserve">[21]</w:t>
        </w:r>
      </w:hyperlink>
      <w:r>
        <w:t xml:space="preserve">。</w:t>
      </w:r>
    </w:p>
    <w:p>
      <w:pPr>
        <w:pStyle w:val="Compact"/>
        <w:numPr>
          <w:ilvl w:val="0"/>
          <w:numId w:val="1008"/>
        </w:numPr>
      </w:pPr>
      <w:r>
        <w:rPr>
          <w:i/>
          <w:iCs/>
        </w:rPr>
        <w:t xml:space="preserve">Data Quality Server</w:t>
      </w:r>
      <w:r>
        <w:t xml:space="preserve"> </w:t>
      </w:r>
      <w:r>
        <w:t xml:space="preserve">– </w:t>
      </w:r>
      <w:r>
        <w:rPr>
          <w:rFonts w:hint="eastAsia"/>
        </w:rPr>
        <w:t xml:space="preserve">数据质量检查，监测数据完整性、一致性，发现异常并报告</w:t>
      </w:r>
      <w:hyperlink r:id="rId51">
        <w:r>
          <w:rPr>
            <w:rStyle w:val="Hyperlink"/>
          </w:rPr>
          <w:t xml:space="preserve">[22]</w:t>
        </w:r>
      </w:hyperlink>
      <w:r>
        <w:t xml:space="preserve">。</w:t>
      </w:r>
    </w:p>
    <w:p>
      <w:pPr>
        <w:pStyle w:val="Compact"/>
        <w:numPr>
          <w:ilvl w:val="0"/>
          <w:numId w:val="1008"/>
        </w:numPr>
      </w:pPr>
      <w:r>
        <w:rPr>
          <w:rFonts w:hint="eastAsia"/>
          <w:i/>
          <w:iCs/>
        </w:rPr>
        <w:t xml:space="preserve">(策略知识扩展)</w:t>
      </w:r>
      <w:r>
        <w:t xml:space="preserve"> </w:t>
      </w:r>
      <w:r>
        <w:t xml:space="preserve">Strategy </w:t>
      </w:r>
      <w:r>
        <w:rPr>
          <w:rFonts w:hint="eastAsia"/>
        </w:rPr>
        <w:t xml:space="preserve">KB（策略知识库）亦可归入此类，提供额外的策略经验和规则支持。</w:t>
      </w:r>
    </w:p>
    <w:p>
      <w:pPr>
        <w:pStyle w:val="Compact"/>
        <w:numPr>
          <w:ilvl w:val="0"/>
          <w:numId w:val="1008"/>
        </w:numPr>
      </w:pPr>
      <w:r>
        <w:rPr>
          <w:rFonts w:hint="eastAsia"/>
          <w:b/>
          <w:bCs/>
        </w:rPr>
        <w:t xml:space="preserve">验证型</w:t>
      </w:r>
      <w:r>
        <w:rPr>
          <w:rFonts w:hint="eastAsia"/>
        </w:rPr>
        <w:t xml:space="preserve">（开发与运行过程的验证工具）：用于校验代码和数据的正确性、规范性，确保系统稳定可靠。</w:t>
      </w:r>
    </w:p>
    <w:p>
      <w:pPr>
        <w:pStyle w:val="Compact"/>
        <w:numPr>
          <w:ilvl w:val="0"/>
          <w:numId w:val="1008"/>
        </w:numPr>
      </w:pPr>
      <w:r>
        <w:rPr>
          <w:i/>
          <w:iCs/>
        </w:rPr>
        <w:t xml:space="preserve">Lint Server</w:t>
      </w:r>
      <w:r>
        <w:t xml:space="preserve"> </w:t>
      </w:r>
      <w:r>
        <w:t xml:space="preserve">– </w:t>
      </w:r>
      <w:r>
        <w:rPr>
          <w:rFonts w:hint="eastAsia"/>
        </w:rPr>
        <w:t xml:space="preserve">代码规范检查（PEP8、类型检查）</w:t>
      </w:r>
      <w:hyperlink r:id="rId52">
        <w:r>
          <w:rPr>
            <w:rStyle w:val="Hyperlink"/>
          </w:rPr>
          <w:t xml:space="preserve">[23]</w:t>
        </w:r>
      </w:hyperlink>
      <w:r>
        <w:t xml:space="preserve">。</w:t>
      </w:r>
    </w:p>
    <w:p>
      <w:pPr>
        <w:pStyle w:val="Compact"/>
        <w:numPr>
          <w:ilvl w:val="0"/>
          <w:numId w:val="1008"/>
        </w:numPr>
      </w:pPr>
      <w:r>
        <w:rPr>
          <w:i/>
          <w:iCs/>
        </w:rPr>
        <w:t xml:space="preserve">Test Server</w:t>
      </w:r>
      <w:r>
        <w:t xml:space="preserve"> </w:t>
      </w:r>
      <w:r>
        <w:t xml:space="preserve">– </w:t>
      </w:r>
      <w:r>
        <w:rPr>
          <w:rFonts w:hint="eastAsia"/>
        </w:rPr>
        <w:t xml:space="preserve">测试用例管理与执行，返回覆盖率和结果</w:t>
      </w:r>
      <w:hyperlink r:id="rId53">
        <w:r>
          <w:rPr>
            <w:rStyle w:val="Hyperlink"/>
          </w:rPr>
          <w:t xml:space="preserve">[24]</w:t>
        </w:r>
      </w:hyperlink>
      <w:r>
        <w:t xml:space="preserve">。</w:t>
      </w:r>
    </w:p>
    <w:p>
      <w:pPr>
        <w:pStyle w:val="Compact"/>
        <w:numPr>
          <w:ilvl w:val="0"/>
          <w:numId w:val="1008"/>
        </w:numPr>
      </w:pPr>
      <w:r>
        <w:rPr>
          <w:i/>
          <w:iCs/>
        </w:rPr>
        <w:t xml:space="preserve">Schema Server</w:t>
      </w:r>
      <w:r>
        <w:t xml:space="preserve"> </w:t>
      </w:r>
      <w:r>
        <w:t xml:space="preserve">– </w:t>
      </w:r>
      <w:r>
        <w:rPr>
          <w:rFonts w:hint="eastAsia"/>
        </w:rPr>
        <w:t xml:space="preserve">数据模式验证（JSON</w:t>
      </w:r>
      <w:r>
        <w:t xml:space="preserve"> </w:t>
      </w:r>
      <w:r>
        <w:rPr>
          <w:rFonts w:hint="eastAsia"/>
        </w:rPr>
        <w:t xml:space="preserve">Schema校验、数据库Schema一致性）</w:t>
      </w:r>
      <w:hyperlink r:id="rId54">
        <w:r>
          <w:rPr>
            <w:rStyle w:val="Hyperlink"/>
          </w:rPr>
          <w:t xml:space="preserve">[25]</w:t>
        </w:r>
      </w:hyperlink>
      <w:r>
        <w:t xml:space="preserve">。</w:t>
      </w:r>
    </w:p>
    <w:p>
      <w:pPr>
        <w:pStyle w:val="Compact"/>
        <w:numPr>
          <w:ilvl w:val="0"/>
          <w:numId w:val="1008"/>
        </w:numPr>
      </w:pPr>
      <w:r>
        <w:rPr>
          <w:i/>
          <w:iCs/>
        </w:rPr>
        <w:t xml:space="preserve">Spec Server</w:t>
      </w:r>
      <w:r>
        <w:t xml:space="preserve"> </w:t>
      </w:r>
      <w:r>
        <w:t xml:space="preserve">– </w:t>
      </w:r>
      <w:r>
        <w:rPr>
          <w:rFonts w:hint="eastAsia"/>
        </w:rPr>
        <w:t xml:space="preserve">开发规范/文档规范检查，确保代码和文档符合约定</w:t>
      </w:r>
      <w:hyperlink r:id="rId55">
        <w:r>
          <w:rPr>
            <w:rStyle w:val="Hyperlink"/>
          </w:rPr>
          <w:t xml:space="preserve">[26]</w:t>
        </w:r>
      </w:hyperlink>
      <w:r>
        <w:t xml:space="preserve">。</w:t>
      </w:r>
    </w:p>
    <w:p>
      <w:pPr>
        <w:pStyle w:val="Compact"/>
        <w:numPr>
          <w:ilvl w:val="0"/>
          <w:numId w:val="1008"/>
        </w:numPr>
      </w:pPr>
      <w:r>
        <w:rPr>
          <w:i/>
          <w:iCs/>
        </w:rPr>
        <w:t xml:space="preserve">Data Quality Server</w:t>
      </w:r>
      <w:r>
        <w:rPr>
          <w:rFonts w:hint="eastAsia"/>
        </w:rPr>
        <w:t xml:space="preserve">（亦属于验证范畴，用于校验数据正确性，防止错误数据进入主流程）。</w:t>
      </w:r>
    </w:p>
    <w:p>
      <w:pPr>
        <w:pStyle w:val="Compact"/>
        <w:numPr>
          <w:ilvl w:val="0"/>
          <w:numId w:val="1008"/>
        </w:numPr>
      </w:pPr>
      <w:r>
        <w:rPr>
          <w:rFonts w:hint="eastAsia"/>
          <w:b/>
          <w:bCs/>
        </w:rPr>
        <w:t xml:space="preserve">支持型</w:t>
      </w:r>
      <w:r>
        <w:rPr>
          <w:rFonts w:hint="eastAsia"/>
        </w:rPr>
        <w:t xml:space="preserve">（系统支撑与运维工具）：面向项目管理、配置管理、流程编排等，保证系统开发和运行高效。</w:t>
      </w:r>
    </w:p>
    <w:p>
      <w:pPr>
        <w:pStyle w:val="Compact"/>
        <w:numPr>
          <w:ilvl w:val="0"/>
          <w:numId w:val="1008"/>
        </w:numPr>
      </w:pPr>
      <w:r>
        <w:rPr>
          <w:i/>
          <w:iCs/>
        </w:rPr>
        <w:t xml:space="preserve">Task Server</w:t>
      </w:r>
      <w:r>
        <w:t xml:space="preserve"> </w:t>
      </w:r>
      <w:r>
        <w:t xml:space="preserve">– </w:t>
      </w:r>
      <w:r>
        <w:rPr>
          <w:rFonts w:hint="eastAsia"/>
        </w:rPr>
        <w:t xml:space="preserve">任务树管理与状态跟踪</w:t>
      </w:r>
      <w:hyperlink r:id="rId56">
        <w:r>
          <w:rPr>
            <w:rStyle w:val="Hyperlink"/>
          </w:rPr>
          <w:t xml:space="preserve">[27]</w:t>
        </w:r>
      </w:hyperlink>
      <w:r>
        <w:t xml:space="preserve">。</w:t>
      </w:r>
    </w:p>
    <w:p>
      <w:pPr>
        <w:pStyle w:val="Compact"/>
        <w:numPr>
          <w:ilvl w:val="0"/>
          <w:numId w:val="1008"/>
        </w:numPr>
      </w:pPr>
      <w:r>
        <w:rPr>
          <w:i/>
          <w:iCs/>
        </w:rPr>
        <w:t xml:space="preserve">Workflow Orchestrator Server</w:t>
      </w:r>
      <w:r>
        <w:t xml:space="preserve"> </w:t>
      </w:r>
      <w:r>
        <w:t xml:space="preserve">– </w:t>
      </w:r>
      <w:r>
        <w:rPr>
          <w:rFonts w:hint="eastAsia"/>
        </w:rPr>
        <w:t xml:space="preserve">工作流定义、执行与状态持久化</w:t>
      </w:r>
      <w:hyperlink r:id="rId57">
        <w:r>
          <w:rPr>
            <w:rStyle w:val="Hyperlink"/>
          </w:rPr>
          <w:t xml:space="preserve">[28]</w:t>
        </w:r>
      </w:hyperlink>
      <w:r>
        <w:t xml:space="preserve">。</w:t>
      </w:r>
    </w:p>
    <w:p>
      <w:pPr>
        <w:pStyle w:val="Compact"/>
        <w:numPr>
          <w:ilvl w:val="0"/>
          <w:numId w:val="1008"/>
        </w:numPr>
      </w:pPr>
      <w:r>
        <w:rPr>
          <w:i/>
          <w:iCs/>
        </w:rPr>
        <w:t xml:space="preserve">Evidence Server</w:t>
      </w:r>
      <w:r>
        <w:t xml:space="preserve"> </w:t>
      </w:r>
      <w:r>
        <w:t xml:space="preserve">– </w:t>
      </w:r>
      <w:r>
        <w:rPr>
          <w:rFonts w:hint="eastAsia"/>
        </w:rPr>
        <w:t xml:space="preserve">证据日志记录，保存所有操作审计追踪</w:t>
      </w:r>
      <w:hyperlink r:id="rId22">
        <w:r>
          <w:rPr>
            <w:rStyle w:val="Hyperlink"/>
          </w:rPr>
          <w:t xml:space="preserve">[2]</w:t>
        </w:r>
      </w:hyperlink>
      <w:r>
        <w:t xml:space="preserve">。</w:t>
      </w:r>
    </w:p>
    <w:p>
      <w:pPr>
        <w:pStyle w:val="Compact"/>
        <w:numPr>
          <w:ilvl w:val="0"/>
          <w:numId w:val="1008"/>
        </w:numPr>
      </w:pPr>
      <w:r>
        <w:rPr>
          <w:i/>
          <w:iCs/>
        </w:rPr>
        <w:t xml:space="preserve">Config Server</w:t>
      </w:r>
      <w:r>
        <w:t xml:space="preserve"> </w:t>
      </w:r>
      <w:r>
        <w:t xml:space="preserve">– </w:t>
      </w:r>
      <w:r>
        <w:rPr>
          <w:rFonts w:hint="eastAsia"/>
        </w:rPr>
        <w:t xml:space="preserve">系统配置管理与版本控制</w:t>
      </w:r>
      <w:hyperlink r:id="rId58">
        <w:r>
          <w:rPr>
            <w:rStyle w:val="Hyperlink"/>
          </w:rPr>
          <w:t xml:space="preserve">[29]</w:t>
        </w:r>
      </w:hyperlink>
      <w:r>
        <w:t xml:space="preserve">。</w:t>
      </w:r>
    </w:p>
    <w:p>
      <w:pPr>
        <w:pStyle w:val="Compact"/>
        <w:numPr>
          <w:ilvl w:val="0"/>
          <w:numId w:val="1008"/>
        </w:numPr>
      </w:pPr>
      <w:r>
        <w:rPr>
          <w:i/>
          <w:iCs/>
        </w:rPr>
        <w:t xml:space="preserve">Docs/Manual Generator Server</w:t>
      </w:r>
      <w:r>
        <w:t xml:space="preserve"> </w:t>
      </w:r>
      <w:r>
        <w:t xml:space="preserve">– </w:t>
      </w:r>
      <w:r>
        <w:rPr>
          <w:rFonts w:hint="eastAsia"/>
        </w:rPr>
        <w:t xml:space="preserve">文档查询与自动生成（API文档、开发手册）</w:t>
      </w:r>
      <w:hyperlink r:id="rId58">
        <w:r>
          <w:rPr>
            <w:rStyle w:val="Hyperlink"/>
          </w:rPr>
          <w:t xml:space="preserve">[30]</w:t>
        </w:r>
      </w:hyperlink>
      <w:r>
        <w:t xml:space="preserve">。</w:t>
      </w:r>
    </w:p>
    <w:p>
      <w:pPr>
        <w:pStyle w:val="Compact"/>
        <w:numPr>
          <w:ilvl w:val="0"/>
          <w:numId w:val="1008"/>
        </w:numPr>
      </w:pPr>
      <w:r>
        <w:rPr>
          <w:i/>
          <w:iCs/>
        </w:rPr>
        <w:t xml:space="preserve">ADR Server</w:t>
      </w:r>
      <w:r>
        <w:t xml:space="preserve"> </w:t>
      </w:r>
      <w:r>
        <w:t xml:space="preserve">– </w:t>
      </w:r>
      <w:r>
        <w:rPr>
          <w:rFonts w:hint="eastAsia"/>
        </w:rPr>
        <w:t xml:space="preserve">架构决策记录管理，查询决策历史</w:t>
      </w:r>
      <w:hyperlink r:id="rId59">
        <w:r>
          <w:rPr>
            <w:rStyle w:val="Hyperlink"/>
          </w:rPr>
          <w:t xml:space="preserve">[31]</w:t>
        </w:r>
      </w:hyperlink>
      <w:r>
        <w:t xml:space="preserve">。</w:t>
      </w:r>
    </w:p>
    <w:p>
      <w:pPr>
        <w:pStyle w:val="Compact"/>
        <w:numPr>
          <w:ilvl w:val="0"/>
          <w:numId w:val="1008"/>
        </w:numPr>
      </w:pPr>
      <w:r>
        <w:rPr>
          <w:i/>
          <w:iCs/>
        </w:rPr>
        <w:t xml:space="preserve">Engineering Server</w:t>
      </w:r>
      <w:r>
        <w:t xml:space="preserve"> </w:t>
      </w:r>
      <w:r>
        <w:t xml:space="preserve">– </w:t>
      </w:r>
      <w:r>
        <w:rPr>
          <w:rFonts w:hint="eastAsia"/>
        </w:rPr>
        <w:t xml:space="preserve">工程构建和部署工具集成，提供DevOps支持</w:t>
      </w:r>
      <w:hyperlink r:id="rId60">
        <w:r>
          <w:rPr>
            <w:rStyle w:val="Hyperlink"/>
          </w:rPr>
          <w:t xml:space="preserve">[32]</w:t>
        </w:r>
      </w:hyperlink>
      <w:r>
        <w:t xml:space="preserve">。</w:t>
      </w:r>
    </w:p>
    <w:p>
      <w:pPr>
        <w:pStyle w:val="Compact"/>
        <w:numPr>
          <w:ilvl w:val="0"/>
          <w:numId w:val="1008"/>
        </w:numPr>
      </w:pPr>
      <w:r>
        <w:rPr>
          <w:i/>
          <w:iCs/>
        </w:rPr>
        <w:t xml:space="preserve">Secrets Server</w:t>
      </w:r>
      <w:r>
        <w:t xml:space="preserve"> </w:t>
      </w:r>
      <w:r>
        <w:t xml:space="preserve">– </w:t>
      </w:r>
      <w:r>
        <w:rPr>
          <w:rFonts w:hint="eastAsia"/>
        </w:rPr>
        <w:t xml:space="preserve">密钥管理，安全存储和轮换访问密钥</w:t>
      </w:r>
      <w:hyperlink r:id="rId51">
        <w:r>
          <w:rPr>
            <w:rStyle w:val="Hyperlink"/>
          </w:rPr>
          <w:t xml:space="preserve">[22]</w:t>
        </w:r>
      </w:hyperlink>
      <w:r>
        <w:t xml:space="preserve">。</w:t>
      </w:r>
    </w:p>
    <w:p>
      <w:pPr>
        <w:pStyle w:val="Compact"/>
        <w:numPr>
          <w:ilvl w:val="0"/>
          <w:numId w:val="1008"/>
        </w:numPr>
      </w:pPr>
      <w:r>
        <w:rPr>
          <w:i/>
          <w:iCs/>
        </w:rPr>
        <w:t xml:space="preserve">Report Server</w:t>
      </w:r>
      <w:r>
        <w:t xml:space="preserve"> </w:t>
      </w:r>
      <w:r>
        <w:t xml:space="preserve">– </w:t>
      </w:r>
      <w:r>
        <w:rPr>
          <w:rFonts w:hint="eastAsia"/>
        </w:rPr>
        <w:t xml:space="preserve">报告生成（回测报告、分析报告、对比报告）</w:t>
      </w:r>
      <w:hyperlink r:id="rId59">
        <w:r>
          <w:rPr>
            <w:rStyle w:val="Hyperlink"/>
          </w:rPr>
          <w:t xml:space="preserve">[33]</w:t>
        </w:r>
      </w:hyperlink>
      <w:r>
        <w:t xml:space="preserve">。</w:t>
      </w:r>
    </w:p>
    <w:p>
      <w:pPr>
        <w:pStyle w:val="FirstParagraph"/>
      </w:pPr>
      <w:r>
        <w:rPr>
          <w:rFonts w:hint="eastAsia"/>
          <w:i/>
          <w:iCs/>
        </w:rPr>
        <w:t xml:space="preserve">说明</w:t>
      </w:r>
      <w:r>
        <w:rPr>
          <w:rFonts w:hint="eastAsia"/>
        </w:rPr>
        <w:t xml:space="preserve">：以上分类中，</w:t>
      </w:r>
      <w:r>
        <w:rPr>
          <w:rFonts w:hint="eastAsia"/>
          <w:b/>
          <w:bCs/>
        </w:rPr>
        <w:t xml:space="preserve">核心流程型</w:t>
      </w:r>
      <w:r>
        <w:rPr>
          <w:rFonts w:hint="eastAsia"/>
        </w:rPr>
        <w:t xml:space="preserve">MCP服务于量化投资的主要步骤，</w:t>
      </w:r>
      <w:r>
        <w:rPr>
          <w:rFonts w:hint="eastAsia"/>
          <w:b/>
          <w:bCs/>
        </w:rPr>
        <w:t xml:space="preserve">数据增强型</w:t>
      </w:r>
      <w:r>
        <w:rPr>
          <w:rFonts w:hint="eastAsia"/>
        </w:rPr>
        <w:t xml:space="preserve">提供信息补充和数据保障，</w:t>
      </w:r>
      <w:r>
        <w:rPr>
          <w:rFonts w:hint="eastAsia"/>
          <w:b/>
          <w:bCs/>
        </w:rPr>
        <w:t xml:space="preserve">验证型</w:t>
      </w:r>
      <w:r>
        <w:rPr>
          <w:rFonts w:hint="eastAsia"/>
        </w:rPr>
        <w:t xml:space="preserve">确保过程规范和结果可靠，</w:t>
      </w:r>
      <w:r>
        <w:rPr>
          <w:rFonts w:hint="eastAsia"/>
          <w:b/>
          <w:bCs/>
        </w:rPr>
        <w:t xml:space="preserve">支持型</w:t>
      </w:r>
      <w:r>
        <w:rPr>
          <w:rFonts w:hint="eastAsia"/>
        </w:rPr>
        <w:t xml:space="preserve">则承担项目运维和协同功能。明确分类有助于针对性优化，例如核心工具需要高性能和稳定性，验证工具侧重准确性和与CI集成，支持工具注重安全和可扩展性。</w:t>
      </w:r>
    </w:p>
    <w:bookmarkEnd w:id="61"/>
    <w:bookmarkStart w:id="67" w:name="mcp调用路径示例主流程"/>
    <w:p>
      <w:pPr>
        <w:pStyle w:val="Heading3"/>
      </w:pPr>
      <w:r>
        <w:t xml:space="preserve">3.2 </w:t>
      </w:r>
      <w:r>
        <w:rPr>
          <w:rFonts w:hint="eastAsia"/>
        </w:rPr>
        <w:t xml:space="preserve">MCP调用路径示例（主流程）</w:t>
      </w:r>
    </w:p>
    <w:p>
      <w:pPr>
        <w:pStyle w:val="FirstParagraph"/>
      </w:pPr>
      <w:r>
        <w:rPr>
          <w:rFonts w:hint="eastAsia"/>
        </w:rPr>
        <w:t xml:space="preserve">制定清晰的MCP调用链路，有助于AI代理（轩辕剑灵）在完成复杂任务时按合理顺序组织工具。以下是一个推荐的典型调用路径，实现从市场分析到策略回测的全流程：</w:t>
      </w:r>
    </w:p>
    <w:p>
      <w:pPr>
        <w:pStyle w:val="Compact"/>
        <w:numPr>
          <w:ilvl w:val="0"/>
          <w:numId w:val="1009"/>
        </w:numPr>
      </w:pPr>
      <w:r>
        <w:rPr>
          <w:rFonts w:hint="eastAsia"/>
          <w:b/>
          <w:bCs/>
        </w:rPr>
        <w:t xml:space="preserve">市场状态分析</w:t>
      </w:r>
      <w:r>
        <w:rPr>
          <w:rFonts w:hint="eastAsia"/>
        </w:rPr>
        <w:t xml:space="preserve">：调用</w:t>
      </w:r>
      <w:r>
        <w:rPr>
          <w:rStyle w:val="VerbatimChar"/>
        </w:rPr>
        <w:t xml:space="preserve">trquant_market_status</w:t>
      </w:r>
      <w:r>
        <w:rPr>
          <w:rFonts w:hint="eastAsia"/>
        </w:rPr>
        <w:t xml:space="preserve">获取当前A股市场宏观状态，包括市场Regime、指数趋势、风格轮动等</w:t>
      </w:r>
      <w:hyperlink r:id="rId45">
        <w:r>
          <w:rPr>
            <w:rStyle w:val="Hyperlink"/>
          </w:rPr>
          <w:t xml:space="preserve">[16]</w:t>
        </w:r>
      </w:hyperlink>
      <w:r>
        <w:rPr>
          <w:rFonts w:hint="eastAsia"/>
        </w:rPr>
        <w:t xml:space="preserve">。根据输出的市场情绪和风格信息判断投资方向。</w:t>
      </w:r>
    </w:p>
    <w:p>
      <w:pPr>
        <w:pStyle w:val="Compact"/>
        <w:numPr>
          <w:ilvl w:val="0"/>
          <w:numId w:val="1009"/>
        </w:numPr>
      </w:pPr>
      <w:r>
        <w:rPr>
          <w:rFonts w:hint="eastAsia"/>
          <w:b/>
          <w:bCs/>
        </w:rPr>
        <w:t xml:space="preserve">投资主线识别</w:t>
      </w:r>
      <w:r>
        <w:rPr>
          <w:rFonts w:hint="eastAsia"/>
        </w:rPr>
        <w:t xml:space="preserve">：调用</w:t>
      </w:r>
      <w:r>
        <w:rPr>
          <w:rStyle w:val="VerbatimChar"/>
        </w:rPr>
        <w:t xml:space="preserve">trquant_mainlines</w:t>
      </w:r>
      <w:r>
        <w:rPr>
          <w:rFonts w:hint="eastAsia"/>
        </w:rPr>
        <w:t xml:space="preserve">获取TOP主线主题和对应评分</w:t>
      </w:r>
      <w:hyperlink r:id="rId62">
        <w:r>
          <w:rPr>
            <w:rStyle w:val="Hyperlink"/>
          </w:rPr>
          <w:t xml:space="preserve">[34]</w:t>
        </w:r>
      </w:hyperlink>
      <w:r>
        <w:rPr>
          <w:rFonts w:hint="eastAsia"/>
        </w:rPr>
        <w:t xml:space="preserve">。指定短/中/长期周期各自的主线列表，并结合市场状态筛选最契合当前环境的主线。输出选定的主线名称及相关行业/概念信息。</w:t>
      </w:r>
    </w:p>
    <w:p>
      <w:pPr>
        <w:pStyle w:val="Compact"/>
        <w:numPr>
          <w:ilvl w:val="0"/>
          <w:numId w:val="1009"/>
        </w:numPr>
      </w:pPr>
      <w:r>
        <w:rPr>
          <w:rFonts w:hint="eastAsia"/>
          <w:b/>
          <w:bCs/>
        </w:rPr>
        <w:t xml:space="preserve">候选股票池构建</w:t>
      </w:r>
      <w:r>
        <w:rPr>
          <w:rFonts w:hint="eastAsia"/>
        </w:rPr>
        <w:t xml:space="preserve">：根据选定主线，筛选相关板块或概念中的股票，应用多维度指标过滤（基本面、技术面、资金面、风险等）。可调用</w:t>
      </w:r>
      <w:r>
        <w:rPr>
          <w:rFonts w:hint="eastAsia"/>
          <w:b/>
          <w:bCs/>
        </w:rPr>
        <w:t xml:space="preserve">CandidatePool模块</w:t>
      </w:r>
      <w:r>
        <w:rPr>
          <w:rFonts w:hint="eastAsia"/>
        </w:rPr>
        <w:t xml:space="preserve">（如有实现）或通过Data</w:t>
      </w:r>
      <w:r>
        <w:t xml:space="preserve"> </w:t>
      </w:r>
      <w:r>
        <w:rPr>
          <w:rFonts w:hint="eastAsia"/>
        </w:rPr>
        <w:t xml:space="preserve">Source获取主线涉及股票列表，再计算每只股票评分筛选出前N只，形成候选池。</w:t>
      </w:r>
    </w:p>
    <w:p>
      <w:pPr>
        <w:pStyle w:val="Compact"/>
        <w:numPr>
          <w:ilvl w:val="0"/>
          <w:numId w:val="1009"/>
        </w:numPr>
      </w:pPr>
      <w:r>
        <w:rPr>
          <w:rFonts w:hint="eastAsia"/>
          <w:b/>
          <w:bCs/>
        </w:rPr>
        <w:t xml:space="preserve">因子推荐与计算</w:t>
      </w:r>
      <w:r>
        <w:rPr>
          <w:rFonts w:hint="eastAsia"/>
        </w:rPr>
        <w:t xml:space="preserve">：调用</w:t>
      </w:r>
      <w:r>
        <w:rPr>
          <w:rStyle w:val="VerbatimChar"/>
        </w:rPr>
        <w:t xml:space="preserve">trquant_recommend_factors</w:t>
      </w:r>
      <w:r>
        <w:rPr>
          <w:rFonts w:hint="eastAsia"/>
        </w:rPr>
        <w:t xml:space="preserve">获取适合当前市场环境和主线的候选因子</w:t>
      </w:r>
      <w:hyperlink r:id="rId63">
        <w:r>
          <w:rPr>
            <w:rStyle w:val="Hyperlink"/>
          </w:rPr>
          <w:t xml:space="preserve">[35]</w:t>
        </w:r>
      </w:hyperlink>
      <w:r>
        <w:rPr>
          <w:rFonts w:hint="eastAsia"/>
        </w:rPr>
        <w:t xml:space="preserve">。根据返回的多因子组合建议，调用</w:t>
      </w:r>
      <w:r>
        <w:rPr>
          <w:b/>
          <w:bCs/>
        </w:rPr>
        <w:t xml:space="preserve">Factor MCP</w:t>
      </w:r>
      <w:r>
        <w:rPr>
          <w:rFonts w:hint="eastAsia"/>
        </w:rPr>
        <w:t xml:space="preserve">批量计算候选池股票在近历史上的这些因子值，并计算因子暴露和相关性</w:t>
      </w:r>
      <w:hyperlink r:id="rId46">
        <w:r>
          <w:rPr>
            <w:rStyle w:val="Hyperlink"/>
          </w:rPr>
          <w:t xml:space="preserve">[17]</w:t>
        </w:r>
      </w:hyperlink>
      <w:r>
        <w:rPr>
          <w:rFonts w:hint="eastAsia"/>
        </w:rPr>
        <w:t xml:space="preserve">。可选地，利用Factor</w:t>
      </w:r>
      <w:r>
        <w:t xml:space="preserve"> </w:t>
      </w:r>
      <w:r>
        <w:rPr>
          <w:rFonts w:hint="eastAsia"/>
        </w:rPr>
        <w:t xml:space="preserve">Server输出各因子的IC值，筛除无效因子。</w:t>
      </w:r>
    </w:p>
    <w:p>
      <w:pPr>
        <w:pStyle w:val="Compact"/>
        <w:numPr>
          <w:ilvl w:val="0"/>
          <w:numId w:val="1009"/>
        </w:numPr>
      </w:pPr>
      <w:r>
        <w:rPr>
          <w:rFonts w:hint="eastAsia"/>
          <w:b/>
          <w:bCs/>
        </w:rPr>
        <w:t xml:space="preserve">策略生成</w:t>
      </w:r>
      <w:r>
        <w:rPr>
          <w:rFonts w:hint="eastAsia"/>
        </w:rPr>
        <w:t xml:space="preserve">：调用</w:t>
      </w:r>
      <w:r>
        <w:rPr>
          <w:rStyle w:val="VerbatimChar"/>
        </w:rPr>
        <w:t xml:space="preserve">trquant_generate_strategy</w:t>
      </w:r>
      <w:r>
        <w:rPr>
          <w:rFonts w:hint="eastAsia"/>
        </w:rPr>
        <w:t xml:space="preserve">，传入主线、候选股票和精选因子列表，让AI生成相应的策略代码</w:t>
      </w:r>
      <w:hyperlink r:id="rId64">
        <w:r>
          <w:rPr>
            <w:rStyle w:val="Hyperlink"/>
          </w:rPr>
          <w:t xml:space="preserve">[36]</w:t>
        </w:r>
      </w:hyperlink>
      <w:r>
        <w:rPr>
          <w:rFonts w:hint="eastAsia"/>
        </w:rPr>
        <w:t xml:space="preserve">。生成时可选择PTrade或QMT平台格式，并指定策略风格（动量/价值/中性等）。工具应返回策略的主要逻辑说明和代码存储路径。</w:t>
      </w:r>
    </w:p>
    <w:p>
      <w:pPr>
        <w:pStyle w:val="Compact"/>
        <w:numPr>
          <w:ilvl w:val="0"/>
          <w:numId w:val="1009"/>
        </w:numPr>
      </w:pPr>
      <w:r>
        <w:rPr>
          <w:rFonts w:hint="eastAsia"/>
          <w:b/>
          <w:bCs/>
        </w:rPr>
        <w:t xml:space="preserve">回测执行</w:t>
      </w:r>
      <w:r>
        <w:rPr>
          <w:rFonts w:hint="eastAsia"/>
        </w:rPr>
        <w:t xml:space="preserve">：调用</w:t>
      </w:r>
      <w:r>
        <w:rPr>
          <w:b/>
          <w:bCs/>
        </w:rPr>
        <w:t xml:space="preserve">Backtest MCP</w:t>
      </w:r>
      <w:r>
        <w:rPr>
          <w:rFonts w:hint="eastAsia"/>
        </w:rPr>
        <w:t xml:space="preserve">提交回测任务，包括策略ID/代码路径、回测时间范围、基准和参数配置</w:t>
      </w:r>
      <w:hyperlink r:id="rId47">
        <w:r>
          <w:rPr>
            <w:rStyle w:val="Hyperlink"/>
          </w:rPr>
          <w:t xml:space="preserve">[18]</w:t>
        </w:r>
      </w:hyperlink>
      <w:r>
        <w:t xml:space="preserve">。Backtest </w:t>
      </w:r>
      <w:r>
        <w:rPr>
          <w:rFonts w:hint="eastAsia"/>
        </w:rPr>
        <w:t xml:space="preserve">Server异步执行回测，将任务加入队列，利用并行能力加速</w:t>
      </w:r>
      <w:hyperlink r:id="rId65">
        <w:r>
          <w:rPr>
            <w:rStyle w:val="Hyperlink"/>
          </w:rPr>
          <w:t xml:space="preserve">[37]</w:t>
        </w:r>
      </w:hyperlink>
      <w:r>
        <w:rPr>
          <w:rFonts w:hint="eastAsia"/>
        </w:rPr>
        <w:t xml:space="preserve">。可通过Task</w:t>
      </w:r>
      <w:r>
        <w:t xml:space="preserve"> </w:t>
      </w:r>
      <w:r>
        <w:rPr>
          <w:rFonts w:hint="eastAsia"/>
        </w:rPr>
        <w:t xml:space="preserve">Server查询回测进度，如完成则获取结果。</w:t>
      </w:r>
    </w:p>
    <w:p>
      <w:pPr>
        <w:pStyle w:val="Compact"/>
        <w:numPr>
          <w:ilvl w:val="0"/>
          <w:numId w:val="1009"/>
        </w:numPr>
      </w:pPr>
      <w:r>
        <w:rPr>
          <w:rFonts w:hint="eastAsia"/>
          <w:b/>
          <w:bCs/>
        </w:rPr>
        <w:t xml:space="preserve">回测结果分析</w:t>
      </w:r>
      <w:r>
        <w:rPr>
          <w:rFonts w:hint="eastAsia"/>
        </w:rPr>
        <w:t xml:space="preserve">：回测完成后，调用</w:t>
      </w:r>
      <w:r>
        <w:rPr>
          <w:rStyle w:val="VerbatimChar"/>
        </w:rPr>
        <w:t xml:space="preserve">trquant_analyze_backtest</w:t>
      </w:r>
      <w:r>
        <w:rPr>
          <w:rFonts w:hint="eastAsia"/>
        </w:rPr>
        <w:t xml:space="preserve">或</w:t>
      </w:r>
      <w:r>
        <w:rPr>
          <w:b/>
          <w:bCs/>
        </w:rPr>
        <w:t xml:space="preserve">Report MCP</w:t>
      </w:r>
      <w:r>
        <w:rPr>
          <w:rFonts w:hint="eastAsia"/>
        </w:rPr>
        <w:t xml:space="preserve">，对结果指标进行深入分析</w:t>
      </w:r>
      <w:hyperlink r:id="rId64">
        <w:r>
          <w:rPr>
            <w:rStyle w:val="Hyperlink"/>
          </w:rPr>
          <w:t xml:space="preserve">[38]</w:t>
        </w:r>
      </w:hyperlink>
      <w:hyperlink r:id="rId66">
        <w:r>
          <w:rPr>
            <w:rStyle w:val="Hyperlink"/>
          </w:rPr>
          <w:t xml:space="preserve">[39]</w:t>
        </w:r>
      </w:hyperlink>
      <w:r>
        <w:rPr>
          <w:rFonts w:hint="eastAsia"/>
        </w:rPr>
        <w:t xml:space="preserve">。生成回测报告包括：累计收益曲线、收益风险指标（年化收益、Sharpe、最大回撤等）、因子表现、交易统计（胜率、盈亏比）等。Report</w:t>
      </w:r>
      <w:r>
        <w:t xml:space="preserve"> </w:t>
      </w:r>
      <w:r>
        <w:rPr>
          <w:rFonts w:hint="eastAsia"/>
        </w:rPr>
        <w:t xml:space="preserve">Server可同时将HTML/PDF报告保存至MinIO并返回路径</w:t>
      </w:r>
      <w:hyperlink r:id="rId31">
        <w:r>
          <w:rPr>
            <w:rStyle w:val="Hyperlink"/>
          </w:rPr>
          <w:t xml:space="preserve">[9]</w:t>
        </w:r>
      </w:hyperlink>
      <w:r>
        <w:t xml:space="preserve">。</w:t>
      </w:r>
    </w:p>
    <w:p>
      <w:pPr>
        <w:pStyle w:val="Compact"/>
        <w:numPr>
          <w:ilvl w:val="0"/>
          <w:numId w:val="1009"/>
        </w:numPr>
      </w:pPr>
      <w:r>
        <w:rPr>
          <w:rFonts w:hint="eastAsia"/>
          <w:b/>
          <w:bCs/>
        </w:rPr>
        <w:t xml:space="preserve">策略评估决策</w:t>
      </w:r>
      <w:r>
        <w:rPr>
          <w:rFonts w:hint="eastAsia"/>
        </w:rPr>
        <w:t xml:space="preserve">：综合以上分析，AI助手可根据预设阈值判断策略是否通过（如收益风险比达标），给出调优建议或直接建议实盘部署。若需调优，则迭代调用Optimizer调整参数并再次回测，形成</w:t>
      </w:r>
      <w:r>
        <w:rPr>
          <w:rFonts w:hint="eastAsia"/>
          <w:b/>
          <w:bCs/>
        </w:rPr>
        <w:t xml:space="preserve">闭环优化</w:t>
      </w:r>
      <w:r>
        <w:rPr>
          <w:rFonts w:hint="eastAsia"/>
        </w:rPr>
        <w:t xml:space="preserve">流程，直到策略满足标准。</w:t>
      </w:r>
    </w:p>
    <w:p>
      <w:pPr>
        <w:pStyle w:val="FirstParagraph"/>
      </w:pPr>
      <w:r>
        <w:rPr>
          <w:rFonts w:hint="eastAsia"/>
        </w:rPr>
        <w:t xml:space="preserve">通过上述分步链路，能将复杂任务拆解成可控的模块操作，每一步都有清晰输入输出，既方便自动编排也允许人工介入调整。建议在Workflow</w:t>
      </w:r>
      <w:r>
        <w:t xml:space="preserve"> </w:t>
      </w:r>
      <w:r>
        <w:rPr>
          <w:rFonts w:hint="eastAsia"/>
        </w:rPr>
        <w:t xml:space="preserve">Orchestrator中将类似流程模板化，方便一键启动整套流程并监控各步骤结果。</w:t>
      </w:r>
    </w:p>
    <w:bookmarkEnd w:id="67"/>
    <w:bookmarkStart w:id="68" w:name="mcp服务合并与隔离策略"/>
    <w:p>
      <w:pPr>
        <w:pStyle w:val="Heading3"/>
      </w:pPr>
      <w:r>
        <w:t xml:space="preserve">3.3 </w:t>
      </w:r>
      <w:r>
        <w:rPr>
          <w:rFonts w:hint="eastAsia"/>
        </w:rPr>
        <w:t xml:space="preserve">MCP服务合并与隔离策略</w:t>
      </w:r>
    </w:p>
    <w:p>
      <w:pPr>
        <w:pStyle w:val="FirstParagraph"/>
      </w:pPr>
      <w:r>
        <w:rPr>
          <w:rFonts w:hint="eastAsia"/>
        </w:rPr>
        <w:t xml:space="preserve">目前MCP服务器较多，适当的合并有助于降低管理复杂度，但也需考虑任务类型和资源隔离。建议如下：</w:t>
      </w:r>
    </w:p>
    <w:p>
      <w:pPr>
        <w:pStyle w:val="Compact"/>
        <w:numPr>
          <w:ilvl w:val="0"/>
          <w:numId w:val="1010"/>
        </w:numPr>
      </w:pPr>
      <w:r>
        <w:rPr>
          <w:rFonts w:hint="eastAsia"/>
          <w:b/>
          <w:bCs/>
        </w:rPr>
        <w:t xml:space="preserve">合并为多工组的候选</w:t>
      </w:r>
      <w:r>
        <w:rPr>
          <w:rFonts w:hint="eastAsia"/>
        </w:rPr>
        <w:t xml:space="preserve">：将某些紧密相关、调用链固定且资源需求相近的MCP合并为单一进程内的多工具组，以减少进程间通信开销。例如：</w:t>
      </w:r>
    </w:p>
    <w:p>
      <w:pPr>
        <w:pStyle w:val="Compact"/>
        <w:numPr>
          <w:ilvl w:val="0"/>
          <w:numId w:val="1010"/>
        </w:numPr>
      </w:pPr>
      <w:r>
        <w:rPr>
          <w:i/>
          <w:iCs/>
        </w:rPr>
        <w:t xml:space="preserve">Optimizer MCP</w:t>
      </w:r>
      <w:r>
        <w:t xml:space="preserve"> </w:t>
      </w:r>
      <w:r>
        <w:rPr>
          <w:rFonts w:hint="eastAsia"/>
        </w:rPr>
        <w:t xml:space="preserve">与</w:t>
      </w:r>
      <w:r>
        <w:t xml:space="preserve"> </w:t>
      </w:r>
      <w:r>
        <w:rPr>
          <w:i/>
          <w:iCs/>
        </w:rPr>
        <w:t xml:space="preserve">Strategy Optimizer MCP</w:t>
      </w:r>
      <w:r>
        <w:rPr>
          <w:rFonts w:hint="eastAsia"/>
        </w:rPr>
        <w:t xml:space="preserve">：两者都涉及策略参数/组合优化，可以合并为一个“优化MCP”，内部根据参数决定执行单策略优化或策略组合优化。合并后共享算法库，避免重复实现。</w:t>
      </w:r>
    </w:p>
    <w:p>
      <w:pPr>
        <w:pStyle w:val="Compact"/>
        <w:numPr>
          <w:ilvl w:val="0"/>
          <w:numId w:val="1010"/>
        </w:numPr>
      </w:pPr>
      <w:r>
        <w:rPr>
          <w:i/>
          <w:iCs/>
        </w:rPr>
        <w:t xml:space="preserve">Manual Generator</w:t>
      </w:r>
      <w:r>
        <w:t xml:space="preserve"> </w:t>
      </w:r>
      <w:r>
        <w:rPr>
          <w:rFonts w:hint="eastAsia"/>
        </w:rPr>
        <w:t xml:space="preserve">与</w:t>
      </w:r>
      <w:r>
        <w:t xml:space="preserve"> </w:t>
      </w:r>
      <w:r>
        <w:rPr>
          <w:i/>
          <w:iCs/>
        </w:rPr>
        <w:t xml:space="preserve">Docs MCP</w:t>
      </w:r>
      <w:r>
        <w:rPr>
          <w:rFonts w:hint="eastAsia"/>
        </w:rPr>
        <w:t xml:space="preserve">：都属于文档生成/管理范畴，可整合为一个“文档MCP”，既提供文档查询也提供手册/报告生成功能。这样文档模板渲染、版本管理逻辑集中处理，减少模块冗余</w:t>
      </w:r>
      <w:hyperlink r:id="rId58">
        <w:r>
          <w:rPr>
            <w:rStyle w:val="Hyperlink"/>
          </w:rPr>
          <w:t xml:space="preserve">[30]</w:t>
        </w:r>
      </w:hyperlink>
      <w:r>
        <w:t xml:space="preserve">。</w:t>
      </w:r>
    </w:p>
    <w:p>
      <w:pPr>
        <w:pStyle w:val="Compact"/>
        <w:numPr>
          <w:ilvl w:val="0"/>
          <w:numId w:val="1010"/>
        </w:numPr>
      </w:pPr>
      <w:r>
        <w:rPr>
          <w:i/>
          <w:iCs/>
        </w:rPr>
        <w:t xml:space="preserve">Code, Lint, Schema, Spec MCP</w:t>
      </w:r>
      <w:r>
        <w:rPr>
          <w:rFonts w:hint="eastAsia"/>
        </w:rPr>
        <w:t xml:space="preserve">：这些属于开发质量保障工具，可以考虑部分合并。例如将Lint和Schema、Spec合并成</w:t>
      </w:r>
      <w:r>
        <w:rPr>
          <w:b/>
          <w:bCs/>
        </w:rPr>
        <w:t xml:space="preserve">“Quality MCP”</w:t>
      </w:r>
      <w:r>
        <w:rPr>
          <w:rFonts w:hint="eastAsia"/>
        </w:rPr>
        <w:t xml:space="preserve">，因为它们都是检查规范和模式的（Lint检查代码风格，Schema/Spec检查数据和API规范）。统一后对外提供不同子命令，内部共享校验框架。</w:t>
      </w:r>
    </w:p>
    <w:p>
      <w:pPr>
        <w:pStyle w:val="Compact"/>
        <w:numPr>
          <w:ilvl w:val="0"/>
          <w:numId w:val="1010"/>
        </w:numPr>
      </w:pPr>
      <w:r>
        <w:rPr>
          <w:i/>
          <w:iCs/>
        </w:rPr>
        <w:t xml:space="preserve">Task &amp; Workflow MCP</w:t>
      </w:r>
      <w:r>
        <w:rPr>
          <w:rFonts w:hint="eastAsia"/>
        </w:rPr>
        <w:t xml:space="preserve">：二者在语义上分层（任务</w:t>
      </w:r>
      <w:r>
        <w:t xml:space="preserve"> vs </w:t>
      </w:r>
      <w:r>
        <w:rPr>
          <w:rFonts w:hint="eastAsia"/>
        </w:rPr>
        <w:t xml:space="preserve">工作流），但可在实现上结合——Workflow调度可以利用Task管理。可将Workflow</w:t>
      </w:r>
      <w:r>
        <w:t xml:space="preserve"> </w:t>
      </w:r>
      <w:r>
        <w:rPr>
          <w:rFonts w:hint="eastAsia"/>
        </w:rPr>
        <w:t xml:space="preserve">Orchestrator实现为Task</w:t>
      </w:r>
      <w:r>
        <w:t xml:space="preserve"> </w:t>
      </w:r>
      <w:r>
        <w:rPr>
          <w:rFonts w:hint="eastAsia"/>
        </w:rPr>
        <w:t xml:space="preserve">Server的一个扩展，由Task</w:t>
      </w:r>
      <w:r>
        <w:t xml:space="preserve"> </w:t>
      </w:r>
      <w:r>
        <w:rPr>
          <w:rFonts w:hint="eastAsia"/>
        </w:rPr>
        <w:t xml:space="preserve">Server维护任务树和状态，Workflow层面仅定义任务依赖关系和触发逻辑。这样减少独立服务数目，同时确保</w:t>
      </w:r>
      <w:r>
        <w:rPr>
          <w:rFonts w:hint="eastAsia"/>
          <w:b/>
          <w:bCs/>
        </w:rPr>
        <w:t xml:space="preserve">任务队列和编排统一管理</w:t>
      </w:r>
      <w:r>
        <w:t xml:space="preserve">。</w:t>
      </w:r>
    </w:p>
    <w:p>
      <w:pPr>
        <w:pStyle w:val="Compact"/>
        <w:numPr>
          <w:ilvl w:val="0"/>
          <w:numId w:val="1010"/>
        </w:numPr>
      </w:pPr>
      <w:r>
        <w:rPr>
          <w:i/>
          <w:iCs/>
        </w:rPr>
        <w:t xml:space="preserve">Report MCP</w:t>
      </w:r>
      <w:r>
        <w:t xml:space="preserve"> </w:t>
      </w:r>
      <w:r>
        <w:rPr>
          <w:rFonts w:hint="eastAsia"/>
        </w:rPr>
        <w:t xml:space="preserve">与</w:t>
      </w:r>
      <w:r>
        <w:t xml:space="preserve"> </w:t>
      </w:r>
      <w:r>
        <w:rPr>
          <w:i/>
          <w:iCs/>
        </w:rPr>
        <w:t xml:space="preserve">Backtest MCP</w:t>
      </w:r>
      <w:r>
        <w:rPr>
          <w:rFonts w:hint="eastAsia"/>
        </w:rPr>
        <w:t xml:space="preserve">：回测完通常紧接着生成报告，可将报告生成视为回测流程的一个阶段。在Backtest</w:t>
      </w:r>
      <w:r>
        <w:t xml:space="preserve"> </w:t>
      </w:r>
      <w:r>
        <w:rPr>
          <w:rFonts w:hint="eastAsia"/>
        </w:rPr>
        <w:t xml:space="preserve">MCP中直接集成报告生成步骤，或者通过配置决定是否自动生成报告，避免为单纯格式输出再启用独立服务。但若报告生成耗时长、依赖额外包，也可保持分离以便横向扩展。</w:t>
      </w:r>
    </w:p>
    <w:p>
      <w:pPr>
        <w:pStyle w:val="Compact"/>
        <w:numPr>
          <w:ilvl w:val="0"/>
          <w:numId w:val="1010"/>
        </w:numPr>
      </w:pPr>
      <w:r>
        <w:rPr>
          <w:rFonts w:hint="eastAsia"/>
          <w:b/>
          <w:bCs/>
        </w:rPr>
        <w:t xml:space="preserve">保持独立的必要</w:t>
      </w:r>
      <w:r>
        <w:rPr>
          <w:rFonts w:hint="eastAsia"/>
        </w:rPr>
        <w:t xml:space="preserve">：某些MCP需要出于</w:t>
      </w:r>
      <w:r>
        <w:rPr>
          <w:rFonts w:hint="eastAsia"/>
          <w:b/>
          <w:bCs/>
        </w:rPr>
        <w:t xml:space="preserve">性能和安全</w:t>
      </w:r>
      <w:r>
        <w:rPr>
          <w:rFonts w:hint="eastAsia"/>
        </w:rPr>
        <w:t xml:space="preserve">考虑单独隔离：</w:t>
      </w:r>
    </w:p>
    <w:p>
      <w:pPr>
        <w:pStyle w:val="Compact"/>
        <w:numPr>
          <w:ilvl w:val="0"/>
          <w:numId w:val="1010"/>
        </w:numPr>
      </w:pPr>
      <w:r>
        <w:rPr>
          <w:rFonts w:hint="eastAsia"/>
        </w:rPr>
        <w:t xml:space="preserve">计算密集型如Backtest、Data</w:t>
      </w:r>
      <w:r>
        <w:t xml:space="preserve"> </w:t>
      </w:r>
      <w:r>
        <w:rPr>
          <w:rFonts w:hint="eastAsia"/>
        </w:rPr>
        <w:t xml:space="preserve">Collector（爬虫）等应独立，以便分配更多资源或运行在不同主机，不干扰其他服务的响应。特别是Backtest可能占用大量CPU/内存，隔离可防止阻塞AI代理的实时响应。</w:t>
      </w:r>
    </w:p>
    <w:p>
      <w:pPr>
        <w:pStyle w:val="Compact"/>
        <w:numPr>
          <w:ilvl w:val="0"/>
          <w:numId w:val="1010"/>
        </w:numPr>
      </w:pPr>
      <w:r>
        <w:rPr>
          <w:rFonts w:hint="eastAsia"/>
        </w:rPr>
        <w:t xml:space="preserve">涉及外部系统的如Trading</w:t>
      </w:r>
      <w:r>
        <w:t xml:space="preserve"> </w:t>
      </w:r>
      <w:r>
        <w:rPr>
          <w:rFonts w:hint="eastAsia"/>
        </w:rPr>
        <w:t xml:space="preserve">MCP（对接券商交易）应独立部署，确保</w:t>
      </w:r>
      <w:r>
        <w:rPr>
          <w:rFonts w:hint="eastAsia"/>
          <w:b/>
          <w:bCs/>
        </w:rPr>
        <w:t xml:space="preserve">安全隔离</w:t>
      </w:r>
      <w:r>
        <w:rPr>
          <w:rFonts w:hint="eastAsia"/>
        </w:rPr>
        <w:t xml:space="preserve">交易凭证，并在出问题时不影响整个系统稳定。</w:t>
      </w:r>
    </w:p>
    <w:p>
      <w:pPr>
        <w:pStyle w:val="Compact"/>
        <w:numPr>
          <w:ilvl w:val="0"/>
          <w:numId w:val="1010"/>
        </w:numPr>
      </w:pPr>
      <w:r>
        <w:t xml:space="preserve">Secrets </w:t>
      </w:r>
      <w:r>
        <w:rPr>
          <w:rFonts w:hint="eastAsia"/>
        </w:rPr>
        <w:t xml:space="preserve">MCP理应隔离，避免与其他模块在一个进程，最大程度保证密钥安全。</w:t>
      </w:r>
    </w:p>
    <w:p>
      <w:pPr>
        <w:pStyle w:val="Compact"/>
        <w:numPr>
          <w:ilvl w:val="0"/>
          <w:numId w:val="1010"/>
        </w:numPr>
      </w:pPr>
      <w:r>
        <w:rPr>
          <w:rFonts w:hint="eastAsia"/>
        </w:rPr>
        <w:t xml:space="preserve">Evidence/Config这类底层支撑服务可轻量，但独立有助于在系统发生崩溃时仍然可靠记录证据和保留配置完整性。</w:t>
      </w:r>
    </w:p>
    <w:p>
      <w:pPr>
        <w:pStyle w:val="Compact"/>
        <w:numPr>
          <w:ilvl w:val="0"/>
          <w:numId w:val="1010"/>
        </w:numPr>
      </w:pPr>
      <w:r>
        <w:rPr>
          <w:rFonts w:hint="eastAsia"/>
          <w:b/>
          <w:bCs/>
        </w:rPr>
        <w:t xml:space="preserve">模块化插件</w:t>
      </w:r>
      <w:r>
        <w:rPr>
          <w:rFonts w:hint="eastAsia"/>
        </w:rPr>
        <w:t xml:space="preserve">：采用插件架构的方式实现MCP，有利于灵活组合或拆分。例如，提供统一的RPC服务框架，每个MCP工具作为插件注册进去。部署时可根据需要开启哪些插件。在开发调试时合并运行，发布时再根据负载拆分。通过这种</w:t>
      </w:r>
      <w:r>
        <w:rPr>
          <w:rFonts w:hint="eastAsia"/>
          <w:b/>
          <w:bCs/>
        </w:rPr>
        <w:t xml:space="preserve">模块即服务</w:t>
      </w:r>
      <w:r>
        <w:rPr>
          <w:rFonts w:hint="eastAsia"/>
        </w:rPr>
        <w:t xml:space="preserve">思路，兼顾了合并管理和隔离部署的弹性。</w:t>
      </w:r>
    </w:p>
    <w:bookmarkEnd w:id="68"/>
    <w:bookmarkStart w:id="71" w:name="mcp自动调度与组合调用机制"/>
    <w:p>
      <w:pPr>
        <w:pStyle w:val="Heading3"/>
      </w:pPr>
      <w:r>
        <w:t xml:space="preserve">3.4 </w:t>
      </w:r>
      <w:r>
        <w:rPr>
          <w:rFonts w:hint="eastAsia"/>
        </w:rPr>
        <w:t xml:space="preserve">MCP自动调度与组合调用机制</w:t>
      </w:r>
    </w:p>
    <w:p>
      <w:pPr>
        <w:pStyle w:val="FirstParagraph"/>
      </w:pPr>
      <w:r>
        <w:rPr>
          <w:rFonts w:hint="eastAsia"/>
        </w:rPr>
        <w:t xml:space="preserve">为提高工作流自动化程度，建议实现MCP之间的</w:t>
      </w:r>
      <w:r>
        <w:rPr>
          <w:rFonts w:hint="eastAsia"/>
          <w:b/>
          <w:bCs/>
        </w:rPr>
        <w:t xml:space="preserve">自动串联调度</w:t>
      </w:r>
      <w:r>
        <w:rPr>
          <w:rFonts w:hint="eastAsia"/>
        </w:rPr>
        <w:t xml:space="preserve">，由系统根据任务高层描述自主决定调用顺序和组合：</w:t>
      </w:r>
    </w:p>
    <w:p>
      <w:pPr>
        <w:pStyle w:val="Compact"/>
        <w:numPr>
          <w:ilvl w:val="0"/>
          <w:numId w:val="1011"/>
        </w:numPr>
      </w:pPr>
      <w:r>
        <w:rPr>
          <w:rFonts w:hint="eastAsia"/>
          <w:b/>
          <w:bCs/>
        </w:rPr>
        <w:t xml:space="preserve">Workflow编排器</w:t>
      </w:r>
      <w:r>
        <w:rPr>
          <w:rFonts w:hint="eastAsia"/>
        </w:rPr>
        <w:t xml:space="preserve">：加强Workflow</w:t>
      </w:r>
      <w:r>
        <w:t xml:space="preserve"> </w:t>
      </w:r>
      <w:r>
        <w:rPr>
          <w:rFonts w:hint="eastAsia"/>
        </w:rPr>
        <w:t xml:space="preserve">MCP的智能性。可以为常见任务链预设</w:t>
      </w:r>
      <w:r>
        <w:rPr>
          <w:rFonts w:hint="eastAsia"/>
          <w:b/>
          <w:bCs/>
        </w:rPr>
        <w:t xml:space="preserve">工作流模板</w:t>
      </w:r>
      <w:r>
        <w:rPr>
          <w:rFonts w:hint="eastAsia"/>
        </w:rPr>
        <w:t xml:space="preserve">，例如“策略开发流程”模板包含上述3.2节的调用顺序。当用户触发该工作流时，编排器自动按照模板依次调用各MCP，并处理依赖和数据传递。对于灵活性，可让编排器根据前一步结果动态调整后续步骤（如主线不足时跳过候选池细分，或者回测结果不佳时自动调参重跑）。工作流执行过程中，将每步的输入输出通过Evidence</w:t>
      </w:r>
      <w:r>
        <w:t xml:space="preserve"> </w:t>
      </w:r>
      <w:r>
        <w:rPr>
          <w:rFonts w:hint="eastAsia"/>
        </w:rPr>
        <w:t xml:space="preserve">Server持久化，以便中途出错可恢复重试</w:t>
      </w:r>
      <w:hyperlink r:id="rId69">
        <w:r>
          <w:rPr>
            <w:rStyle w:val="Hyperlink"/>
          </w:rPr>
          <w:t xml:space="preserve">[40]</w:t>
        </w:r>
      </w:hyperlink>
      <w:hyperlink r:id="rId70">
        <w:r>
          <w:rPr>
            <w:rStyle w:val="Hyperlink"/>
          </w:rPr>
          <w:t xml:space="preserve">[41]</w:t>
        </w:r>
      </w:hyperlink>
      <w:r>
        <w:t xml:space="preserve">。</w:t>
      </w:r>
    </w:p>
    <w:p>
      <w:pPr>
        <w:pStyle w:val="Compact"/>
        <w:numPr>
          <w:ilvl w:val="0"/>
          <w:numId w:val="1011"/>
        </w:numPr>
      </w:pPr>
      <w:r>
        <w:rPr>
          <w:rFonts w:hint="eastAsia"/>
          <w:b/>
          <w:bCs/>
        </w:rPr>
        <w:t xml:space="preserve">工具组合调用</w:t>
      </w:r>
      <w:r>
        <w:rPr>
          <w:rFonts w:hint="eastAsia"/>
        </w:rPr>
        <w:t xml:space="preserve">：支持一次请求触发</w:t>
      </w:r>
      <w:r>
        <w:rPr>
          <w:rFonts w:hint="eastAsia"/>
          <w:b/>
          <w:bCs/>
        </w:rPr>
        <w:t xml:space="preserve">一组MCP串行执行</w:t>
      </w:r>
      <w:r>
        <w:rPr>
          <w:rFonts w:hint="eastAsia"/>
        </w:rPr>
        <w:t xml:space="preserve">。例如封装一个高级指令</w:t>
      </w:r>
      <w:r>
        <w:rPr>
          <w:rStyle w:val="VerbatimChar"/>
        </w:rPr>
        <w:t xml:space="preserve">generate_and_test_strategy</w:t>
      </w:r>
      <w:r>
        <w:rPr>
          <w:rFonts w:hint="eastAsia"/>
        </w:rPr>
        <w:t xml:space="preserve">，内部先后调用策略生成→回测→报告，不需要用户逐步调用。实现上，可在AI代理层引入</w:t>
      </w:r>
      <w:r>
        <w:rPr>
          <w:rFonts w:hint="eastAsia"/>
          <w:b/>
          <w:bCs/>
        </w:rPr>
        <w:t xml:space="preserve">宏工具</w:t>
      </w:r>
      <w:r>
        <w:rPr>
          <w:rFonts w:hint="eastAsia"/>
        </w:rPr>
        <w:t xml:space="preserve">概念，将常用序列注册为一个虚拟工具。用户调用宏工具时，代理按预定顺序执行多步MCP，聚合结果返回。这减少人工参与步骤，同时每步仍可审计和trace。</w:t>
      </w:r>
    </w:p>
    <w:p>
      <w:pPr>
        <w:pStyle w:val="Compact"/>
        <w:numPr>
          <w:ilvl w:val="0"/>
          <w:numId w:val="1011"/>
        </w:numPr>
      </w:pPr>
      <w:r>
        <w:rPr>
          <w:rFonts w:hint="eastAsia"/>
          <w:b/>
          <w:bCs/>
        </w:rPr>
        <w:t xml:space="preserve">事件驱动调度</w:t>
      </w:r>
      <w:r>
        <w:rPr>
          <w:rFonts w:hint="eastAsia"/>
        </w:rPr>
        <w:t xml:space="preserve">：建立MCP之间的事件发布/订阅机制。某些服务器完成任务后自动触发后续流程。例如Backtest</w:t>
      </w:r>
      <w:r>
        <w:t xml:space="preserve"> </w:t>
      </w:r>
      <w:r>
        <w:rPr>
          <w:rFonts w:hint="eastAsia"/>
        </w:rPr>
        <w:t xml:space="preserve">MCP完成后发布</w:t>
      </w:r>
      <w:r>
        <w:rPr>
          <w:rStyle w:val="VerbatimChar"/>
        </w:rPr>
        <w:t xml:space="preserve">backtest.done</w:t>
      </w:r>
      <w:r>
        <w:rPr>
          <w:rFonts w:hint="eastAsia"/>
        </w:rPr>
        <w:t xml:space="preserve">事件，Workflow监听到后自动调用Report</w:t>
      </w:r>
      <w:r>
        <w:t xml:space="preserve"> </w:t>
      </w:r>
      <w:r>
        <w:rPr>
          <w:rFonts w:hint="eastAsia"/>
        </w:rPr>
        <w:t xml:space="preserve">MCP生成报告；Data</w:t>
      </w:r>
      <w:r>
        <w:t xml:space="preserve"> </w:t>
      </w:r>
      <w:r>
        <w:rPr>
          <w:rFonts w:hint="eastAsia"/>
        </w:rPr>
        <w:t xml:space="preserve">Source完成数据更新发布</w:t>
      </w:r>
      <w:r>
        <w:rPr>
          <w:rStyle w:val="VerbatimChar"/>
        </w:rPr>
        <w:t xml:space="preserve">data.updated</w:t>
      </w:r>
      <w:r>
        <w:rPr>
          <w:rFonts w:hint="eastAsia"/>
        </w:rPr>
        <w:t xml:space="preserve">事件，触发重新运行市场分析/主线识别。这种</w:t>
      </w:r>
      <w:r>
        <w:rPr>
          <w:rFonts w:hint="eastAsia"/>
          <w:b/>
          <w:bCs/>
        </w:rPr>
        <w:t xml:space="preserve">事件总线</w:t>
      </w:r>
      <w:r>
        <w:rPr>
          <w:rFonts w:hint="eastAsia"/>
        </w:rPr>
        <w:t xml:space="preserve">（可用Redis的pub/sub或简单消息队列实现</w:t>
      </w:r>
      <w:hyperlink r:id="rId59">
        <w:r>
          <w:rPr>
            <w:rStyle w:val="Hyperlink"/>
          </w:rPr>
          <w:t xml:space="preserve">[42]</w:t>
        </w:r>
      </w:hyperlink>
      <w:r>
        <w:rPr>
          <w:rFonts w:hint="eastAsia"/>
        </w:rPr>
        <w:t xml:space="preserve">）使系统具备一定实时响应能力，减少人工启动流程的等待。</w:t>
      </w:r>
    </w:p>
    <w:p>
      <w:pPr>
        <w:pStyle w:val="Compact"/>
        <w:numPr>
          <w:ilvl w:val="0"/>
          <w:numId w:val="1011"/>
        </w:numPr>
      </w:pPr>
      <w:r>
        <w:rPr>
          <w:rFonts w:hint="eastAsia"/>
          <w:b/>
          <w:bCs/>
        </w:rPr>
        <w:t xml:space="preserve">资源感知与队列</w:t>
      </w:r>
      <w:r>
        <w:rPr>
          <w:rFonts w:hint="eastAsia"/>
        </w:rPr>
        <w:t xml:space="preserve">：自动调度时要考虑系统资源负载。可通过Redis队列或内部任务调度，限制并发调用数（例如同时最多运行N个回测）。Workflow编排器应能查询各MCP的当前任务队列长度和资源占用，智能选择等待或调度顺序，以防止过载。同时对</w:t>
      </w:r>
      <w:r>
        <w:rPr>
          <w:rFonts w:hint="eastAsia"/>
          <w:b/>
          <w:bCs/>
        </w:rPr>
        <w:t xml:space="preserve">互斥工具</w:t>
      </w:r>
      <w:r>
        <w:rPr>
          <w:rFonts w:hint="eastAsia"/>
        </w:rPr>
        <w:t xml:space="preserve">（如交易下单必须串行）强制串行调度，对</w:t>
      </w:r>
      <w:r>
        <w:rPr>
          <w:rFonts w:hint="eastAsia"/>
          <w:b/>
          <w:bCs/>
        </w:rPr>
        <w:t xml:space="preserve">独立工具</w:t>
      </w:r>
      <w:r>
        <w:rPr>
          <w:rFonts w:hint="eastAsia"/>
        </w:rPr>
        <w:t xml:space="preserve">尽量并行以提高效率。</w:t>
      </w:r>
    </w:p>
    <w:p>
      <w:pPr>
        <w:pStyle w:val="Compact"/>
        <w:numPr>
          <w:ilvl w:val="0"/>
          <w:numId w:val="1011"/>
        </w:numPr>
      </w:pPr>
      <w:r>
        <w:rPr>
          <w:rFonts w:hint="eastAsia"/>
          <w:b/>
          <w:bCs/>
        </w:rPr>
        <w:t xml:space="preserve">失败回滚与重试</w:t>
      </w:r>
      <w:r>
        <w:rPr>
          <w:rFonts w:hint="eastAsia"/>
        </w:rPr>
        <w:t xml:space="preserve">：在组合调用过程中，若某一步失败，提供自动重试或回滚机制。例如Data</w:t>
      </w:r>
      <w:r>
        <w:t xml:space="preserve"> </w:t>
      </w:r>
      <w:r>
        <w:rPr>
          <w:rFonts w:hint="eastAsia"/>
        </w:rPr>
        <w:t xml:space="preserve">Collector获取数据失败，可重试最多3次；如果因网络问题仍失败，Workflow标记该子任务失败但继续后续主要流程，以免整个工作流中断。或者对于关键步骤失败则中止并通知用户。设计明确的</w:t>
      </w:r>
      <w:r>
        <w:rPr>
          <w:rFonts w:hint="eastAsia"/>
          <w:b/>
          <w:bCs/>
        </w:rPr>
        <w:t xml:space="preserve">错误传播策略</w:t>
      </w:r>
      <w:r>
        <w:rPr>
          <w:rFonts w:hint="eastAsia"/>
        </w:rPr>
        <w:t xml:space="preserve">，让AI助手根据错误类型决定下一步（重试/跳过/终止），提升自动化决策能力。</w:t>
      </w:r>
    </w:p>
    <w:p>
      <w:pPr>
        <w:pStyle w:val="FirstParagraph"/>
      </w:pPr>
      <w:r>
        <w:rPr>
          <w:rFonts w:hint="eastAsia"/>
        </w:rPr>
        <w:t xml:space="preserve">通过上述优化，多个MCP可以更加紧密地协同，形成</w:t>
      </w:r>
      <w:r>
        <w:rPr>
          <w:rFonts w:hint="eastAsia"/>
          <w:b/>
          <w:bCs/>
        </w:rPr>
        <w:t xml:space="preserve">半自动化的AI流水线</w:t>
      </w:r>
      <w:r>
        <w:rPr>
          <w:rFonts w:hint="eastAsia"/>
        </w:rPr>
        <w:t xml:space="preserve">：用户只需下达高层指令，系统即可在安全可控范围内自主完成一系列调用，实现真正的端到端智能化流程。</w:t>
      </w:r>
    </w:p>
    <w:bookmarkEnd w:id="71"/>
    <w:bookmarkEnd w:id="72"/>
    <w:bookmarkStart w:id="86" w:name="数据库与知识系统设计"/>
    <w:p>
      <w:pPr>
        <w:pStyle w:val="Heading2"/>
      </w:pPr>
      <w:r>
        <w:t xml:space="preserve">4. </w:t>
      </w:r>
      <w:r>
        <w:rPr>
          <w:rFonts w:hint="eastAsia"/>
        </w:rPr>
        <w:t xml:space="preserve">数据库与知识系统设计</w:t>
      </w:r>
    </w:p>
    <w:bookmarkStart w:id="78" w:name="投资流程各环节数据表设计"/>
    <w:p>
      <w:pPr>
        <w:pStyle w:val="Heading3"/>
      </w:pPr>
      <w:r>
        <w:t xml:space="preserve">4.1 </w:t>
      </w:r>
      <w:r>
        <w:rPr>
          <w:rFonts w:hint="eastAsia"/>
        </w:rPr>
        <w:t xml:space="preserve">投资流程各环节数据表设计</w:t>
      </w:r>
    </w:p>
    <w:p>
      <w:pPr>
        <w:pStyle w:val="FirstParagraph"/>
      </w:pPr>
      <w:r>
        <w:rPr>
          <w:rFonts w:hint="eastAsia"/>
        </w:rPr>
        <w:t xml:space="preserve">遵循系统分层的数据架构</w:t>
      </w:r>
      <w:hyperlink r:id="rId73">
        <w:r>
          <w:rPr>
            <w:rStyle w:val="Hyperlink"/>
          </w:rPr>
          <w:t xml:space="preserve">[43]</w:t>
        </w:r>
      </w:hyperlink>
      <w:r>
        <w:rPr>
          <w:rFonts w:hint="eastAsia"/>
        </w:rPr>
        <w:t xml:space="preserve">（Polyglot</w:t>
      </w:r>
      <w:r>
        <w:t xml:space="preserve"> </w:t>
      </w:r>
      <w:r>
        <w:rPr>
          <w:rFonts w:hint="eastAsia"/>
        </w:rPr>
        <w:t xml:space="preserve">Persistence），为八步投资流程的每一环节设计契合的存储表结构，以满足事务性和分析性需求：</w:t>
      </w:r>
    </w:p>
    <w:p>
      <w:pPr>
        <w:pStyle w:val="Compact"/>
        <w:numPr>
          <w:ilvl w:val="0"/>
          <w:numId w:val="1012"/>
        </w:numPr>
      </w:pPr>
      <w:r>
        <w:rPr>
          <w:rFonts w:hint="eastAsia"/>
          <w:b/>
          <w:bCs/>
        </w:rPr>
        <w:t xml:space="preserve">信息获取（数据源）</w:t>
      </w:r>
      <w:r>
        <w:rPr>
          <w:rFonts w:hint="eastAsia"/>
        </w:rPr>
        <w:t xml:space="preserve">：主要保存市场原始数据和研究信息。</w:t>
      </w:r>
    </w:p>
    <w:p>
      <w:pPr>
        <w:pStyle w:val="Compact"/>
        <w:numPr>
          <w:ilvl w:val="0"/>
          <w:numId w:val="1012"/>
        </w:numPr>
      </w:pPr>
      <w:r>
        <w:rPr>
          <w:rFonts w:hint="eastAsia"/>
          <w:i/>
          <w:iCs/>
        </w:rPr>
        <w:t xml:space="preserve">行情数据表</w:t>
      </w:r>
      <w:r>
        <w:rPr>
          <w:rFonts w:hint="eastAsia"/>
        </w:rPr>
        <w:t xml:space="preserve">（时序库）:</w:t>
      </w:r>
      <w:r>
        <w:t xml:space="preserve"> </w:t>
      </w:r>
      <w:r>
        <w:rPr>
          <w:rFonts w:hint="eastAsia"/>
        </w:rPr>
        <w:t xml:space="preserve">存储股票和指数OHLCV行情，表结构如：</w:t>
      </w:r>
      <w:r>
        <w:rPr>
          <w:rStyle w:val="VerbatimChar"/>
        </w:rPr>
        <w:t xml:space="preserve">market_data(date, asset_id, open, high, low, close, volume, ...)</w:t>
      </w:r>
      <w:r>
        <w:rPr>
          <w:rFonts w:hint="eastAsia"/>
        </w:rPr>
        <w:t xml:space="preserve">，对于分钟级或Tick数据也可建立类似结构并做好分区/索引。使用ClickHouse或TimescaleDB来支持高并发读写和时间聚合查询</w:t>
      </w:r>
      <w:hyperlink r:id="rId74">
        <w:r>
          <w:rPr>
            <w:rStyle w:val="Hyperlink"/>
          </w:rPr>
          <w:t xml:space="preserve">[44]</w:t>
        </w:r>
      </w:hyperlink>
      <w:r>
        <w:t xml:space="preserve">。</w:t>
      </w:r>
    </w:p>
    <w:p>
      <w:pPr>
        <w:pStyle w:val="Compact"/>
        <w:numPr>
          <w:ilvl w:val="0"/>
          <w:numId w:val="1012"/>
        </w:numPr>
      </w:pPr>
      <w:r>
        <w:rPr>
          <w:rFonts w:hint="eastAsia"/>
          <w:i/>
          <w:iCs/>
        </w:rPr>
        <w:t xml:space="preserve">宏观经济数据表</w:t>
      </w:r>
      <w:r>
        <w:rPr>
          <w:rFonts w:hint="eastAsia"/>
        </w:rPr>
        <w:t xml:space="preserve">（时序/关系库）:</w:t>
      </w:r>
      <w:r>
        <w:t xml:space="preserve"> </w:t>
      </w:r>
      <w:r>
        <w:rPr>
          <w:rFonts w:hint="eastAsia"/>
        </w:rPr>
        <w:t xml:space="preserve">如利率、通胀率指标，按日期存储。字段示例：</w:t>
      </w:r>
      <w:r>
        <w:rPr>
          <w:rStyle w:val="VerbatimChar"/>
        </w:rPr>
        <w:t xml:space="preserve">macro_indicators(date, gdp, cpi, interest_rate, ...)</w:t>
      </w:r>
      <w:r>
        <w:t xml:space="preserve">。</w:t>
      </w:r>
    </w:p>
    <w:p>
      <w:pPr>
        <w:pStyle w:val="Compact"/>
        <w:numPr>
          <w:ilvl w:val="0"/>
          <w:numId w:val="1012"/>
        </w:numPr>
      </w:pPr>
      <w:r>
        <w:rPr>
          <w:rFonts w:hint="eastAsia"/>
          <w:i/>
          <w:iCs/>
        </w:rPr>
        <w:t xml:space="preserve">研究报告/资讯索引</w:t>
      </w:r>
      <w:r>
        <w:rPr>
          <w:rFonts w:hint="eastAsia"/>
        </w:rPr>
        <w:t xml:space="preserve">（文档库/MongoDB）:</w:t>
      </w:r>
      <w:r>
        <w:t xml:space="preserve"> </w:t>
      </w:r>
      <w:r>
        <w:rPr>
          <w:rFonts w:hint="eastAsia"/>
        </w:rPr>
        <w:t xml:space="preserve">保存获取的研报全文或链接，字段：</w:t>
      </w:r>
      <w:r>
        <w:rPr>
          <w:rStyle w:val="VerbatimChar"/>
        </w:rPr>
        <w:t xml:space="preserve">research_doc(_id, title, source, date, tags, content)</w:t>
      </w:r>
      <w:r>
        <w:rPr>
          <w:rFonts w:hint="eastAsia"/>
        </w:rPr>
        <w:t xml:space="preserve">，content存储全文（或MinIO路径），tags标注主题。</w:t>
      </w:r>
    </w:p>
    <w:p>
      <w:pPr>
        <w:pStyle w:val="Compact"/>
        <w:numPr>
          <w:ilvl w:val="0"/>
          <w:numId w:val="1012"/>
        </w:numPr>
      </w:pPr>
      <w:r>
        <w:rPr>
          <w:rFonts w:hint="eastAsia"/>
          <w:b/>
          <w:bCs/>
        </w:rPr>
        <w:t xml:space="preserve">市场趋势分析</w:t>
      </w:r>
      <w:r>
        <w:rPr>
          <w:rFonts w:hint="eastAsia"/>
        </w:rPr>
        <w:t xml:space="preserve">：保存由行情数据计算的各类趋势指标和市场状态结果。</w:t>
      </w:r>
    </w:p>
    <w:p>
      <w:pPr>
        <w:pStyle w:val="Compact"/>
        <w:numPr>
          <w:ilvl w:val="0"/>
          <w:numId w:val="1012"/>
        </w:numPr>
      </w:pPr>
      <w:r>
        <w:rPr>
          <w:rFonts w:hint="eastAsia"/>
          <w:i/>
          <w:iCs/>
        </w:rPr>
        <w:t xml:space="preserve">市场状态表</w:t>
      </w:r>
      <w:r>
        <w:rPr>
          <w:rFonts w:hint="eastAsia"/>
        </w:rPr>
        <w:t xml:space="preserve">（关系库）:</w:t>
      </w:r>
      <w:r>
        <w:t xml:space="preserve"> </w:t>
      </w:r>
      <w:r>
        <w:rPr>
          <w:rFonts w:hint="eastAsia"/>
        </w:rPr>
        <w:t xml:space="preserve">记录每次分析得出的市场状态快照。字段：</w:t>
      </w:r>
      <w:r>
        <w:rPr>
          <w:rStyle w:val="VerbatimChar"/>
        </w:rPr>
        <w:t xml:space="preserve">market_status(date, regime, trend_label, sentiment_score, style_rotation)</w:t>
      </w:r>
      <w:r>
        <w:rPr>
          <w:rFonts w:hint="eastAsia"/>
        </w:rPr>
        <w:t xml:space="preserve">，其中regime（牛熊市类）、trend_label（上升/下降趋势）等由分析模块给出</w:t>
      </w:r>
      <w:hyperlink r:id="rId63">
        <w:r>
          <w:rPr>
            <w:rStyle w:val="Hyperlink"/>
          </w:rPr>
          <w:t xml:space="preserve">[35]</w:t>
        </w:r>
      </w:hyperlink>
      <w:r>
        <w:t xml:space="preserve">。</w:t>
      </w:r>
    </w:p>
    <w:p>
      <w:pPr>
        <w:pStyle w:val="Compact"/>
        <w:numPr>
          <w:ilvl w:val="0"/>
          <w:numId w:val="1012"/>
        </w:numPr>
      </w:pPr>
      <w:r>
        <w:rPr>
          <w:rFonts w:hint="eastAsia"/>
          <w:i/>
          <w:iCs/>
        </w:rPr>
        <w:t xml:space="preserve">技术指标表</w:t>
      </w:r>
      <w:r>
        <w:rPr>
          <w:rFonts w:hint="eastAsia"/>
        </w:rPr>
        <w:t xml:space="preserve">（时序库）:</w:t>
      </w:r>
      <w:r>
        <w:t xml:space="preserve"> </w:t>
      </w:r>
      <w:r>
        <w:rPr>
          <w:rFonts w:hint="eastAsia"/>
        </w:rPr>
        <w:t xml:space="preserve">存储每日技术指标，如指数的MACD、RSI等，用于趋势判断。字段：</w:t>
      </w:r>
      <w:r>
        <w:rPr>
          <w:rStyle w:val="VerbatimChar"/>
        </w:rPr>
        <w:t xml:space="preserve">index_tech_indicators(date, index_id, macd, rsi, ...)</w:t>
      </w:r>
      <w:r>
        <w:t xml:space="preserve">。</w:t>
      </w:r>
    </w:p>
    <w:p>
      <w:pPr>
        <w:pStyle w:val="Compact"/>
        <w:numPr>
          <w:ilvl w:val="0"/>
          <w:numId w:val="1012"/>
        </w:numPr>
      </w:pPr>
      <w:r>
        <w:rPr>
          <w:rFonts w:hint="eastAsia"/>
          <w:b/>
          <w:bCs/>
        </w:rPr>
        <w:t xml:space="preserve">投资主线识别</w:t>
      </w:r>
      <w:r>
        <w:rPr>
          <w:rFonts w:hint="eastAsia"/>
        </w:rPr>
        <w:t xml:space="preserve">：记录每次主线扫描的结果。</w:t>
      </w:r>
    </w:p>
    <w:p>
      <w:pPr>
        <w:pStyle w:val="Compact"/>
        <w:numPr>
          <w:ilvl w:val="0"/>
          <w:numId w:val="1012"/>
        </w:numPr>
      </w:pPr>
      <w:r>
        <w:rPr>
          <w:rFonts w:hint="eastAsia"/>
          <w:i/>
          <w:iCs/>
        </w:rPr>
        <w:t xml:space="preserve">主线主题表</w:t>
      </w:r>
      <w:r>
        <w:rPr>
          <w:rFonts w:hint="eastAsia"/>
        </w:rPr>
        <w:t xml:space="preserve">（关系库）:</w:t>
      </w:r>
      <w:r>
        <w:t xml:space="preserve"> </w:t>
      </w:r>
      <w:r>
        <w:rPr>
          <w:rFonts w:hint="eastAsia"/>
        </w:rPr>
        <w:t xml:space="preserve">字段：</w:t>
      </w:r>
      <w:r>
        <w:rPr>
          <w:rStyle w:val="VerbatimChar"/>
        </w:rPr>
        <w:t xml:space="preserve">mainline_scan(date, period, theme, score, factors, top_stocks)</w:t>
      </w:r>
      <w:r>
        <w:t xml:space="preserve">, </w:t>
      </w:r>
      <w:r>
        <w:rPr>
          <w:rFonts w:hint="eastAsia"/>
        </w:rPr>
        <w:t xml:space="preserve">保存扫描日期、周期（短中长）、主线名称、五维评分等</w:t>
      </w:r>
      <w:hyperlink r:id="rId75">
        <w:r>
          <w:rPr>
            <w:rStyle w:val="Hyperlink"/>
          </w:rPr>
          <w:t xml:space="preserve">[45]</w:t>
        </w:r>
      </w:hyperlink>
      <w:r>
        <w:rPr>
          <w:rFonts w:hint="eastAsia"/>
        </w:rPr>
        <w:t xml:space="preserve">。可将top_stocks存为JSON数组或建立关联表列出。</w:t>
      </w:r>
    </w:p>
    <w:p>
      <w:pPr>
        <w:pStyle w:val="Compact"/>
        <w:numPr>
          <w:ilvl w:val="0"/>
          <w:numId w:val="1012"/>
        </w:numPr>
      </w:pPr>
      <w:r>
        <w:rPr>
          <w:rFonts w:hint="eastAsia"/>
          <w:i/>
          <w:iCs/>
        </w:rPr>
        <w:t xml:space="preserve">主线得分明细表</w:t>
      </w:r>
      <w:r>
        <w:rPr>
          <w:rFonts w:hint="eastAsia"/>
        </w:rPr>
        <w:t xml:space="preserve">：若五维评分细则需存储，可有表：</w:t>
      </w:r>
      <w:r>
        <w:rPr>
          <w:rStyle w:val="VerbatimChar"/>
        </w:rPr>
        <w:t xml:space="preserve">mainline_scores(date, theme, dimension, score)</w:t>
      </w:r>
      <w:r>
        <w:rPr>
          <w:rFonts w:hint="eastAsia"/>
        </w:rPr>
        <w:t xml:space="preserve">，dimension例如政策面、基本面等，score为该维度分数。这样可以追踪每条主线评分变化。</w:t>
      </w:r>
    </w:p>
    <w:p>
      <w:pPr>
        <w:pStyle w:val="Compact"/>
        <w:numPr>
          <w:ilvl w:val="0"/>
          <w:numId w:val="1012"/>
        </w:numPr>
      </w:pPr>
      <w:r>
        <w:rPr>
          <w:rFonts w:hint="eastAsia"/>
          <w:b/>
          <w:bCs/>
        </w:rPr>
        <w:t xml:space="preserve">候选池构建</w:t>
      </w:r>
      <w:r>
        <w:rPr>
          <w:rFonts w:hint="eastAsia"/>
        </w:rPr>
        <w:t xml:space="preserve">：存储每次根据主线筛选出的股票池及其评分。</w:t>
      </w:r>
    </w:p>
    <w:p>
      <w:pPr>
        <w:pStyle w:val="Compact"/>
        <w:numPr>
          <w:ilvl w:val="0"/>
          <w:numId w:val="1012"/>
        </w:numPr>
      </w:pPr>
      <w:r>
        <w:rPr>
          <w:rFonts w:hint="eastAsia"/>
          <w:i/>
          <w:iCs/>
        </w:rPr>
        <w:t xml:space="preserve">候选股票池表</w:t>
      </w:r>
      <w:r>
        <w:rPr>
          <w:rFonts w:hint="eastAsia"/>
        </w:rPr>
        <w:t xml:space="preserve">（关系库）:</w:t>
      </w:r>
      <w:r>
        <w:t xml:space="preserve"> </w:t>
      </w:r>
      <w:r>
        <w:rPr>
          <w:rStyle w:val="VerbatimChar"/>
        </w:rPr>
        <w:t xml:space="preserve">candidate_pool(date, theme, stock_id, score, rank)</w:t>
      </w:r>
      <w:r>
        <w:rPr>
          <w:rFonts w:hint="eastAsia"/>
        </w:rPr>
        <w:t xml:space="preserve">，记录某主题在某次筛选中的候选股票及其多维综合得分和排序。</w:t>
      </w:r>
    </w:p>
    <w:p>
      <w:pPr>
        <w:pStyle w:val="Compact"/>
        <w:numPr>
          <w:ilvl w:val="0"/>
          <w:numId w:val="1012"/>
        </w:numPr>
      </w:pPr>
      <w:r>
        <w:rPr>
          <w:rFonts w:hint="eastAsia"/>
          <w:i/>
          <w:iCs/>
        </w:rPr>
        <w:t xml:space="preserve">股票维度评分表</w:t>
      </w:r>
      <w:r>
        <w:rPr>
          <w:rFonts w:hint="eastAsia"/>
        </w:rPr>
        <w:t xml:space="preserve">：可选，将综合评分拆解到维度：</w:t>
      </w:r>
      <w:r>
        <w:rPr>
          <w:rStyle w:val="VerbatimChar"/>
        </w:rPr>
        <w:t xml:space="preserve">stock_score_detail(date, stock_id, factor_score, fundamental_score, technical_score, risk_score, total_score)</w:t>
      </w:r>
      <w:r>
        <w:rPr>
          <w:rFonts w:hint="eastAsia"/>
        </w:rPr>
        <w:t xml:space="preserve">，保存单只股票各方面评分，辅助分析筛选依据。</w:t>
      </w:r>
    </w:p>
    <w:p>
      <w:pPr>
        <w:pStyle w:val="Compact"/>
        <w:numPr>
          <w:ilvl w:val="0"/>
          <w:numId w:val="1012"/>
        </w:numPr>
      </w:pPr>
      <w:r>
        <w:rPr>
          <w:rFonts w:hint="eastAsia"/>
          <w:b/>
          <w:bCs/>
        </w:rPr>
        <w:t xml:space="preserve">因子构建</w:t>
      </w:r>
      <w:r>
        <w:rPr>
          <w:rFonts w:hint="eastAsia"/>
        </w:rPr>
        <w:t xml:space="preserve">：大规模因子数据需高效存储和版本管理。</w:t>
      </w:r>
    </w:p>
    <w:p>
      <w:pPr>
        <w:pStyle w:val="Compact"/>
        <w:numPr>
          <w:ilvl w:val="0"/>
          <w:numId w:val="1012"/>
        </w:numPr>
      </w:pPr>
      <w:r>
        <w:rPr>
          <w:rFonts w:hint="eastAsia"/>
          <w:i/>
          <w:iCs/>
        </w:rPr>
        <w:t xml:space="preserve">因子值表</w:t>
      </w:r>
      <w:r>
        <w:rPr>
          <w:rFonts w:hint="eastAsia"/>
        </w:rPr>
        <w:t xml:space="preserve">（时序/列式存储）:</w:t>
      </w:r>
      <w:r>
        <w:t xml:space="preserve"> </w:t>
      </w:r>
      <w:r>
        <w:rPr>
          <w:rFonts w:hint="eastAsia"/>
        </w:rPr>
        <w:t xml:space="preserve">可采用长表结构：</w:t>
      </w:r>
      <w:r>
        <w:rPr>
          <w:rStyle w:val="VerbatimChar"/>
        </w:rPr>
        <w:t xml:space="preserve">factor_data(date, stock_id, factor_name, value)</w:t>
      </w:r>
      <w:r>
        <w:rPr>
          <w:rFonts w:hint="eastAsia"/>
        </w:rPr>
        <w:t xml:space="preserve">，其中factor_name为因子标识。这种</w:t>
      </w:r>
      <w:r>
        <w:rPr>
          <w:rFonts w:hint="eastAsia"/>
          <w:b/>
          <w:bCs/>
        </w:rPr>
        <w:t xml:space="preserve">窄表</w:t>
      </w:r>
      <w:r>
        <w:rPr>
          <w:rFonts w:hint="eastAsia"/>
        </w:rPr>
        <w:t xml:space="preserve">便于按因子或股票过滤查询。如果采用</w:t>
      </w:r>
      <w:r>
        <w:rPr>
          <w:rFonts w:hint="eastAsia"/>
          <w:b/>
          <w:bCs/>
        </w:rPr>
        <w:t xml:space="preserve">宽表</w:t>
      </w:r>
      <w:r>
        <w:rPr>
          <w:rFonts w:hint="eastAsia"/>
        </w:rPr>
        <w:t xml:space="preserve">（每列一个因子），当因子数量多变维护麻烦，推荐窄表配合高性能列存数据库（ClickHouse）来查询</w:t>
      </w:r>
      <w:hyperlink r:id="rId74">
        <w:r>
          <w:rPr>
            <w:rStyle w:val="Hyperlink"/>
          </w:rPr>
          <w:t xml:space="preserve">[44]</w:t>
        </w:r>
      </w:hyperlink>
      <w:r>
        <w:t xml:space="preserve">。</w:t>
      </w:r>
    </w:p>
    <w:p>
      <w:pPr>
        <w:pStyle w:val="Compact"/>
        <w:numPr>
          <w:ilvl w:val="0"/>
          <w:numId w:val="1012"/>
        </w:numPr>
      </w:pPr>
      <w:r>
        <w:rPr>
          <w:rFonts w:hint="eastAsia"/>
          <w:i/>
          <w:iCs/>
        </w:rPr>
        <w:t xml:space="preserve">因子元信息表</w:t>
      </w:r>
      <w:r>
        <w:rPr>
          <w:rFonts w:hint="eastAsia"/>
        </w:rPr>
        <w:t xml:space="preserve">（关系库）:</w:t>
      </w:r>
      <w:r>
        <w:t xml:space="preserve"> </w:t>
      </w:r>
      <w:r>
        <w:rPr>
          <w:rStyle w:val="VerbatimChar"/>
        </w:rPr>
        <w:t xml:space="preserve">factor_info(factor_name, category, description, calc_method, version, author)</w:t>
      </w:r>
      <w:r>
        <w:rPr>
          <w:rFonts w:hint="eastAsia"/>
        </w:rPr>
        <w:t xml:space="preserve">，记录因子描述、分类（技术/基本面/情绪等）、计算方法简述和版本。每当因子公式重大变更时版本加1，新旧版本可并行存储以供回溯比较。</w:t>
      </w:r>
    </w:p>
    <w:p>
      <w:pPr>
        <w:pStyle w:val="Compact"/>
        <w:numPr>
          <w:ilvl w:val="0"/>
          <w:numId w:val="1012"/>
        </w:numPr>
      </w:pPr>
      <w:r>
        <w:rPr>
          <w:rFonts w:hint="eastAsia"/>
          <w:i/>
          <w:iCs/>
        </w:rPr>
        <w:t xml:space="preserve">因子ICIR表</w:t>
      </w:r>
      <w:r>
        <w:rPr>
          <w:rFonts w:hint="eastAsia"/>
        </w:rPr>
        <w:t xml:space="preserve">（分析库）:</w:t>
      </w:r>
      <w:r>
        <w:t xml:space="preserve"> </w:t>
      </w:r>
      <w:r>
        <w:rPr>
          <w:rFonts w:hint="eastAsia"/>
        </w:rPr>
        <w:t xml:space="preserve">存储因子绩效指标，如每月IC、IR值：</w:t>
      </w:r>
      <w:r>
        <w:rPr>
          <w:rStyle w:val="VerbatimChar"/>
        </w:rPr>
        <w:t xml:space="preserve">factor_performance(factor_name, date, ic, ir)</w:t>
      </w:r>
      <w:r>
        <w:rPr>
          <w:rFonts w:hint="eastAsia"/>
        </w:rPr>
        <w:t xml:space="preserve">，供因子有效性评估和淘汰低效因子。</w:t>
      </w:r>
    </w:p>
    <w:p>
      <w:pPr>
        <w:pStyle w:val="Compact"/>
        <w:numPr>
          <w:ilvl w:val="0"/>
          <w:numId w:val="1012"/>
        </w:numPr>
      </w:pPr>
      <w:r>
        <w:rPr>
          <w:rFonts w:hint="eastAsia"/>
          <w:b/>
          <w:bCs/>
        </w:rPr>
        <w:t xml:space="preserve">策略开发</w:t>
      </w:r>
      <w:r>
        <w:rPr>
          <w:rFonts w:hint="eastAsia"/>
        </w:rPr>
        <w:t xml:space="preserve">：集中管理策略配置、代码与版本。</w:t>
      </w:r>
    </w:p>
    <w:p>
      <w:pPr>
        <w:pStyle w:val="Compact"/>
        <w:numPr>
          <w:ilvl w:val="0"/>
          <w:numId w:val="1012"/>
        </w:numPr>
      </w:pPr>
      <w:r>
        <w:rPr>
          <w:rFonts w:hint="eastAsia"/>
          <w:i/>
          <w:iCs/>
        </w:rPr>
        <w:t xml:space="preserve">策略定义表</w:t>
      </w:r>
      <w:r>
        <w:rPr>
          <w:rFonts w:hint="eastAsia"/>
        </w:rPr>
        <w:t xml:space="preserve">（PostgreSQL）:</w:t>
      </w:r>
      <w:r>
        <w:t xml:space="preserve"> </w:t>
      </w:r>
      <w:r>
        <w:rPr>
          <w:rStyle w:val="VerbatimChar"/>
        </w:rPr>
        <w:t xml:space="preserve">strategy(id, name, type, status, author, created_at, description)</w:t>
      </w:r>
      <w:r>
        <w:rPr>
          <w:rFonts w:hint="eastAsia"/>
        </w:rPr>
        <w:t xml:space="preserve">，保存策略基本信息（类型如多因子/动量，状态如开发中/已上线）。PostgreSQL强事务保障策略元数据的一致性</w:t>
      </w:r>
      <w:hyperlink r:id="rId59">
        <w:r>
          <w:rPr>
            <w:rStyle w:val="Hyperlink"/>
          </w:rPr>
          <w:t xml:space="preserve">[46]</w:t>
        </w:r>
      </w:hyperlink>
      <w:r>
        <w:t xml:space="preserve">。</w:t>
      </w:r>
    </w:p>
    <w:p>
      <w:pPr>
        <w:pStyle w:val="Compact"/>
        <w:numPr>
          <w:ilvl w:val="0"/>
          <w:numId w:val="1012"/>
        </w:numPr>
      </w:pPr>
      <w:r>
        <w:rPr>
          <w:rFonts w:hint="eastAsia"/>
          <w:i/>
          <w:iCs/>
        </w:rPr>
        <w:t xml:space="preserve">策略参数表</w:t>
      </w:r>
      <w:r>
        <w:rPr>
          <w:rFonts w:hint="eastAsia"/>
        </w:rPr>
        <w:t xml:space="preserve">：</w:t>
      </w:r>
      <w:r>
        <w:rPr>
          <w:rStyle w:val="VerbatimChar"/>
        </w:rPr>
        <w:t xml:space="preserve">strategy_param(strategy_id, param_name, param_value, version)</w:t>
      </w:r>
      <w:r>
        <w:rPr>
          <w:rFonts w:hint="eastAsia"/>
        </w:rPr>
        <w:t xml:space="preserve">，记录策略的参数集，可根据版本区分历史参数调整记录。版本号对应代码版本或日期。</w:t>
      </w:r>
    </w:p>
    <w:p>
      <w:pPr>
        <w:pStyle w:val="Compact"/>
        <w:numPr>
          <w:ilvl w:val="0"/>
          <w:numId w:val="1012"/>
        </w:numPr>
      </w:pPr>
      <w:r>
        <w:rPr>
          <w:rFonts w:hint="eastAsia"/>
          <w:i/>
          <w:iCs/>
        </w:rPr>
        <w:t xml:space="preserve">策略代码仓库</w:t>
      </w:r>
      <w:r>
        <w:rPr>
          <w:rFonts w:hint="eastAsia"/>
        </w:rPr>
        <w:t xml:space="preserve">：由于策略代码可能较长，建议保存在Git仓库或文件库的</w:t>
      </w:r>
      <w:r>
        <w:rPr>
          <w:rStyle w:val="VerbatimChar"/>
        </w:rPr>
        <w:t xml:space="preserve">strategies/</w:t>
      </w:r>
      <w:r>
        <w:rPr>
          <w:rFonts w:hint="eastAsia"/>
        </w:rPr>
        <w:t xml:space="preserve">目录，以文件形式管理，版本控制通过Git</w:t>
      </w:r>
      <w:r>
        <w:t xml:space="preserve"> </w:t>
      </w:r>
      <w:r>
        <w:rPr>
          <w:rFonts w:hint="eastAsia"/>
        </w:rPr>
        <w:t xml:space="preserve">commit。策略定义表中保存代码文件路径和最新commit哈希，以关联代码和数据库记录</w:t>
      </w:r>
      <w:hyperlink r:id="rId76">
        <w:r>
          <w:rPr>
            <w:rStyle w:val="Hyperlink"/>
          </w:rPr>
          <w:t xml:space="preserve">[47]</w:t>
        </w:r>
      </w:hyperlink>
      <w:r>
        <w:t xml:space="preserve">。</w:t>
      </w:r>
    </w:p>
    <w:p>
      <w:pPr>
        <w:pStyle w:val="Compact"/>
        <w:numPr>
          <w:ilvl w:val="0"/>
          <w:numId w:val="1012"/>
        </w:numPr>
      </w:pPr>
      <w:r>
        <w:rPr>
          <w:rFonts w:hint="eastAsia"/>
          <w:i/>
          <w:iCs/>
        </w:rPr>
        <w:t xml:space="preserve">策略模板表</w:t>
      </w:r>
      <w:r>
        <w:rPr>
          <w:rFonts w:hint="eastAsia"/>
        </w:rPr>
        <w:t xml:space="preserve">：</w:t>
      </w:r>
      <w:r>
        <w:rPr>
          <w:rStyle w:val="VerbatimChar"/>
        </w:rPr>
        <w:t xml:space="preserve">strategy_template(id, name, description, template_code_path)</w:t>
      </w:r>
      <w:r>
        <w:t xml:space="preserve">, </w:t>
      </w:r>
      <w:r>
        <w:rPr>
          <w:rFonts w:hint="eastAsia"/>
        </w:rPr>
        <w:t xml:space="preserve">存放可复用的策略模板信息，与Strategy</w:t>
      </w:r>
      <w:r>
        <w:t xml:space="preserve"> Template </w:t>
      </w:r>
      <w:r>
        <w:rPr>
          <w:rFonts w:hint="eastAsia"/>
        </w:rPr>
        <w:t xml:space="preserve">MCP联动，方便生成新策略。</w:t>
      </w:r>
    </w:p>
    <w:p>
      <w:pPr>
        <w:pStyle w:val="Compact"/>
        <w:numPr>
          <w:ilvl w:val="0"/>
          <w:numId w:val="1012"/>
        </w:numPr>
      </w:pPr>
      <w:r>
        <w:rPr>
          <w:rFonts w:hint="eastAsia"/>
          <w:b/>
          <w:bCs/>
        </w:rPr>
        <w:t xml:space="preserve">策略优化</w:t>
      </w:r>
      <w:r>
        <w:rPr>
          <w:rFonts w:hint="eastAsia"/>
        </w:rPr>
        <w:t xml:space="preserve">：保存每次优化结果和历史。</w:t>
      </w:r>
    </w:p>
    <w:p>
      <w:pPr>
        <w:pStyle w:val="Compact"/>
        <w:numPr>
          <w:ilvl w:val="0"/>
          <w:numId w:val="1012"/>
        </w:numPr>
      </w:pPr>
      <w:r>
        <w:rPr>
          <w:rFonts w:hint="eastAsia"/>
          <w:i/>
          <w:iCs/>
        </w:rPr>
        <w:t xml:space="preserve">优化任务表</w:t>
      </w:r>
      <w:r>
        <w:rPr>
          <w:rFonts w:hint="eastAsia"/>
        </w:rPr>
        <w:t xml:space="preserve">：</w:t>
      </w:r>
      <w:r>
        <w:rPr>
          <w:rStyle w:val="VerbatimChar"/>
        </w:rPr>
        <w:t xml:space="preserve">optimization_task(id, strategy_id, start_time, end_time, status, objective)</w:t>
      </w:r>
      <w:r>
        <w:rPr>
          <w:rFonts w:hint="eastAsia"/>
        </w:rPr>
        <w:t xml:space="preserve">，记录优化任务元数据（目标如maximize</w:t>
      </w:r>
      <w:r>
        <w:t xml:space="preserve"> </w:t>
      </w:r>
      <w:r>
        <w:rPr>
          <w:rFonts w:hint="eastAsia"/>
        </w:rPr>
        <w:t xml:space="preserve">Sharpe），关联对应策略ID。可扩展字段记录使用算法（网格/遗传等）。</w:t>
      </w:r>
    </w:p>
    <w:p>
      <w:pPr>
        <w:pStyle w:val="Compact"/>
        <w:numPr>
          <w:ilvl w:val="0"/>
          <w:numId w:val="1012"/>
        </w:numPr>
      </w:pPr>
      <w:r>
        <w:rPr>
          <w:rFonts w:hint="eastAsia"/>
          <w:i/>
          <w:iCs/>
        </w:rPr>
        <w:t xml:space="preserve">优化结果表</w:t>
      </w:r>
      <w:r>
        <w:rPr>
          <w:rFonts w:hint="eastAsia"/>
        </w:rPr>
        <w:t xml:space="preserve">：</w:t>
      </w:r>
      <w:r>
        <w:rPr>
          <w:rStyle w:val="VerbatimChar"/>
        </w:rPr>
        <w:t xml:space="preserve">optimization_result(task_id, param_set, metric_values, is_best)</w:t>
      </w:r>
      <w:r>
        <w:rPr>
          <w:rFonts w:hint="eastAsia"/>
        </w:rPr>
        <w:t xml:space="preserve">，每条记录一个参数集合及其指标。param_set可存为JSON，metric_values存如{"Sharpe":1.2,"Return":10%}等。标记is_best的为最优解。这样完整保留优化过程，便于分析参数稳健性。</w:t>
      </w:r>
    </w:p>
    <w:p>
      <w:pPr>
        <w:pStyle w:val="Compact"/>
        <w:numPr>
          <w:ilvl w:val="0"/>
          <w:numId w:val="1012"/>
        </w:numPr>
      </w:pPr>
      <w:r>
        <w:rPr>
          <w:rFonts w:hint="eastAsia"/>
          <w:b/>
          <w:bCs/>
        </w:rPr>
        <w:t xml:space="preserve">回测验证</w:t>
      </w:r>
      <w:r>
        <w:rPr>
          <w:rFonts w:hint="eastAsia"/>
        </w:rPr>
        <w:t xml:space="preserve">：需要存储回测过程配置和结果摘要。</w:t>
      </w:r>
    </w:p>
    <w:p>
      <w:pPr>
        <w:pStyle w:val="Compact"/>
        <w:numPr>
          <w:ilvl w:val="0"/>
          <w:numId w:val="1012"/>
        </w:numPr>
      </w:pPr>
      <w:r>
        <w:rPr>
          <w:rFonts w:hint="eastAsia"/>
          <w:i/>
          <w:iCs/>
        </w:rPr>
        <w:t xml:space="preserve">回测任务表</w:t>
      </w:r>
      <w:r>
        <w:rPr>
          <w:rFonts w:hint="eastAsia"/>
        </w:rPr>
        <w:t xml:space="preserve">（PostgreSQL）:</w:t>
      </w:r>
      <w:r>
        <w:t xml:space="preserve"> </w:t>
      </w:r>
      <w:r>
        <w:rPr>
          <w:rStyle w:val="VerbatimChar"/>
        </w:rPr>
        <w:t xml:space="preserve">backtest_task(id, strategy_id, start_date, end_date, created_at, status, metrics_json)</w:t>
      </w:r>
      <w:r>
        <w:t xml:space="preserve">, </w:t>
      </w:r>
      <w:r>
        <w:rPr>
          <w:rFonts w:hint="eastAsia"/>
        </w:rPr>
        <w:t xml:space="preserve">保存回测设置（策略、时间段等）及结果摘要指标。metrics_json可存储总收益、年化、Sharpe等主要指标。以PostgreSQL保证提交与状态更新的可靠性</w:t>
      </w:r>
      <w:hyperlink r:id="rId59">
        <w:r>
          <w:rPr>
            <w:rStyle w:val="Hyperlink"/>
          </w:rPr>
          <w:t xml:space="preserve">[46]</w:t>
        </w:r>
      </w:hyperlink>
      <w:r>
        <w:t xml:space="preserve">。</w:t>
      </w:r>
    </w:p>
    <w:p>
      <w:pPr>
        <w:pStyle w:val="Compact"/>
        <w:numPr>
          <w:ilvl w:val="0"/>
          <w:numId w:val="1012"/>
        </w:numPr>
      </w:pPr>
      <w:r>
        <w:rPr>
          <w:rFonts w:hint="eastAsia"/>
          <w:i/>
          <w:iCs/>
        </w:rPr>
        <w:t xml:space="preserve">回测净值曲线表</w:t>
      </w:r>
      <w:r>
        <w:rPr>
          <w:rFonts w:hint="eastAsia"/>
        </w:rPr>
        <w:t xml:space="preserve">（时序库）:</w:t>
      </w:r>
      <w:r>
        <w:t xml:space="preserve"> </w:t>
      </w:r>
      <w:r>
        <w:rPr>
          <w:rStyle w:val="VerbatimChar"/>
        </w:rPr>
        <w:t xml:space="preserve">equity_curve(task_id, date, equity)</w:t>
      </w:r>
      <w:r>
        <w:rPr>
          <w:rFonts w:hint="eastAsia"/>
        </w:rPr>
        <w:t xml:space="preserve">，存储回测每日组合净值曲线，用时序数据库便于后续做回撤等计算</w:t>
      </w:r>
      <w:hyperlink r:id="rId74">
        <w:r>
          <w:rPr>
            <w:rStyle w:val="Hyperlink"/>
          </w:rPr>
          <w:t xml:space="preserve">[44]</w:t>
        </w:r>
      </w:hyperlink>
      <w:r>
        <w:rPr>
          <w:rFonts w:hint="eastAsia"/>
        </w:rPr>
        <w:t xml:space="preserve">。对比不同回测的曲线也可通过任务ID实现。</w:t>
      </w:r>
    </w:p>
    <w:p>
      <w:pPr>
        <w:pStyle w:val="Compact"/>
        <w:numPr>
          <w:ilvl w:val="0"/>
          <w:numId w:val="1012"/>
        </w:numPr>
      </w:pPr>
      <w:r>
        <w:rPr>
          <w:rFonts w:hint="eastAsia"/>
          <w:i/>
          <w:iCs/>
        </w:rPr>
        <w:t xml:space="preserve">交易明细表</w:t>
      </w:r>
      <w:r>
        <w:rPr>
          <w:rFonts w:hint="eastAsia"/>
        </w:rPr>
        <w:t xml:space="preserve">：</w:t>
      </w:r>
      <w:r>
        <w:rPr>
          <w:rStyle w:val="VerbatimChar"/>
        </w:rPr>
        <w:t xml:space="preserve">trade_log(task_id, date, stock_id, action, price, volume)</w:t>
      </w:r>
      <w:r>
        <w:rPr>
          <w:rFonts w:hint="eastAsia"/>
        </w:rPr>
        <w:t xml:space="preserve">，保存回测中的每笔交易，用于分析交易行为、计算换手率和滑点等。</w:t>
      </w:r>
    </w:p>
    <w:p>
      <w:pPr>
        <w:pStyle w:val="Compact"/>
        <w:numPr>
          <w:ilvl w:val="0"/>
          <w:numId w:val="1012"/>
        </w:numPr>
      </w:pPr>
      <w:r>
        <w:rPr>
          <w:rFonts w:hint="eastAsia"/>
          <w:i/>
          <w:iCs/>
        </w:rPr>
        <w:t xml:space="preserve">风险指标表</w:t>
      </w:r>
      <w:r>
        <w:rPr>
          <w:rFonts w:hint="eastAsia"/>
        </w:rPr>
        <w:t xml:space="preserve">：</w:t>
      </w:r>
      <w:r>
        <w:rPr>
          <w:rStyle w:val="VerbatimChar"/>
        </w:rPr>
        <w:t xml:space="preserve">risk_analysis(task_id, indicator, value)</w:t>
      </w:r>
      <w:r>
        <w:rPr>
          <w:rFonts w:hint="eastAsia"/>
        </w:rPr>
        <w:t xml:space="preserve">，例如最大回撤、波动率、Beta等，可在回测完成后计算入库，供查询报告使用。</w:t>
      </w:r>
    </w:p>
    <w:p>
      <w:pPr>
        <w:pStyle w:val="Compact"/>
        <w:numPr>
          <w:ilvl w:val="0"/>
          <w:numId w:val="1012"/>
        </w:numPr>
      </w:pPr>
      <w:r>
        <w:rPr>
          <w:rFonts w:hint="eastAsia"/>
          <w:i/>
          <w:iCs/>
        </w:rPr>
        <w:t xml:space="preserve">回测报告存档</w:t>
      </w:r>
      <w:r>
        <w:rPr>
          <w:rFonts w:hint="eastAsia"/>
        </w:rPr>
        <w:t xml:space="preserve">：大篇幅的HTML/PDF报告存于MinIO，表中仅存路径</w:t>
      </w:r>
      <w:hyperlink r:id="rId31">
        <w:r>
          <w:rPr>
            <w:rStyle w:val="Hyperlink"/>
          </w:rPr>
          <w:t xml:space="preserve">[9]</w:t>
        </w:r>
      </w:hyperlink>
      <w:r>
        <w:rPr>
          <w:rFonts w:hint="eastAsia"/>
        </w:rPr>
        <w:t xml:space="preserve">。如</w:t>
      </w:r>
      <w:r>
        <w:rPr>
          <w:rStyle w:val="VerbatimChar"/>
        </w:rPr>
        <w:t xml:space="preserve">backtest_task.report_path</w:t>
      </w:r>
      <w:r>
        <w:rPr>
          <w:rFonts w:hint="eastAsia"/>
        </w:rPr>
        <w:t xml:space="preserve">指向MinIO文件，同时MinIO元数据表记录报告hash和生成时间。</w:t>
      </w:r>
    </w:p>
    <w:p>
      <w:pPr>
        <w:pStyle w:val="Compact"/>
        <w:numPr>
          <w:ilvl w:val="0"/>
          <w:numId w:val="1012"/>
        </w:numPr>
      </w:pPr>
      <w:r>
        <w:rPr>
          <w:rFonts w:hint="eastAsia"/>
          <w:b/>
          <w:bCs/>
        </w:rPr>
        <w:t xml:space="preserve">实盘交易</w:t>
      </w:r>
      <w:r>
        <w:rPr>
          <w:rFonts w:hint="eastAsia"/>
        </w:rPr>
        <w:t xml:space="preserve">：需要严谨的账户和流水记录体系。</w:t>
      </w:r>
    </w:p>
    <w:p>
      <w:pPr>
        <w:pStyle w:val="Compact"/>
        <w:numPr>
          <w:ilvl w:val="0"/>
          <w:numId w:val="1012"/>
        </w:numPr>
      </w:pPr>
      <w:r>
        <w:rPr>
          <w:rFonts w:hint="eastAsia"/>
          <w:i/>
          <w:iCs/>
        </w:rPr>
        <w:t xml:space="preserve">账户表</w:t>
      </w:r>
      <w:r>
        <w:rPr>
          <w:rFonts w:hint="eastAsia"/>
        </w:rPr>
        <w:t xml:space="preserve">（PostgreSQL）:</w:t>
      </w:r>
      <w:r>
        <w:t xml:space="preserve"> </w:t>
      </w:r>
      <w:r>
        <w:rPr>
          <w:rStyle w:val="VerbatimChar"/>
        </w:rPr>
        <w:t xml:space="preserve">account(id, name, broker, balance, status)</w:t>
      </w:r>
      <w:r>
        <w:rPr>
          <w:rFonts w:hint="eastAsia"/>
        </w:rPr>
        <w:t xml:space="preserve">，记录实盘账户信息，余额随交易更新。强事务保障账户资金变动准确</w:t>
      </w:r>
      <w:hyperlink r:id="rId59">
        <w:r>
          <w:rPr>
            <w:rStyle w:val="Hyperlink"/>
          </w:rPr>
          <w:t xml:space="preserve">[46]</w:t>
        </w:r>
      </w:hyperlink>
      <w:r>
        <w:t xml:space="preserve">。</w:t>
      </w:r>
    </w:p>
    <w:p>
      <w:pPr>
        <w:pStyle w:val="Compact"/>
        <w:numPr>
          <w:ilvl w:val="0"/>
          <w:numId w:val="1012"/>
        </w:numPr>
      </w:pPr>
      <w:r>
        <w:rPr>
          <w:rFonts w:hint="eastAsia"/>
          <w:i/>
          <w:iCs/>
        </w:rPr>
        <w:t xml:space="preserve">持仓表</w:t>
      </w:r>
      <w:r>
        <w:rPr>
          <w:rFonts w:hint="eastAsia"/>
        </w:rPr>
        <w:t xml:space="preserve">：</w:t>
      </w:r>
      <w:r>
        <w:rPr>
          <w:rStyle w:val="VerbatimChar"/>
        </w:rPr>
        <w:t xml:space="preserve">holding(account_id, stock_id, quantity, avg_cost)</w:t>
      </w:r>
      <w:r>
        <w:rPr>
          <w:rFonts w:hint="eastAsia"/>
        </w:rPr>
        <w:t xml:space="preserve">，实时持仓数据，每笔交易会更新相应持仓。可加持仓历史表记录每日快照。</w:t>
      </w:r>
    </w:p>
    <w:p>
      <w:pPr>
        <w:pStyle w:val="Compact"/>
        <w:numPr>
          <w:ilvl w:val="0"/>
          <w:numId w:val="1012"/>
        </w:numPr>
      </w:pPr>
      <w:r>
        <w:rPr>
          <w:rFonts w:hint="eastAsia"/>
          <w:i/>
          <w:iCs/>
        </w:rPr>
        <w:t xml:space="preserve">订单表</w:t>
      </w:r>
      <w:r>
        <w:rPr>
          <w:rFonts w:hint="eastAsia"/>
        </w:rPr>
        <w:t xml:space="preserve">：</w:t>
      </w:r>
      <w:r>
        <w:rPr>
          <w:rStyle w:val="VerbatimChar"/>
        </w:rPr>
        <w:t xml:space="preserve">order(id, account_id, stock_id, action, price, volume, status, timestamp)</w:t>
      </w:r>
      <w:r>
        <w:rPr>
          <w:rFonts w:hint="eastAsia"/>
        </w:rPr>
        <w:t xml:space="preserve">，记录每次下单及状态（已报、已成、已撤等）。用于交易日志审计。</w:t>
      </w:r>
    </w:p>
    <w:p>
      <w:pPr>
        <w:pStyle w:val="Compact"/>
        <w:numPr>
          <w:ilvl w:val="0"/>
          <w:numId w:val="1012"/>
        </w:numPr>
      </w:pPr>
      <w:r>
        <w:rPr>
          <w:rFonts w:hint="eastAsia"/>
          <w:i/>
          <w:iCs/>
        </w:rPr>
        <w:t xml:space="preserve">成交表</w:t>
      </w:r>
      <w:r>
        <w:rPr>
          <w:rFonts w:hint="eastAsia"/>
        </w:rPr>
        <w:t xml:space="preserve">：</w:t>
      </w:r>
      <w:r>
        <w:rPr>
          <w:rStyle w:val="VerbatimChar"/>
        </w:rPr>
        <w:t xml:space="preserve">execution(order_id, exec_price, exec_volume, exec_time)</w:t>
      </w:r>
      <w:r>
        <w:rPr>
          <w:rFonts w:hint="eastAsia"/>
        </w:rPr>
        <w:t xml:space="preserve">，记录订单的成交明细，以准确计算滑点及交易成本。</w:t>
      </w:r>
    </w:p>
    <w:p>
      <w:pPr>
        <w:pStyle w:val="Compact"/>
        <w:numPr>
          <w:ilvl w:val="0"/>
          <w:numId w:val="1012"/>
        </w:numPr>
      </w:pPr>
      <w:r>
        <w:rPr>
          <w:rFonts w:hint="eastAsia"/>
          <w:i/>
          <w:iCs/>
        </w:rPr>
        <w:t xml:space="preserve">资金流水表</w:t>
      </w:r>
      <w:r>
        <w:rPr>
          <w:rFonts w:hint="eastAsia"/>
        </w:rPr>
        <w:t xml:space="preserve">：</w:t>
      </w:r>
      <w:r>
        <w:rPr>
          <w:rStyle w:val="VerbatimChar"/>
        </w:rPr>
        <w:t xml:space="preserve">cashflow(account_id, date, change, reason, ref_id)</w:t>
      </w:r>
      <w:r>
        <w:rPr>
          <w:rFonts w:hint="eastAsia"/>
        </w:rPr>
        <w:t xml:space="preserve">，如存取款、分红等事件产生的资金变化。</w:t>
      </w:r>
    </w:p>
    <w:p>
      <w:pPr>
        <w:pStyle w:val="Compact"/>
        <w:numPr>
          <w:ilvl w:val="0"/>
          <w:numId w:val="1012"/>
        </w:numPr>
      </w:pPr>
      <w:r>
        <w:rPr>
          <w:rFonts w:hint="eastAsia"/>
          <w:i/>
          <w:iCs/>
        </w:rPr>
        <w:t xml:space="preserve">风控事件表</w:t>
      </w:r>
      <w:r>
        <w:rPr>
          <w:rFonts w:hint="eastAsia"/>
        </w:rPr>
        <w:t xml:space="preserve">：</w:t>
      </w:r>
      <w:r>
        <w:rPr>
          <w:rStyle w:val="VerbatimChar"/>
        </w:rPr>
        <w:t xml:space="preserve">risk_event(account_id, timestamp, type, detail)</w:t>
      </w:r>
      <w:r>
        <w:rPr>
          <w:rFonts w:hint="eastAsia"/>
        </w:rPr>
        <w:t xml:space="preserve">，记录实时风控监控触发的事件（如触及止损、仓位超限），为异常处理提供依据。</w:t>
      </w:r>
    </w:p>
    <w:p>
      <w:pPr>
        <w:pStyle w:val="FirstParagraph"/>
      </w:pPr>
      <w:r>
        <w:rPr>
          <w:rFonts w:hint="eastAsia"/>
        </w:rPr>
        <w:t xml:space="preserve">以上设计中，</w:t>
      </w:r>
      <w:r>
        <w:rPr>
          <w:b/>
          <w:bCs/>
        </w:rPr>
        <w:t xml:space="preserve">PostgreSQL</w:t>
      </w:r>
      <w:r>
        <w:rPr>
          <w:rFonts w:hint="eastAsia"/>
        </w:rPr>
        <w:t xml:space="preserve">用于事务性强、需审计追踪的数据（策略定义、交易流水等）</w:t>
      </w:r>
      <w:hyperlink r:id="rId77">
        <w:r>
          <w:rPr>
            <w:rStyle w:val="Hyperlink"/>
          </w:rPr>
          <w:t xml:space="preserve">[48]</w:t>
        </w:r>
      </w:hyperlink>
      <w:r>
        <w:rPr>
          <w:rFonts w:hint="eastAsia"/>
        </w:rPr>
        <w:t xml:space="preserve">；</w:t>
      </w:r>
      <w:r>
        <w:rPr>
          <w:rFonts w:hint="eastAsia"/>
          <w:b/>
          <w:bCs/>
        </w:rPr>
        <w:t xml:space="preserve">时序库</w:t>
      </w:r>
      <w:r>
        <w:rPr>
          <w:rFonts w:hint="eastAsia"/>
        </w:rPr>
        <w:t xml:space="preserve">用于存储大量时间序列数据以供快速分析（行情、因子、绩效曲线等）</w:t>
      </w:r>
      <w:hyperlink r:id="rId74">
        <w:r>
          <w:rPr>
            <w:rStyle w:val="Hyperlink"/>
          </w:rPr>
          <w:t xml:space="preserve">[44]</w:t>
        </w:r>
      </w:hyperlink>
      <w:r>
        <w:rPr>
          <w:rFonts w:hint="eastAsia"/>
        </w:rPr>
        <w:t xml:space="preserve">；</w:t>
      </w:r>
      <w:r>
        <w:rPr>
          <w:b/>
          <w:bCs/>
        </w:rPr>
        <w:t xml:space="preserve">MinIO</w:t>
      </w:r>
      <w:r>
        <w:rPr>
          <w:rFonts w:hint="eastAsia"/>
        </w:rPr>
        <w:t xml:space="preserve">保存大对象文件如报告和研究文档</w:t>
      </w:r>
      <w:hyperlink r:id="rId31">
        <w:r>
          <w:rPr>
            <w:rStyle w:val="Hyperlink"/>
          </w:rPr>
          <w:t xml:space="preserve">[9]</w:t>
        </w:r>
      </w:hyperlink>
      <w:r>
        <w:rPr>
          <w:rFonts w:hint="eastAsia"/>
        </w:rPr>
        <w:t xml:space="preserve">；</w:t>
      </w:r>
      <w:r>
        <w:rPr>
          <w:b/>
          <w:bCs/>
        </w:rPr>
        <w:t xml:space="preserve">MongoDB</w:t>
      </w:r>
      <w:r>
        <w:rPr>
          <w:rFonts w:hint="eastAsia"/>
        </w:rPr>
        <w:t xml:space="preserve">保存结构灵活的研究材料。通过在各自最适合的存储上设计表结构，既保证查询和分析效率，又确保关键数据可靠存储、易于版本管理。</w:t>
      </w:r>
    </w:p>
    <w:bookmarkEnd w:id="78"/>
    <w:bookmarkStart w:id="81" w:name="数据字段模板与版本管理"/>
    <w:p>
      <w:pPr>
        <w:pStyle w:val="Heading3"/>
      </w:pPr>
      <w:r>
        <w:t xml:space="preserve">4.2 </w:t>
      </w:r>
      <w:r>
        <w:rPr>
          <w:rFonts w:hint="eastAsia"/>
        </w:rPr>
        <w:t xml:space="preserve">数据字段模板与版本管理</w:t>
      </w:r>
    </w:p>
    <w:p>
      <w:pPr>
        <w:pStyle w:val="FirstParagraph"/>
      </w:pPr>
      <w:r>
        <w:rPr>
          <w:rFonts w:hint="eastAsia"/>
        </w:rPr>
        <w:t xml:space="preserve">针对不同类型的数据，制定标准字段模型和版本控制机制，以确保数据一致性和演进可追溯：</w:t>
      </w:r>
    </w:p>
    <w:p>
      <w:pPr>
        <w:pStyle w:val="Compact"/>
        <w:numPr>
          <w:ilvl w:val="0"/>
          <w:numId w:val="1013"/>
        </w:numPr>
      </w:pPr>
      <w:r>
        <w:rPr>
          <w:rFonts w:hint="eastAsia"/>
          <w:b/>
          <w:bCs/>
        </w:rPr>
        <w:t xml:space="preserve">策略定义与版本</w:t>
      </w:r>
      <w:r>
        <w:rPr>
          <w:rFonts w:hint="eastAsia"/>
        </w:rPr>
        <w:t xml:space="preserve">：策略表和参数表中应有版本字段或单独的版本表。当策略逻辑或参数有重大更新时：</w:t>
      </w:r>
    </w:p>
    <w:p>
      <w:pPr>
        <w:pStyle w:val="Compact"/>
        <w:numPr>
          <w:ilvl w:val="0"/>
          <w:numId w:val="1013"/>
        </w:numPr>
      </w:pPr>
      <w:r>
        <w:rPr>
          <w:rFonts w:hint="eastAsia"/>
        </w:rPr>
        <w:t xml:space="preserve">策略版本号递增，并在版本表记录变更说明、时间、变更人。版本号可以与Git代码版本对应，便于代码与配置同步演进。</w:t>
      </w:r>
    </w:p>
    <w:p>
      <w:pPr>
        <w:pStyle w:val="Compact"/>
        <w:numPr>
          <w:ilvl w:val="0"/>
          <w:numId w:val="1013"/>
        </w:numPr>
      </w:pPr>
      <w:r>
        <w:rPr>
          <w:rFonts w:hint="eastAsia"/>
        </w:rPr>
        <w:t xml:space="preserve">保留旧版本记录，不直接覆盖关键字段（例如不直接改策略名称、类型，可以通过新记录或附加版本信息保持历史）。通过在审批流或上线记录表中记录版本关联，实现</w:t>
      </w:r>
      <w:r>
        <w:rPr>
          <w:rFonts w:hint="eastAsia"/>
          <w:b/>
          <w:bCs/>
        </w:rPr>
        <w:t xml:space="preserve">版本审计</w:t>
      </w:r>
      <w:hyperlink r:id="rId77">
        <w:r>
          <w:rPr>
            <w:rStyle w:val="Hyperlink"/>
          </w:rPr>
          <w:t xml:space="preserve">[48]</w:t>
        </w:r>
      </w:hyperlink>
      <w:r>
        <w:t xml:space="preserve">。</w:t>
      </w:r>
    </w:p>
    <w:p>
      <w:pPr>
        <w:pStyle w:val="Compact"/>
        <w:numPr>
          <w:ilvl w:val="0"/>
          <w:numId w:val="1013"/>
        </w:numPr>
      </w:pPr>
      <w:r>
        <w:rPr>
          <w:rFonts w:hint="eastAsia"/>
        </w:rPr>
        <w:t xml:space="preserve">字段模板：策略名称(name)要求具有业务含义，类型(type)限定枚举（如</w:t>
      </w:r>
      <w:r>
        <w:t xml:space="preserve"> </w:t>
      </w:r>
      <w:r>
        <w:rPr>
          <w:rFonts w:hint="eastAsia"/>
        </w:rPr>
        <w:t xml:space="preserve">“多因子”、“套利”</w:t>
      </w:r>
      <w:r>
        <w:t xml:space="preserve"> </w:t>
      </w:r>
      <w:r>
        <w:rPr>
          <w:rFonts w:hint="eastAsia"/>
        </w:rPr>
        <w:t xml:space="preserve">等），状态(status)区分“开发中/已上线/停用”。</w:t>
      </w:r>
    </w:p>
    <w:p>
      <w:pPr>
        <w:pStyle w:val="Compact"/>
        <w:numPr>
          <w:ilvl w:val="0"/>
          <w:numId w:val="1013"/>
        </w:numPr>
      </w:pPr>
      <w:r>
        <w:rPr>
          <w:rFonts w:hint="eastAsia"/>
          <w:b/>
          <w:bCs/>
        </w:rPr>
        <w:t xml:space="preserve">因子矩阵数据</w:t>
      </w:r>
      <w:r>
        <w:rPr>
          <w:rFonts w:hint="eastAsia"/>
        </w:rPr>
        <w:t xml:space="preserve">：因子值存储需兼顾多版本（因子公式改进）：</w:t>
      </w:r>
    </w:p>
    <w:p>
      <w:pPr>
        <w:pStyle w:val="Compact"/>
        <w:numPr>
          <w:ilvl w:val="0"/>
          <w:numId w:val="1013"/>
        </w:numPr>
      </w:pPr>
      <w:r>
        <w:rPr>
          <w:rFonts w:hint="eastAsia"/>
        </w:rPr>
        <w:t xml:space="preserve">可以通过</w:t>
      </w:r>
      <w:r>
        <w:rPr>
          <w:rStyle w:val="VerbatimChar"/>
        </w:rPr>
        <w:t xml:space="preserve">factor_info.version</w:t>
      </w:r>
      <w:r>
        <w:rPr>
          <w:rFonts w:hint="eastAsia"/>
        </w:rPr>
        <w:t xml:space="preserve">来标识，如果新旧版本因子同时存在，可将factor_name区分，如</w:t>
      </w:r>
      <w:r>
        <w:rPr>
          <w:rStyle w:val="VerbatimChar"/>
        </w:rPr>
        <w:t xml:space="preserve">Alpha101_v2</w:t>
      </w:r>
      <w:r>
        <w:rPr>
          <w:rFonts w:hint="eastAsia"/>
        </w:rPr>
        <w:t xml:space="preserve">，或者引入有效日期范围字段。历史回测应引用当时版本的因子数据，以免混淆。</w:t>
      </w:r>
    </w:p>
    <w:p>
      <w:pPr>
        <w:pStyle w:val="Compact"/>
        <w:numPr>
          <w:ilvl w:val="0"/>
          <w:numId w:val="1013"/>
        </w:numPr>
      </w:pPr>
      <w:r>
        <w:rPr>
          <w:rFonts w:hint="eastAsia"/>
        </w:rPr>
        <w:t xml:space="preserve">字段模板：date采用日期或日期时间统一格式，stock_id使用统一编码（如股票代码或内部ID），factor_name建议简短（字母数字），value为浮点数。必要时增加字段标识计算方法（如TTM/季度调序等）以防歧义。</w:t>
      </w:r>
    </w:p>
    <w:p>
      <w:pPr>
        <w:pStyle w:val="Compact"/>
        <w:numPr>
          <w:ilvl w:val="0"/>
          <w:numId w:val="1013"/>
        </w:numPr>
      </w:pPr>
      <w:r>
        <w:rPr>
          <w:rFonts w:hint="eastAsia"/>
        </w:rPr>
        <w:t xml:space="preserve">定期对因子库进行</w:t>
      </w:r>
      <w:r>
        <w:rPr>
          <w:rFonts w:hint="eastAsia"/>
          <w:b/>
          <w:bCs/>
        </w:rPr>
        <w:t xml:space="preserve">批次归档</w:t>
      </w:r>
      <w:r>
        <w:rPr>
          <w:rFonts w:hint="eastAsia"/>
        </w:rPr>
        <w:t xml:space="preserve">：例如每年末将全年因子数据固化成Parquet文件归档（MinIO保存），数据库中只保留最近若干年的，以提高查询性能。老版本数据可通过档案方式获取，实现历史数据版本管理。</w:t>
      </w:r>
    </w:p>
    <w:p>
      <w:pPr>
        <w:pStyle w:val="Compact"/>
        <w:numPr>
          <w:ilvl w:val="0"/>
          <w:numId w:val="1013"/>
        </w:numPr>
      </w:pPr>
      <w:r>
        <w:rPr>
          <w:rFonts w:hint="eastAsia"/>
          <w:b/>
          <w:bCs/>
        </w:rPr>
        <w:t xml:space="preserve">主线与评分模型</w:t>
      </w:r>
      <w:r>
        <w:rPr>
          <w:rFonts w:hint="eastAsia"/>
        </w:rPr>
        <w:t xml:space="preserve">：主线识别模型可能改进评分算法：</w:t>
      </w:r>
    </w:p>
    <w:p>
      <w:pPr>
        <w:pStyle w:val="Compact"/>
        <w:numPr>
          <w:ilvl w:val="0"/>
          <w:numId w:val="1013"/>
        </w:numPr>
      </w:pPr>
      <w:r>
        <w:rPr>
          <w:rFonts w:hint="eastAsia"/>
        </w:rPr>
        <w:t xml:space="preserve">将主线评分模型的关键参数（如五维权重）记录在配置表或主线扫描结果中。这样将来调整评分逻辑，可以通过版本区分前后结果。如字段</w:t>
      </w:r>
      <w:r>
        <w:rPr>
          <w:rStyle w:val="VerbatimChar"/>
        </w:rPr>
        <w:t xml:space="preserve">model_version</w:t>
      </w:r>
      <w:r>
        <w:rPr>
          <w:rFonts w:hint="eastAsia"/>
        </w:rPr>
        <w:t xml:space="preserve">或在</w:t>
      </w:r>
      <w:r>
        <w:rPr>
          <w:rStyle w:val="VerbatimChar"/>
        </w:rPr>
        <w:t xml:space="preserve">mainline_scan</w:t>
      </w:r>
      <w:r>
        <w:rPr>
          <w:rFonts w:hint="eastAsia"/>
        </w:rPr>
        <w:t xml:space="preserve">里加</w:t>
      </w:r>
      <w:r>
        <w:rPr>
          <w:rStyle w:val="VerbatimChar"/>
        </w:rPr>
        <w:t xml:space="preserve">algorithm</w:t>
      </w:r>
      <w:r>
        <w:rPr>
          <w:rFonts w:hint="eastAsia"/>
        </w:rPr>
        <w:t xml:space="preserve">字段指示所用算法版本。</w:t>
      </w:r>
    </w:p>
    <w:p>
      <w:pPr>
        <w:pStyle w:val="Compact"/>
        <w:numPr>
          <w:ilvl w:val="0"/>
          <w:numId w:val="1013"/>
        </w:numPr>
      </w:pPr>
      <w:r>
        <w:rPr>
          <w:rFonts w:hint="eastAsia"/>
        </w:rPr>
        <w:t xml:space="preserve">字段模板：theme采用统一格式（可考虑用英文标识存储、中文名称另存以便展示），score统一百分制或0-1浮点，维度评分保留小数点2位。对于每次扫描，赋唯一ID，关联可能的输入参数（比如所用数据窗口长度等）。</w:t>
      </w:r>
    </w:p>
    <w:p>
      <w:pPr>
        <w:pStyle w:val="Compact"/>
        <w:numPr>
          <w:ilvl w:val="0"/>
          <w:numId w:val="1013"/>
        </w:numPr>
      </w:pPr>
      <w:r>
        <w:rPr>
          <w:rFonts w:hint="eastAsia"/>
          <w:b/>
          <w:bCs/>
        </w:rPr>
        <w:t xml:space="preserve">回测结果</w:t>
      </w:r>
      <w:r>
        <w:rPr>
          <w:rFonts w:hint="eastAsia"/>
        </w:rPr>
        <w:t xml:space="preserve">：回测因策略或市场环境变化而不同，需要良好版本溯源：</w:t>
      </w:r>
    </w:p>
    <w:p>
      <w:pPr>
        <w:pStyle w:val="Compact"/>
        <w:numPr>
          <w:ilvl w:val="0"/>
          <w:numId w:val="1013"/>
        </w:numPr>
      </w:pPr>
      <w:r>
        <w:rPr>
          <w:rFonts w:hint="eastAsia"/>
        </w:rPr>
        <w:t xml:space="preserve">回测任务表中的</w:t>
      </w:r>
      <w:r>
        <w:rPr>
          <w:rStyle w:val="VerbatimChar"/>
        </w:rPr>
        <w:t xml:space="preserve">strategy_id</w:t>
      </w:r>
      <w:r>
        <w:rPr>
          <w:rFonts w:hint="eastAsia"/>
        </w:rPr>
        <w:t xml:space="preserve">应明确对应策略哪个版本（如果策略更新需重新跑回测）。可以在任务表增加</w:t>
      </w:r>
      <w:r>
        <w:rPr>
          <w:rStyle w:val="VerbatimChar"/>
        </w:rPr>
        <w:t xml:space="preserve">strategy_version</w:t>
      </w:r>
      <w:r>
        <w:rPr>
          <w:rFonts w:hint="eastAsia"/>
        </w:rPr>
        <w:t xml:space="preserve">字段，防止拿到错版本策略代码。</w:t>
      </w:r>
    </w:p>
    <w:p>
      <w:pPr>
        <w:pStyle w:val="Compact"/>
        <w:numPr>
          <w:ilvl w:val="0"/>
          <w:numId w:val="1013"/>
        </w:numPr>
      </w:pPr>
      <w:r>
        <w:rPr>
          <w:rFonts w:hint="eastAsia"/>
        </w:rPr>
        <w:t xml:space="preserve">度量指标的计算方法版本也需管理，例如夏普比率公式调整，应记录变更日期，对应报告注明。可以在报告或任务记录里存储</w:t>
      </w:r>
      <w:r>
        <w:rPr>
          <w:rStyle w:val="VerbatimChar"/>
        </w:rPr>
        <w:t xml:space="preserve">metrics_version</w:t>
      </w:r>
      <w:r>
        <w:t xml:space="preserve">。</w:t>
      </w:r>
    </w:p>
    <w:p>
      <w:pPr>
        <w:pStyle w:val="Compact"/>
        <w:numPr>
          <w:ilvl w:val="0"/>
          <w:numId w:val="1013"/>
        </w:numPr>
      </w:pPr>
      <w:r>
        <w:rPr>
          <w:rFonts w:hint="eastAsia"/>
        </w:rPr>
        <w:t xml:space="preserve">字段模板：指标统一年化或百分比的取值标准，如Return一律年化%、Volatility年化%、最大回撤为百分比，Sharpe小数。定义清晰避免歧义。</w:t>
      </w:r>
    </w:p>
    <w:p>
      <w:pPr>
        <w:pStyle w:val="Compact"/>
        <w:numPr>
          <w:ilvl w:val="0"/>
          <w:numId w:val="1013"/>
        </w:numPr>
      </w:pPr>
      <w:r>
        <w:rPr>
          <w:rFonts w:hint="eastAsia"/>
        </w:rPr>
        <w:t xml:space="preserve">回测报告文件带版本号或日期戳，以区别不同版本策略/数据跑出的报告。例如</w:t>
      </w:r>
      <w:r>
        <w:rPr>
          <w:rStyle w:val="VerbatimChar"/>
        </w:rPr>
        <w:t xml:space="preserve">report_strategy123_v2_run20251201.pdf</w:t>
      </w:r>
      <w:r>
        <w:rPr>
          <w:rFonts w:hint="eastAsia"/>
        </w:rPr>
        <w:t xml:space="preserve">表示策略123第2版在2025-12-01跑的报告。</w:t>
      </w:r>
    </w:p>
    <w:p>
      <w:pPr>
        <w:pStyle w:val="Compact"/>
        <w:numPr>
          <w:ilvl w:val="0"/>
          <w:numId w:val="1013"/>
        </w:numPr>
      </w:pPr>
      <w:r>
        <w:rPr>
          <w:rFonts w:hint="eastAsia"/>
          <w:b/>
          <w:bCs/>
        </w:rPr>
        <w:t xml:space="preserve">数据库Schema版本管理</w:t>
      </w:r>
      <w:r>
        <w:rPr>
          <w:rFonts w:hint="eastAsia"/>
        </w:rPr>
        <w:t xml:space="preserve">：对于数据库表结构本身的演变，建议采用显式的版本管理：</w:t>
      </w:r>
    </w:p>
    <w:p>
      <w:pPr>
        <w:pStyle w:val="Compact"/>
        <w:numPr>
          <w:ilvl w:val="0"/>
          <w:numId w:val="1013"/>
        </w:numPr>
      </w:pPr>
      <w:r>
        <w:rPr>
          <w:rFonts w:hint="eastAsia"/>
        </w:rPr>
        <w:t xml:space="preserve">在PostgreSQL建立</w:t>
      </w:r>
      <w:r>
        <w:rPr>
          <w:rFonts w:hint="eastAsia"/>
          <w:b/>
          <w:bCs/>
        </w:rPr>
        <w:t xml:space="preserve">迁移脚本管理</w:t>
      </w:r>
      <w:r>
        <w:rPr>
          <w:rFonts w:hint="eastAsia"/>
        </w:rPr>
        <w:t xml:space="preserve">（如Flyway或Alembic等）来跟踪每次表结构变更。把每次DDL操作记录在ADR或专门的数据库变更日志，以确保团队对字段意义变化达成共识。</w:t>
      </w:r>
    </w:p>
    <w:p>
      <w:pPr>
        <w:pStyle w:val="Compact"/>
        <w:numPr>
          <w:ilvl w:val="0"/>
          <w:numId w:val="1013"/>
        </w:numPr>
      </w:pPr>
      <w:r>
        <w:rPr>
          <w:rFonts w:hint="eastAsia"/>
        </w:rPr>
        <w:t xml:space="preserve">通过ADR记录重要数据结构决策，如切换因子库存储方案（分库或分表）等，详细说明理由和影响，方便后来者理解</w:t>
      </w:r>
      <w:hyperlink r:id="rId79">
        <w:r>
          <w:rPr>
            <w:rStyle w:val="Hyperlink"/>
          </w:rPr>
          <w:t xml:space="preserve">[49]</w:t>
        </w:r>
      </w:hyperlink>
      <w:hyperlink r:id="rId80">
        <w:r>
          <w:rPr>
            <w:rStyle w:val="Hyperlink"/>
          </w:rPr>
          <w:t xml:space="preserve">[50]</w:t>
        </w:r>
      </w:hyperlink>
      <w:r>
        <w:t xml:space="preserve">。</w:t>
      </w:r>
    </w:p>
    <w:p>
      <w:pPr>
        <w:pStyle w:val="FirstParagraph"/>
      </w:pPr>
      <w:r>
        <w:rPr>
          <w:rFonts w:hint="eastAsia"/>
        </w:rPr>
        <w:t xml:space="preserve">通过这些字段规范和版本控制措施，数据的含义和来源在系统生命周期内都清晰可追踪。当模型升级、指标变动或数据源切换时，能够通过版本信息回溯旧数据的产生过程，保证</w:t>
      </w:r>
      <w:r>
        <w:rPr>
          <w:rFonts w:hint="eastAsia"/>
          <w:b/>
          <w:bCs/>
        </w:rPr>
        <w:t xml:space="preserve">历史可比性</w:t>
      </w:r>
      <w:r>
        <w:rPr>
          <w:rFonts w:hint="eastAsia"/>
        </w:rPr>
        <w:t xml:space="preserve">和</w:t>
      </w:r>
      <w:r>
        <w:rPr>
          <w:rFonts w:hint="eastAsia"/>
          <w:b/>
          <w:bCs/>
        </w:rPr>
        <w:t xml:space="preserve">结果解释力</w:t>
      </w:r>
      <w:r>
        <w:t xml:space="preserve">。</w:t>
      </w:r>
    </w:p>
    <w:bookmarkEnd w:id="81"/>
    <w:bookmarkStart w:id="85" w:name="数据来源构建高质量知识库"/>
    <w:p>
      <w:pPr>
        <w:pStyle w:val="Heading3"/>
      </w:pPr>
      <w:r>
        <w:t xml:space="preserve">4.3 </w:t>
      </w:r>
      <w:r>
        <w:rPr>
          <w:rFonts w:hint="eastAsia"/>
        </w:rPr>
        <w:t xml:space="preserve">数据来源构建高质量知识库</w:t>
      </w:r>
    </w:p>
    <w:p>
      <w:pPr>
        <w:pStyle w:val="FirstParagraph"/>
      </w:pPr>
      <w:r>
        <w:rPr>
          <w:rFonts w:hint="eastAsia"/>
        </w:rPr>
        <w:t xml:space="preserve">保证系统决策的可靠性，关键在于高质量的数据和知识来源构建：</w:t>
      </w:r>
    </w:p>
    <w:p>
      <w:pPr>
        <w:pStyle w:val="Compact"/>
        <w:numPr>
          <w:ilvl w:val="0"/>
          <w:numId w:val="1014"/>
        </w:numPr>
      </w:pPr>
      <w:r>
        <w:rPr>
          <w:rFonts w:hint="eastAsia"/>
          <w:b/>
          <w:bCs/>
        </w:rPr>
        <w:t xml:space="preserve">数据源选型</w:t>
      </w:r>
      <w:r>
        <w:rPr>
          <w:rFonts w:hint="eastAsia"/>
        </w:rPr>
        <w:t xml:space="preserve">：综合使用多数据源以校验和补充：</w:t>
      </w:r>
    </w:p>
    <w:p>
      <w:pPr>
        <w:pStyle w:val="Compact"/>
        <w:numPr>
          <w:ilvl w:val="0"/>
          <w:numId w:val="1014"/>
        </w:numPr>
      </w:pPr>
      <w:r>
        <w:rPr>
          <w:b/>
          <w:bCs/>
        </w:rPr>
        <w:t xml:space="preserve">JQData</w:t>
      </w:r>
      <w:r>
        <w:rPr>
          <w:rFonts w:hint="eastAsia"/>
        </w:rPr>
        <w:t xml:space="preserve">：已集成，为A股提供专业行情和财务数据</w:t>
      </w:r>
      <w:hyperlink r:id="rId82">
        <w:r>
          <w:rPr>
            <w:rStyle w:val="Hyperlink"/>
          </w:rPr>
          <w:t xml:space="preserve">[51]</w:t>
        </w:r>
      </w:hyperlink>
      <w:r>
        <w:rPr>
          <w:rFonts w:hint="eastAsia"/>
        </w:rPr>
        <w:t xml:space="preserve">。继续利用其全面准确的日线、财务指标，同时密切关注其更新频率，确保每天数据及时入库。JQData由JoinQuant团队开发，专注提供本地量化数据服务，数据质量高且覆盖全面</w:t>
      </w:r>
      <w:hyperlink r:id="rId82">
        <w:r>
          <w:rPr>
            <w:rStyle w:val="Hyperlink"/>
          </w:rPr>
          <w:t xml:space="preserve">[51]</w:t>
        </w:r>
      </w:hyperlink>
      <w:r>
        <w:rPr>
          <w:rFonts w:hint="eastAsia"/>
        </w:rPr>
        <w:t xml:space="preserve">。可将JQData做为主要数据源。</w:t>
      </w:r>
    </w:p>
    <w:p>
      <w:pPr>
        <w:pStyle w:val="Compact"/>
        <w:numPr>
          <w:ilvl w:val="0"/>
          <w:numId w:val="1014"/>
        </w:numPr>
      </w:pPr>
      <w:r>
        <w:rPr>
          <w:rFonts w:hint="eastAsia"/>
          <w:b/>
          <w:bCs/>
        </w:rPr>
        <w:t xml:space="preserve">AKShare/同花顺数据</w:t>
      </w:r>
      <w:r>
        <w:rPr>
          <w:rFonts w:hint="eastAsia"/>
        </w:rPr>
        <w:t xml:space="preserve">：AKShare作为免费开源数据接口，可补充JQData没有的部分如新闻舆情、期货宏观数据等。同花顺行情可通过API或爬虫获取作为实时行情备份。为降低依赖，可引入</w:t>
      </w:r>
      <w:r>
        <w:rPr>
          <w:b/>
          <w:bCs/>
        </w:rPr>
        <w:t xml:space="preserve">Tushare</w:t>
      </w:r>
      <w:r>
        <w:rPr>
          <w:rFonts w:hint="eastAsia"/>
        </w:rPr>
        <w:t xml:space="preserve">等免费接口获取部分数据，但注意频次限制和数据准确性（Tushare</w:t>
      </w:r>
      <w:r>
        <w:t xml:space="preserve"> </w:t>
      </w:r>
      <w:r>
        <w:rPr>
          <w:rFonts w:hint="eastAsia"/>
        </w:rPr>
        <w:t xml:space="preserve">Pro虽覆盖广但需积分调取）</w:t>
      </w:r>
      <w:hyperlink r:id="rId83">
        <w:r>
          <w:rPr>
            <w:rStyle w:val="Hyperlink"/>
          </w:rPr>
          <w:t xml:space="preserve">[52]</w:t>
        </w:r>
      </w:hyperlink>
      <w:r>
        <w:rPr>
          <w:rFonts w:hint="eastAsia"/>
        </w:rPr>
        <w:t xml:space="preserve">。推荐关键数据以付费源为准，免费源做</w:t>
      </w:r>
      <w:r>
        <w:rPr>
          <w:rFonts w:hint="eastAsia"/>
          <w:b/>
          <w:bCs/>
        </w:rPr>
        <w:t xml:space="preserve">交叉验证</w:t>
      </w:r>
      <w:r>
        <w:rPr>
          <w:rFonts w:hint="eastAsia"/>
        </w:rPr>
        <w:t xml:space="preserve">用途，例如每日对比收盘价涨跌幅，发现异常及时报警。</w:t>
      </w:r>
    </w:p>
    <w:p>
      <w:pPr>
        <w:pStyle w:val="Compact"/>
        <w:numPr>
          <w:ilvl w:val="0"/>
          <w:numId w:val="1014"/>
        </w:numPr>
      </w:pPr>
      <w:r>
        <w:rPr>
          <w:rFonts w:hint="eastAsia"/>
          <w:b/>
          <w:bCs/>
        </w:rPr>
        <w:t xml:space="preserve">数据刷新策略</w:t>
      </w:r>
      <w:r>
        <w:rPr>
          <w:rFonts w:hint="eastAsia"/>
        </w:rPr>
        <w:t xml:space="preserve">：建立每日数据更新流程，如交易日结束后调用Data</w:t>
      </w:r>
      <w:r>
        <w:t xml:space="preserve"> Source </w:t>
      </w:r>
      <w:r>
        <w:rPr>
          <w:rFonts w:hint="eastAsia"/>
        </w:rPr>
        <w:t xml:space="preserve">MCP批量拉取当日增量数据入库。使用任务调度确保重要数据（行情、指标）先更新，再触发后续分析流程</w:t>
      </w:r>
      <w:hyperlink r:id="rId69">
        <w:r>
          <w:rPr>
            <w:rStyle w:val="Hyperlink"/>
          </w:rPr>
          <w:t xml:space="preserve">[40]</w:t>
        </w:r>
      </w:hyperlink>
      <w:r>
        <w:rPr>
          <w:rFonts w:hint="eastAsia"/>
        </w:rPr>
        <w:t xml:space="preserve">。对低频数据（财报、宏观）定期更新，节省资源。</w:t>
      </w:r>
    </w:p>
    <w:p>
      <w:pPr>
        <w:pStyle w:val="Compact"/>
        <w:numPr>
          <w:ilvl w:val="0"/>
          <w:numId w:val="1014"/>
        </w:numPr>
      </w:pPr>
      <w:r>
        <w:rPr>
          <w:rFonts w:hint="eastAsia"/>
          <w:b/>
          <w:bCs/>
        </w:rPr>
        <w:t xml:space="preserve">网络爬虫策略（Data</w:t>
      </w:r>
      <w:r>
        <w:rPr>
          <w:b/>
          <w:bCs/>
        </w:rPr>
        <w:t xml:space="preserve"> </w:t>
      </w:r>
      <w:r>
        <w:rPr>
          <w:rFonts w:hint="eastAsia"/>
          <w:b/>
          <w:bCs/>
        </w:rPr>
        <w:t xml:space="preserve">Collector）</w:t>
      </w:r>
      <w:r>
        <w:rPr>
          <w:rFonts w:hint="eastAsia"/>
        </w:rPr>
        <w:t xml:space="preserve">：充分发挥Data</w:t>
      </w:r>
      <w:r>
        <w:t xml:space="preserve"> Collector </w:t>
      </w:r>
      <w:r>
        <w:rPr>
          <w:rFonts w:hint="eastAsia"/>
        </w:rPr>
        <w:t xml:space="preserve">MCP的功能，构建本地</w:t>
      </w:r>
      <w:r>
        <w:rPr>
          <w:rFonts w:hint="eastAsia"/>
          <w:b/>
          <w:bCs/>
        </w:rPr>
        <w:t xml:space="preserve">研究知识库</w:t>
      </w:r>
      <w:r>
        <w:rPr>
          <w:rFonts w:hint="eastAsia"/>
        </w:rPr>
        <w:t xml:space="preserve">：</w:t>
      </w:r>
    </w:p>
    <w:p>
      <w:pPr>
        <w:pStyle w:val="Compact"/>
        <w:numPr>
          <w:ilvl w:val="0"/>
          <w:numId w:val="1014"/>
        </w:numPr>
      </w:pPr>
      <w:r>
        <w:rPr>
          <w:rFonts w:hint="eastAsia"/>
          <w:b/>
          <w:bCs/>
        </w:rPr>
        <w:t xml:space="preserve">财经资讯抓取</w:t>
      </w:r>
      <w:r>
        <w:rPr>
          <w:rFonts w:hint="eastAsia"/>
        </w:rPr>
        <w:t xml:space="preserve">：定向爬取权威财经新闻、政策公告、研报摘要等，填充到知识库。可针对每日收盘后抓取当日重要财经新闻标题及内容摘要，存入Engineering</w:t>
      </w:r>
      <w:r>
        <w:t xml:space="preserve"> </w:t>
      </w:r>
      <w:r>
        <w:rPr>
          <w:rFonts w:hint="eastAsia"/>
        </w:rPr>
        <w:t xml:space="preserve">KB或单独的News</w:t>
      </w:r>
      <w:r>
        <w:t xml:space="preserve"> </w:t>
      </w:r>
      <w:r>
        <w:rPr>
          <w:rFonts w:hint="eastAsia"/>
        </w:rPr>
        <w:t xml:space="preserve">KB，供市场情绪分析参考。利用Data</w:t>
      </w:r>
      <w:r>
        <w:t xml:space="preserve"> </w:t>
      </w:r>
      <w:r>
        <w:rPr>
          <w:rFonts w:hint="eastAsia"/>
        </w:rPr>
        <w:t xml:space="preserve">Collector的</w:t>
      </w:r>
      <w:r>
        <w:rPr>
          <w:rStyle w:val="VerbatimChar"/>
        </w:rPr>
        <w:t xml:space="preserve">crawl_web</w:t>
      </w:r>
      <w:r>
        <w:rPr>
          <w:rFonts w:hint="eastAsia"/>
        </w:rPr>
        <w:t xml:space="preserve">和</w:t>
      </w:r>
      <w:r>
        <w:rPr>
          <w:rStyle w:val="VerbatimChar"/>
        </w:rPr>
        <w:t xml:space="preserve">download_pdf</w:t>
      </w:r>
      <w:r>
        <w:rPr>
          <w:rFonts w:hint="eastAsia"/>
        </w:rPr>
        <w:t xml:space="preserve">工具，设定目标站点（如证监会公告、券商研报发布网站）定期爬取</w:t>
      </w:r>
      <w:hyperlink r:id="rId50">
        <w:r>
          <w:rPr>
            <w:rStyle w:val="Hyperlink"/>
          </w:rPr>
          <w:t xml:space="preserve">[21]</w:t>
        </w:r>
      </w:hyperlink>
      <w:r>
        <w:rPr>
          <w:rFonts w:hint="eastAsia"/>
        </w:rPr>
        <w:t xml:space="preserve">。存储PDF研报至MinIO，解析文本存MongoDB并索引到向量库，方便LLM查询。</w:t>
      </w:r>
    </w:p>
    <w:p>
      <w:pPr>
        <w:pStyle w:val="Compact"/>
        <w:numPr>
          <w:ilvl w:val="0"/>
          <w:numId w:val="1014"/>
        </w:numPr>
      </w:pPr>
      <w:r>
        <w:rPr>
          <w:rFonts w:hint="eastAsia"/>
          <w:b/>
          <w:bCs/>
        </w:rPr>
        <w:t xml:space="preserve">代码库分析</w:t>
      </w:r>
      <w:r>
        <w:rPr>
          <w:rFonts w:hint="eastAsia"/>
        </w:rPr>
        <w:t xml:space="preserve">：Data</w:t>
      </w:r>
      <w:r>
        <w:t xml:space="preserve"> </w:t>
      </w:r>
      <w:r>
        <w:rPr>
          <w:rFonts w:hint="eastAsia"/>
        </w:rPr>
        <w:t xml:space="preserve">Collector的源码分析能力可用于集成外部量化代码库（如GitHub上一些因子库项目）的精华部分到知识库</w:t>
      </w:r>
      <w:hyperlink r:id="rId84">
        <w:r>
          <w:rPr>
            <w:rStyle w:val="Hyperlink"/>
          </w:rPr>
          <w:t xml:space="preserve">[53]</w:t>
        </w:r>
      </w:hyperlink>
      <w:r>
        <w:rPr>
          <w:rFonts w:hint="eastAsia"/>
        </w:rPr>
        <w:t xml:space="preserve">。通过分析他人的开源策略、因子代码，萃取出有用的方法论记录在Strategy</w:t>
      </w:r>
      <w:r>
        <w:t xml:space="preserve"> </w:t>
      </w:r>
      <w:r>
        <w:rPr>
          <w:rFonts w:hint="eastAsia"/>
        </w:rPr>
        <w:t xml:space="preserve">KB中。这相当于知识库的数据增强，帮助AI提供更丰富的策略建议。</w:t>
      </w:r>
    </w:p>
    <w:p>
      <w:pPr>
        <w:pStyle w:val="Compact"/>
        <w:numPr>
          <w:ilvl w:val="0"/>
          <w:numId w:val="1014"/>
        </w:numPr>
      </w:pPr>
      <w:r>
        <w:rPr>
          <w:rFonts w:hint="eastAsia"/>
          <w:b/>
          <w:bCs/>
        </w:rPr>
        <w:t xml:space="preserve">多角度验证</w:t>
      </w:r>
      <w:r>
        <w:rPr>
          <w:rFonts w:hint="eastAsia"/>
        </w:rPr>
        <w:t xml:space="preserve">：利用Data</w:t>
      </w:r>
      <w:r>
        <w:t xml:space="preserve"> </w:t>
      </w:r>
      <w:r>
        <w:rPr>
          <w:rFonts w:hint="eastAsia"/>
        </w:rPr>
        <w:t xml:space="preserve">Collector的自动化测试和验证功能</w:t>
      </w:r>
      <w:hyperlink r:id="rId84">
        <w:r>
          <w:rPr>
            <w:rStyle w:val="Hyperlink"/>
          </w:rPr>
          <w:t xml:space="preserve">[53]</w:t>
        </w:r>
      </w:hyperlink>
      <w:r>
        <w:rPr>
          <w:rFonts w:hint="eastAsia"/>
        </w:rPr>
        <w:t xml:space="preserve">。例如在实现某新算法前，让其收集相关学术论文（</w:t>
      </w:r>
      <w:r>
        <w:rPr>
          <w:rStyle w:val="VerbatimChar"/>
        </w:rPr>
        <w:t xml:space="preserve">data_collector.collect_academic</w:t>
      </w:r>
      <w:r>
        <w:rPr>
          <w:rFonts w:hint="eastAsia"/>
        </w:rPr>
        <w:t xml:space="preserve">）并摘要关键结论；在改进模型参数时，自动测试不同数据样本以验证稳健性。这种</w:t>
      </w:r>
      <w:r>
        <w:rPr>
          <w:rFonts w:hint="eastAsia"/>
          <w:b/>
          <w:bCs/>
        </w:rPr>
        <w:t xml:space="preserve">先研究后实现</w:t>
      </w:r>
      <w:r>
        <w:rPr>
          <w:rFonts w:hint="eastAsia"/>
        </w:rPr>
        <w:t xml:space="preserve">的方法论将有效降低盲目尝试的风险。</w:t>
      </w:r>
    </w:p>
    <w:p>
      <w:pPr>
        <w:pStyle w:val="Compact"/>
        <w:numPr>
          <w:ilvl w:val="0"/>
          <w:numId w:val="1014"/>
        </w:numPr>
      </w:pPr>
      <w:r>
        <w:rPr>
          <w:rFonts w:hint="eastAsia"/>
          <w:b/>
          <w:bCs/>
        </w:rPr>
        <w:t xml:space="preserve">本地研究资料组织</w:t>
      </w:r>
      <w:r>
        <w:rPr>
          <w:rFonts w:hint="eastAsia"/>
        </w:rPr>
        <w:t xml:space="preserve">：量化研究过程中会产生大量文档、笔记，需要系统化管理：</w:t>
      </w:r>
    </w:p>
    <w:p>
      <w:pPr>
        <w:pStyle w:val="Compact"/>
        <w:numPr>
          <w:ilvl w:val="0"/>
          <w:numId w:val="1014"/>
        </w:numPr>
      </w:pPr>
      <w:r>
        <w:rPr>
          <w:rFonts w:hint="eastAsia"/>
          <w:b/>
          <w:bCs/>
        </w:rPr>
        <w:t xml:space="preserve">文件命名规范</w:t>
      </w:r>
      <w:r>
        <w:rPr>
          <w:rFonts w:hint="eastAsia"/>
        </w:rPr>
        <w:t xml:space="preserve">：制定研究笔记、策略报告的命名规则，例如</w:t>
      </w:r>
      <w:r>
        <w:rPr>
          <w:rStyle w:val="VerbatimChar"/>
          <w:rFonts w:hint="eastAsia"/>
        </w:rPr>
        <w:t xml:space="preserve">研究_主题_日期.md</w:t>
      </w:r>
      <w:r>
        <w:rPr>
          <w:rFonts w:hint="eastAsia"/>
        </w:rPr>
        <w:t xml:space="preserve">或</w:t>
      </w:r>
      <w:r>
        <w:rPr>
          <w:rStyle w:val="VerbatimChar"/>
          <w:rFonts w:hint="eastAsia"/>
        </w:rPr>
        <w:t xml:space="preserve">StrategyIdea_因子择时_20251201.md</w:t>
      </w:r>
      <w:r>
        <w:rPr>
          <w:rFonts w:hint="eastAsia"/>
        </w:rPr>
        <w:t xml:space="preserve">，保证文件名自带说明和时间。对于数据文件，包含数据集名称和日期范围，如</w:t>
      </w:r>
      <w:r>
        <w:rPr>
          <w:rStyle w:val="VerbatimChar"/>
          <w:rFonts w:hint="eastAsia"/>
        </w:rPr>
        <w:t xml:space="preserve">因子矩阵_2020-2025.parquet</w:t>
      </w:r>
      <w:r>
        <w:t xml:space="preserve">。</w:t>
      </w:r>
    </w:p>
    <w:p>
      <w:pPr>
        <w:pStyle w:val="Compact"/>
        <w:numPr>
          <w:ilvl w:val="0"/>
          <w:numId w:val="1014"/>
        </w:numPr>
      </w:pPr>
      <w:r>
        <w:rPr>
          <w:rFonts w:hint="eastAsia"/>
          <w:b/>
          <w:bCs/>
        </w:rPr>
        <w:t xml:space="preserve">层次化文件夹</w:t>
      </w:r>
      <w:r>
        <w:rPr>
          <w:rFonts w:hint="eastAsia"/>
        </w:rPr>
        <w:t xml:space="preserve">：在项目工作区内设置</w:t>
      </w:r>
      <w:r>
        <w:rPr>
          <w:rStyle w:val="VerbatimChar"/>
        </w:rPr>
        <w:t xml:space="preserve">research/</w:t>
      </w:r>
      <w:r>
        <w:rPr>
          <w:rFonts w:hint="eastAsia"/>
        </w:rPr>
        <w:t xml:space="preserve">主目录，下设</w:t>
      </w:r>
      <w:r>
        <w:rPr>
          <w:rStyle w:val="VerbatimChar"/>
        </w:rPr>
        <w:t xml:space="preserve">notes/</w:t>
      </w:r>
      <w:r>
        <w:rPr>
          <w:rFonts w:hint="eastAsia"/>
        </w:rPr>
        <w:t xml:space="preserve">（研究笔记）、</w:t>
      </w:r>
      <w:r>
        <w:rPr>
          <w:rStyle w:val="VerbatimChar"/>
        </w:rPr>
        <w:t xml:space="preserve">datasets/</w:t>
      </w:r>
      <w:r>
        <w:rPr>
          <w:rFonts w:hint="eastAsia"/>
        </w:rPr>
        <w:t xml:space="preserve">（原始数据集）、</w:t>
      </w:r>
      <w:r>
        <w:rPr>
          <w:rStyle w:val="VerbatimChar"/>
        </w:rPr>
        <w:t xml:space="preserve">results/</w:t>
      </w:r>
      <w:r>
        <w:rPr>
          <w:rFonts w:hint="eastAsia"/>
        </w:rPr>
        <w:t xml:space="preserve">（分析结果图表）、</w:t>
      </w:r>
      <w:r>
        <w:rPr>
          <w:rStyle w:val="VerbatimChar"/>
        </w:rPr>
        <w:t xml:space="preserve">papers/</w:t>
      </w:r>
      <w:r>
        <w:rPr>
          <w:rFonts w:hint="eastAsia"/>
        </w:rPr>
        <w:t xml:space="preserve">（参考论文）等子目录。这样不同类型资料分门别类，易于查找。例如研报PDF存放在</w:t>
      </w:r>
      <w:r>
        <w:rPr>
          <w:rStyle w:val="VerbatimChar"/>
        </w:rPr>
        <w:t xml:space="preserve">papers/2025/</w:t>
      </w:r>
      <w:r>
        <w:rPr>
          <w:rFonts w:hint="eastAsia"/>
        </w:rPr>
        <w:t xml:space="preserve">下按来源/日期归档。</w:t>
      </w:r>
    </w:p>
    <w:p>
      <w:pPr>
        <w:pStyle w:val="Compact"/>
        <w:numPr>
          <w:ilvl w:val="0"/>
          <w:numId w:val="1014"/>
        </w:numPr>
      </w:pPr>
      <w:r>
        <w:rPr>
          <w:rFonts w:hint="eastAsia"/>
          <w:b/>
          <w:bCs/>
        </w:rPr>
        <w:t xml:space="preserve">标签分类</w:t>
      </w:r>
      <w:r>
        <w:rPr>
          <w:rFonts w:hint="eastAsia"/>
        </w:rPr>
        <w:t xml:space="preserve">：对研究文档引入标签元数据（可在笔记开头注明，例如</w:t>
      </w:r>
      <w:r>
        <w:rPr>
          <w:rStyle w:val="VerbatimChar"/>
        </w:rPr>
        <w:t xml:space="preserve">Tags: </w:t>
      </w:r>
      <w:r>
        <w:rPr>
          <w:rStyle w:val="VerbatimChar"/>
          <w:rFonts w:hint="eastAsia"/>
        </w:rPr>
        <w:t xml:space="preserve">因子挖掘,</w:t>
      </w:r>
      <w:r>
        <w:rPr>
          <w:rStyle w:val="VerbatimChar"/>
        </w:rPr>
        <w:t xml:space="preserve"> </w:t>
      </w:r>
      <w:r>
        <w:rPr>
          <w:rStyle w:val="VerbatimChar"/>
          <w:rFonts w:hint="eastAsia"/>
        </w:rPr>
        <w:t xml:space="preserve">机器学习</w:t>
      </w:r>
      <w:r>
        <w:rPr>
          <w:rFonts w:hint="eastAsia"/>
        </w:rPr>
        <w:t xml:space="preserve">），并建立一个简单的索引文件或用MongoDB存储文档元信息（标题、日期、标签、摘要）。这样AI助手或工程师可按标签快速过滤相关资料，提升知识复用效率。</w:t>
      </w:r>
    </w:p>
    <w:p>
      <w:pPr>
        <w:pStyle w:val="Compact"/>
        <w:numPr>
          <w:ilvl w:val="0"/>
          <w:numId w:val="1014"/>
        </w:numPr>
      </w:pPr>
      <w:r>
        <w:rPr>
          <w:rFonts w:hint="eastAsia"/>
          <w:b/>
          <w:bCs/>
        </w:rPr>
        <w:t xml:space="preserve">知识库构建</w:t>
      </w:r>
      <w:r>
        <w:rPr>
          <w:rFonts w:hint="eastAsia"/>
        </w:rPr>
        <w:t xml:space="preserve">：将以上整理的本地资料定期通过KB</w:t>
      </w:r>
      <w:r>
        <w:t xml:space="preserve"> </w:t>
      </w:r>
      <w:r>
        <w:rPr>
          <w:rFonts w:hint="eastAsia"/>
        </w:rPr>
        <w:t xml:space="preserve">MCP进行索引</w:t>
      </w:r>
      <w:hyperlink r:id="rId49">
        <w:r>
          <w:rPr>
            <w:rStyle w:val="Hyperlink"/>
          </w:rPr>
          <w:t xml:space="preserve">[20]</w:t>
        </w:r>
      </w:hyperlink>
      <w:r>
        <w:rPr>
          <w:rFonts w:hint="eastAsia"/>
        </w:rPr>
        <w:t xml:space="preserve">。例如每周自动将</w:t>
      </w:r>
      <w:r>
        <w:rPr>
          <w:rStyle w:val="VerbatimChar"/>
        </w:rPr>
        <w:t xml:space="preserve">notes/</w:t>
      </w:r>
      <w:r>
        <w:rPr>
          <w:rFonts w:hint="eastAsia"/>
        </w:rPr>
        <w:t xml:space="preserve">中新文档嵌入到Manual</w:t>
      </w:r>
      <w:r>
        <w:t xml:space="preserve"> </w:t>
      </w:r>
      <w:r>
        <w:rPr>
          <w:rFonts w:hint="eastAsia"/>
        </w:rPr>
        <w:t xml:space="preserve">KB向量空间，方便LLM检索引用。对关键研究结论，在Engineering</w:t>
      </w:r>
      <w:r>
        <w:t xml:space="preserve"> </w:t>
      </w:r>
      <w:r>
        <w:rPr>
          <w:rFonts w:hint="eastAsia"/>
        </w:rPr>
        <w:t xml:space="preserve">KB中以问答对形式存储，从而在对话中AI能基于这些已验证结论回答问题。这种人工+自动的知识累积，能逐渐提升系统智能决策水平。</w:t>
      </w:r>
    </w:p>
    <w:p>
      <w:pPr>
        <w:pStyle w:val="FirstParagraph"/>
      </w:pPr>
      <w:r>
        <w:rPr>
          <w:rFonts w:hint="eastAsia"/>
        </w:rPr>
        <w:t xml:space="preserve">通过多源数据获取和完善的知识资料库，TRQuant系统将拥有坚实的数据地基和丰富的背景知识。一方面，多源交叉验证保证数据质量高、一致性好；另一方面，内部知识库让AI具备事实依据，结合先进提示技术可显著减少幻觉，提高回答可信度。</w:t>
      </w:r>
    </w:p>
    <w:bookmarkEnd w:id="85"/>
    <w:bookmarkEnd w:id="86"/>
    <w:bookmarkStart w:id="98" w:name="补充优秀的软件工程原则与流程规范"/>
    <w:p>
      <w:pPr>
        <w:pStyle w:val="Heading2"/>
      </w:pPr>
      <w:r>
        <w:t xml:space="preserve">5. </w:t>
      </w:r>
      <w:r>
        <w:rPr>
          <w:rFonts w:hint="eastAsia"/>
        </w:rPr>
        <w:t xml:space="preserve">补充优秀的软件工程原则与流程规范</w:t>
      </w:r>
    </w:p>
    <w:bookmarkStart w:id="88" w:name="架构设计原则"/>
    <w:p>
      <w:pPr>
        <w:pStyle w:val="Heading3"/>
      </w:pPr>
      <w:r>
        <w:t xml:space="preserve">5.1 </w:t>
      </w:r>
      <w:r>
        <w:rPr>
          <w:rFonts w:hint="eastAsia"/>
        </w:rPr>
        <w:t xml:space="preserve">架构设计原则</w:t>
      </w:r>
    </w:p>
    <w:p>
      <w:pPr>
        <w:pStyle w:val="Compact"/>
        <w:numPr>
          <w:ilvl w:val="0"/>
          <w:numId w:val="1015"/>
        </w:numPr>
      </w:pPr>
      <w:r>
        <w:rPr>
          <w:rFonts w:hint="eastAsia"/>
          <w:b/>
          <w:bCs/>
        </w:rPr>
        <w:t xml:space="preserve">清晰边界</w:t>
      </w:r>
      <w:r>
        <w:rPr>
          <w:rFonts w:hint="eastAsia"/>
        </w:rPr>
        <w:t xml:space="preserve">：遵循面向服务和模块化的设计，确保各子系统边界明确，内部高内聚、外部低耦合。通过七层架构将展示层、AI代理、编排工具链、核心业务、数据存储、执行层解耦</w:t>
      </w:r>
      <w:hyperlink r:id="rId87">
        <w:r>
          <w:rPr>
            <w:rStyle w:val="Hyperlink"/>
          </w:rPr>
          <w:t xml:space="preserve">[54]</w:t>
        </w:r>
      </w:hyperlink>
      <w:r>
        <w:rPr>
          <w:rFonts w:hint="eastAsia"/>
        </w:rPr>
        <w:t xml:space="preserve">。模块间交互只通过公开接口（如TRQuantAPIBase）</w:t>
      </w:r>
      <w:hyperlink r:id="rId37">
        <w:r>
          <w:rPr>
            <w:rStyle w:val="Hyperlink"/>
          </w:rPr>
          <w:t xml:space="preserve">[12]</w:t>
        </w:r>
      </w:hyperlink>
      <w:r>
        <w:rPr>
          <w:rFonts w:hint="eastAsia"/>
        </w:rPr>
        <w:t xml:space="preserve">或MCP协议，杜绝跨层直接访问。这保障了团队可并行开发，某层实现更换不影响其它层（例如更换数据库或前端技术时，API接口保持不变）。</w:t>
      </w:r>
    </w:p>
    <w:p>
      <w:pPr>
        <w:pStyle w:val="Compact"/>
        <w:numPr>
          <w:ilvl w:val="0"/>
          <w:numId w:val="1015"/>
        </w:numPr>
      </w:pPr>
      <w:r>
        <w:rPr>
          <w:rFonts w:hint="eastAsia"/>
          <w:b/>
          <w:bCs/>
        </w:rPr>
        <w:t xml:space="preserve">接口契约</w:t>
      </w:r>
      <w:r>
        <w:rPr>
          <w:rFonts w:hint="eastAsia"/>
        </w:rPr>
        <w:t xml:space="preserve">：为模块交互定义明确的契约，包括输入输出数据格式、调用约定和性能指标。使用JSON</w:t>
      </w:r>
      <w:r>
        <w:t xml:space="preserve"> </w:t>
      </w:r>
      <w:r>
        <w:rPr>
          <w:rFonts w:hint="eastAsia"/>
        </w:rPr>
        <w:t xml:space="preserve">Schema或类型注解规范接口数据结构，在集成测试中验证契约符合。如Data</w:t>
      </w:r>
      <w:r>
        <w:t xml:space="preserve"> Source </w:t>
      </w:r>
      <w:r>
        <w:rPr>
          <w:rFonts w:hint="eastAsia"/>
        </w:rPr>
        <w:t xml:space="preserve">API承诺每次返回完整数据集，Trading接口承诺交易指令同步返回状态。遇到接口需求变更，通过版本号管理（如REST接口版本v1/v2）避免破坏旧约定。接口契约也意味着模块责任明确，调用方不需关心内部实现，只按契约使用即可。</w:t>
      </w:r>
    </w:p>
    <w:p>
      <w:pPr>
        <w:pStyle w:val="Compact"/>
        <w:numPr>
          <w:ilvl w:val="0"/>
          <w:numId w:val="1015"/>
        </w:numPr>
      </w:pPr>
      <w:r>
        <w:rPr>
          <w:rFonts w:hint="eastAsia"/>
          <w:b/>
          <w:bCs/>
        </w:rPr>
        <w:t xml:space="preserve">开放封闭</w:t>
      </w:r>
      <w:r>
        <w:rPr>
          <w:rFonts w:hint="eastAsia"/>
        </w:rPr>
        <w:t xml:space="preserve">：系统设计满足开放-封闭原则，对扩展开放、对修改封闭。当需要支持新功能或资产类型时，优先通过新增模块或扩展接口实现，而非修改大量已有代码。例如新增一类因子分析，应该通过增加Factor</w:t>
      </w:r>
      <w:r>
        <w:t xml:space="preserve"> </w:t>
      </w:r>
      <w:r>
        <w:rPr>
          <w:rFonts w:hint="eastAsia"/>
        </w:rPr>
        <w:t xml:space="preserve">Server的工具方法或新增MCP插件实现，而非改写原有逻辑。这可以通过</w:t>
      </w:r>
      <w:r>
        <w:rPr>
          <w:rFonts w:hint="eastAsia"/>
          <w:b/>
          <w:bCs/>
        </w:rPr>
        <w:t xml:space="preserve">策略模式和插件架构</w:t>
      </w:r>
      <w:r>
        <w:rPr>
          <w:rFonts w:hint="eastAsia"/>
        </w:rPr>
        <w:t xml:space="preserve">实现：很多功能点预留挂接扩展点，使未来新特性以插件形式接入，不破坏主框架稳定性。</w:t>
      </w:r>
    </w:p>
    <w:bookmarkEnd w:id="88"/>
    <w:bookmarkStart w:id="89" w:name="模块化拆分建议"/>
    <w:p>
      <w:pPr>
        <w:pStyle w:val="Heading3"/>
      </w:pPr>
      <w:r>
        <w:t xml:space="preserve">5.2 </w:t>
      </w:r>
      <w:r>
        <w:rPr>
          <w:rFonts w:hint="eastAsia"/>
        </w:rPr>
        <w:t xml:space="preserve">模块化拆分建议</w:t>
      </w:r>
    </w:p>
    <w:p>
      <w:pPr>
        <w:pStyle w:val="Compact"/>
        <w:numPr>
          <w:ilvl w:val="0"/>
          <w:numId w:val="1016"/>
        </w:numPr>
      </w:pPr>
      <w:r>
        <w:rPr>
          <w:rFonts w:hint="eastAsia"/>
          <w:b/>
          <w:bCs/>
        </w:rPr>
        <w:t xml:space="preserve">核心逻辑</w:t>
      </w:r>
      <w:r>
        <w:rPr>
          <w:b/>
          <w:bCs/>
        </w:rPr>
        <w:t xml:space="preserve"> vs </w:t>
      </w:r>
      <w:r>
        <w:rPr>
          <w:rFonts w:hint="eastAsia"/>
          <w:b/>
          <w:bCs/>
        </w:rPr>
        <w:t xml:space="preserve">工具调度</w:t>
      </w:r>
      <w:r>
        <w:rPr>
          <w:rFonts w:hint="eastAsia"/>
        </w:rPr>
        <w:t xml:space="preserve">：将业务核心算法（如因子计算、回测逻辑）与AI工具调度流程分离。核心逻辑代码专注于正确、高效地实现业务功能；工具调度由AI</w:t>
      </w:r>
      <w:r>
        <w:t xml:space="preserve"> </w:t>
      </w:r>
      <w:r>
        <w:rPr>
          <w:rFonts w:hint="eastAsia"/>
        </w:rPr>
        <w:t xml:space="preserve">Agent层和Workflow层处理</w:t>
      </w:r>
      <w:hyperlink r:id="rId37">
        <w:r>
          <w:rPr>
            <w:rStyle w:val="Hyperlink"/>
          </w:rPr>
          <w:t xml:space="preserve">[55]</w:t>
        </w:r>
      </w:hyperlink>
      <w:r>
        <w:rPr>
          <w:rFonts w:hint="eastAsia"/>
        </w:rPr>
        <w:t xml:space="preserve">。例如，回测引擎是独立模块，只接受回测参数运行并输出结果，不直接涉及LLM；LLM代理负责基于对话决定何时调用回测引擎。这种分离保证核心算法可以独立测试优化，而AI交互逻辑也能独立演进。</w:t>
      </w:r>
    </w:p>
    <w:p>
      <w:pPr>
        <w:pStyle w:val="Compact"/>
        <w:numPr>
          <w:ilvl w:val="0"/>
          <w:numId w:val="1016"/>
        </w:numPr>
      </w:pPr>
      <w:r>
        <w:rPr>
          <w:rFonts w:hint="eastAsia"/>
          <w:b/>
          <w:bCs/>
        </w:rPr>
        <w:t xml:space="preserve">资源存储</w:t>
      </w:r>
      <w:r>
        <w:rPr>
          <w:b/>
          <w:bCs/>
        </w:rPr>
        <w:t xml:space="preserve"> vs </w:t>
      </w:r>
      <w:r>
        <w:rPr>
          <w:rFonts w:hint="eastAsia"/>
          <w:b/>
          <w:bCs/>
        </w:rPr>
        <w:t xml:space="preserve">业务计算</w:t>
      </w:r>
      <w:r>
        <w:rPr>
          <w:rFonts w:hint="eastAsia"/>
        </w:rPr>
        <w:t xml:space="preserve">：数据存储访问代码与业务计算解耦。采用</w:t>
      </w:r>
      <w:r>
        <w:rPr>
          <w:rFonts w:hint="eastAsia"/>
          <w:b/>
          <w:bCs/>
        </w:rPr>
        <w:t xml:space="preserve">仓库模式</w:t>
      </w:r>
      <w:r>
        <w:rPr>
          <w:rFonts w:hint="eastAsia"/>
        </w:rPr>
        <w:t xml:space="preserve">（Repository</w:t>
      </w:r>
      <w:r>
        <w:t xml:space="preserve"> </w:t>
      </w:r>
      <w:r>
        <w:rPr>
          <w:rFonts w:hint="eastAsia"/>
        </w:rPr>
        <w:t xml:space="preserve">Pattern）为数据库访问提供抽象接口，例如StrategyRepository封装所有策略存取操作，内部调用PostgreSQL。业务层调用仓库接口，不直接拼接SQL或文件路径。这样如果底层存储换成别的数据库，只需改仓库实现不影响业务层。与此同时，缓存机制也可在仓库层统一处理（如查询结果缓存到Redis），对上层透明</w:t>
      </w:r>
      <w:hyperlink r:id="rId59">
        <w:r>
          <w:rPr>
            <w:rStyle w:val="Hyperlink"/>
          </w:rPr>
          <w:t xml:space="preserve">[42]</w:t>
        </w:r>
      </w:hyperlink>
      <w:r>
        <w:t xml:space="preserve">。</w:t>
      </w:r>
    </w:p>
    <w:p>
      <w:pPr>
        <w:pStyle w:val="Compact"/>
        <w:numPr>
          <w:ilvl w:val="0"/>
          <w:numId w:val="1016"/>
        </w:numPr>
      </w:pPr>
      <w:r>
        <w:rPr>
          <w:rFonts w:hint="eastAsia"/>
          <w:b/>
          <w:bCs/>
        </w:rPr>
        <w:t xml:space="preserve">UI展示</w:t>
      </w:r>
      <w:r>
        <w:rPr>
          <w:b/>
          <w:bCs/>
        </w:rPr>
        <w:t xml:space="preserve"> vs </w:t>
      </w:r>
      <w:r>
        <w:rPr>
          <w:rFonts w:hint="eastAsia"/>
          <w:b/>
          <w:bCs/>
        </w:rPr>
        <w:t xml:space="preserve">后端服务</w:t>
      </w:r>
      <w:r>
        <w:rPr>
          <w:rFonts w:hint="eastAsia"/>
        </w:rPr>
        <w:t xml:space="preserve">：前端只通过API或MCP获取数据和触发任务，不</w:t>
      </w:r>
      <w:r>
        <w:t xml:space="preserve"> embed </w:t>
      </w:r>
      <w:r>
        <w:rPr>
          <w:rFonts w:hint="eastAsia"/>
        </w:rPr>
        <w:t xml:space="preserve">业务逻辑。以目前架构，GUI通过TRQuantAPIBase和Cursor扩展访问MCP工具</w:t>
      </w:r>
      <w:hyperlink r:id="rId37">
        <w:r>
          <w:rPr>
            <w:rStyle w:val="Hyperlink"/>
          </w:rPr>
          <w:t xml:space="preserve">[12]</w:t>
        </w:r>
      </w:hyperlink>
      <w:r>
        <w:rPr>
          <w:rFonts w:hint="eastAsia"/>
        </w:rPr>
        <w:t xml:space="preserve">。保持这一原则，前端不直接读写数据库或文件。这确保了</w:t>
      </w:r>
      <w:r>
        <w:rPr>
          <w:rFonts w:hint="eastAsia"/>
          <w:b/>
          <w:bCs/>
        </w:rPr>
        <w:t xml:space="preserve">单一职责</w:t>
      </w:r>
      <w:r>
        <w:rPr>
          <w:rFonts w:hint="eastAsia"/>
        </w:rPr>
        <w:t xml:space="preserve">：前端负责交互体验，后端保证业务正确。未来如推出Web前端，同样调用后端接口即可，共享一套核心服务。</w:t>
      </w:r>
    </w:p>
    <w:p>
      <w:pPr>
        <w:pStyle w:val="Compact"/>
        <w:numPr>
          <w:ilvl w:val="0"/>
          <w:numId w:val="1016"/>
        </w:numPr>
      </w:pPr>
      <w:r>
        <w:rPr>
          <w:rFonts w:hint="eastAsia"/>
          <w:b/>
          <w:bCs/>
        </w:rPr>
        <w:t xml:space="preserve">横切关注模块</w:t>
      </w:r>
      <w:r>
        <w:rPr>
          <w:rFonts w:hint="eastAsia"/>
        </w:rPr>
        <w:t xml:space="preserve">：将日志、错误处理、安全检查等横切关注点模块化。借鉴AOP思想，在关键流程插入这些功能。例如Evidence记录可以封装为一个decorator或者在MCP基类中实现，在每次工具执行前后自动记录trace_id和参数结果</w:t>
      </w:r>
      <w:hyperlink r:id="rId22">
        <w:r>
          <w:rPr>
            <w:rStyle w:val="Hyperlink"/>
          </w:rPr>
          <w:t xml:space="preserve">[2]</w:t>
        </w:r>
      </w:hyperlink>
      <w:r>
        <w:rPr>
          <w:rFonts w:hint="eastAsia"/>
        </w:rPr>
        <w:t xml:space="preserve">。安全写入协议作为所有写操作的装饰流程，任何模块写数据库前都经过dry_run确认等</w:t>
      </w:r>
      <w:hyperlink r:id="rId76">
        <w:r>
          <w:rPr>
            <w:rStyle w:val="Hyperlink"/>
          </w:rPr>
          <w:t xml:space="preserve">[47]</w:t>
        </w:r>
      </w:hyperlink>
      <w:r>
        <w:rPr>
          <w:rFonts w:hint="eastAsia"/>
        </w:rPr>
        <w:t xml:space="preserve">。通过框架层统一处理横切逻辑，避免分散在各处冗余代码，提高一致性。</w:t>
      </w:r>
    </w:p>
    <w:bookmarkEnd w:id="89"/>
    <w:bookmarkStart w:id="92" w:name="cicd流程建议"/>
    <w:p>
      <w:pPr>
        <w:pStyle w:val="Heading3"/>
      </w:pPr>
      <w:r>
        <w:t xml:space="preserve">5.3 </w:t>
      </w:r>
      <w:r>
        <w:rPr>
          <w:rFonts w:hint="eastAsia"/>
        </w:rPr>
        <w:t xml:space="preserve">CI/CD流程建议</w:t>
      </w:r>
    </w:p>
    <w:p>
      <w:pPr>
        <w:pStyle w:val="Compact"/>
        <w:numPr>
          <w:ilvl w:val="0"/>
          <w:numId w:val="1017"/>
        </w:numPr>
      </w:pPr>
      <w:r>
        <w:rPr>
          <w:rFonts w:hint="eastAsia"/>
          <w:b/>
          <w:bCs/>
        </w:rPr>
        <w:t xml:space="preserve">安全写入协议</w:t>
      </w:r>
      <w:r>
        <w:rPr>
          <w:rFonts w:hint="eastAsia"/>
        </w:rPr>
        <w:t xml:space="preserve">：在开发和CI中落实“dry_run→确认→执行”的安全写入机制</w:t>
      </w:r>
      <w:hyperlink r:id="rId76">
        <w:r>
          <w:rPr>
            <w:rStyle w:val="Hyperlink"/>
          </w:rPr>
          <w:t xml:space="preserve">[47]</w:t>
        </w:r>
      </w:hyperlink>
      <w:r>
        <w:rPr>
          <w:rFonts w:hint="eastAsia"/>
        </w:rPr>
        <w:t xml:space="preserve">。例如提交数据库变更的代码，在CI环境下先连测试库dry_run输出变更SQL，人工或自动审查通过后才执行到正式库。对于代码合并，先在预生产环境模拟执行重要任务，产出artifact给团队审核，再正式发布。借助CI流水线将这种步骤自动化，确保</w:t>
      </w:r>
      <w:r>
        <w:rPr>
          <w:rFonts w:hint="eastAsia"/>
          <w:b/>
          <w:bCs/>
        </w:rPr>
        <w:t xml:space="preserve">关键改动零意外</w:t>
      </w:r>
      <w:r>
        <w:t xml:space="preserve">。</w:t>
      </w:r>
    </w:p>
    <w:p>
      <w:pPr>
        <w:pStyle w:val="Compact"/>
        <w:numPr>
          <w:ilvl w:val="0"/>
          <w:numId w:val="1017"/>
        </w:numPr>
      </w:pPr>
      <w:r>
        <w:rPr>
          <w:rFonts w:hint="eastAsia"/>
          <w:b/>
          <w:bCs/>
        </w:rPr>
        <w:t xml:space="preserve">持续集成</w:t>
      </w:r>
      <w:r>
        <w:rPr>
          <w:rFonts w:hint="eastAsia"/>
        </w:rPr>
        <w:t xml:space="preserve">：设置Git仓库的hooks和流水线：</w:t>
      </w:r>
    </w:p>
    <w:p>
      <w:pPr>
        <w:pStyle w:val="Compact"/>
        <w:numPr>
          <w:ilvl w:val="0"/>
          <w:numId w:val="1017"/>
        </w:numPr>
      </w:pPr>
      <w:r>
        <w:rPr>
          <w:rFonts w:hint="eastAsia"/>
        </w:rPr>
        <w:t xml:space="preserve">提交前本地运行</w:t>
      </w:r>
      <w:r>
        <w:rPr>
          <w:rFonts w:hint="eastAsia"/>
          <w:b/>
          <w:bCs/>
        </w:rPr>
        <w:t xml:space="preserve">Lint和单元测试</w:t>
      </w:r>
      <w:r>
        <w:rPr>
          <w:rFonts w:hint="eastAsia"/>
        </w:rPr>
        <w:t xml:space="preserve">（可用pre-commit钩子调用Lint</w:t>
      </w:r>
      <w:r>
        <w:t xml:space="preserve"> </w:t>
      </w:r>
      <w:r>
        <w:rPr>
          <w:rFonts w:hint="eastAsia"/>
        </w:rPr>
        <w:t xml:space="preserve">MCP和Test</w:t>
      </w:r>
      <w:r>
        <w:t xml:space="preserve"> </w:t>
      </w:r>
      <w:r>
        <w:rPr>
          <w:rFonts w:hint="eastAsia"/>
        </w:rPr>
        <w:t xml:space="preserve">MCP）</w:t>
      </w:r>
      <w:hyperlink r:id="rId90">
        <w:r>
          <w:rPr>
            <w:rStyle w:val="Hyperlink"/>
          </w:rPr>
          <w:t xml:space="preserve">[56]</w:t>
        </w:r>
      </w:hyperlink>
      <w:r>
        <w:rPr>
          <w:rFonts w:hint="eastAsia"/>
        </w:rPr>
        <w:t xml:space="preserve">；或者在Git服务器上用CI服务（如GitHub</w:t>
      </w:r>
      <w:r>
        <w:t xml:space="preserve"> </w:t>
      </w:r>
      <w:r>
        <w:rPr>
          <w:rFonts w:hint="eastAsia"/>
        </w:rPr>
        <w:t xml:space="preserve">Actions）每次PR触发这些检查。只有Lint/测试通过的PR才允许合并主分支。</w:t>
      </w:r>
    </w:p>
    <w:p>
      <w:pPr>
        <w:pStyle w:val="Compact"/>
        <w:numPr>
          <w:ilvl w:val="0"/>
          <w:numId w:val="1017"/>
        </w:numPr>
      </w:pPr>
      <w:r>
        <w:rPr>
          <w:rFonts w:hint="eastAsia"/>
        </w:rPr>
        <w:t xml:space="preserve">集成</w:t>
      </w:r>
      <w:r>
        <w:rPr>
          <w:rFonts w:hint="eastAsia"/>
          <w:b/>
          <w:bCs/>
        </w:rPr>
        <w:t xml:space="preserve">语义化提交检查</w:t>
      </w:r>
      <w:r>
        <w:rPr>
          <w:rFonts w:hint="eastAsia"/>
        </w:rPr>
        <w:t xml:space="preserve">，利用lint工具确保commit</w:t>
      </w:r>
      <w:r>
        <w:t xml:space="preserve"> </w:t>
      </w:r>
      <w:r>
        <w:rPr>
          <w:rFonts w:hint="eastAsia"/>
        </w:rPr>
        <w:t xml:space="preserve">message符合约定格式（feat/fix/docs等），并包含trace_id或任务编号，方便追踪</w:t>
      </w:r>
      <w:hyperlink r:id="rId91">
        <w:r>
          <w:rPr>
            <w:rStyle w:val="Hyperlink"/>
          </w:rPr>
          <w:t xml:space="preserve">[57]</w:t>
        </w:r>
      </w:hyperlink>
      <w:r>
        <w:t xml:space="preserve">。</w:t>
      </w:r>
    </w:p>
    <w:p>
      <w:pPr>
        <w:pStyle w:val="Compact"/>
        <w:numPr>
          <w:ilvl w:val="0"/>
          <w:numId w:val="1017"/>
        </w:numPr>
      </w:pPr>
      <w:r>
        <w:rPr>
          <w:rFonts w:hint="eastAsia"/>
        </w:rPr>
        <w:t xml:space="preserve">配置</w:t>
      </w:r>
      <w:r>
        <w:rPr>
          <w:rFonts w:hint="eastAsia"/>
          <w:b/>
          <w:bCs/>
        </w:rPr>
        <w:t xml:space="preserve">代码审查流程</w:t>
      </w:r>
      <w:r>
        <w:rPr>
          <w:rFonts w:hint="eastAsia"/>
        </w:rPr>
        <w:t xml:space="preserve">：至少一名其他开发者review通过才能merge，重要模块需两人审查。Code</w:t>
      </w:r>
      <w:r>
        <w:t xml:space="preserve"> </w:t>
      </w:r>
      <w:r>
        <w:rPr>
          <w:rFonts w:hint="eastAsia"/>
        </w:rPr>
        <w:t xml:space="preserve">MCP可协助分析变更影响，审查人重点关注接口契约和安全性。</w:t>
      </w:r>
    </w:p>
    <w:p>
      <w:pPr>
        <w:pStyle w:val="Compact"/>
        <w:numPr>
          <w:ilvl w:val="0"/>
          <w:numId w:val="1017"/>
        </w:numPr>
      </w:pPr>
      <w:r>
        <w:rPr>
          <w:rFonts w:hint="eastAsia"/>
          <w:b/>
          <w:bCs/>
        </w:rPr>
        <w:t xml:space="preserve">持续交付</w:t>
      </w:r>
      <w:r>
        <w:rPr>
          <w:rFonts w:hint="eastAsia"/>
        </w:rPr>
        <w:t xml:space="preserve">：采用容器化和自动部署策略：</w:t>
      </w:r>
    </w:p>
    <w:p>
      <w:pPr>
        <w:pStyle w:val="Compact"/>
        <w:numPr>
          <w:ilvl w:val="0"/>
          <w:numId w:val="1017"/>
        </w:numPr>
      </w:pPr>
      <w:r>
        <w:rPr>
          <w:rFonts w:hint="eastAsia"/>
        </w:rPr>
        <w:t xml:space="preserve">使用Docker编排各服务的部署环境，在CI中构建镜像。利用docker-compose或Kubernetes，将MCP微服务、数据库实例等配置在一起，版本升级时CI自动构建新版镜像并推送registry。</w:t>
      </w:r>
    </w:p>
    <w:p>
      <w:pPr>
        <w:pStyle w:val="Compact"/>
        <w:numPr>
          <w:ilvl w:val="0"/>
          <w:numId w:val="1017"/>
        </w:numPr>
      </w:pPr>
      <w:r>
        <w:rPr>
          <w:rFonts w:hint="eastAsia"/>
        </w:rPr>
        <w:t xml:space="preserve">部署流程脚本化：CI根据不同分支进行部署，例如</w:t>
      </w:r>
      <w:r>
        <w:rPr>
          <w:rStyle w:val="VerbatimChar"/>
        </w:rPr>
        <w:t xml:space="preserve">main</w:t>
      </w:r>
      <w:r>
        <w:rPr>
          <w:rFonts w:hint="eastAsia"/>
        </w:rPr>
        <w:t xml:space="preserve">分支push触发部署到测试服务器，运行集成测试用例（通过Test</w:t>
      </w:r>
      <w:r>
        <w:t xml:space="preserve"> </w:t>
      </w:r>
      <w:r>
        <w:rPr>
          <w:rFonts w:hint="eastAsia"/>
        </w:rPr>
        <w:t xml:space="preserve">MCP或真实交易模拟），通过后再由运维手动触发部署到生产。这种</w:t>
      </w:r>
      <w:r>
        <w:rPr>
          <w:rFonts w:hint="eastAsia"/>
          <w:b/>
          <w:bCs/>
        </w:rPr>
        <w:t xml:space="preserve">分阶段部署</w:t>
      </w:r>
      <w:r>
        <w:rPr>
          <w:rFonts w:hint="eastAsia"/>
        </w:rPr>
        <w:t xml:space="preserve">降低风险，确保新版本平稳上线。</w:t>
      </w:r>
    </w:p>
    <w:p>
      <w:pPr>
        <w:pStyle w:val="Compact"/>
        <w:numPr>
          <w:ilvl w:val="0"/>
          <w:numId w:val="1017"/>
        </w:numPr>
      </w:pPr>
      <w:r>
        <w:rPr>
          <w:rFonts w:hint="eastAsia"/>
        </w:rPr>
        <w:t xml:space="preserve">设置</w:t>
      </w:r>
      <w:r>
        <w:rPr>
          <w:rFonts w:hint="eastAsia"/>
          <w:b/>
          <w:bCs/>
        </w:rPr>
        <w:t xml:space="preserve">自动回滚</w:t>
      </w:r>
      <w:r>
        <w:rPr>
          <w:rFonts w:hint="eastAsia"/>
        </w:rPr>
        <w:t xml:space="preserve">机制：如监控到新版本服务异常频繁、指标下降，通过部署脚本快速切换回旧版本容器。并结合Evidence日志分析问题原因，形成事故报告。</w:t>
      </w:r>
    </w:p>
    <w:p>
      <w:pPr>
        <w:pStyle w:val="Compact"/>
        <w:numPr>
          <w:ilvl w:val="0"/>
          <w:numId w:val="1017"/>
        </w:numPr>
      </w:pPr>
      <w:r>
        <w:rPr>
          <w:rFonts w:hint="eastAsia"/>
          <w:b/>
          <w:bCs/>
        </w:rPr>
        <w:t xml:space="preserve">监控与反馈</w:t>
      </w:r>
      <w:r>
        <w:rPr>
          <w:rFonts w:hint="eastAsia"/>
        </w:rPr>
        <w:t xml:space="preserve">：CI/CD不止于部署，还应监控运行状态并反馈给开发：</w:t>
      </w:r>
    </w:p>
    <w:p>
      <w:pPr>
        <w:pStyle w:val="Compact"/>
        <w:numPr>
          <w:ilvl w:val="0"/>
          <w:numId w:val="1017"/>
        </w:numPr>
      </w:pPr>
      <w:r>
        <w:rPr>
          <w:rFonts w:hint="eastAsia"/>
        </w:rPr>
        <w:t xml:space="preserve">部署的应用应集成健康检查和性能指标上报（比如Prometheus监控每个MCP的请求量、延时、错误率）。CI可结合这些数据判断部署质量。</w:t>
      </w:r>
    </w:p>
    <w:p>
      <w:pPr>
        <w:pStyle w:val="Compact"/>
        <w:numPr>
          <w:ilvl w:val="0"/>
          <w:numId w:val="1017"/>
        </w:numPr>
      </w:pPr>
      <w:r>
        <w:rPr>
          <w:rFonts w:hint="eastAsia"/>
        </w:rPr>
        <w:t xml:space="preserve">用户反馈通道畅通，例如前端有崩溃日志上传机制或埋点统计，将线上问题及时汇总。定期review这些反馈以改进测试用例，真正实现</w:t>
      </w:r>
      <w:r>
        <w:rPr>
          <w:rFonts w:hint="eastAsia"/>
          <w:b/>
          <w:bCs/>
        </w:rPr>
        <w:t xml:space="preserve">持续改进</w:t>
      </w:r>
      <w:r>
        <w:t xml:space="preserve">。</w:t>
      </w:r>
    </w:p>
    <w:bookmarkEnd w:id="92"/>
    <w:bookmarkStart w:id="97" w:name="架构决策记录adr建议"/>
    <w:p>
      <w:pPr>
        <w:pStyle w:val="Heading3"/>
      </w:pPr>
      <w:r>
        <w:t xml:space="preserve">5.4 </w:t>
      </w:r>
      <w:r>
        <w:rPr>
          <w:rFonts w:hint="eastAsia"/>
        </w:rPr>
        <w:t xml:space="preserve">架构决策记录（ADR）建议</w:t>
      </w:r>
    </w:p>
    <w:p>
      <w:pPr>
        <w:pStyle w:val="Compact"/>
        <w:numPr>
          <w:ilvl w:val="0"/>
          <w:numId w:val="1018"/>
        </w:numPr>
      </w:pPr>
      <w:r>
        <w:rPr>
          <w:rFonts w:hint="eastAsia"/>
          <w:b/>
          <w:bCs/>
        </w:rPr>
        <w:t xml:space="preserve">ADR制度</w:t>
      </w:r>
      <w:r>
        <w:rPr>
          <w:rFonts w:hint="eastAsia"/>
        </w:rPr>
        <w:t xml:space="preserve">：推行架构决策记录，用以记录重要技术决策的背景和取舍</w:t>
      </w:r>
      <w:hyperlink r:id="rId93">
        <w:r>
          <w:rPr>
            <w:rStyle w:val="Hyperlink"/>
          </w:rPr>
          <w:t xml:space="preserve">[58]</w:t>
        </w:r>
      </w:hyperlink>
      <w:r>
        <w:rPr>
          <w:rFonts w:hint="eastAsia"/>
        </w:rPr>
        <w:t xml:space="preserve">。团队应养成遇到架构性议题时撰写ADR的习惯，哪怕是单人项目，这有助于日后回顾。将ADR与代码库一起管理（如放在</w:t>
      </w:r>
      <w:r>
        <w:rPr>
          <w:rStyle w:val="VerbatimChar"/>
        </w:rPr>
        <w:t xml:space="preserve">docs/adrs/</w:t>
      </w:r>
      <w:r>
        <w:rPr>
          <w:rFonts w:hint="eastAsia"/>
        </w:rPr>
        <w:t xml:space="preserve">目录，使用Markdown格式），每个文件描述一项决策。</w:t>
      </w:r>
    </w:p>
    <w:p>
      <w:pPr>
        <w:pStyle w:val="Compact"/>
        <w:numPr>
          <w:ilvl w:val="0"/>
          <w:numId w:val="1018"/>
        </w:numPr>
      </w:pPr>
      <w:r>
        <w:rPr>
          <w:rFonts w:hint="eastAsia"/>
          <w:b/>
          <w:bCs/>
        </w:rPr>
        <w:t xml:space="preserve">模板与内容</w:t>
      </w:r>
      <w:r>
        <w:rPr>
          <w:rFonts w:hint="eastAsia"/>
        </w:rPr>
        <w:t xml:space="preserve">：采用业界推荐的模板</w:t>
      </w:r>
      <w:hyperlink r:id="rId79">
        <w:r>
          <w:rPr>
            <w:rStyle w:val="Hyperlink"/>
          </w:rPr>
          <w:t xml:space="preserve">[49]</w:t>
        </w:r>
      </w:hyperlink>
      <w:r>
        <w:rPr>
          <w:rFonts w:hint="eastAsia"/>
        </w:rPr>
        <w:t xml:space="preserve">：</w:t>
      </w:r>
    </w:p>
    <w:p>
      <w:pPr>
        <w:pStyle w:val="Compact"/>
        <w:numPr>
          <w:ilvl w:val="0"/>
          <w:numId w:val="1018"/>
        </w:numPr>
      </w:pPr>
      <w:r>
        <w:rPr>
          <w:rFonts w:hint="eastAsia"/>
          <w:i/>
          <w:iCs/>
        </w:rPr>
        <w:t xml:space="preserve">标题</w:t>
      </w:r>
      <w:r>
        <w:rPr>
          <w:rFonts w:hint="eastAsia"/>
        </w:rPr>
        <w:t xml:space="preserve">：简要描述决策点并编号（如“ADR-0001</w:t>
      </w:r>
      <w:r>
        <w:t xml:space="preserve"> </w:t>
      </w:r>
      <w:r>
        <w:rPr>
          <w:rFonts w:hint="eastAsia"/>
        </w:rPr>
        <w:t xml:space="preserve">使用TimescaleDB存储因子数据”）。</w:t>
      </w:r>
    </w:p>
    <w:p>
      <w:pPr>
        <w:pStyle w:val="Compact"/>
        <w:numPr>
          <w:ilvl w:val="0"/>
          <w:numId w:val="1018"/>
        </w:numPr>
      </w:pPr>
      <w:r>
        <w:rPr>
          <w:rFonts w:hint="eastAsia"/>
          <w:i/>
          <w:iCs/>
        </w:rPr>
        <w:t xml:space="preserve">状态</w:t>
      </w:r>
      <w:r>
        <w:rPr>
          <w:rFonts w:hint="eastAsia"/>
        </w:rPr>
        <w:t xml:space="preserve">：比如提议/已采纳/已弃用等。</w:t>
      </w:r>
    </w:p>
    <w:p>
      <w:pPr>
        <w:pStyle w:val="Compact"/>
        <w:numPr>
          <w:ilvl w:val="0"/>
          <w:numId w:val="1018"/>
        </w:numPr>
      </w:pPr>
      <w:r>
        <w:rPr>
          <w:rFonts w:hint="eastAsia"/>
          <w:i/>
          <w:iCs/>
        </w:rPr>
        <w:t xml:space="preserve">背景(上下文)</w:t>
      </w:r>
      <w:r>
        <w:rPr>
          <w:rFonts w:hint="eastAsia"/>
        </w:rPr>
        <w:t xml:space="preserve">：决策所处的业务技术背景，问题陈述，相关约束</w:t>
      </w:r>
      <w:hyperlink r:id="rId80">
        <w:r>
          <w:rPr>
            <w:rStyle w:val="Hyperlink"/>
          </w:rPr>
          <w:t xml:space="preserve">[50]</w:t>
        </w:r>
      </w:hyperlink>
      <w:r>
        <w:t xml:space="preserve">。</w:t>
      </w:r>
    </w:p>
    <w:p>
      <w:pPr>
        <w:pStyle w:val="Compact"/>
        <w:numPr>
          <w:ilvl w:val="0"/>
          <w:numId w:val="1018"/>
        </w:numPr>
      </w:pPr>
      <w:r>
        <w:rPr>
          <w:rFonts w:hint="eastAsia"/>
          <w:i/>
          <w:iCs/>
        </w:rPr>
        <w:t xml:space="preserve">决策细节</w:t>
      </w:r>
      <w:r>
        <w:rPr>
          <w:rFonts w:hint="eastAsia"/>
        </w:rPr>
        <w:t xml:space="preserve">：选择了什么方案，以及</w:t>
      </w:r>
      <w:r>
        <w:rPr>
          <w:rFonts w:hint="eastAsia"/>
          <w:b/>
          <w:bCs/>
        </w:rPr>
        <w:t xml:space="preserve">理由</w:t>
      </w:r>
      <w:r>
        <w:rPr>
          <w:rFonts w:hint="eastAsia"/>
        </w:rPr>
        <w:t xml:space="preserve">。对比可选方案X、Y的优缺点，解释为什么选定方案Z</w:t>
      </w:r>
      <w:hyperlink r:id="rId93">
        <w:r>
          <w:rPr>
            <w:rStyle w:val="Hyperlink"/>
          </w:rPr>
          <w:t xml:space="preserve">[58]</w:t>
        </w:r>
      </w:hyperlink>
      <w:r>
        <w:t xml:space="preserve">。</w:t>
      </w:r>
    </w:p>
    <w:p>
      <w:pPr>
        <w:pStyle w:val="Compact"/>
        <w:numPr>
          <w:ilvl w:val="0"/>
          <w:numId w:val="1018"/>
        </w:numPr>
      </w:pPr>
      <w:r>
        <w:rPr>
          <w:rFonts w:hint="eastAsia"/>
          <w:i/>
          <w:iCs/>
        </w:rPr>
        <w:t xml:space="preserve">影响(后果)</w:t>
      </w:r>
      <w:r>
        <w:rPr>
          <w:rFonts w:hint="eastAsia"/>
        </w:rPr>
        <w:t xml:space="preserve">：预期带来的积极影响和可能的负面影响</w:t>
      </w:r>
      <w:hyperlink r:id="rId80">
        <w:r>
          <w:rPr>
            <w:rStyle w:val="Hyperlink"/>
          </w:rPr>
          <w:t xml:space="preserve">[50]</w:t>
        </w:r>
      </w:hyperlink>
      <w:r>
        <w:rPr>
          <w:rFonts w:hint="eastAsia"/>
        </w:rPr>
        <w:t xml:space="preserve">。包括对系统的短期长期影响，如性能提升多少，增加了哪些复杂度。</w:t>
      </w:r>
    </w:p>
    <w:p>
      <w:pPr>
        <w:pStyle w:val="Compact"/>
        <w:numPr>
          <w:ilvl w:val="0"/>
          <w:numId w:val="1018"/>
        </w:numPr>
      </w:pPr>
      <w:r>
        <w:rPr>
          <w:rFonts w:hint="eastAsia"/>
          <w:i/>
          <w:iCs/>
        </w:rPr>
        <w:t xml:space="preserve">决策者</w:t>
      </w:r>
      <w:r>
        <w:rPr>
          <w:rFonts w:hint="eastAsia"/>
        </w:rPr>
        <w:t xml:space="preserve">：参与决策的人。</w:t>
      </w:r>
    </w:p>
    <w:p>
      <w:pPr>
        <w:pStyle w:val="Compact"/>
        <w:numPr>
          <w:ilvl w:val="0"/>
          <w:numId w:val="1018"/>
        </w:numPr>
      </w:pPr>
      <w:r>
        <w:rPr>
          <w:rFonts w:hint="eastAsia"/>
          <w:i/>
          <w:iCs/>
        </w:rPr>
        <w:t xml:space="preserve">日期</w:t>
      </w:r>
      <w:r>
        <w:rPr>
          <w:rFonts w:hint="eastAsia"/>
        </w:rPr>
        <w:t xml:space="preserve">：决定日期。</w:t>
      </w:r>
    </w:p>
    <w:p>
      <w:pPr>
        <w:pStyle w:val="Compact"/>
        <w:numPr>
          <w:ilvl w:val="0"/>
          <w:numId w:val="1018"/>
        </w:numPr>
      </w:pPr>
      <w:r>
        <w:rPr>
          <w:rFonts w:hint="eastAsia"/>
          <w:i/>
          <w:iCs/>
        </w:rPr>
        <w:t xml:space="preserve">后续事项</w:t>
      </w:r>
      <w:r>
        <w:rPr>
          <w:rFonts w:hint="eastAsia"/>
        </w:rPr>
        <w:t xml:space="preserve">：如果有，需要做的配套工作或观察指标。</w:t>
      </w:r>
    </w:p>
    <w:p>
      <w:pPr>
        <w:pStyle w:val="Compact"/>
        <w:numPr>
          <w:ilvl w:val="0"/>
          <w:numId w:val="1018"/>
        </w:numPr>
      </w:pPr>
      <w:r>
        <w:rPr>
          <w:rFonts w:hint="eastAsia"/>
          <w:b/>
          <w:bCs/>
        </w:rPr>
        <w:t xml:space="preserve">使用ADR</w:t>
      </w:r>
      <w:r>
        <w:rPr>
          <w:b/>
          <w:bCs/>
        </w:rPr>
        <w:t xml:space="preserve"> MCP</w:t>
      </w:r>
      <w:r>
        <w:rPr>
          <w:rFonts w:hint="eastAsia"/>
        </w:rPr>
        <w:t xml:space="preserve">：利用已实现的ADR</w:t>
      </w:r>
      <w:r>
        <w:t xml:space="preserve"> MCP Server</w:t>
      </w:r>
      <w:hyperlink r:id="rId59">
        <w:r>
          <w:rPr>
            <w:rStyle w:val="Hyperlink"/>
          </w:rPr>
          <w:t xml:space="preserve">[31]</w:t>
        </w:r>
      </w:hyperlink>
      <w:r>
        <w:rPr>
          <w:rFonts w:hint="eastAsia"/>
        </w:rPr>
        <w:t xml:space="preserve">来管理这些记录。可以通过命令如</w:t>
      </w:r>
      <w:r>
        <w:rPr>
          <w:rStyle w:val="VerbatimChar"/>
        </w:rPr>
        <w:t xml:space="preserve">adr.create</w:t>
      </w:r>
      <w:r>
        <w:t xml:space="preserve">、</w:t>
      </w:r>
      <w:r>
        <w:rPr>
          <w:rStyle w:val="VerbatimChar"/>
        </w:rPr>
        <w:t xml:space="preserve">adr.query</w:t>
      </w:r>
      <w:r>
        <w:rPr>
          <w:rFonts w:hint="eastAsia"/>
        </w:rPr>
        <w:t xml:space="preserve">来增查ADR。建议为ADR选择一个易读的存储，如纯Markdown文件，ADR</w:t>
      </w:r>
      <w:r>
        <w:t xml:space="preserve"> Server </w:t>
      </w:r>
      <w:r>
        <w:rPr>
          <w:rFonts w:hint="eastAsia"/>
        </w:rPr>
        <w:t xml:space="preserve">充当索引和检索工具，使开发者可以按时间、主题快速查阅</w:t>
      </w:r>
      <w:hyperlink r:id="rId94">
        <w:r>
          <w:rPr>
            <w:rStyle w:val="Hyperlink"/>
          </w:rPr>
          <w:t xml:space="preserve">[59]</w:t>
        </w:r>
      </w:hyperlink>
      <w:r>
        <w:rPr>
          <w:rFonts w:hint="eastAsia"/>
        </w:rPr>
        <w:t xml:space="preserve">。例如在Cursor里输入查询，上下文窗口能调出相关ADR内容帮助回忆决策依据。</w:t>
      </w:r>
    </w:p>
    <w:p>
      <w:pPr>
        <w:pStyle w:val="Compact"/>
        <w:numPr>
          <w:ilvl w:val="0"/>
          <w:numId w:val="1018"/>
        </w:numPr>
      </w:pPr>
      <w:r>
        <w:rPr>
          <w:rFonts w:hint="eastAsia"/>
          <w:b/>
          <w:bCs/>
        </w:rPr>
        <w:t xml:space="preserve">决策流程</w:t>
      </w:r>
      <w:r>
        <w:rPr>
          <w:rFonts w:hint="eastAsia"/>
        </w:rPr>
        <w:t xml:space="preserve">：当面临重大架构更改（如更换消息队列、增加新微服务）时，先在团队内部以issue或会议形式讨论，记录多方观点，然后由主要负责人拟写ADR草稿，征求团队意见，达成一致后标记为Accepted并归档。后续如果决策被推翻或调整，则新写一个ADR，状态标注“Supersedes</w:t>
      </w:r>
      <w:r>
        <w:t xml:space="preserve"> </w:t>
      </w:r>
      <w:r>
        <w:rPr>
          <w:rFonts w:hint="eastAsia"/>
        </w:rPr>
        <w:t xml:space="preserve">#001”等来链上前任决策</w:t>
      </w:r>
      <w:hyperlink r:id="rId95">
        <w:r>
          <w:rPr>
            <w:rStyle w:val="Hyperlink"/>
          </w:rPr>
          <w:t xml:space="preserve">[60]</w:t>
        </w:r>
      </w:hyperlink>
      <w:r>
        <w:rPr>
          <w:rFonts w:hint="eastAsia"/>
        </w:rPr>
        <w:t xml:space="preserve">。保持旧ADR不改，只附状态，这样历史轨迹完整透明。</w:t>
      </w:r>
    </w:p>
    <w:p>
      <w:pPr>
        <w:pStyle w:val="Compact"/>
        <w:numPr>
          <w:ilvl w:val="0"/>
          <w:numId w:val="1018"/>
        </w:numPr>
      </w:pPr>
      <w:r>
        <w:rPr>
          <w:rFonts w:hint="eastAsia"/>
          <w:b/>
          <w:bCs/>
        </w:rPr>
        <w:t xml:space="preserve">模板应用示例</w:t>
      </w:r>
      <w:r>
        <w:rPr>
          <w:rFonts w:hint="eastAsia"/>
        </w:rPr>
        <w:t xml:space="preserve">：例如要决定“是用Next.js重构前端还是继续PyQt”，就写一份ADR。背景：当前PyQt存在的问题，团队技能情况；选项：继续PyQt、Next.js+Electron、Qt</w:t>
      </w:r>
      <w:r>
        <w:t xml:space="preserve"> </w:t>
      </w:r>
      <w:r>
        <w:rPr>
          <w:rFonts w:hint="eastAsia"/>
        </w:rPr>
        <w:t xml:space="preserve">QML等，各自利弊；决策：选择Next.js+Tauri，并说明因为Web生态丰富、可移植性更好；后果：需要团队学React/Rust，初期效率下降，可接受。</w:t>
      </w:r>
    </w:p>
    <w:p>
      <w:pPr>
        <w:pStyle w:val="Compact"/>
        <w:numPr>
          <w:ilvl w:val="0"/>
          <w:numId w:val="1018"/>
        </w:numPr>
      </w:pPr>
      <w:r>
        <w:rPr>
          <w:rFonts w:hint="eastAsia"/>
          <w:b/>
          <w:bCs/>
        </w:rPr>
        <w:t xml:space="preserve">定期回顾</w:t>
      </w:r>
      <w:r>
        <w:rPr>
          <w:rFonts w:hint="eastAsia"/>
        </w:rPr>
        <w:t xml:space="preserve">：每季度组织团队回顾一次ADR，把最近的决策在实践中效果如何进行评估。如果发现偏差，可能需要新的ADR进行修正。通过这种机制，ADR不只是文件，更成为</w:t>
      </w:r>
      <w:r>
        <w:rPr>
          <w:rFonts w:hint="eastAsia"/>
          <w:b/>
          <w:bCs/>
        </w:rPr>
        <w:t xml:space="preserve">持续设计对话</w:t>
      </w:r>
      <w:r>
        <w:rPr>
          <w:rFonts w:hint="eastAsia"/>
        </w:rPr>
        <w:t xml:space="preserve">的一部分，促使团队时刻反思设计、优化架构。</w:t>
      </w:r>
    </w:p>
    <w:p>
      <w:pPr>
        <w:pStyle w:val="FirstParagraph"/>
      </w:pPr>
      <w:r>
        <w:rPr>
          <w:rFonts w:hint="eastAsia"/>
        </w:rPr>
        <w:t xml:space="preserve">采用ADR文化可以使架构决策有据可查，新成员加入能快速了解前因后果，提高沟通效率</w:t>
      </w:r>
      <w:hyperlink r:id="rId96">
        <w:r>
          <w:rPr>
            <w:rStyle w:val="Hyperlink"/>
          </w:rPr>
          <w:t xml:space="preserve">[61]</w:t>
        </w:r>
      </w:hyperlink>
      <w:r>
        <w:rPr>
          <w:rFonts w:hint="eastAsia"/>
        </w:rPr>
        <w:t xml:space="preserve">。也避免了决策被遗忘或一人更改他人不知的情况，增强团队协作和对系统演进的掌控。</w:t>
      </w:r>
    </w:p>
    <w:bookmarkEnd w:id="97"/>
    <w:bookmarkEnd w:id="98"/>
    <w:bookmarkStart w:id="137" w:name="持续优化建议按功能模块与开发阶段"/>
    <w:p>
      <w:pPr>
        <w:pStyle w:val="Heading2"/>
      </w:pPr>
      <w:r>
        <w:t xml:space="preserve">6. </w:t>
      </w:r>
      <w:r>
        <w:rPr>
          <w:rFonts w:hint="eastAsia"/>
        </w:rPr>
        <w:t xml:space="preserve">持续优化建议：按功能模块与开发阶段</w:t>
      </w:r>
    </w:p>
    <w:p>
      <w:pPr>
        <w:pStyle w:val="FirstParagraph"/>
      </w:pPr>
      <w:r>
        <w:rPr>
          <w:rFonts w:hint="eastAsia"/>
        </w:rPr>
        <w:t xml:space="preserve">下面根据上传文档提出的功能模块划分和开发阶段计划，逐条给出针对性的优化与实现建议，以确保各项工作顺利推进并保持系统演进的开放性。</w:t>
      </w:r>
    </w:p>
    <w:bookmarkStart w:id="104" w:name="核心功能模块优化高优先级"/>
    <w:p>
      <w:pPr>
        <w:pStyle w:val="Heading3"/>
      </w:pPr>
      <w:r>
        <w:t xml:space="preserve">6.1 </w:t>
      </w:r>
      <w:r>
        <w:rPr>
          <w:rFonts w:hint="eastAsia"/>
        </w:rPr>
        <w:t xml:space="preserve">核心功能模块优化（高优先级）</w:t>
      </w:r>
    </w:p>
    <w:p>
      <w:pPr>
        <w:pStyle w:val="Compact"/>
        <w:numPr>
          <w:ilvl w:val="0"/>
          <w:numId w:val="1019"/>
        </w:numPr>
      </w:pPr>
      <w:r>
        <w:rPr>
          <w:rFonts w:hint="eastAsia"/>
          <w:b/>
          <w:bCs/>
        </w:rPr>
        <w:t xml:space="preserve">回测系统增强</w:t>
      </w:r>
      <w:r>
        <w:rPr>
          <w:rFonts w:hint="eastAsia"/>
        </w:rPr>
        <w:t xml:space="preserve">：</w:t>
      </w:r>
    </w:p>
    <w:p>
      <w:pPr>
        <w:pStyle w:val="Compact"/>
        <w:numPr>
          <w:ilvl w:val="0"/>
          <w:numId w:val="1019"/>
        </w:numPr>
      </w:pPr>
      <w:r>
        <w:rPr>
          <w:rFonts w:hint="eastAsia"/>
          <w:i/>
          <w:iCs/>
        </w:rPr>
        <w:t xml:space="preserve">性能优化</w:t>
      </w:r>
      <w:r>
        <w:rPr>
          <w:rFonts w:hint="eastAsia"/>
        </w:rPr>
        <w:t xml:space="preserve">：对BulletTrade集成部分进行</w:t>
      </w:r>
      <w:r>
        <w:rPr>
          <w:rFonts w:hint="eastAsia"/>
          <w:b/>
          <w:bCs/>
        </w:rPr>
        <w:t xml:space="preserve">性能剖析</w:t>
      </w:r>
      <w:r>
        <w:rPr>
          <w:rFonts w:hint="eastAsia"/>
        </w:rPr>
        <w:t xml:space="preserve">，找出瓶颈</w:t>
      </w:r>
      <w:hyperlink r:id="rId99">
        <w:r>
          <w:rPr>
            <w:rStyle w:val="Hyperlink"/>
          </w:rPr>
          <w:t xml:space="preserve">[62]</w:t>
        </w:r>
      </w:hyperlink>
      <w:r>
        <w:rPr>
          <w:rFonts w:hint="eastAsia"/>
        </w:rPr>
        <w:t xml:space="preserve">。可能优化方向包括：减少Python与C++接口调用开销、批量处理交易指令、启用多线程或多进程并行回测（将不同策略或不同时间段的回测任务分配到多核）</w:t>
      </w:r>
      <w:hyperlink r:id="rId65">
        <w:r>
          <w:rPr>
            <w:rStyle w:val="Hyperlink"/>
          </w:rPr>
          <w:t xml:space="preserve">[37]</w:t>
        </w:r>
      </w:hyperlink>
      <w:r>
        <w:rPr>
          <w:rFonts w:hint="eastAsia"/>
        </w:rPr>
        <w:t xml:space="preserve">。利用向量化计算提升回测运算速度，如用NumPy/Pandas对账户盈亏曲线批量更新而非循环。实施结果建议通过基准测试验证（同一策略对比优化前后速度）。</w:t>
      </w:r>
    </w:p>
    <w:p>
      <w:pPr>
        <w:pStyle w:val="Compact"/>
        <w:numPr>
          <w:ilvl w:val="0"/>
          <w:numId w:val="1019"/>
        </w:numPr>
      </w:pPr>
      <w:r>
        <w:rPr>
          <w:rFonts w:hint="eastAsia"/>
          <w:i/>
          <w:iCs/>
        </w:rPr>
        <w:t xml:space="preserve">并行回测支持</w:t>
      </w:r>
      <w:r>
        <w:rPr>
          <w:rFonts w:hint="eastAsia"/>
        </w:rPr>
        <w:t xml:space="preserve">：实现回测任务并发执行</w:t>
      </w:r>
      <w:hyperlink r:id="rId65">
        <w:r>
          <w:rPr>
            <w:rStyle w:val="Hyperlink"/>
          </w:rPr>
          <w:t xml:space="preserve">[37]</w:t>
        </w:r>
      </w:hyperlink>
      <w:r>
        <w:rPr>
          <w:rFonts w:hint="eastAsia"/>
        </w:rPr>
        <w:t xml:space="preserve">。可以在Backtest</w:t>
      </w:r>
      <w:r>
        <w:t xml:space="preserve"> </w:t>
      </w:r>
      <w:r>
        <w:rPr>
          <w:rFonts w:hint="eastAsia"/>
        </w:rPr>
        <w:t xml:space="preserve">MCP中引入</w:t>
      </w:r>
      <w:r>
        <w:rPr>
          <w:rFonts w:hint="eastAsia"/>
          <w:b/>
          <w:bCs/>
        </w:rPr>
        <w:t xml:space="preserve">线程池或任务队列</w:t>
      </w:r>
      <w:r>
        <w:rPr>
          <w:rFonts w:hint="eastAsia"/>
        </w:rPr>
        <w:t xml:space="preserve">，允许同时运行多个回测实例（例如设置线程池大小=可用CPU数）。确保线程之间隔离各自的数据（如拷贝一份初始市场数据），防止竞态。同时提供全局控制参数，限制最大并发数，避免资源争抢导致性能下降或内存不足。</w:t>
      </w:r>
    </w:p>
    <w:p>
      <w:pPr>
        <w:pStyle w:val="Compact"/>
        <w:numPr>
          <w:ilvl w:val="0"/>
          <w:numId w:val="1019"/>
        </w:numPr>
      </w:pPr>
      <w:r>
        <w:rPr>
          <w:rFonts w:hint="eastAsia"/>
          <w:i/>
          <w:iCs/>
        </w:rPr>
        <w:t xml:space="preserve">结果缓存</w:t>
      </w:r>
      <w:r>
        <w:rPr>
          <w:rFonts w:hint="eastAsia"/>
        </w:rPr>
        <w:t xml:space="preserve">：对相同配置的回测任务建立缓存机制</w:t>
      </w:r>
      <w:hyperlink r:id="rId65">
        <w:r>
          <w:rPr>
            <w:rStyle w:val="Hyperlink"/>
          </w:rPr>
          <w:t xml:space="preserve">[37]</w:t>
        </w:r>
      </w:hyperlink>
      <w:r>
        <w:rPr>
          <w:rFonts w:hint="eastAsia"/>
        </w:rPr>
        <w:t xml:space="preserve">。例如使用哈希计算任务参数（策略ID+数据区间+参数），在提交任务时先查缓存（Redis或本地文件）是否已有结果，命中则直接读取结果返回，避免重复计算</w:t>
      </w:r>
      <w:hyperlink r:id="rId65">
        <w:r>
          <w:rPr>
            <w:rStyle w:val="Hyperlink"/>
          </w:rPr>
          <w:t xml:space="preserve">[63]</w:t>
        </w:r>
      </w:hyperlink>
      <w:r>
        <w:rPr>
          <w:rFonts w:hint="eastAsia"/>
        </w:rPr>
        <w:t xml:space="preserve">。缓存结果需与策略版本和数据版本挂钩，一旦策略代码或数据有更新，要自动失效相关缓存，保证结果新鲜准确。</w:t>
      </w:r>
    </w:p>
    <w:p>
      <w:pPr>
        <w:pStyle w:val="Compact"/>
        <w:numPr>
          <w:ilvl w:val="0"/>
          <w:numId w:val="1019"/>
        </w:numPr>
      </w:pPr>
      <w:r>
        <w:rPr>
          <w:rFonts w:hint="eastAsia"/>
          <w:i/>
          <w:iCs/>
        </w:rPr>
        <w:t xml:space="preserve">回测分析增强</w:t>
      </w:r>
      <w:r>
        <w:rPr>
          <w:rFonts w:hint="eastAsia"/>
        </w:rPr>
        <w:t xml:space="preserve">：扩充回测报告内容，提高诊断能力</w:t>
      </w:r>
      <w:hyperlink r:id="rId65">
        <w:r>
          <w:rPr>
            <w:rStyle w:val="Hyperlink"/>
          </w:rPr>
          <w:t xml:space="preserve">[63]</w:t>
        </w:r>
      </w:hyperlink>
      <w:r>
        <w:rPr>
          <w:rFonts w:hint="eastAsia"/>
        </w:rPr>
        <w:t xml:space="preserve">。加入更多风险指标（如Calmar比率、Omega比率等）和分项统计（如按月份的收益分布，持股周期分析）。对于业绩不佳的策略，在分析报告中生成</w:t>
      </w:r>
      <w:r>
        <w:rPr>
          <w:rFonts w:hint="eastAsia"/>
          <w:b/>
          <w:bCs/>
        </w:rPr>
        <w:t xml:space="preserve">诊断建议</w:t>
      </w:r>
      <w:r>
        <w:rPr>
          <w:rFonts w:hint="eastAsia"/>
        </w:rPr>
        <w:t xml:space="preserve">：例如“某因子在近半年失效”“换手率过高导致手续费侵蚀收益”等，由AI根据指标异常之处给出结论提示</w:t>
      </w:r>
      <w:hyperlink r:id="rId64">
        <w:r>
          <w:rPr>
            <w:rStyle w:val="Hyperlink"/>
          </w:rPr>
          <w:t xml:space="preserve">[38]</w:t>
        </w:r>
      </w:hyperlink>
      <w:r>
        <w:rPr>
          <w:rFonts w:hint="eastAsia"/>
        </w:rPr>
        <w:t xml:space="preserve">。这些建议可以基于预设规则或训练AI模型生成，帮助用户快速定位问题。</w:t>
      </w:r>
    </w:p>
    <w:p>
      <w:pPr>
        <w:pStyle w:val="Compact"/>
        <w:numPr>
          <w:ilvl w:val="0"/>
          <w:numId w:val="1019"/>
        </w:numPr>
      </w:pPr>
      <w:r>
        <w:rPr>
          <w:rFonts w:hint="eastAsia"/>
          <w:b/>
          <w:bCs/>
        </w:rPr>
        <w:t xml:space="preserve">策略系统完善</w:t>
      </w:r>
      <w:r>
        <w:rPr>
          <w:rFonts w:hint="eastAsia"/>
        </w:rPr>
        <w:t xml:space="preserve">：</w:t>
      </w:r>
    </w:p>
    <w:p>
      <w:pPr>
        <w:pStyle w:val="Compact"/>
        <w:numPr>
          <w:ilvl w:val="0"/>
          <w:numId w:val="1019"/>
        </w:numPr>
      </w:pPr>
      <w:r>
        <w:rPr>
          <w:rFonts w:hint="eastAsia"/>
          <w:i/>
          <w:iCs/>
        </w:rPr>
        <w:t xml:space="preserve">策略优化器</w:t>
      </w:r>
      <w:r>
        <w:rPr>
          <w:rFonts w:hint="eastAsia"/>
        </w:rPr>
        <w:t xml:space="preserve">：实现多种参数优化算法，提高策略参数调优效率</w:t>
      </w:r>
      <w:hyperlink r:id="rId100">
        <w:r>
          <w:rPr>
            <w:rStyle w:val="Hyperlink"/>
          </w:rPr>
          <w:t xml:space="preserve">[64]</w:t>
        </w:r>
      </w:hyperlink>
      <w:r>
        <w:rPr>
          <w:rFonts w:hint="eastAsia"/>
        </w:rPr>
        <w:t xml:space="preserve">。可集成现有优化库（如Hyperopt、Nevergrad）来支持</w:t>
      </w:r>
      <w:r>
        <w:rPr>
          <w:rFonts w:hint="eastAsia"/>
          <w:b/>
          <w:bCs/>
        </w:rPr>
        <w:t xml:space="preserve">网格搜索、贝叶斯优化</w:t>
      </w:r>
      <w:r>
        <w:rPr>
          <w:rFonts w:hint="eastAsia"/>
        </w:rPr>
        <w:t xml:space="preserve">等。对遗传算法等复杂优化，可以异步运行并结合多线程提升速度。UI上提供优化配置界面，让用户选择优化算法、设置代数/粒子群等参数。优化过程实时输出当前最佳结果和收敛趋势曲线，增强可视化效果</w:t>
      </w:r>
      <w:hyperlink r:id="rId101">
        <w:r>
          <w:rPr>
            <w:rStyle w:val="Hyperlink"/>
          </w:rPr>
          <w:t xml:space="preserve">[65]</w:t>
        </w:r>
      </w:hyperlink>
      <w:r>
        <w:rPr>
          <w:rFonts w:hint="eastAsia"/>
        </w:rPr>
        <w:t xml:space="preserve">。支持多目标优化时，引入</w:t>
      </w:r>
      <w:r>
        <w:rPr>
          <w:rFonts w:hint="eastAsia"/>
          <w:b/>
          <w:bCs/>
        </w:rPr>
        <w:t xml:space="preserve">帕累托前沿</w:t>
      </w:r>
      <w:r>
        <w:rPr>
          <w:rFonts w:hint="eastAsia"/>
        </w:rPr>
        <w:t xml:space="preserve">概念，输出一组均衡解集合供选择。</w:t>
      </w:r>
    </w:p>
    <w:p>
      <w:pPr>
        <w:pStyle w:val="Compact"/>
        <w:numPr>
          <w:ilvl w:val="0"/>
          <w:numId w:val="1019"/>
        </w:numPr>
      </w:pPr>
      <w:r>
        <w:rPr>
          <w:rFonts w:hint="eastAsia"/>
          <w:i/>
          <w:iCs/>
        </w:rPr>
        <w:t xml:space="preserve">策略回测集成</w:t>
      </w:r>
      <w:r>
        <w:rPr>
          <w:rFonts w:hint="eastAsia"/>
        </w:rPr>
        <w:t xml:space="preserve">：将策略生成与回测无缝衔接</w:t>
      </w:r>
      <w:hyperlink r:id="rId100">
        <w:r>
          <w:rPr>
            <w:rStyle w:val="Hyperlink"/>
          </w:rPr>
          <w:t xml:space="preserve">[66]</w:t>
        </w:r>
      </w:hyperlink>
      <w:r>
        <w:rPr>
          <w:rFonts w:hint="eastAsia"/>
        </w:rPr>
        <w:t xml:space="preserve">。当AI生成策略代码后，系统可自动触发一次回测并获取结果，从而实现</w:t>
      </w:r>
      <w:r>
        <w:rPr>
          <w:rFonts w:hint="eastAsia"/>
          <w:b/>
          <w:bCs/>
        </w:rPr>
        <w:t xml:space="preserve">生成-验证闭环</w:t>
      </w:r>
      <w:r>
        <w:rPr>
          <w:rFonts w:hint="eastAsia"/>
        </w:rPr>
        <w:t xml:space="preserve">。这需要在</w:t>
      </w:r>
      <w:r>
        <w:rPr>
          <w:rStyle w:val="VerbatimChar"/>
        </w:rPr>
        <w:t xml:space="preserve">trquant_generate_strategy</w:t>
      </w:r>
      <w:r>
        <w:rPr>
          <w:rFonts w:hint="eastAsia"/>
        </w:rPr>
        <w:t xml:space="preserve">调用结束时，由Workflow检测新策略文件已创建，然后直接调用Backtest</w:t>
      </w:r>
      <w:r>
        <w:t xml:space="preserve"> </w:t>
      </w:r>
      <w:r>
        <w:rPr>
          <w:rFonts w:hint="eastAsia"/>
        </w:rPr>
        <w:t xml:space="preserve">MCP跑最近一年的测试。UI上可以在策略生成结果弹窗里直接显示回测主要指标，提供快速反馈</w:t>
      </w:r>
      <w:hyperlink r:id="rId100">
        <w:r>
          <w:rPr>
            <w:rStyle w:val="Hyperlink"/>
          </w:rPr>
          <w:t xml:space="preserve">[66]</w:t>
        </w:r>
      </w:hyperlink>
      <w:r>
        <w:rPr>
          <w:rFonts w:hint="eastAsia"/>
        </w:rPr>
        <w:t xml:space="preserve">。若结果不理想，可提示用户调整因子或参数再生成。这样的集成提高用户迭代速度，降低手工操作成本。</w:t>
      </w:r>
    </w:p>
    <w:p>
      <w:pPr>
        <w:pStyle w:val="Compact"/>
        <w:numPr>
          <w:ilvl w:val="0"/>
          <w:numId w:val="1019"/>
        </w:numPr>
      </w:pPr>
      <w:r>
        <w:rPr>
          <w:rFonts w:hint="eastAsia"/>
          <w:i/>
          <w:iCs/>
        </w:rPr>
        <w:t xml:space="preserve">策略组合优化</w:t>
      </w:r>
      <w:r>
        <w:rPr>
          <w:rFonts w:hint="eastAsia"/>
        </w:rPr>
        <w:t xml:space="preserve">：对于多策略组合（如不同策略分配资金比），提供优化支持。可通过Strategy</w:t>
      </w:r>
      <w:r>
        <w:t xml:space="preserve"> Optimizer </w:t>
      </w:r>
      <w:r>
        <w:rPr>
          <w:rFonts w:hint="eastAsia"/>
        </w:rPr>
        <w:t xml:space="preserve">MCP对策略组合进行</w:t>
      </w:r>
      <w:r>
        <w:rPr>
          <w:rFonts w:hint="eastAsia"/>
          <w:b/>
          <w:bCs/>
        </w:rPr>
        <w:t xml:space="preserve">权重优化</w:t>
      </w:r>
      <w:r>
        <w:rPr>
          <w:rFonts w:hint="eastAsia"/>
        </w:rPr>
        <w:t xml:space="preserve">：比如目标最大化夏普率，约束组合波动率，求解各策略资金配比。采用遗传算法或简单x%步长枚举，找出最佳组合并输出建议权重和预期表现</w:t>
      </w:r>
      <w:hyperlink r:id="rId102">
        <w:r>
          <w:rPr>
            <w:rStyle w:val="Hyperlink"/>
          </w:rPr>
          <w:t xml:space="preserve">[67]</w:t>
        </w:r>
      </w:hyperlink>
      <w:r>
        <w:rPr>
          <w:rFonts w:hint="eastAsia"/>
        </w:rPr>
        <w:t xml:space="preserve">。此功能帮助用户构建投资组合，而非单策略孤军奋战。</w:t>
      </w:r>
    </w:p>
    <w:p>
      <w:pPr>
        <w:pStyle w:val="Compact"/>
        <w:numPr>
          <w:ilvl w:val="0"/>
          <w:numId w:val="1019"/>
        </w:numPr>
      </w:pPr>
      <w:r>
        <w:rPr>
          <w:rFonts w:hint="eastAsia"/>
          <w:b/>
          <w:bCs/>
        </w:rPr>
        <w:t xml:space="preserve">执行系统增强</w:t>
      </w:r>
      <w:r>
        <w:rPr>
          <w:rFonts w:hint="eastAsia"/>
        </w:rPr>
        <w:t xml:space="preserve">：</w:t>
      </w:r>
    </w:p>
    <w:p>
      <w:pPr>
        <w:pStyle w:val="Compact"/>
        <w:numPr>
          <w:ilvl w:val="0"/>
          <w:numId w:val="1019"/>
        </w:numPr>
      </w:pPr>
      <w:r>
        <w:rPr>
          <w:rFonts w:hint="eastAsia"/>
          <w:i/>
          <w:iCs/>
        </w:rPr>
        <w:t xml:space="preserve">实盘交易监控</w:t>
      </w:r>
      <w:r>
        <w:rPr>
          <w:rFonts w:hint="eastAsia"/>
        </w:rPr>
        <w:t xml:space="preserve">：搭建实时监控面板，追踪实盘账户状态和交易情况</w:t>
      </w:r>
      <w:hyperlink r:id="rId103">
        <w:r>
          <w:rPr>
            <w:rStyle w:val="Hyperlink"/>
          </w:rPr>
          <w:t xml:space="preserve">[68]</w:t>
        </w:r>
      </w:hyperlink>
      <w:r>
        <w:rPr>
          <w:rFonts w:hint="eastAsia"/>
        </w:rPr>
        <w:t xml:space="preserve">。具体包括：账户净值曲线实时刷新、持仓列表自动更新、当日盈亏显示、交易日志流。对接券商API，定期pull最新持仓和资金更新入缓存（Redis），前端每几秒刷新显示</w:t>
      </w:r>
      <w:hyperlink r:id="rId103">
        <w:r>
          <w:rPr>
            <w:rStyle w:val="Hyperlink"/>
          </w:rPr>
          <w:t xml:space="preserve">[68]</w:t>
        </w:r>
      </w:hyperlink>
      <w:r>
        <w:rPr>
          <w:rFonts w:hint="eastAsia"/>
        </w:rPr>
        <w:t xml:space="preserve">。当发现异常（如资金曲线异常波动）时，高亮提示以便用户注意。</w:t>
      </w:r>
    </w:p>
    <w:p>
      <w:pPr>
        <w:pStyle w:val="Compact"/>
        <w:numPr>
          <w:ilvl w:val="0"/>
          <w:numId w:val="1019"/>
        </w:numPr>
      </w:pPr>
      <w:r>
        <w:rPr>
          <w:rFonts w:hint="eastAsia"/>
          <w:i/>
          <w:iCs/>
        </w:rPr>
        <w:t xml:space="preserve">异常处理机制</w:t>
      </w:r>
      <w:r>
        <w:rPr>
          <w:rFonts w:hint="eastAsia"/>
        </w:rPr>
        <w:t xml:space="preserve">：加强交易过程的容错，保证稳定性</w:t>
      </w:r>
      <w:hyperlink r:id="rId103">
        <w:r>
          <w:rPr>
            <w:rStyle w:val="Hyperlink"/>
          </w:rPr>
          <w:t xml:space="preserve">[69]</w:t>
        </w:r>
      </w:hyperlink>
      <w:r>
        <w:rPr>
          <w:rFonts w:hint="eastAsia"/>
        </w:rPr>
        <w:t xml:space="preserve">。实现</w:t>
      </w:r>
      <w:r>
        <w:rPr>
          <w:rFonts w:hint="eastAsia"/>
          <w:b/>
          <w:bCs/>
        </w:rPr>
        <w:t xml:space="preserve">重试与降级</w:t>
      </w:r>
      <w:r>
        <w:rPr>
          <w:rFonts w:hint="eastAsia"/>
        </w:rPr>
        <w:t xml:space="preserve">策略：下单失败时自动重试N次，若持续失败则切换到备用通道（如另一券商接口）或记录报警。对网络断连等异常，Trading</w:t>
      </w:r>
      <w:r>
        <w:t xml:space="preserve"> </w:t>
      </w:r>
      <w:r>
        <w:rPr>
          <w:rFonts w:hint="eastAsia"/>
        </w:rPr>
        <w:t xml:space="preserve">MCP应能检测并及时通知用户，通过UI弹窗或系统通知提示人工介入。所有异常情况进入</w:t>
      </w:r>
      <w:r>
        <w:rPr>
          <w:rFonts w:hint="eastAsia"/>
          <w:b/>
          <w:bCs/>
        </w:rPr>
        <w:t xml:space="preserve">风控事件表</w:t>
      </w:r>
      <w:hyperlink r:id="rId103">
        <w:r>
          <w:rPr>
            <w:rStyle w:val="Hyperlink"/>
          </w:rPr>
          <w:t xml:space="preserve">[70]</w:t>
        </w:r>
      </w:hyperlink>
      <w:r>
        <w:rPr>
          <w:rFonts w:hint="eastAsia"/>
        </w:rPr>
        <w:t xml:space="preserve">，供日后审计和改进。</w:t>
      </w:r>
    </w:p>
    <w:p>
      <w:pPr>
        <w:pStyle w:val="Compact"/>
        <w:numPr>
          <w:ilvl w:val="0"/>
          <w:numId w:val="1019"/>
        </w:numPr>
      </w:pPr>
      <w:r>
        <w:rPr>
          <w:rFonts w:hint="eastAsia"/>
          <w:i/>
          <w:iCs/>
        </w:rPr>
        <w:t xml:space="preserve">风控系统</w:t>
      </w:r>
      <w:r>
        <w:rPr>
          <w:rFonts w:hint="eastAsia"/>
        </w:rPr>
        <w:t xml:space="preserve">：在实盘执行环节前置风险控制检查</w:t>
      </w:r>
      <w:hyperlink r:id="rId103">
        <w:r>
          <w:rPr>
            <w:rStyle w:val="Hyperlink"/>
          </w:rPr>
          <w:t xml:space="preserve">[70]</w:t>
        </w:r>
      </w:hyperlink>
      <w:r>
        <w:rPr>
          <w:rFonts w:hint="eastAsia"/>
        </w:rPr>
        <w:t xml:space="preserve">。建立一套可配置的风控规则，如单笔交易金额不得超总资产X%、单日损失超Y%自动停止交易等。Trading</w:t>
      </w:r>
      <w:r>
        <w:t xml:space="preserve"> </w:t>
      </w:r>
      <w:r>
        <w:rPr>
          <w:rFonts w:hint="eastAsia"/>
        </w:rPr>
        <w:t xml:space="preserve">MCP每次接到下单请求，先调用风控模块校验：若违规则拒绝下单并给出原因（如“超出单笔持仓上限”）。另外，实现</w:t>
      </w:r>
      <w:r>
        <w:rPr>
          <w:rFonts w:hint="eastAsia"/>
          <w:b/>
          <w:bCs/>
        </w:rPr>
        <w:t xml:space="preserve">止损止盈</w:t>
      </w:r>
      <w:r>
        <w:rPr>
          <w:rFonts w:hint="eastAsia"/>
        </w:rPr>
        <w:t xml:space="preserve">：由一个独立监控线程或服务监视市场价格，一旦达到策略设定的止盈/止损线，自动发出平仓指令并通知用户。这可以集成在Trading</w:t>
      </w:r>
      <w:r>
        <w:t xml:space="preserve"> </w:t>
      </w:r>
      <w:r>
        <w:rPr>
          <w:rFonts w:hint="eastAsia"/>
        </w:rPr>
        <w:t xml:space="preserve">MCP或者作为独立的Risk</w:t>
      </w:r>
      <w:r>
        <w:t xml:space="preserve"> </w:t>
      </w:r>
      <w:r>
        <w:rPr>
          <w:rFonts w:hint="eastAsia"/>
        </w:rPr>
        <w:t xml:space="preserve">MCP服务。仓位管理方面，提供</w:t>
      </w:r>
      <w:r>
        <w:rPr>
          <w:rFonts w:hint="eastAsia"/>
          <w:b/>
          <w:bCs/>
        </w:rPr>
        <w:t xml:space="preserve">仓位控制接口</w:t>
      </w:r>
      <w:r>
        <w:rPr>
          <w:rFonts w:hint="eastAsia"/>
        </w:rPr>
        <w:t xml:space="preserve">，策略在下单前查询当前持仓和资金占用情况，确保新单不会造成超仓或爆仓。</w:t>
      </w:r>
    </w:p>
    <w:p>
      <w:pPr>
        <w:pStyle w:val="Compact"/>
        <w:numPr>
          <w:ilvl w:val="0"/>
          <w:numId w:val="1019"/>
        </w:numPr>
      </w:pPr>
      <w:r>
        <w:rPr>
          <w:rFonts w:hint="eastAsia"/>
          <w:i/>
          <w:iCs/>
        </w:rPr>
        <w:t xml:space="preserve">交易日志完善</w:t>
      </w:r>
      <w:r>
        <w:rPr>
          <w:rFonts w:hint="eastAsia"/>
        </w:rPr>
        <w:t xml:space="preserve">：交易服务器详细记录每个指令的生命周期：由哪个策略发起，何时发送给券商，券商响应什么（订单号/错误），最终成交情况</w:t>
      </w:r>
      <w:hyperlink r:id="rId48">
        <w:r>
          <w:rPr>
            <w:rStyle w:val="Hyperlink"/>
          </w:rPr>
          <w:t xml:space="preserve">[71]</w:t>
        </w:r>
      </w:hyperlink>
      <w:r>
        <w:rPr>
          <w:rFonts w:hint="eastAsia"/>
        </w:rPr>
        <w:t xml:space="preserve">。这些日志发送给Evidence</w:t>
      </w:r>
      <w:r>
        <w:t xml:space="preserve"> </w:t>
      </w:r>
      <w:r>
        <w:rPr>
          <w:rFonts w:hint="eastAsia"/>
        </w:rPr>
        <w:t xml:space="preserve">Server永久保存，必要时可以对账或者复盘当时决策。建议提供</w:t>
      </w:r>
      <w:r>
        <w:rPr>
          <w:rFonts w:hint="eastAsia"/>
          <w:b/>
          <w:bCs/>
        </w:rPr>
        <w:t xml:space="preserve">日志检索工具</w:t>
      </w:r>
      <w:r>
        <w:rPr>
          <w:rFonts w:hint="eastAsia"/>
        </w:rPr>
        <w:t xml:space="preserve">，按日期、策略或股票筛选日志，方便排查交易问题。</w:t>
      </w:r>
    </w:p>
    <w:bookmarkEnd w:id="104"/>
    <w:bookmarkStart w:id="111" w:name="系统集成优化中优先级"/>
    <w:p>
      <w:pPr>
        <w:pStyle w:val="Heading3"/>
      </w:pPr>
      <w:r>
        <w:t xml:space="preserve">6.2 </w:t>
      </w:r>
      <w:r>
        <w:rPr>
          <w:rFonts w:hint="eastAsia"/>
        </w:rPr>
        <w:t xml:space="preserve">系统集成优化（中优先级）</w:t>
      </w:r>
    </w:p>
    <w:p>
      <w:pPr>
        <w:pStyle w:val="Compact"/>
        <w:numPr>
          <w:ilvl w:val="0"/>
          <w:numId w:val="1020"/>
        </w:numPr>
      </w:pPr>
      <w:r>
        <w:rPr>
          <w:rFonts w:hint="eastAsia"/>
          <w:b/>
          <w:bCs/>
        </w:rPr>
        <w:t xml:space="preserve">工作流编排完善</w:t>
      </w:r>
      <w:r>
        <w:rPr>
          <w:rFonts w:hint="eastAsia"/>
        </w:rPr>
        <w:t xml:space="preserve">：</w:t>
      </w:r>
    </w:p>
    <w:p>
      <w:pPr>
        <w:pStyle w:val="Compact"/>
        <w:numPr>
          <w:ilvl w:val="0"/>
          <w:numId w:val="1020"/>
        </w:numPr>
      </w:pPr>
      <w:r>
        <w:rPr>
          <w:rFonts w:hint="eastAsia"/>
          <w:i/>
          <w:iCs/>
        </w:rPr>
        <w:t xml:space="preserve">状态持久化</w:t>
      </w:r>
      <w:r>
        <w:rPr>
          <w:rFonts w:hint="eastAsia"/>
        </w:rPr>
        <w:t xml:space="preserve">：给Workflow</w:t>
      </w:r>
      <w:r>
        <w:t xml:space="preserve"> </w:t>
      </w:r>
      <w:r>
        <w:rPr>
          <w:rFonts w:hint="eastAsia"/>
        </w:rPr>
        <w:t xml:space="preserve">Orchestrator增加</w:t>
      </w:r>
      <w:r>
        <w:rPr>
          <w:rFonts w:hint="eastAsia"/>
          <w:b/>
          <w:bCs/>
        </w:rPr>
        <w:t xml:space="preserve">状态持久化存储</w:t>
      </w:r>
      <w:r>
        <w:rPr>
          <w:rFonts w:hint="eastAsia"/>
        </w:rPr>
        <w:t xml:space="preserve">，比如将每个工作流实例的当前步骤、上下文结果写入数据库或本地JSON</w:t>
      </w:r>
      <w:hyperlink r:id="rId69">
        <w:r>
          <w:rPr>
            <w:rStyle w:val="Hyperlink"/>
          </w:rPr>
          <w:t xml:space="preserve">[40]</w:t>
        </w:r>
      </w:hyperlink>
      <w:hyperlink r:id="rId70">
        <w:r>
          <w:rPr>
            <w:rStyle w:val="Hyperlink"/>
          </w:rPr>
          <w:t xml:space="preserve">[72]</w:t>
        </w:r>
      </w:hyperlink>
      <w:r>
        <w:rPr>
          <w:rFonts w:hint="eastAsia"/>
        </w:rPr>
        <w:t xml:space="preserve">。可使用</w:t>
      </w:r>
      <w:r>
        <w:rPr>
          <w:rStyle w:val="VerbatimChar"/>
        </w:rPr>
        <w:t xml:space="preserve">workflow_state</w:t>
      </w:r>
      <w:r>
        <w:rPr>
          <w:rFonts w:hint="eastAsia"/>
        </w:rPr>
        <w:t xml:space="preserve">表或文件，结构包括：workflow_id，当前step，step状态（进行中/成功/失败），输出摘要，时间戳等。这样在服务重启或崩溃后，可从上次状态恢复继续执行未完成步骤，避免整个流程中断</w:t>
      </w:r>
      <w:hyperlink r:id="rId105">
        <w:r>
          <w:rPr>
            <w:rStyle w:val="Hyperlink"/>
          </w:rPr>
          <w:t xml:space="preserve">[73]</w:t>
        </w:r>
      </w:hyperlink>
      <w:hyperlink r:id="rId70">
        <w:r>
          <w:rPr>
            <w:rStyle w:val="Hyperlink"/>
          </w:rPr>
          <w:t xml:space="preserve">[41]</w:t>
        </w:r>
      </w:hyperlink>
      <w:r>
        <w:t xml:space="preserve">。</w:t>
      </w:r>
    </w:p>
    <w:p>
      <w:pPr>
        <w:pStyle w:val="Compact"/>
        <w:numPr>
          <w:ilvl w:val="0"/>
          <w:numId w:val="1020"/>
        </w:numPr>
      </w:pPr>
      <w:r>
        <w:rPr>
          <w:rFonts w:hint="eastAsia"/>
          <w:i/>
          <w:iCs/>
        </w:rPr>
        <w:t xml:space="preserve">错误恢复机制</w:t>
      </w:r>
      <w:r>
        <w:rPr>
          <w:rFonts w:hint="eastAsia"/>
        </w:rPr>
        <w:t xml:space="preserve">：定义Workflow在某一步失败时的恢复策略</w:t>
      </w:r>
      <w:hyperlink r:id="rId105">
        <w:r>
          <w:rPr>
            <w:rStyle w:val="Hyperlink"/>
          </w:rPr>
          <w:t xml:space="preserve">[73]</w:t>
        </w:r>
      </w:hyperlink>
      <w:r>
        <w:rPr>
          <w:rFonts w:hint="eastAsia"/>
        </w:rPr>
        <w:t xml:space="preserve">。例如配置重试次数上限，超过则标记该工作流失败，但允许用户在UI上选择</w:t>
      </w:r>
      <w:r>
        <w:rPr>
          <w:rFonts w:hint="eastAsia"/>
          <w:b/>
          <w:bCs/>
        </w:rPr>
        <w:t xml:space="preserve">重新运行失败步骤</w:t>
      </w:r>
      <w:r>
        <w:rPr>
          <w:rFonts w:hint="eastAsia"/>
        </w:rPr>
        <w:t xml:space="preserve">或</w:t>
      </w:r>
      <w:r>
        <w:rPr>
          <w:rFonts w:hint="eastAsia"/>
          <w:b/>
          <w:bCs/>
        </w:rPr>
        <w:t xml:space="preserve">跳过该步骤继续</w:t>
      </w:r>
      <w:r>
        <w:rPr>
          <w:rFonts w:hint="eastAsia"/>
        </w:rPr>
        <w:t xml:space="preserve">。对于可跳过的非关键步骤（比如报告生成失败，可以不影响后续部署策略），Workflow引擎应能继续执行余下部分</w:t>
      </w:r>
      <w:hyperlink r:id="rId70">
        <w:r>
          <w:rPr>
            <w:rStyle w:val="Hyperlink"/>
          </w:rPr>
          <w:t xml:space="preserve">[41]</w:t>
        </w:r>
      </w:hyperlink>
      <w:r>
        <w:rPr>
          <w:rFonts w:hint="eastAsia"/>
        </w:rPr>
        <w:t xml:space="preserve">。通过记录每步依赖关系，当某步失败且被跳过时，及时通知依赖它的后续步骤（若有）使用默认值或终止。</w:t>
      </w:r>
    </w:p>
    <w:p>
      <w:pPr>
        <w:pStyle w:val="Compact"/>
        <w:numPr>
          <w:ilvl w:val="0"/>
          <w:numId w:val="1020"/>
        </w:numPr>
      </w:pPr>
      <w:r>
        <w:rPr>
          <w:rFonts w:hint="eastAsia"/>
          <w:i/>
          <w:iCs/>
        </w:rPr>
        <w:t xml:space="preserve">工作流可视化</w:t>
      </w:r>
      <w:r>
        <w:rPr>
          <w:rFonts w:hint="eastAsia"/>
        </w:rPr>
        <w:t xml:space="preserve">：在前端提供工作流监控界面</w:t>
      </w:r>
      <w:hyperlink r:id="rId69">
        <w:r>
          <w:rPr>
            <w:rStyle w:val="Hyperlink"/>
          </w:rPr>
          <w:t xml:space="preserve">[40]</w:t>
        </w:r>
      </w:hyperlink>
      <w:r>
        <w:rPr>
          <w:rFonts w:hint="eastAsia"/>
        </w:rPr>
        <w:t xml:space="preserve">。可以将8步流程及附加步骤绘制成流程图或进度条形式，当前进行到哪一步一目了然。每步的状态（等待/执行中/成功/失败）用不同颜色标识</w:t>
      </w:r>
      <w:hyperlink r:id="rId105">
        <w:r>
          <w:rPr>
            <w:rStyle w:val="Hyperlink"/>
          </w:rPr>
          <w:t xml:space="preserve">[73]</w:t>
        </w:r>
      </w:hyperlink>
      <w:r>
        <w:rPr>
          <w:rFonts w:hint="eastAsia"/>
        </w:rPr>
        <w:t xml:space="preserve">。点击某一步可展开查看输入输出概要及日志。如果某步出错，在界面突出显示错误信息并提供操作按钮（重试/忽略）。这种可视化提升用户对AI自动流程的信任度，并便于人工干预纠错</w:t>
      </w:r>
      <w:hyperlink r:id="rId59">
        <w:r>
          <w:rPr>
            <w:rStyle w:val="Hyperlink"/>
          </w:rPr>
          <w:t xml:space="preserve">[74]</w:t>
        </w:r>
      </w:hyperlink>
      <w:r>
        <w:t xml:space="preserve">。</w:t>
      </w:r>
    </w:p>
    <w:p>
      <w:pPr>
        <w:pStyle w:val="Compact"/>
        <w:numPr>
          <w:ilvl w:val="0"/>
          <w:numId w:val="1020"/>
        </w:numPr>
      </w:pPr>
      <w:r>
        <w:rPr>
          <w:rFonts w:hint="eastAsia"/>
          <w:i/>
          <w:iCs/>
        </w:rPr>
        <w:t xml:space="preserve">自定义工作流</w:t>
      </w:r>
      <w:r>
        <w:rPr>
          <w:rFonts w:hint="eastAsia"/>
        </w:rPr>
        <w:t xml:space="preserve">：支持用户定义自己的流程模板。提供简单DSL或通过UI拖拽配置流程的工具，允许高级用户组合现有MCP工具形成新流程。Workflow</w:t>
      </w:r>
      <w:r>
        <w:t xml:space="preserve"> </w:t>
      </w:r>
      <w:r>
        <w:rPr>
          <w:rFonts w:hint="eastAsia"/>
        </w:rPr>
        <w:t xml:space="preserve">MCP执行时读取用户定义的模板（JSON/YAML格式），按顺序调用工具。这使系统更开放，用户可扩展流程以满足个性化需求。</w:t>
      </w:r>
    </w:p>
    <w:p>
      <w:pPr>
        <w:pStyle w:val="Compact"/>
        <w:numPr>
          <w:ilvl w:val="0"/>
          <w:numId w:val="1020"/>
        </w:numPr>
      </w:pPr>
      <w:r>
        <w:rPr>
          <w:rFonts w:hint="eastAsia"/>
          <w:b/>
          <w:bCs/>
        </w:rPr>
        <w:t xml:space="preserve">AI集成增强</w:t>
      </w:r>
      <w:r>
        <w:rPr>
          <w:rFonts w:hint="eastAsia"/>
        </w:rPr>
        <w:t xml:space="preserve">：</w:t>
      </w:r>
    </w:p>
    <w:p>
      <w:pPr>
        <w:pStyle w:val="Compact"/>
        <w:numPr>
          <w:ilvl w:val="0"/>
          <w:numId w:val="1020"/>
        </w:numPr>
      </w:pPr>
      <w:r>
        <w:rPr>
          <w:rFonts w:hint="eastAsia"/>
          <w:i/>
          <w:iCs/>
        </w:rPr>
        <w:t xml:space="preserve">智能决策支持</w:t>
      </w:r>
      <w:r>
        <w:rPr>
          <w:rFonts w:hint="eastAsia"/>
        </w:rPr>
        <w:t xml:space="preserve">：升级AI</w:t>
      </w:r>
      <w:r>
        <w:t xml:space="preserve"> </w:t>
      </w:r>
      <w:r>
        <w:rPr>
          <w:rFonts w:hint="eastAsia"/>
        </w:rPr>
        <w:t xml:space="preserve">Agent（轩辕剑灵）的决策策略，使其更“聪明”</w:t>
      </w:r>
      <w:hyperlink r:id="rId106">
        <w:r>
          <w:rPr>
            <w:rStyle w:val="Hyperlink"/>
          </w:rPr>
          <w:t xml:space="preserve">[75]</w:t>
        </w:r>
      </w:hyperlink>
      <w:r>
        <w:rPr>
          <w:rFonts w:hint="eastAsia"/>
        </w:rPr>
        <w:t xml:space="preserve">。引入</w:t>
      </w:r>
      <w:r>
        <w:rPr>
          <w:rFonts w:hint="eastAsia"/>
          <w:b/>
          <w:bCs/>
        </w:rPr>
        <w:t xml:space="preserve">多模态或多模型</w:t>
      </w:r>
      <w:r>
        <w:rPr>
          <w:rFonts w:hint="eastAsia"/>
        </w:rPr>
        <w:t xml:space="preserve">支持</w:t>
      </w:r>
      <w:hyperlink r:id="rId107">
        <w:r>
          <w:rPr>
            <w:rStyle w:val="Hyperlink"/>
          </w:rPr>
          <w:t xml:space="preserve">[76]</w:t>
        </w:r>
      </w:hyperlink>
      <w:r>
        <w:rPr>
          <w:rFonts w:hint="eastAsia"/>
        </w:rPr>
        <w:t xml:space="preserve">：根据任务类型选择最合适的模型，比如代码生成用专门fine-tune的模型，策略分析用大模型。可利用openAI</w:t>
      </w:r>
      <w:r>
        <w:t xml:space="preserve"> GPT-4 for general, CodeX for code, </w:t>
      </w:r>
      <w:r>
        <w:rPr>
          <w:rFonts w:hint="eastAsia"/>
        </w:rPr>
        <w:t xml:space="preserve">或引入开源模型如CodeLLM离线部署。通过在Agent</w:t>
      </w:r>
      <w:r>
        <w:t xml:space="preserve"> </w:t>
      </w:r>
      <w:r>
        <w:rPr>
          <w:rFonts w:hint="eastAsia"/>
        </w:rPr>
        <w:t xml:space="preserve">Hub中维护模型路由规则，实现</w:t>
      </w:r>
      <w:r>
        <w:rPr>
          <w:rFonts w:hint="eastAsia"/>
          <w:b/>
          <w:bCs/>
        </w:rPr>
        <w:t xml:space="preserve">按上下文智能选型</w:t>
      </w:r>
      <w:hyperlink r:id="rId106">
        <w:r>
          <w:rPr>
            <w:rStyle w:val="Hyperlink"/>
          </w:rPr>
          <w:t xml:space="preserve">[75]</w:t>
        </w:r>
      </w:hyperlink>
      <w:r>
        <w:t xml:space="preserve">。</w:t>
      </w:r>
    </w:p>
    <w:p>
      <w:pPr>
        <w:pStyle w:val="Compact"/>
        <w:numPr>
          <w:ilvl w:val="0"/>
          <w:numId w:val="1020"/>
        </w:numPr>
      </w:pPr>
      <w:r>
        <w:rPr>
          <w:rFonts w:hint="eastAsia"/>
          <w:i/>
          <w:iCs/>
        </w:rPr>
        <w:t xml:space="preserve">上下文理解增强</w:t>
      </w:r>
      <w:r>
        <w:rPr>
          <w:rFonts w:hint="eastAsia"/>
        </w:rPr>
        <w:t xml:space="preserve">：让AI更好地理解项目结构和进程上下文</w:t>
      </w:r>
      <w:hyperlink r:id="rId108">
        <w:r>
          <w:rPr>
            <w:rStyle w:val="Hyperlink"/>
          </w:rPr>
          <w:t xml:space="preserve">[77]</w:t>
        </w:r>
      </w:hyperlink>
      <w:r>
        <w:rPr>
          <w:rFonts w:hint="eastAsia"/>
        </w:rPr>
        <w:t xml:space="preserve">。一方面扩充提示模板，包括当前项目概要（模块划分、已完成工作摘要）、当前对话历史重要信息，让AI决策时有</w:t>
      </w:r>
      <w:r>
        <w:rPr>
          <w:rFonts w:hint="eastAsia"/>
          <w:b/>
          <w:bCs/>
        </w:rPr>
        <w:t xml:space="preserve">全局视野</w:t>
      </w:r>
      <w:r>
        <w:rPr>
          <w:rFonts w:hint="eastAsia"/>
        </w:rPr>
        <w:t xml:space="preserve">。另一方面，利用Engineering</w:t>
      </w:r>
      <w:r>
        <w:t xml:space="preserve"> </w:t>
      </w:r>
      <w:r>
        <w:rPr>
          <w:rFonts w:hint="eastAsia"/>
        </w:rPr>
        <w:t xml:space="preserve">KB和Manual</w:t>
      </w:r>
      <w:r>
        <w:t xml:space="preserve"> </w:t>
      </w:r>
      <w:r>
        <w:rPr>
          <w:rFonts w:hint="eastAsia"/>
        </w:rPr>
        <w:t xml:space="preserve">KB提供开发相关知识</w:t>
      </w:r>
      <w:hyperlink r:id="rId49">
        <w:r>
          <w:rPr>
            <w:rStyle w:val="Hyperlink"/>
          </w:rPr>
          <w:t xml:space="preserve">[20]</w:t>
        </w:r>
      </w:hyperlink>
      <w:r>
        <w:rPr>
          <w:rFonts w:hint="eastAsia"/>
        </w:rPr>
        <w:t xml:space="preserve">。AI在生成代码或方案前，自动查询相关知识条目，确保建议与项目规范一致。例如在建议数据库方案前查询工程KB的数据库章节，避免不符合当前架构的方案。</w:t>
      </w:r>
    </w:p>
    <w:p>
      <w:pPr>
        <w:pStyle w:val="Compact"/>
        <w:numPr>
          <w:ilvl w:val="0"/>
          <w:numId w:val="1020"/>
        </w:numPr>
      </w:pPr>
      <w:r>
        <w:rPr>
          <w:rFonts w:hint="eastAsia"/>
          <w:i/>
          <w:iCs/>
        </w:rPr>
        <w:t xml:space="preserve">工具调用优化</w:t>
      </w:r>
      <w:r>
        <w:rPr>
          <w:rFonts w:hint="eastAsia"/>
        </w:rPr>
        <w:t xml:space="preserve">：AI</w:t>
      </w:r>
      <w:r>
        <w:t xml:space="preserve"> </w:t>
      </w:r>
      <w:r>
        <w:rPr>
          <w:rFonts w:hint="eastAsia"/>
        </w:rPr>
        <w:t xml:space="preserve">Agent在决定调用哪个MCP时，可引入</w:t>
      </w:r>
      <w:r>
        <w:rPr>
          <w:rFonts w:hint="eastAsia"/>
          <w:b/>
          <w:bCs/>
        </w:rPr>
        <w:t xml:space="preserve">决策树或规则</w:t>
      </w:r>
      <w:r>
        <w:rPr>
          <w:rFonts w:hint="eastAsia"/>
        </w:rPr>
        <w:t xml:space="preserve">以减少不必要的尝试。例如先根据用户请求意图分类：数据查询类优先KB或Data</w:t>
      </w:r>
      <w:r>
        <w:t xml:space="preserve"> </w:t>
      </w:r>
      <w:r>
        <w:rPr>
          <w:rFonts w:hint="eastAsia"/>
        </w:rPr>
        <w:t xml:space="preserve">Source工具，代码改动类优先Spec/Lint工具验证。这可通过few-shot训练或规则引擎实现，使Agent选择工具更准确，不会走弯路。同时对复杂任务，考虑采用</w:t>
      </w:r>
      <w:r>
        <w:rPr>
          <w:b/>
          <w:bCs/>
        </w:rPr>
        <w:t xml:space="preserve">Plan-Execute</w:t>
      </w:r>
      <w:r>
        <w:rPr>
          <w:rFonts w:hint="eastAsia"/>
        </w:rPr>
        <w:t xml:space="preserve">模式：先让AI生成一个步骤计划，再逐步执行，每步检查结果正确性，没有达到预期则回滚计划重试</w:t>
      </w:r>
      <w:hyperlink r:id="rId28">
        <w:r>
          <w:rPr>
            <w:rStyle w:val="Hyperlink"/>
          </w:rPr>
          <w:t xml:space="preserve">[7]</w:t>
        </w:r>
      </w:hyperlink>
      <w:r>
        <w:t xml:space="preserve">。</w:t>
      </w:r>
    </w:p>
    <w:p>
      <w:pPr>
        <w:pStyle w:val="Compact"/>
        <w:numPr>
          <w:ilvl w:val="0"/>
          <w:numId w:val="1020"/>
        </w:numPr>
      </w:pPr>
      <w:r>
        <w:rPr>
          <w:rFonts w:hint="eastAsia"/>
          <w:i/>
          <w:iCs/>
        </w:rPr>
        <w:t xml:space="preserve">多模型协作</w:t>
      </w:r>
      <w:r>
        <w:rPr>
          <w:rFonts w:hint="eastAsia"/>
        </w:rPr>
        <w:t xml:space="preserve">：探索</w:t>
      </w:r>
      <w:r>
        <w:rPr>
          <w:rFonts w:hint="eastAsia"/>
          <w:b/>
          <w:bCs/>
        </w:rPr>
        <w:t xml:space="preserve">多代理协作</w:t>
      </w:r>
      <w:r>
        <w:rPr>
          <w:rFonts w:hint="eastAsia"/>
        </w:rPr>
        <w:t xml:space="preserve">，降低单一LLM错误概率</w:t>
      </w:r>
      <w:hyperlink r:id="rId24">
        <w:r>
          <w:rPr>
            <w:rStyle w:val="Hyperlink"/>
          </w:rPr>
          <w:t xml:space="preserve">[3]</w:t>
        </w:r>
      </w:hyperlink>
      <w:r>
        <w:rPr>
          <w:rFonts w:hint="eastAsia"/>
        </w:rPr>
        <w:t xml:space="preserve">。例如引入一个Verifier代理模型，专门复核主代理给出的方案或代码。主代理完成任务后，由Verifier根据知识库和规则检查结果合理性，如发现问题可让主代理修正。这种类似Chain-of-Thought</w:t>
      </w:r>
      <w:r>
        <w:t xml:space="preserve"> + </w:t>
      </w:r>
      <w:r>
        <w:rPr>
          <w:rFonts w:hint="eastAsia"/>
        </w:rPr>
        <w:t xml:space="preserve">self-check的流程，虽然增加开销，但在关键任务上可显著提高可靠性。</w:t>
      </w:r>
    </w:p>
    <w:p>
      <w:pPr>
        <w:pStyle w:val="Compact"/>
        <w:numPr>
          <w:ilvl w:val="0"/>
          <w:numId w:val="1020"/>
        </w:numPr>
      </w:pPr>
      <w:r>
        <w:rPr>
          <w:rFonts w:hint="eastAsia"/>
          <w:b/>
          <w:bCs/>
        </w:rPr>
        <w:t xml:space="preserve">数据质量监控</w:t>
      </w:r>
      <w:r>
        <w:rPr>
          <w:rFonts w:hint="eastAsia"/>
        </w:rPr>
        <w:t xml:space="preserve">：</w:t>
      </w:r>
    </w:p>
    <w:p>
      <w:pPr>
        <w:pStyle w:val="Compact"/>
        <w:numPr>
          <w:ilvl w:val="0"/>
          <w:numId w:val="1020"/>
        </w:numPr>
      </w:pPr>
      <w:r>
        <w:rPr>
          <w:rFonts w:hint="eastAsia"/>
          <w:i/>
          <w:iCs/>
        </w:rPr>
        <w:t xml:space="preserve">实时数据检查</w:t>
      </w:r>
      <w:r>
        <w:rPr>
          <w:rFonts w:hint="eastAsia"/>
        </w:rPr>
        <w:t xml:space="preserve">：建立针对每日数据更新的质量监控流程</w:t>
      </w:r>
      <w:hyperlink r:id="rId109">
        <w:r>
          <w:rPr>
            <w:rStyle w:val="Hyperlink"/>
          </w:rPr>
          <w:t xml:space="preserve">[78]</w:t>
        </w:r>
      </w:hyperlink>
      <w:r>
        <w:rPr>
          <w:rFonts w:hint="eastAsia"/>
        </w:rPr>
        <w:t xml:space="preserve">。例如，当Data</w:t>
      </w:r>
      <w:r>
        <w:t xml:space="preserve"> Source </w:t>
      </w:r>
      <w:r>
        <w:rPr>
          <w:rFonts w:hint="eastAsia"/>
        </w:rPr>
        <w:t xml:space="preserve">MCP完成行情更新后，触发Data</w:t>
      </w:r>
      <w:r>
        <w:t xml:space="preserve"> Quality </w:t>
      </w:r>
      <w:r>
        <w:rPr>
          <w:rFonts w:hint="eastAsia"/>
        </w:rPr>
        <w:t xml:space="preserve">MCP对当日数据运行检查：包括缺失值检测（是否所有交易日资产都有报价）、极端值检测（涨跌幅超过限制，可能停牌处理问题）、一致性检查（前后日数据连续性，除权除息校验）。一旦发现异常，立即记录事件并通知开发者</w:t>
      </w:r>
      <w:hyperlink r:id="rId110">
        <w:r>
          <w:rPr>
            <w:rStyle w:val="Hyperlink"/>
          </w:rPr>
          <w:t xml:space="preserve">[79]</w:t>
        </w:r>
      </w:hyperlink>
      <w:r>
        <w:rPr>
          <w:rFonts w:hint="eastAsia"/>
        </w:rPr>
        <w:t xml:space="preserve">。可通过邮件/微信等发送告警，如“某股票今日数据缺失，已用前日数据填充”。</w:t>
      </w:r>
    </w:p>
    <w:p>
      <w:pPr>
        <w:pStyle w:val="Compact"/>
        <w:numPr>
          <w:ilvl w:val="0"/>
          <w:numId w:val="1020"/>
        </w:numPr>
      </w:pPr>
      <w:r>
        <w:rPr>
          <w:rFonts w:hint="eastAsia"/>
          <w:i/>
          <w:iCs/>
        </w:rPr>
        <w:t xml:space="preserve">异常值处理机制</w:t>
      </w:r>
      <w:r>
        <w:rPr>
          <w:rFonts w:hint="eastAsia"/>
        </w:rPr>
        <w:t xml:space="preserve">：Data</w:t>
      </w:r>
      <w:r>
        <w:t xml:space="preserve"> Quality </w:t>
      </w:r>
      <w:r>
        <w:rPr>
          <w:rFonts w:hint="eastAsia"/>
        </w:rPr>
        <w:t xml:space="preserve">MCP在检测到异常数据时，尝试自动修复</w:t>
      </w:r>
      <w:hyperlink r:id="rId110">
        <w:r>
          <w:rPr>
            <w:rStyle w:val="Hyperlink"/>
          </w:rPr>
          <w:t xml:space="preserve">[80]</w:t>
        </w:r>
      </w:hyperlink>
      <w:r>
        <w:rPr>
          <w:rFonts w:hint="eastAsia"/>
        </w:rPr>
        <w:t xml:space="preserve">。例如对缺失的行情，通过调用备用数据源补全；检测到成交量为0但价格大幅波动，标记该数据点为异常，在因子计算时予以忽略。对于无法自动修复的，比如数据源全部缺失，则报告人工干预。所有修复和忽略动作要记录在案（数据质量报告），以供日后审计</w:t>
      </w:r>
      <w:hyperlink r:id="rId51">
        <w:r>
          <w:rPr>
            <w:rStyle w:val="Hyperlink"/>
          </w:rPr>
          <w:t xml:space="preserve">[22]</w:t>
        </w:r>
      </w:hyperlink>
      <w:r>
        <w:t xml:space="preserve">。</w:t>
      </w:r>
    </w:p>
    <w:p>
      <w:pPr>
        <w:pStyle w:val="Compact"/>
        <w:numPr>
          <w:ilvl w:val="0"/>
          <w:numId w:val="1020"/>
        </w:numPr>
      </w:pPr>
      <w:r>
        <w:rPr>
          <w:rFonts w:hint="eastAsia"/>
          <w:i/>
          <w:iCs/>
        </w:rPr>
        <w:t xml:space="preserve">数据质量报告</w:t>
      </w:r>
      <w:r>
        <w:rPr>
          <w:rFonts w:hint="eastAsia"/>
        </w:rPr>
        <w:t xml:space="preserve">：定期生成数据质量月报</w:t>
      </w:r>
      <w:hyperlink r:id="rId51">
        <w:r>
          <w:rPr>
            <w:rStyle w:val="Hyperlink"/>
          </w:rPr>
          <w:t xml:space="preserve">[22]</w:t>
        </w:r>
      </w:hyperlink>
      <w:r>
        <w:rPr>
          <w:rFonts w:hint="eastAsia"/>
        </w:rPr>
        <w:t xml:space="preserve">。统计各类数据问题发生频率，列出主要异常案例和修复情况。这些报告有助于评估数据源可靠性，如发现某免费源频繁出错可考虑更换。报告也可用于向管理层证明系统数据可靠性指标，提高对系统信心。</w:t>
      </w:r>
    </w:p>
    <w:p>
      <w:pPr>
        <w:pStyle w:val="Compact"/>
        <w:numPr>
          <w:ilvl w:val="0"/>
          <w:numId w:val="1020"/>
        </w:numPr>
      </w:pPr>
      <w:r>
        <w:rPr>
          <w:rFonts w:hint="eastAsia"/>
          <w:i/>
          <w:iCs/>
        </w:rPr>
        <w:t xml:space="preserve">完善数据测试</w:t>
      </w:r>
      <w:r>
        <w:rPr>
          <w:rFonts w:hint="eastAsia"/>
        </w:rPr>
        <w:t xml:space="preserve">：在CI中加入针对数据的测试用例。例如每日收盘后触发一组数据有效性测试（验证新增行情与昨日衔接正确，数据库索引正常工作等），这些测试结果进入CI报告，如有失败让开发立即处理，防止错误数据流入模型环节。</w:t>
      </w:r>
    </w:p>
    <w:bookmarkEnd w:id="111"/>
    <w:bookmarkStart w:id="118" w:name="mcp服务器完善中优先级"/>
    <w:p>
      <w:pPr>
        <w:pStyle w:val="Heading3"/>
      </w:pPr>
      <w:r>
        <w:t xml:space="preserve">6.3 </w:t>
      </w:r>
      <w:r>
        <w:rPr>
          <w:rFonts w:hint="eastAsia"/>
        </w:rPr>
        <w:t xml:space="preserve">MCP服务器完善（中优先级）</w:t>
      </w:r>
    </w:p>
    <w:p>
      <w:pPr>
        <w:pStyle w:val="Compact"/>
        <w:numPr>
          <w:ilvl w:val="0"/>
          <w:numId w:val="1021"/>
        </w:numPr>
      </w:pPr>
      <w:r>
        <w:rPr>
          <w:rFonts w:hint="eastAsia"/>
          <w:b/>
          <w:bCs/>
        </w:rPr>
        <w:t xml:space="preserve">MCP服务器优化</w:t>
      </w:r>
      <w:r>
        <w:rPr>
          <w:rFonts w:hint="eastAsia"/>
        </w:rPr>
        <w:t xml:space="preserve">：</w:t>
      </w:r>
    </w:p>
    <w:p>
      <w:pPr>
        <w:pStyle w:val="Compact"/>
        <w:numPr>
          <w:ilvl w:val="0"/>
          <w:numId w:val="1021"/>
        </w:numPr>
      </w:pPr>
      <w:r>
        <w:rPr>
          <w:rFonts w:hint="eastAsia"/>
          <w:i/>
          <w:iCs/>
        </w:rPr>
        <w:t xml:space="preserve">响应速度优化</w:t>
      </w:r>
      <w:r>
        <w:rPr>
          <w:rFonts w:hint="eastAsia"/>
        </w:rPr>
        <w:t xml:space="preserve">：分析各MCP的平均响应时间，针对较慢的进行优化</w:t>
      </w:r>
      <w:hyperlink r:id="rId112">
        <w:r>
          <w:rPr>
            <w:rStyle w:val="Hyperlink"/>
          </w:rPr>
          <w:t xml:space="preserve">[81]</w:t>
        </w:r>
      </w:hyperlink>
      <w:r>
        <w:rPr>
          <w:rFonts w:hint="eastAsia"/>
        </w:rPr>
        <w:t xml:space="preserve">。常见措施：引入</w:t>
      </w:r>
      <w:r>
        <w:rPr>
          <w:rFonts w:hint="eastAsia"/>
          <w:b/>
          <w:bCs/>
        </w:rPr>
        <w:t xml:space="preserve">异步IO</w:t>
      </w:r>
      <w:r>
        <w:rPr>
          <w:rFonts w:hint="eastAsia"/>
        </w:rPr>
        <w:t xml:space="preserve">处理I/O密集型任务（如KB查询可异步，爬虫用异步HTTP库）；热点数据加缓存（如最近一次主线扫描结果暂存内存，重复查询直接返回）；调整服务器进程数配置（如Gunicorn</w:t>
      </w:r>
      <w:r>
        <w:t xml:space="preserve"> </w:t>
      </w:r>
      <w:r>
        <w:rPr>
          <w:rFonts w:hint="eastAsia"/>
        </w:rPr>
        <w:t xml:space="preserve">worker数量）以充分利用多核。尤其注意KB、Data</w:t>
      </w:r>
      <w:r>
        <w:t xml:space="preserve"> </w:t>
      </w:r>
      <w:r>
        <w:rPr>
          <w:rFonts w:hint="eastAsia"/>
        </w:rPr>
        <w:t xml:space="preserve">Collector等经常等待I/O的服务，通过async提升并发度，避免阻塞。</w:t>
      </w:r>
    </w:p>
    <w:p>
      <w:pPr>
        <w:pStyle w:val="Compact"/>
        <w:numPr>
          <w:ilvl w:val="0"/>
          <w:numId w:val="1021"/>
        </w:numPr>
      </w:pPr>
      <w:r>
        <w:rPr>
          <w:rFonts w:hint="eastAsia"/>
          <w:i/>
          <w:iCs/>
        </w:rPr>
        <w:t xml:space="preserve">资源使用优化</w:t>
      </w:r>
      <w:r>
        <w:rPr>
          <w:rFonts w:hint="eastAsia"/>
        </w:rPr>
        <w:t xml:space="preserve">：监控每个MCP的CPU、内存占用峰值，合理分配容器资源限额，防止某服务异常占用过多资源影响整体</w:t>
      </w:r>
      <w:hyperlink r:id="rId113">
        <w:r>
          <w:rPr>
            <w:rStyle w:val="Hyperlink"/>
          </w:rPr>
          <w:t xml:space="preserve">[82]</w:t>
        </w:r>
      </w:hyperlink>
      <w:r>
        <w:rPr>
          <w:rFonts w:hint="eastAsia"/>
        </w:rPr>
        <w:t xml:space="preserve">。例如Backtest和Optimizer可分配更高CPU/内存配额，而Lint等轻量服务限额小一些。对于长期驻留内存的数据，如知识库向量索引，可定期重启服务以释放碎片内存，或者采用内存映射技术加载，减小内存足迹。</w:t>
      </w:r>
    </w:p>
    <w:p>
      <w:pPr>
        <w:pStyle w:val="Compact"/>
        <w:numPr>
          <w:ilvl w:val="0"/>
          <w:numId w:val="1021"/>
        </w:numPr>
      </w:pPr>
      <w:r>
        <w:rPr>
          <w:rFonts w:hint="eastAsia"/>
          <w:i/>
          <w:iCs/>
        </w:rPr>
        <w:t xml:space="preserve">工具参数验证增强</w:t>
      </w:r>
      <w:r>
        <w:rPr>
          <w:rFonts w:hint="eastAsia"/>
        </w:rPr>
        <w:t xml:space="preserve">：确保每个MCP对输入参数都有严格校验</w:t>
      </w:r>
      <w:hyperlink r:id="rId113">
        <w:r>
          <w:rPr>
            <w:rStyle w:val="Hyperlink"/>
          </w:rPr>
          <w:t xml:space="preserve">[83]</w:t>
        </w:r>
      </w:hyperlink>
      <w:r>
        <w:rPr>
          <w:rFonts w:hint="eastAsia"/>
        </w:rPr>
        <w:t xml:space="preserve">。一方面使用JSON</w:t>
      </w:r>
      <w:r>
        <w:t xml:space="preserve"> </w:t>
      </w:r>
      <w:r>
        <w:rPr>
          <w:rFonts w:hint="eastAsia"/>
        </w:rPr>
        <w:t xml:space="preserve">Schema定义参数类型范围</w:t>
      </w:r>
      <w:hyperlink r:id="rId21">
        <w:r>
          <w:rPr>
            <w:rStyle w:val="Hyperlink"/>
          </w:rPr>
          <w:t xml:space="preserve">[1]</w:t>
        </w:r>
      </w:hyperlink>
      <w:r>
        <w:rPr>
          <w:rFonts w:hint="eastAsia"/>
        </w:rPr>
        <w:t xml:space="preserve">，另一方面在代码实现里检查业务逻辑合理性（例如回测开始日期不能晚于结束日期）。对不合法输入立即返回带明确错误码的响应，避免深入执行浪费资源</w:t>
      </w:r>
      <w:hyperlink r:id="rId113">
        <w:r>
          <w:rPr>
            <w:rStyle w:val="Hyperlink"/>
          </w:rPr>
          <w:t xml:space="preserve">[83]</w:t>
        </w:r>
      </w:hyperlink>
      <w:r>
        <w:t xml:space="preserve">。</w:t>
      </w:r>
    </w:p>
    <w:p>
      <w:pPr>
        <w:pStyle w:val="Compact"/>
        <w:numPr>
          <w:ilvl w:val="0"/>
          <w:numId w:val="1021"/>
        </w:numPr>
      </w:pPr>
      <w:r>
        <w:rPr>
          <w:rFonts w:hint="eastAsia"/>
          <w:i/>
          <w:iCs/>
        </w:rPr>
        <w:t xml:space="preserve">错误处理完善</w:t>
      </w:r>
      <w:r>
        <w:rPr>
          <w:rFonts w:hint="eastAsia"/>
        </w:rPr>
        <w:t xml:space="preserve">：统一MCP的错误码字典，提供更详细的错误信息</w:t>
      </w:r>
      <w:hyperlink r:id="rId113">
        <w:r>
          <w:rPr>
            <w:rStyle w:val="Hyperlink"/>
          </w:rPr>
          <w:t xml:space="preserve">[83]</w:t>
        </w:r>
      </w:hyperlink>
      <w:r>
        <w:rPr>
          <w:rFonts w:hint="eastAsia"/>
        </w:rPr>
        <w:t xml:space="preserve">。每个MCP遇到异常时，不仅返回错误码，还应日志记录堆栈并将错误上下文发给Evidence</w:t>
      </w:r>
      <w:r>
        <w:t xml:space="preserve"> </w:t>
      </w:r>
      <w:r>
        <w:rPr>
          <w:rFonts w:hint="eastAsia"/>
        </w:rPr>
        <w:t xml:space="preserve">Server。定期汇总这些错误日志，看是否有模式可循，以进一步改进稳定性。</w:t>
      </w:r>
    </w:p>
    <w:p>
      <w:pPr>
        <w:pStyle w:val="Compact"/>
        <w:numPr>
          <w:ilvl w:val="0"/>
          <w:numId w:val="1021"/>
        </w:numPr>
      </w:pPr>
      <w:r>
        <w:rPr>
          <w:rFonts w:hint="eastAsia"/>
          <w:i/>
          <w:iCs/>
        </w:rPr>
        <w:t xml:space="preserve">工具文档完善</w:t>
      </w:r>
      <w:r>
        <w:rPr>
          <w:rFonts w:hint="eastAsia"/>
        </w:rPr>
        <w:t xml:space="preserve">：为每个MCP服务生成使用文档，列出可用方法、参数说明和示例</w:t>
      </w:r>
      <w:hyperlink r:id="rId113">
        <w:r>
          <w:rPr>
            <w:rStyle w:val="Hyperlink"/>
          </w:rPr>
          <w:t xml:space="preserve">[83]</w:t>
        </w:r>
      </w:hyperlink>
      <w:r>
        <w:rPr>
          <w:rFonts w:hint="eastAsia"/>
        </w:rPr>
        <w:t xml:space="preserve">。可以通过Docs</w:t>
      </w:r>
      <w:r>
        <w:t xml:space="preserve"> </w:t>
      </w:r>
      <w:r>
        <w:rPr>
          <w:rFonts w:hint="eastAsia"/>
        </w:rPr>
        <w:t xml:space="preserve">MCP或Manual</w:t>
      </w:r>
      <w:r>
        <w:t xml:space="preserve"> Generator </w:t>
      </w:r>
      <w:r>
        <w:rPr>
          <w:rFonts w:hint="eastAsia"/>
        </w:rPr>
        <w:t xml:space="preserve">MCP自动从代码注释提取文档</w:t>
      </w:r>
      <w:hyperlink r:id="rId114">
        <w:r>
          <w:rPr>
            <w:rStyle w:val="Hyperlink"/>
          </w:rPr>
          <w:t xml:space="preserve">[84]</w:t>
        </w:r>
      </w:hyperlink>
      <w:r>
        <w:rPr>
          <w:rFonts w:hint="eastAsia"/>
        </w:rPr>
        <w:t xml:space="preserve">。确保在在线手册或命令帮助中，用户能方便查询每个工具的用法和注意事项，降低使用误操作风险。</w:t>
      </w:r>
    </w:p>
    <w:p>
      <w:pPr>
        <w:pStyle w:val="Compact"/>
        <w:numPr>
          <w:ilvl w:val="0"/>
          <w:numId w:val="1021"/>
        </w:numPr>
      </w:pPr>
      <w:r>
        <w:rPr>
          <w:rFonts w:hint="eastAsia"/>
          <w:b/>
          <w:bCs/>
        </w:rPr>
        <w:t xml:space="preserve">新MCP服务器开发</w:t>
      </w:r>
      <w:r>
        <w:rPr>
          <w:rFonts w:hint="eastAsia"/>
        </w:rPr>
        <w:t xml:space="preserve">：</w:t>
      </w:r>
    </w:p>
    <w:p>
      <w:pPr>
        <w:pStyle w:val="Compact"/>
        <w:numPr>
          <w:ilvl w:val="0"/>
          <w:numId w:val="1021"/>
        </w:numPr>
      </w:pPr>
      <w:r>
        <w:rPr>
          <w:rFonts w:hint="eastAsia"/>
          <w:i/>
          <w:iCs/>
        </w:rPr>
        <w:t xml:space="preserve">项目管理</w:t>
      </w:r>
      <w:r>
        <w:rPr>
          <w:i/>
          <w:iCs/>
        </w:rPr>
        <w:t xml:space="preserve"> MCP</w:t>
      </w:r>
      <w:r>
        <w:rPr>
          <w:rFonts w:hint="eastAsia"/>
        </w:rPr>
        <w:t xml:space="preserve">：用于管理策略项目的生命周期</w:t>
      </w:r>
      <w:hyperlink r:id="rId115">
        <w:r>
          <w:rPr>
            <w:rStyle w:val="Hyperlink"/>
          </w:rPr>
          <w:t xml:space="preserve">[85]</w:t>
        </w:r>
      </w:hyperlink>
      <w:r>
        <w:rPr>
          <w:rFonts w:hint="eastAsia"/>
        </w:rPr>
        <w:t xml:space="preserve">。功能包括项目创建（生成目录结构和配置文件）、项目配置修改（修改</w:t>
      </w:r>
      <w:r>
        <w:rPr>
          <w:rStyle w:val="VerbatimChar"/>
        </w:rPr>
        <w:t xml:space="preserve">.trquant/project.json</w:t>
      </w:r>
      <w:r>
        <w:rPr>
          <w:rFonts w:hint="eastAsia"/>
        </w:rPr>
        <w:t xml:space="preserve">集中管理项目元信息</w:t>
      </w:r>
      <w:hyperlink r:id="rId116">
        <w:r>
          <w:rPr>
            <w:rStyle w:val="Hyperlink"/>
          </w:rPr>
          <w:t xml:space="preserve">[86]</w:t>
        </w:r>
      </w:hyperlink>
      <w:r>
        <w:rPr>
          <w:rFonts w:hint="eastAsia"/>
        </w:rPr>
        <w:t xml:space="preserve">）、项目进度查询等。通过该MCP，前端可实现“一键新建策略项目”向导，自动在代码库和数据库注册新项目。项目配置变更（如添加/移除策略、修改参数）也通过该服务确保变更原子性、记录版本。建议将其与Strategy管理功能结合，实现</w:t>
      </w:r>
      <w:r>
        <w:rPr>
          <w:rFonts w:hint="eastAsia"/>
          <w:b/>
          <w:bCs/>
        </w:rPr>
        <w:t xml:space="preserve">项目-策略-数据</w:t>
      </w:r>
      <w:r>
        <w:rPr>
          <w:rFonts w:hint="eastAsia"/>
        </w:rPr>
        <w:t xml:space="preserve">的一体化管理。</w:t>
      </w:r>
    </w:p>
    <w:p>
      <w:pPr>
        <w:pStyle w:val="Compact"/>
        <w:numPr>
          <w:ilvl w:val="0"/>
          <w:numId w:val="1021"/>
        </w:numPr>
      </w:pPr>
      <w:r>
        <w:rPr>
          <w:rFonts w:hint="eastAsia"/>
          <w:i/>
          <w:iCs/>
        </w:rPr>
        <w:t xml:space="preserve">监控</w:t>
      </w:r>
      <w:r>
        <w:rPr>
          <w:i/>
          <w:iCs/>
        </w:rPr>
        <w:t xml:space="preserve"> MCP</w:t>
      </w:r>
      <w:r>
        <w:rPr>
          <w:rFonts w:hint="eastAsia"/>
        </w:rPr>
        <w:t xml:space="preserve">：提供系统运行监控工具集</w:t>
      </w:r>
      <w:hyperlink r:id="rId117">
        <w:r>
          <w:rPr>
            <w:rStyle w:val="Hyperlink"/>
          </w:rPr>
          <w:t xml:space="preserve">[87]</w:t>
        </w:r>
      </w:hyperlink>
      <w:r>
        <w:rPr>
          <w:rFonts w:hint="eastAsia"/>
        </w:rPr>
        <w:t xml:space="preserve">。可以封装对服务器状态、资源占用、日志的查询。比如</w:t>
      </w:r>
      <w:r>
        <w:rPr>
          <w:rStyle w:val="VerbatimChar"/>
        </w:rPr>
        <w:t xml:space="preserve">monitor.health</w:t>
      </w:r>
      <w:r>
        <w:rPr>
          <w:rFonts w:hint="eastAsia"/>
        </w:rPr>
        <w:t xml:space="preserve">返回各MCP最近心跳、CPU/RAM占用、任务排队数；</w:t>
      </w:r>
      <w:r>
        <w:rPr>
          <w:rStyle w:val="VerbatimChar"/>
        </w:rPr>
        <w:t xml:space="preserve">monitor.logs</w:t>
      </w:r>
      <w:r>
        <w:rPr>
          <w:rFonts w:hint="eastAsia"/>
        </w:rPr>
        <w:t xml:space="preserve">按模块筛选最近N条日志；</w:t>
      </w:r>
      <w:r>
        <w:rPr>
          <w:rStyle w:val="VerbatimChar"/>
        </w:rPr>
        <w:t xml:space="preserve">monitor.metrics</w:t>
      </w:r>
      <w:r>
        <w:rPr>
          <w:rFonts w:hint="eastAsia"/>
        </w:rPr>
        <w:t xml:space="preserve">返回近期关键性能指标（如平均响应时间）。实现上，可读取Prometheus或系统API数据，然后统一由MCP提供查询界面。前端据此绘制</w:t>
      </w:r>
      <w:r>
        <w:rPr>
          <w:rFonts w:hint="eastAsia"/>
          <w:b/>
          <w:bCs/>
        </w:rPr>
        <w:t xml:space="preserve">系统监控仪表板</w:t>
      </w:r>
      <w:r>
        <w:rPr>
          <w:rFonts w:hint="eastAsia"/>
        </w:rPr>
        <w:t xml:space="preserve">，实现基本运维功能。长远看可扩展连接告警模块（如发生错误率突增自动通知）。</w:t>
      </w:r>
    </w:p>
    <w:p>
      <w:pPr>
        <w:pStyle w:val="Compact"/>
        <w:numPr>
          <w:ilvl w:val="0"/>
          <w:numId w:val="1021"/>
        </w:numPr>
      </w:pPr>
      <w:r>
        <w:rPr>
          <w:rFonts w:hint="eastAsia"/>
          <w:i/>
          <w:iCs/>
        </w:rPr>
        <w:t xml:space="preserve">（可选）通知</w:t>
      </w:r>
      <w:r>
        <w:rPr>
          <w:i/>
          <w:iCs/>
        </w:rPr>
        <w:t xml:space="preserve"> MCP</w:t>
      </w:r>
      <w:r>
        <w:rPr>
          <w:rFonts w:hint="eastAsia"/>
        </w:rPr>
        <w:t xml:space="preserve">：考虑实现一个推送通知服务，用于统一发送系统消息（如任务完成通知、异常警报）。这可集成到监控MCP或单独服务。提供方法如</w:t>
      </w:r>
      <w:r>
        <w:rPr>
          <w:rStyle w:val="VerbatimChar"/>
        </w:rPr>
        <w:t xml:space="preserve">notify.send(user, message, level)</w:t>
      </w:r>
      <w:r>
        <w:rPr>
          <w:rFonts w:hint="eastAsia"/>
        </w:rPr>
        <w:t xml:space="preserve">，内部可对接邮件或微信API发送通知。这样重要事件都能及时触达相关人员。</w:t>
      </w:r>
    </w:p>
    <w:p>
      <w:pPr>
        <w:pStyle w:val="Compact"/>
        <w:numPr>
          <w:ilvl w:val="0"/>
          <w:numId w:val="1021"/>
        </w:numPr>
      </w:pPr>
      <w:r>
        <w:rPr>
          <w:rFonts w:hint="eastAsia"/>
          <w:b/>
          <w:bCs/>
        </w:rPr>
        <w:t xml:space="preserve">开发要点</w:t>
      </w:r>
      <w:r>
        <w:rPr>
          <w:rFonts w:hint="eastAsia"/>
        </w:rPr>
        <w:t xml:space="preserve">：开发新MCP时，遵循既有MCP规范，包括JSON-RPC接口、参数Schema和trace_id追踪</w:t>
      </w:r>
      <w:hyperlink r:id="rId21">
        <w:r>
          <w:rPr>
            <w:rStyle w:val="Hyperlink"/>
          </w:rPr>
          <w:t xml:space="preserve">[1]</w:t>
        </w:r>
      </w:hyperlink>
      <w:r>
        <w:rPr>
          <w:rFonts w:hint="eastAsia"/>
        </w:rPr>
        <w:t xml:space="preserve">。确保与Task/Evidence等已有服务集成良好（如项目创建成功在Evidence记录，监控指标按统一格式产出）。同时，新服务的权限控制也需考虑，尤其监控和通知涉及全局系统信息，需限制只有管理员角色能使用，以保证安全。</w:t>
      </w:r>
    </w:p>
    <w:bookmarkEnd w:id="118"/>
    <w:bookmarkStart w:id="128" w:name="数据库实施与数据迁移中优先级"/>
    <w:p>
      <w:pPr>
        <w:pStyle w:val="Heading3"/>
      </w:pPr>
      <w:r>
        <w:t xml:space="preserve">6.4 </w:t>
      </w:r>
      <w:r>
        <w:rPr>
          <w:rFonts w:hint="eastAsia"/>
        </w:rPr>
        <w:t xml:space="preserve">数据库实施与数据迁移（中优先级）</w:t>
      </w:r>
    </w:p>
    <w:p>
      <w:pPr>
        <w:pStyle w:val="Compact"/>
        <w:numPr>
          <w:ilvl w:val="0"/>
          <w:numId w:val="1022"/>
        </w:numPr>
      </w:pPr>
      <w:r>
        <w:rPr>
          <w:rFonts w:hint="eastAsia"/>
          <w:b/>
          <w:bCs/>
        </w:rPr>
        <w:t xml:space="preserve">数据库部署</w:t>
      </w:r>
      <w:r>
        <w:t xml:space="preserve">:</w:t>
      </w:r>
    </w:p>
    <w:p>
      <w:pPr>
        <w:pStyle w:val="Compact"/>
        <w:numPr>
          <w:ilvl w:val="0"/>
          <w:numId w:val="1022"/>
        </w:numPr>
      </w:pPr>
      <w:r>
        <w:rPr>
          <w:rFonts w:hint="eastAsia"/>
          <w:i/>
          <w:iCs/>
        </w:rPr>
        <w:t xml:space="preserve">PostgreSQL部署</w:t>
      </w:r>
      <w:r>
        <w:rPr>
          <w:rFonts w:hint="eastAsia"/>
        </w:rPr>
        <w:t xml:space="preserve">：准备生产级PostgreSQL实例</w:t>
      </w:r>
      <w:hyperlink r:id="rId119">
        <w:r>
          <w:rPr>
            <w:rStyle w:val="Hyperlink"/>
          </w:rPr>
          <w:t xml:space="preserve">[88]</w:t>
        </w:r>
      </w:hyperlink>
      <w:r>
        <w:rPr>
          <w:rFonts w:hint="eastAsia"/>
        </w:rPr>
        <w:t xml:space="preserve">。建议使用Docker容器部署，并开启持久化卷存储数据。初始化时运行前述表结构SQL脚本，建立所有必要Schema和表</w:t>
      </w:r>
      <w:hyperlink r:id="rId120">
        <w:r>
          <w:rPr>
            <w:rStyle w:val="Hyperlink"/>
          </w:rPr>
          <w:t xml:space="preserve">[89]</w:t>
        </w:r>
      </w:hyperlink>
      <w:r>
        <w:rPr>
          <w:rFonts w:hint="eastAsia"/>
        </w:rPr>
        <w:t xml:space="preserve">。重点配置调整：根据数据量和并发，调高</w:t>
      </w:r>
      <w:r>
        <w:rPr>
          <w:rStyle w:val="VerbatimChar"/>
        </w:rPr>
        <w:t xml:space="preserve">shared_buffers</w:t>
      </w:r>
      <w:r>
        <w:rPr>
          <w:rFonts w:hint="eastAsia"/>
        </w:rPr>
        <w:t xml:space="preserve">等内存参数；启用</w:t>
      </w:r>
      <w:r>
        <w:rPr>
          <w:rStyle w:val="VerbatimChar"/>
        </w:rPr>
        <w:t xml:space="preserve">wal_level=logical</w:t>
      </w:r>
      <w:r>
        <w:rPr>
          <w:rFonts w:hint="eastAsia"/>
        </w:rPr>
        <w:t xml:space="preserve">以备将来需要流复制。创建只读用户用于应用查询、写入用户用于应用写操作，实现基本的权限隔离。</w:t>
      </w:r>
      <w:r>
        <w:rPr>
          <w:rFonts w:hint="eastAsia"/>
          <w:b/>
          <w:bCs/>
        </w:rPr>
        <w:t xml:space="preserve">索引优化</w:t>
      </w:r>
      <w:r>
        <w:rPr>
          <w:rFonts w:hint="eastAsia"/>
        </w:rPr>
        <w:t xml:space="preserve">方面，对常用查询字段创建索引，如策略ID、日期字段等</w:t>
      </w:r>
      <w:hyperlink r:id="rId120">
        <w:r>
          <w:rPr>
            <w:rStyle w:val="Hyperlink"/>
          </w:rPr>
          <w:t xml:space="preserve">[89]</w:t>
        </w:r>
      </w:hyperlink>
      <w:r>
        <w:rPr>
          <w:rFonts w:hint="eastAsia"/>
        </w:rPr>
        <w:t xml:space="preserve">。并采用分区表技巧：如交易日志按日期分区，每月一个子表，提高查询性能</w:t>
      </w:r>
      <w:hyperlink r:id="rId121">
        <w:r>
          <w:rPr>
            <w:rStyle w:val="Hyperlink"/>
          </w:rPr>
          <w:t xml:space="preserve">[90]</w:t>
        </w:r>
      </w:hyperlink>
      <w:r>
        <w:t xml:space="preserve">。</w:t>
      </w:r>
    </w:p>
    <w:p>
      <w:pPr>
        <w:pStyle w:val="Compact"/>
        <w:numPr>
          <w:ilvl w:val="0"/>
          <w:numId w:val="1022"/>
        </w:numPr>
      </w:pPr>
      <w:r>
        <w:rPr>
          <w:rFonts w:hint="eastAsia"/>
          <w:i/>
          <w:iCs/>
        </w:rPr>
        <w:t xml:space="preserve">时序库部署</w:t>
      </w:r>
      <w:r>
        <w:rPr>
          <w:rFonts w:hint="eastAsia"/>
        </w:rPr>
        <w:t xml:space="preserve">：决定使用ClickHouse还是TimescaleDB</w:t>
      </w:r>
      <w:hyperlink r:id="rId122">
        <w:r>
          <w:rPr>
            <w:rStyle w:val="Hyperlink"/>
          </w:rPr>
          <w:t xml:space="preserve">[91]</w:t>
        </w:r>
      </w:hyperlink>
      <w:r>
        <w:rPr>
          <w:rFonts w:hint="eastAsia"/>
        </w:rPr>
        <w:t xml:space="preserve">。若采用ClickHouse，部署单节点或小集群（因为数据量初期可能不巨大，可先单机）。配置合适的MergeTree分区策略，比如按月份分区OHLCV表，便于批量删除旧数据</w:t>
      </w:r>
      <w:hyperlink r:id="rId123">
        <w:r>
          <w:rPr>
            <w:rStyle w:val="Hyperlink"/>
          </w:rPr>
          <w:t xml:space="preserve">[92]</w:t>
        </w:r>
      </w:hyperlink>
      <w:r>
        <w:rPr>
          <w:rFonts w:hint="eastAsia"/>
        </w:rPr>
        <w:t xml:space="preserve">。如果选Timescale（PostgreSQL扩展），可直接在已有PG上安装扩展，但为减轻主库压力，也可独立PostgreSQL实例运行Timescale。无论哪种，都要预设因子数据、行情数据等表结构及分区策略</w:t>
      </w:r>
      <w:hyperlink r:id="rId122">
        <w:r>
          <w:rPr>
            <w:rStyle w:val="Hyperlink"/>
          </w:rPr>
          <w:t xml:space="preserve">[91]</w:t>
        </w:r>
      </w:hyperlink>
      <w:r>
        <w:rPr>
          <w:rFonts w:hint="eastAsia"/>
        </w:rPr>
        <w:t xml:space="preserve">。测试一些典型查询（如取某股票一年价格，算全市场某日横截面因子），观察性能。调整索引如ClickHouse增加skip</w:t>
      </w:r>
      <w:r>
        <w:t xml:space="preserve"> </w:t>
      </w:r>
      <w:r>
        <w:rPr>
          <w:rFonts w:hint="eastAsia"/>
        </w:rPr>
        <w:t xml:space="preserve">index或Timescale加哈希索引，以优化这些查询速度。</w:t>
      </w:r>
    </w:p>
    <w:p>
      <w:pPr>
        <w:pStyle w:val="Compact"/>
        <w:numPr>
          <w:ilvl w:val="0"/>
          <w:numId w:val="1022"/>
        </w:numPr>
      </w:pPr>
      <w:r>
        <w:rPr>
          <w:rFonts w:hint="eastAsia"/>
          <w:i/>
          <w:iCs/>
        </w:rPr>
        <w:t xml:space="preserve">对象存储部署</w:t>
      </w:r>
      <w:r>
        <w:rPr>
          <w:rFonts w:hint="eastAsia"/>
        </w:rPr>
        <w:t xml:space="preserve">：搭建MinIO服务用于artifact和文档存储</w:t>
      </w:r>
      <w:hyperlink r:id="rId122">
        <w:r>
          <w:rPr>
            <w:rStyle w:val="Hyperlink"/>
          </w:rPr>
          <w:t xml:space="preserve">[93]</w:t>
        </w:r>
      </w:hyperlink>
      <w:r>
        <w:rPr>
          <w:rFonts w:hint="eastAsia"/>
        </w:rPr>
        <w:t xml:space="preserve">。MinIO可通过Docker运行，配置为单节点（如无海量文件需求）即可。设置bucket策略：创建</w:t>
      </w:r>
      <w:r>
        <w:rPr>
          <w:rStyle w:val="VerbatimChar"/>
        </w:rPr>
        <w:t xml:space="preserve">reports</w:t>
      </w:r>
      <w:r>
        <w:rPr>
          <w:rFonts w:hint="eastAsia"/>
        </w:rPr>
        <w:t xml:space="preserve">桶存回测报告、</w:t>
      </w:r>
      <w:r>
        <w:rPr>
          <w:rStyle w:val="VerbatimChar"/>
        </w:rPr>
        <w:t xml:space="preserve">research</w:t>
      </w:r>
      <w:r>
        <w:rPr>
          <w:rFonts w:hint="eastAsia"/>
        </w:rPr>
        <w:t xml:space="preserve">桶存研报文档等，每个桶配置生命周期规则如定期归档或压缩历史版本</w:t>
      </w:r>
      <w:hyperlink r:id="rId122">
        <w:r>
          <w:rPr>
            <w:rStyle w:val="Hyperlink"/>
          </w:rPr>
          <w:t xml:space="preserve">[94]</w:t>
        </w:r>
      </w:hyperlink>
      <w:r>
        <w:rPr>
          <w:rFonts w:hint="eastAsia"/>
        </w:rPr>
        <w:t xml:space="preserve">。访问控制方面，为系统组件生成访问密钥对，配置在Secrets</w:t>
      </w:r>
      <w:r>
        <w:t xml:space="preserve"> </w:t>
      </w:r>
      <w:r>
        <w:rPr>
          <w:rFonts w:hint="eastAsia"/>
        </w:rPr>
        <w:t xml:space="preserve">MCP中统一管理，避免密钥散落代码</w:t>
      </w:r>
      <w:hyperlink r:id="rId51">
        <w:r>
          <w:rPr>
            <w:rStyle w:val="Hyperlink"/>
          </w:rPr>
          <w:t xml:space="preserve">[22]</w:t>
        </w:r>
      </w:hyperlink>
      <w:r>
        <w:rPr>
          <w:rFonts w:hint="eastAsia"/>
        </w:rPr>
        <w:t xml:space="preserve">。应用访问MinIO时通过Secrets服务获取密钥，提高安全性。</w:t>
      </w:r>
    </w:p>
    <w:p>
      <w:pPr>
        <w:pStyle w:val="Compact"/>
        <w:numPr>
          <w:ilvl w:val="0"/>
          <w:numId w:val="1022"/>
        </w:numPr>
      </w:pPr>
      <w:r>
        <w:rPr>
          <w:rFonts w:hint="eastAsia"/>
          <w:i/>
          <w:iCs/>
        </w:rPr>
        <w:t xml:space="preserve">Redis部署</w:t>
      </w:r>
      <w:r>
        <w:rPr>
          <w:rFonts w:hint="eastAsia"/>
        </w:rPr>
        <w:t xml:space="preserve">：Redis用于缓存和队列，建议高可用（启用AOF持久化或主从）。设置任务队列键空间和TTL策略如回测任务过期时间等</w:t>
      </w:r>
      <w:hyperlink r:id="rId59">
        <w:r>
          <w:rPr>
            <w:rStyle w:val="Hyperlink"/>
          </w:rPr>
          <w:t xml:space="preserve">[42]</w:t>
        </w:r>
      </w:hyperlink>
      <w:r>
        <w:rPr>
          <w:rFonts w:hint="eastAsia"/>
        </w:rPr>
        <w:t xml:space="preserve">。对于缓存数据如行情快照，可设置短TTL自动清理</w:t>
      </w:r>
      <w:hyperlink r:id="rId124">
        <w:r>
          <w:rPr>
            <w:rStyle w:val="Hyperlink"/>
          </w:rPr>
          <w:t xml:space="preserve">[95]</w:t>
        </w:r>
      </w:hyperlink>
      <w:r>
        <w:rPr>
          <w:rFonts w:hint="eastAsia"/>
        </w:rPr>
        <w:t xml:space="preserve">。确保Redis配置</w:t>
      </w:r>
      <w:r>
        <w:rPr>
          <w:rStyle w:val="VerbatimChar"/>
        </w:rPr>
        <w:t xml:space="preserve">notify-keyspace-events</w:t>
      </w:r>
      <w:r>
        <w:rPr>
          <w:rFonts w:hint="eastAsia"/>
        </w:rPr>
        <w:t xml:space="preserve">开启必要的事件，以支持Pub/Sub用在任务完成通知等场景。</w:t>
      </w:r>
    </w:p>
    <w:p>
      <w:pPr>
        <w:pStyle w:val="Compact"/>
        <w:numPr>
          <w:ilvl w:val="0"/>
          <w:numId w:val="1022"/>
        </w:numPr>
      </w:pPr>
      <w:r>
        <w:rPr>
          <w:rFonts w:hint="eastAsia"/>
          <w:i/>
          <w:iCs/>
        </w:rPr>
        <w:t xml:space="preserve">Chroma向量库部署</w:t>
      </w:r>
      <w:r>
        <w:rPr>
          <w:rFonts w:hint="eastAsia"/>
        </w:rPr>
        <w:t xml:space="preserve">：Chroma可以用Docker方式启动，也可考虑使用云服务。导入Manual</w:t>
      </w:r>
      <w:r>
        <w:t xml:space="preserve"> </w:t>
      </w:r>
      <w:r>
        <w:rPr>
          <w:rFonts w:hint="eastAsia"/>
        </w:rPr>
        <w:t xml:space="preserve">KB和Engineering</w:t>
      </w:r>
      <w:r>
        <w:t xml:space="preserve"> </w:t>
      </w:r>
      <w:r>
        <w:rPr>
          <w:rFonts w:hint="eastAsia"/>
        </w:rPr>
        <w:t xml:space="preserve">KB向量</w:t>
      </w:r>
      <w:hyperlink r:id="rId49">
        <w:r>
          <w:rPr>
            <w:rStyle w:val="Hyperlink"/>
          </w:rPr>
          <w:t xml:space="preserve">[20]</w:t>
        </w:r>
      </w:hyperlink>
      <w:r>
        <w:rPr>
          <w:rFonts w:hint="eastAsia"/>
        </w:rPr>
        <w:t xml:space="preserve">。验证向量检索效果与速度，必要时调整embedding模型或检索参数。由于向量库涉及AI助手回答准确性，部署后应测试若干知识问答确保检索匹配率达标。</w:t>
      </w:r>
    </w:p>
    <w:p>
      <w:pPr>
        <w:pStyle w:val="Compact"/>
        <w:numPr>
          <w:ilvl w:val="0"/>
          <w:numId w:val="1022"/>
        </w:numPr>
      </w:pPr>
      <w:r>
        <w:rPr>
          <w:rFonts w:hint="eastAsia"/>
          <w:i/>
          <w:iCs/>
        </w:rPr>
        <w:t xml:space="preserve">MongoDB部署</w:t>
      </w:r>
      <w:r>
        <w:rPr>
          <w:rFonts w:hint="eastAsia"/>
        </w:rPr>
        <w:t xml:space="preserve">：如果研究文档量大，可部署MongoDB单节点用于存储文档</w:t>
      </w:r>
      <w:hyperlink r:id="rId59">
        <w:r>
          <w:rPr>
            <w:rStyle w:val="Hyperlink"/>
          </w:rPr>
          <w:t xml:space="preserve">[96]</w:t>
        </w:r>
      </w:hyperlink>
      <w:r>
        <w:rPr>
          <w:rFonts w:hint="eastAsia"/>
        </w:rPr>
        <w:t xml:space="preserve">。根据现有文档量17GB考虑MongoDB配置Storage</w:t>
      </w:r>
      <w:r>
        <w:t xml:space="preserve"> </w:t>
      </w:r>
      <w:r>
        <w:rPr>
          <w:rFonts w:hint="eastAsia"/>
        </w:rPr>
        <w:t xml:space="preserve">Engine为wiredTiger并调大缓存。初始化时建索引如</w:t>
      </w:r>
      <w:r>
        <w:rPr>
          <w:rStyle w:val="VerbatimChar"/>
        </w:rPr>
        <w:t xml:space="preserve">tags</w:t>
      </w:r>
      <w:r>
        <w:t xml:space="preserve">、</w:t>
      </w:r>
      <w:r>
        <w:rPr>
          <w:rStyle w:val="VerbatimChar"/>
        </w:rPr>
        <w:t xml:space="preserve">title</w:t>
      </w:r>
      <w:r>
        <w:rPr>
          <w:rFonts w:hint="eastAsia"/>
        </w:rPr>
        <w:t xml:space="preserve">字段索引，方便Engineering</w:t>
      </w:r>
      <w:r>
        <w:t xml:space="preserve"> </w:t>
      </w:r>
      <w:r>
        <w:rPr>
          <w:rFonts w:hint="eastAsia"/>
        </w:rPr>
        <w:t xml:space="preserve">KB中文档检索。</w:t>
      </w:r>
    </w:p>
    <w:p>
      <w:pPr>
        <w:pStyle w:val="Compact"/>
        <w:numPr>
          <w:ilvl w:val="0"/>
          <w:numId w:val="1022"/>
        </w:numPr>
      </w:pPr>
      <w:r>
        <w:rPr>
          <w:rFonts w:hint="eastAsia"/>
          <w:b/>
          <w:bCs/>
        </w:rPr>
        <w:t xml:space="preserve">数据迁移</w:t>
      </w:r>
      <w:r>
        <w:t xml:space="preserve">:</w:t>
      </w:r>
    </w:p>
    <w:p>
      <w:pPr>
        <w:pStyle w:val="Compact"/>
        <w:numPr>
          <w:ilvl w:val="0"/>
          <w:numId w:val="1022"/>
        </w:numPr>
      </w:pPr>
      <w:r>
        <w:rPr>
          <w:rFonts w:hint="eastAsia"/>
          <w:i/>
          <w:iCs/>
        </w:rPr>
        <w:t xml:space="preserve">历史数据迁移</w:t>
      </w:r>
      <w:r>
        <w:rPr>
          <w:rFonts w:hint="eastAsia"/>
        </w:rPr>
        <w:t xml:space="preserve">：将现有数据导入新架构</w:t>
      </w:r>
      <w:hyperlink r:id="rId125">
        <w:r>
          <w:rPr>
            <w:rStyle w:val="Hyperlink"/>
          </w:rPr>
          <w:t xml:space="preserve">[97]</w:t>
        </w:r>
      </w:hyperlink>
      <w:r>
        <w:rPr>
          <w:rFonts w:hint="eastAsia"/>
        </w:rPr>
        <w:t xml:space="preserve">。分步骤进行：</w:t>
      </w:r>
    </w:p>
    <w:p>
      <w:pPr>
        <w:pStyle w:val="Compact"/>
        <w:numPr>
          <w:ilvl w:val="1"/>
          <w:numId w:val="1023"/>
        </w:numPr>
      </w:pPr>
      <w:r>
        <w:rPr>
          <w:rFonts w:hint="eastAsia"/>
          <w:b/>
          <w:bCs/>
        </w:rPr>
        <w:t xml:space="preserve">行情数据</w:t>
      </w:r>
      <w:r>
        <w:rPr>
          <w:rFonts w:hint="eastAsia"/>
        </w:rPr>
        <w:t xml:space="preserve">：如果之前通过JQData</w:t>
      </w:r>
      <w:r>
        <w:t xml:space="preserve"> </w:t>
      </w:r>
      <w:r>
        <w:rPr>
          <w:rFonts w:hint="eastAsia"/>
        </w:rPr>
        <w:t xml:space="preserve">API实时获取，没有本地历史，需要一次性批量下载全市场历史行情到新库。例如调用JQData接口分批获取过去N年的日线数据，写入ClickHouse。可写脚本按交易日循环获取每日全市场数据写入，或按股票逐个拉取历史。注意控制速率防超额。若已有部分历史数据文件，可直接CSV/Parquet导入ClickHouse（通过ClickHouse</w:t>
      </w:r>
      <w:r>
        <w:t xml:space="preserve"> </w:t>
      </w:r>
      <w:r>
        <w:rPr>
          <w:rStyle w:val="VerbatimChar"/>
        </w:rPr>
        <w:t xml:space="preserve">INSERT ... VALUES</w:t>
      </w:r>
      <w:r>
        <w:rPr>
          <w:rFonts w:hint="eastAsia"/>
        </w:rPr>
        <w:t xml:space="preserve">或使用其HTTP接口批量导入），验证数据完整性后与当日行情接轨。</w:t>
      </w:r>
    </w:p>
    <w:p>
      <w:pPr>
        <w:pStyle w:val="Compact"/>
        <w:numPr>
          <w:ilvl w:val="1"/>
          <w:numId w:val="1023"/>
        </w:numPr>
      </w:pPr>
      <w:r>
        <w:rPr>
          <w:rFonts w:hint="eastAsia"/>
          <w:b/>
          <w:bCs/>
        </w:rPr>
        <w:t xml:space="preserve">因子数据</w:t>
      </w:r>
      <w:r>
        <w:rPr>
          <w:rFonts w:hint="eastAsia"/>
        </w:rPr>
        <w:t xml:space="preserve">：如已有因子计算结果存于文件（Excel/CSV），需要导入新时序库。编写转换脚本将各因子文件读取为统一格式，再批量写入</w:t>
      </w:r>
      <w:r>
        <w:rPr>
          <w:rStyle w:val="VerbatimChar"/>
        </w:rPr>
        <w:t xml:space="preserve">factor_data</w:t>
      </w:r>
      <w:r>
        <w:rPr>
          <w:rFonts w:hint="eastAsia"/>
        </w:rPr>
        <w:t xml:space="preserve">表</w:t>
      </w:r>
      <w:hyperlink r:id="rId126">
        <w:r>
          <w:rPr>
            <w:rStyle w:val="Hyperlink"/>
          </w:rPr>
          <w:t xml:space="preserve">[98]</w:t>
        </w:r>
      </w:hyperlink>
      <w:r>
        <w:rPr>
          <w:rFonts w:hint="eastAsia"/>
        </w:rPr>
        <w:t xml:space="preserve">。若因子量很大，一种做法是按因子拆分并行导入（每个因子启动一个进程），或用ClickHouse的批量CSV导入工具提升速度。导入后，抽样核对几只股票的因子值与原文件是否一致，以免出错。</w:t>
      </w:r>
    </w:p>
    <w:p>
      <w:pPr>
        <w:pStyle w:val="Compact"/>
        <w:numPr>
          <w:ilvl w:val="1"/>
          <w:numId w:val="1023"/>
        </w:numPr>
      </w:pPr>
      <w:r>
        <w:rPr>
          <w:rFonts w:hint="eastAsia"/>
          <w:b/>
          <w:bCs/>
        </w:rPr>
        <w:t xml:space="preserve">回测数据</w:t>
      </w:r>
      <w:r>
        <w:rPr>
          <w:rFonts w:hint="eastAsia"/>
        </w:rPr>
        <w:t xml:space="preserve">：过去的回测结果如果有保存，需要迁移。例如原有回测报告、交易日志等。把报告文件上传MinIO对应桶，并在PostgreSQL</w:t>
      </w:r>
      <w:r>
        <w:t xml:space="preserve"> </w:t>
      </w:r>
      <w:r>
        <w:rPr>
          <w:rStyle w:val="VerbatimChar"/>
        </w:rPr>
        <w:t xml:space="preserve">backtest_task</w:t>
      </w:r>
      <w:r>
        <w:rPr>
          <w:rFonts w:hint="eastAsia"/>
        </w:rPr>
        <w:t xml:space="preserve">表插入对应记录（可能只插入summary指标，或保留回测ID映射）。如果原来没有结构化保存回测结果，这一步也可跳过，由于回测可以重新跑得到。</w:t>
      </w:r>
    </w:p>
    <w:p>
      <w:pPr>
        <w:pStyle w:val="Compact"/>
        <w:numPr>
          <w:ilvl w:val="0"/>
          <w:numId w:val="1022"/>
        </w:numPr>
      </w:pPr>
      <w:r>
        <w:rPr>
          <w:rFonts w:hint="eastAsia"/>
          <w:i/>
          <w:iCs/>
        </w:rPr>
        <w:t xml:space="preserve">迁移验证</w:t>
      </w:r>
      <w:r>
        <w:rPr>
          <w:rFonts w:hint="eastAsia"/>
        </w:rPr>
        <w:t xml:space="preserve">：每完成一类数据迁移，都应进行</w:t>
      </w:r>
      <w:r>
        <w:rPr>
          <w:rFonts w:hint="eastAsia"/>
          <w:b/>
          <w:bCs/>
        </w:rPr>
        <w:t xml:space="preserve">核对</w:t>
      </w:r>
      <w:r>
        <w:rPr>
          <w:rFonts w:hint="eastAsia"/>
        </w:rPr>
        <w:t xml:space="preserve">。如行情数据可对比同花顺等平台价格，确保无误；因子数据可用因子评估工具计算一次IC，与你之前结果比较；迁移的报告文件随机打开检查内容。迁移过程建议生成日志记录每批次多少条，错误多少条，方便追踪。</w:t>
      </w:r>
    </w:p>
    <w:p>
      <w:pPr>
        <w:pStyle w:val="Compact"/>
        <w:numPr>
          <w:ilvl w:val="0"/>
          <w:numId w:val="1022"/>
        </w:numPr>
      </w:pPr>
      <w:r>
        <w:rPr>
          <w:rFonts w:hint="eastAsia"/>
          <w:i/>
          <w:iCs/>
        </w:rPr>
        <w:t xml:space="preserve">数据版本衔接</w:t>
      </w:r>
      <w:r>
        <w:rPr>
          <w:rFonts w:hint="eastAsia"/>
        </w:rPr>
        <w:t xml:space="preserve">：注意在切换到新数据库过程中，保持数据连续。例如如果切换日为2025-12-01，在此日期之前用历史数据，新架构从12-01开始接管实时更新。可以考虑</w:t>
      </w:r>
      <w:r>
        <w:rPr>
          <w:rFonts w:hint="eastAsia"/>
          <w:b/>
          <w:bCs/>
        </w:rPr>
        <w:t xml:space="preserve">双跑</w:t>
      </w:r>
      <w:r>
        <w:rPr>
          <w:rFonts w:hint="eastAsia"/>
        </w:rPr>
        <w:t xml:space="preserve">一段时间：即新库上也跑近期数据对比旧流程结果，确保吻合再完全迁移。最终确认切换后，在ADR中记录“数据库架构切换决策”，列明切换点和旧数据保留方式，做到有据可查。</w:t>
      </w:r>
    </w:p>
    <w:p>
      <w:pPr>
        <w:pStyle w:val="Compact"/>
        <w:numPr>
          <w:ilvl w:val="0"/>
          <w:numId w:val="1022"/>
        </w:numPr>
      </w:pPr>
      <w:r>
        <w:rPr>
          <w:rFonts w:hint="eastAsia"/>
          <w:i/>
          <w:iCs/>
        </w:rPr>
        <w:t xml:space="preserve">性能测试</w:t>
      </w:r>
      <w:r>
        <w:rPr>
          <w:rFonts w:hint="eastAsia"/>
        </w:rPr>
        <w:t xml:space="preserve">：迁移完成后，针对关键查询进行性能基准测试，确认满足要求</w:t>
      </w:r>
      <w:hyperlink r:id="rId127">
        <w:r>
          <w:rPr>
            <w:rStyle w:val="Hyperlink"/>
          </w:rPr>
          <w:t xml:space="preserve">[99]</w:t>
        </w:r>
      </w:hyperlink>
      <w:r>
        <w:rPr>
          <w:rFonts w:hint="eastAsia"/>
        </w:rPr>
        <w:t xml:space="preserve">。比如测试全市场某因子截面计算速度、回测数据汇总速度。如果发现慢，可能索引欠佳或设计问题，及时优化表结构或索引。例如因子表如经常查特定因子某段时间，可以加</w:t>
      </w:r>
      <w:r>
        <w:rPr>
          <w:rStyle w:val="VerbatimChar"/>
        </w:rPr>
        <w:t xml:space="preserve">(factor_name, date)</w:t>
      </w:r>
      <w:r>
        <w:rPr>
          <w:rFonts w:hint="eastAsia"/>
        </w:rPr>
        <w:t xml:space="preserve">复合索引或按因子分区。</w:t>
      </w:r>
    </w:p>
    <w:bookmarkEnd w:id="128"/>
    <w:bookmarkStart w:id="134" w:name="用户体验优化中优先级"/>
    <w:p>
      <w:pPr>
        <w:pStyle w:val="Heading3"/>
      </w:pPr>
      <w:r>
        <w:t xml:space="preserve">6.5 </w:t>
      </w:r>
      <w:r>
        <w:rPr>
          <w:rFonts w:hint="eastAsia"/>
        </w:rPr>
        <w:t xml:space="preserve">用户体验优化（中优先级）</w:t>
      </w:r>
    </w:p>
    <w:p>
      <w:pPr>
        <w:pStyle w:val="Compact"/>
        <w:numPr>
          <w:ilvl w:val="0"/>
          <w:numId w:val="1024"/>
        </w:numPr>
      </w:pPr>
      <w:r>
        <w:rPr>
          <w:rFonts w:hint="eastAsia"/>
          <w:b/>
          <w:bCs/>
        </w:rPr>
        <w:t xml:space="preserve">GUI系统</w:t>
      </w:r>
      <w:r>
        <w:rPr>
          <w:rFonts w:hint="eastAsia"/>
        </w:rPr>
        <w:t xml:space="preserve">：</w:t>
      </w:r>
    </w:p>
    <w:p>
      <w:pPr>
        <w:pStyle w:val="Compact"/>
        <w:numPr>
          <w:ilvl w:val="0"/>
          <w:numId w:val="1024"/>
        </w:numPr>
      </w:pPr>
      <w:r>
        <w:rPr>
          <w:rFonts w:hint="eastAsia"/>
          <w:i/>
          <w:iCs/>
        </w:rPr>
        <w:t xml:space="preserve">界面优化</w:t>
      </w:r>
      <w:r>
        <w:rPr>
          <w:rFonts w:hint="eastAsia"/>
        </w:rPr>
        <w:t xml:space="preserve">：提升8步骤工作流的可视化呈现</w:t>
      </w:r>
      <w:hyperlink r:id="rId129">
        <w:r>
          <w:rPr>
            <w:rStyle w:val="Hyperlink"/>
          </w:rPr>
          <w:t xml:space="preserve">[100]</w:t>
        </w:r>
      </w:hyperlink>
      <w:r>
        <w:rPr>
          <w:rFonts w:hint="eastAsia"/>
        </w:rPr>
        <w:t xml:space="preserve">。在主界面增加</w:t>
      </w:r>
      <w:r>
        <w:rPr>
          <w:rFonts w:hint="eastAsia"/>
          <w:b/>
          <w:bCs/>
        </w:rPr>
        <w:t xml:space="preserve">工作流进度看板</w:t>
      </w:r>
      <w:r>
        <w:rPr>
          <w:rFonts w:hint="eastAsia"/>
        </w:rPr>
        <w:t xml:space="preserve">，以流程图或进度条显示当前所处环节和全部步骤概览，让用户对流程一目了然</w:t>
      </w:r>
      <w:hyperlink r:id="rId130">
        <w:r>
          <w:rPr>
            <w:rStyle w:val="Hyperlink"/>
          </w:rPr>
          <w:t xml:space="preserve">[101]</w:t>
        </w:r>
      </w:hyperlink>
      <w:r>
        <w:rPr>
          <w:rFonts w:hint="eastAsia"/>
        </w:rPr>
        <w:t xml:space="preserve">。可使用Qt的</w:t>
      </w:r>
      <w:r>
        <w:rPr>
          <w:rStyle w:val="VerbatimChar"/>
        </w:rPr>
        <w:t xml:space="preserve">QGraphicsView</w:t>
      </w:r>
      <w:r>
        <w:rPr>
          <w:rFonts w:hint="eastAsia"/>
        </w:rPr>
        <w:t xml:space="preserve">绘制流程节点，也可简单用一组图标+文字高亮当前步骤。</w:t>
      </w:r>
    </w:p>
    <w:p>
      <w:pPr>
        <w:pStyle w:val="Compact"/>
        <w:numPr>
          <w:ilvl w:val="0"/>
          <w:numId w:val="1024"/>
        </w:numPr>
      </w:pPr>
      <w:r>
        <w:rPr>
          <w:rFonts w:hint="eastAsia"/>
          <w:i/>
          <w:iCs/>
        </w:rPr>
        <w:t xml:space="preserve">实时数据展示</w:t>
      </w:r>
      <w:r>
        <w:rPr>
          <w:rFonts w:hint="eastAsia"/>
        </w:rPr>
        <w:t xml:space="preserve">：丰富界面实时报价和分析图表</w:t>
      </w:r>
      <w:hyperlink r:id="rId130">
        <w:r>
          <w:rPr>
            <w:rStyle w:val="Hyperlink"/>
          </w:rPr>
          <w:t xml:space="preserve">[101]</w:t>
        </w:r>
      </w:hyperlink>
      <w:r>
        <w:rPr>
          <w:rFonts w:hint="eastAsia"/>
        </w:rPr>
        <w:t xml:space="preserve">。例如在市场趋势页面嵌入一块指数实时行情区域，调用Data</w:t>
      </w:r>
      <w:r>
        <w:t xml:space="preserve"> </w:t>
      </w:r>
      <w:r>
        <w:rPr>
          <w:rFonts w:hint="eastAsia"/>
        </w:rPr>
        <w:t xml:space="preserve">Source订阅实时指数数据，每隔几秒刷新显示涨跌幅。候选池页面显示股票列表时，可附实时价格（或至少收盘价），用颜色标注涨跌。这样GUI不仅提供静态分析结果，还具备</w:t>
      </w:r>
      <w:r>
        <w:rPr>
          <w:rFonts w:hint="eastAsia"/>
          <w:b/>
          <w:bCs/>
        </w:rPr>
        <w:t xml:space="preserve">交易终端</w:t>
      </w:r>
      <w:r>
        <w:rPr>
          <w:rFonts w:hint="eastAsia"/>
        </w:rPr>
        <w:t xml:space="preserve">的部分实时功能，提高实用性。</w:t>
      </w:r>
    </w:p>
    <w:p>
      <w:pPr>
        <w:pStyle w:val="Compact"/>
        <w:numPr>
          <w:ilvl w:val="0"/>
          <w:numId w:val="1024"/>
        </w:numPr>
      </w:pPr>
      <w:r>
        <w:rPr>
          <w:rFonts w:hint="eastAsia"/>
          <w:i/>
          <w:iCs/>
        </w:rPr>
        <w:t xml:space="preserve">交互体验优化</w:t>
      </w:r>
      <w:r>
        <w:rPr>
          <w:rFonts w:hint="eastAsia"/>
        </w:rPr>
        <w:t xml:space="preserve">：关注用户操作流程的流畅度</w:t>
      </w:r>
      <w:hyperlink r:id="rId130">
        <w:r>
          <w:rPr>
            <w:rStyle w:val="Hyperlink"/>
          </w:rPr>
          <w:t xml:space="preserve">[102]</w:t>
        </w:r>
      </w:hyperlink>
      <w:r>
        <w:rPr>
          <w:rFonts w:hint="eastAsia"/>
        </w:rPr>
        <w:t xml:space="preserve">。减少不必要的弹窗和阻塞操作，例如在运行工作流时，界面允许浏览已完成步骤的结果，不强制等待所有完成。提供“中止流程”按钮，用户可随时停止AI执行。对于需要确认的操作（如真实下单），使用显眼的对话框并要求二次确认（比如输入“CONFIRM”文本），防止误触。整体UI风格上，采用一致的配色和元素排版，提升专业感和一致性（可以参考主流券商交易软件的设计）。</w:t>
      </w:r>
    </w:p>
    <w:p>
      <w:pPr>
        <w:pStyle w:val="Compact"/>
        <w:numPr>
          <w:ilvl w:val="0"/>
          <w:numId w:val="1024"/>
        </w:numPr>
      </w:pPr>
      <w:r>
        <w:rPr>
          <w:rFonts w:hint="eastAsia"/>
          <w:i/>
          <w:iCs/>
        </w:rPr>
        <w:t xml:space="preserve">多屏幕支持</w:t>
      </w:r>
      <w:r>
        <w:rPr>
          <w:rFonts w:hint="eastAsia"/>
        </w:rPr>
        <w:t xml:space="preserve">：确保应用在不同分辨率下正常显示。如果可能，提供</w:t>
      </w:r>
      <w:r>
        <w:rPr>
          <w:rFonts w:hint="eastAsia"/>
          <w:b/>
          <w:bCs/>
        </w:rPr>
        <w:t xml:space="preserve">窗口拆分/弹出</w:t>
      </w:r>
      <w:r>
        <w:rPr>
          <w:rFonts w:hint="eastAsia"/>
        </w:rPr>
        <w:t xml:space="preserve">功能，比如将回测报告以新窗口打开，方便多屏查看详细报告同时继续主界面操作。</w:t>
      </w:r>
    </w:p>
    <w:p>
      <w:pPr>
        <w:pStyle w:val="Compact"/>
        <w:numPr>
          <w:ilvl w:val="0"/>
          <w:numId w:val="1024"/>
        </w:numPr>
      </w:pPr>
      <w:r>
        <w:rPr>
          <w:rFonts w:hint="eastAsia"/>
          <w:b/>
          <w:bCs/>
        </w:rPr>
        <w:t xml:space="preserve">Cursor扩展功能完善</w:t>
      </w:r>
      <w:r>
        <w:t xml:space="preserve">:</w:t>
      </w:r>
    </w:p>
    <w:p>
      <w:pPr>
        <w:pStyle w:val="Compact"/>
        <w:numPr>
          <w:ilvl w:val="0"/>
          <w:numId w:val="1024"/>
        </w:numPr>
      </w:pPr>
      <w:r>
        <w:rPr>
          <w:rFonts w:hint="eastAsia"/>
          <w:i/>
          <w:iCs/>
        </w:rPr>
        <w:t xml:space="preserve">项目创建向导</w:t>
      </w:r>
      <w:r>
        <w:rPr>
          <w:rFonts w:hint="eastAsia"/>
        </w:rPr>
        <w:t xml:space="preserve">：在IDE中实现“一键新建量化项目”命令</w:t>
      </w:r>
      <w:hyperlink r:id="rId131">
        <w:r>
          <w:rPr>
            <w:rStyle w:val="Hyperlink"/>
          </w:rPr>
          <w:t xml:space="preserve">[103]</w:t>
        </w:r>
      </w:hyperlink>
      <w:r>
        <w:rPr>
          <w:rFonts w:hint="eastAsia"/>
        </w:rPr>
        <w:t xml:space="preserve">。调用项目管理MCP，弹出输入项目名称、选择策略模板的对话框，确认后自动生成项目结构和初始代码。这样用户在IDE里迅速开始一个新策略开发，无需手工复制文件。</w:t>
      </w:r>
    </w:p>
    <w:p>
      <w:pPr>
        <w:pStyle w:val="Compact"/>
        <w:numPr>
          <w:ilvl w:val="0"/>
          <w:numId w:val="1024"/>
        </w:numPr>
      </w:pPr>
      <w:r>
        <w:rPr>
          <w:rFonts w:hint="eastAsia"/>
          <w:i/>
          <w:iCs/>
        </w:rPr>
        <w:t xml:space="preserve">代码编辑器集成</w:t>
      </w:r>
      <w:r>
        <w:rPr>
          <w:rFonts w:hint="eastAsia"/>
        </w:rPr>
        <w:t xml:space="preserve">：Cursor扩展可以更深度结合IDE的编辑功能</w:t>
      </w:r>
      <w:hyperlink r:id="rId131">
        <w:r>
          <w:rPr>
            <w:rStyle w:val="Hyperlink"/>
          </w:rPr>
          <w:t xml:space="preserve">[103]</w:t>
        </w:r>
      </w:hyperlink>
      <w:r>
        <w:rPr>
          <w:rFonts w:hint="eastAsia"/>
        </w:rPr>
        <w:t xml:space="preserve">。例如，当AI生成策略代码后，自动在编辑器中打开该文件并跳转到关键部分，让用户审阅或修改。支持从对话里点击文件路径直接打开编辑。实现</w:t>
      </w:r>
      <w:r>
        <w:rPr>
          <w:rFonts w:hint="eastAsia"/>
          <w:b/>
          <w:bCs/>
        </w:rPr>
        <w:t xml:space="preserve">代码-对话联动</w:t>
      </w:r>
      <w:r>
        <w:rPr>
          <w:rFonts w:hint="eastAsia"/>
        </w:rPr>
        <w:t xml:space="preserve">：选中代码片段，在对话中询问AI解释或优化此段代码，由扩展捕获选中文本作为上下文发给AI，增强开发体验。</w:t>
      </w:r>
    </w:p>
    <w:p>
      <w:pPr>
        <w:pStyle w:val="Compact"/>
        <w:numPr>
          <w:ilvl w:val="0"/>
          <w:numId w:val="1024"/>
        </w:numPr>
      </w:pPr>
      <w:r>
        <w:rPr>
          <w:rFonts w:hint="eastAsia"/>
          <w:i/>
          <w:iCs/>
        </w:rPr>
        <w:t xml:space="preserve">本地回测引擎</w:t>
      </w:r>
      <w:r>
        <w:rPr>
          <w:rFonts w:hint="eastAsia"/>
        </w:rPr>
        <w:t xml:space="preserve">：在Cursor扩展中加入</w:t>
      </w:r>
      <w:r>
        <w:rPr>
          <w:rFonts w:hint="eastAsia"/>
          <w:b/>
          <w:bCs/>
        </w:rPr>
        <w:t xml:space="preserve">快速回测</w:t>
      </w:r>
      <w:r>
        <w:rPr>
          <w:rFonts w:hint="eastAsia"/>
        </w:rPr>
        <w:t xml:space="preserve">按钮</w:t>
      </w:r>
      <w:hyperlink r:id="rId132">
        <w:r>
          <w:rPr>
            <w:rStyle w:val="Hyperlink"/>
          </w:rPr>
          <w:t xml:space="preserve">[104]</w:t>
        </w:r>
      </w:hyperlink>
      <w:r>
        <w:rPr>
          <w:rFonts w:hint="eastAsia"/>
        </w:rPr>
        <w:t xml:space="preserve">。用户无需切换到GUI或命令行，只需在IDE里点一下，系统就调用Backtest</w:t>
      </w:r>
      <w:r>
        <w:t xml:space="preserve"> </w:t>
      </w:r>
      <w:r>
        <w:rPr>
          <w:rFonts w:hint="eastAsia"/>
        </w:rPr>
        <w:t xml:space="preserve">MCP对当前策略运行回测，结果以简报形式展示在对话窗口（例如返回年化收益/夏普/回撤）。这样开发-测试闭环更紧凑，策略调整效率提高。可提供选项设置回测参数（时间范围、测试集）以满足不同调试需求。</w:t>
      </w:r>
    </w:p>
    <w:p>
      <w:pPr>
        <w:pStyle w:val="Compact"/>
        <w:numPr>
          <w:ilvl w:val="0"/>
          <w:numId w:val="1024"/>
        </w:numPr>
      </w:pPr>
      <w:r>
        <w:rPr>
          <w:rFonts w:hint="eastAsia"/>
          <w:i/>
          <w:iCs/>
        </w:rPr>
        <w:t xml:space="preserve">提示与补全</w:t>
      </w:r>
      <w:r>
        <w:rPr>
          <w:rFonts w:hint="eastAsia"/>
        </w:rPr>
        <w:t xml:space="preserve">：利用IDE能力，提供MCP指令和策略API的智能补全。例如在对话输入</w:t>
      </w:r>
      <w:r>
        <w:rPr>
          <w:rStyle w:val="VerbatimChar"/>
        </w:rPr>
        <w:t xml:space="preserve">/mcp trquant_mainlines</w:t>
      </w:r>
      <w:r>
        <w:rPr>
          <w:rFonts w:hint="eastAsia"/>
        </w:rPr>
        <w:t xml:space="preserve">时，扩展弹出参数模板，让用户填选周期等，然后发送给AI执行，减少记忆负担。对于策略代码，结合Language</w:t>
      </w:r>
      <w:r>
        <w:t xml:space="preserve"> </w:t>
      </w:r>
      <w:r>
        <w:rPr>
          <w:rFonts w:hint="eastAsia"/>
        </w:rPr>
        <w:t xml:space="preserve">Server提供策略类、函数的自动补全和文档提示，使开发更加顺滑。</w:t>
      </w:r>
    </w:p>
    <w:p>
      <w:pPr>
        <w:pStyle w:val="Compact"/>
        <w:numPr>
          <w:ilvl w:val="0"/>
          <w:numId w:val="1024"/>
        </w:numPr>
      </w:pPr>
      <w:r>
        <w:rPr>
          <w:rFonts w:hint="eastAsia"/>
          <w:b/>
          <w:bCs/>
        </w:rPr>
        <w:t xml:space="preserve">文档系统</w:t>
      </w:r>
      <w:r>
        <w:t xml:space="preserve">:</w:t>
      </w:r>
    </w:p>
    <w:p>
      <w:pPr>
        <w:pStyle w:val="Compact"/>
        <w:numPr>
          <w:ilvl w:val="0"/>
          <w:numId w:val="1024"/>
        </w:numPr>
      </w:pPr>
      <w:r>
        <w:rPr>
          <w:rFonts w:hint="eastAsia"/>
          <w:i/>
          <w:iCs/>
        </w:rPr>
        <w:t xml:space="preserve">使用案例补充</w:t>
      </w:r>
      <w:r>
        <w:rPr>
          <w:rFonts w:hint="eastAsia"/>
        </w:rPr>
        <w:t xml:space="preserve">：在在线手册和帮助文档中增加</w:t>
      </w:r>
      <w:r>
        <w:rPr>
          <w:rFonts w:hint="eastAsia"/>
          <w:b/>
          <w:bCs/>
        </w:rPr>
        <w:t xml:space="preserve">典型使用案例</w:t>
      </w:r>
      <w:r>
        <w:rPr>
          <w:rFonts w:hint="eastAsia"/>
        </w:rPr>
        <w:t xml:space="preserve">章节</w:t>
      </w:r>
      <w:hyperlink r:id="rId133">
        <w:r>
          <w:rPr>
            <w:rStyle w:val="Hyperlink"/>
          </w:rPr>
          <w:t xml:space="preserve">[105]</w:t>
        </w:r>
      </w:hyperlink>
      <w:r>
        <w:rPr>
          <w:rFonts w:hint="eastAsia"/>
        </w:rPr>
        <w:t xml:space="preserve">。例如“如何开发一个动量策略”一步步教程，从数据获取-&gt;因子选择-&gt;策略生成-&gt;回测-&gt;实盘流程，全程截图或代码示例。这些案例能帮助新用户快速上手并理解系统各部分衔接。也可提供特定功能场景的案例，如“如何调优因子参数”、“如何诊断策略失效”等。</w:t>
      </w:r>
    </w:p>
    <w:p>
      <w:pPr>
        <w:pStyle w:val="Compact"/>
        <w:numPr>
          <w:ilvl w:val="0"/>
          <w:numId w:val="1024"/>
        </w:numPr>
      </w:pPr>
      <w:r>
        <w:rPr>
          <w:rFonts w:hint="eastAsia"/>
          <w:i/>
          <w:iCs/>
        </w:rPr>
        <w:t xml:space="preserve">最佳实践文档</w:t>
      </w:r>
      <w:r>
        <w:rPr>
          <w:rFonts w:hint="eastAsia"/>
        </w:rPr>
        <w:t xml:space="preserve">：整理量化投资和软件使用的最佳实践指南</w:t>
      </w:r>
      <w:hyperlink r:id="rId133">
        <w:r>
          <w:rPr>
            <w:rStyle w:val="Hyperlink"/>
          </w:rPr>
          <w:t xml:space="preserve">[105]</w:t>
        </w:r>
      </w:hyperlink>
      <w:r>
        <w:rPr>
          <w:rFonts w:hint="eastAsia"/>
        </w:rPr>
        <w:t xml:space="preserve">。包括：数据处理注意事项（如幸存者偏差处理）、策略过拟合防范（训练集/测试集划分方法）、代码规范（如何组织策略代码、命名约定）等</w:t>
      </w:r>
      <w:r>
        <w:t xml:space="preserve"> -</w:t>
      </w:r>
      <w:r>
        <w:t xml:space="preserve"> </w:t>
      </w:r>
      <w:r>
        <w:rPr>
          <w:rFonts w:hint="eastAsia"/>
          <w:i/>
          <w:iCs/>
        </w:rPr>
        <w:t xml:space="preserve">最佳实践文档</w:t>
      </w:r>
      <w:r>
        <w:rPr>
          <w:rFonts w:hint="eastAsia"/>
        </w:rPr>
        <w:t xml:space="preserve">：编写量化研究和系统使用的最佳实践章节</w:t>
      </w:r>
      <w:hyperlink r:id="rId133">
        <w:r>
          <w:rPr>
            <w:rStyle w:val="Hyperlink"/>
          </w:rPr>
          <w:t xml:space="preserve">[105]</w:t>
        </w:r>
      </w:hyperlink>
      <w:r>
        <w:rPr>
          <w:rFonts w:hint="eastAsia"/>
        </w:rPr>
        <w:t xml:space="preserve">。涵盖数据处理注意事项（如如何处理停牌、剔除幸存者偏差）、模型防过拟合技巧（交叉验证、滚动回测）、风险管理要点等。通过总结经验教训提供指导，比如“避免使用未来函数”、“参数不可调太多”等，在手册中给出正反案例分析。这些内容将帮助用户少走弯路，提升策略开发质量。</w:t>
      </w:r>
    </w:p>
    <w:p>
      <w:pPr>
        <w:pStyle w:val="Compact"/>
        <w:numPr>
          <w:ilvl w:val="0"/>
          <w:numId w:val="1024"/>
        </w:numPr>
      </w:pPr>
      <w:r>
        <w:rPr>
          <w:rFonts w:hint="eastAsia"/>
          <w:i/>
          <w:iCs/>
        </w:rPr>
        <w:t xml:space="preserve">故障排查指南</w:t>
      </w:r>
      <w:r>
        <w:rPr>
          <w:rFonts w:hint="eastAsia"/>
        </w:rPr>
        <w:t xml:space="preserve">：整理常见问题及解决方案文档</w:t>
      </w:r>
      <w:hyperlink r:id="rId133">
        <w:r>
          <w:rPr>
            <w:rStyle w:val="Hyperlink"/>
          </w:rPr>
          <w:t xml:space="preserve">[105]</w:t>
        </w:r>
      </w:hyperlink>
      <w:r>
        <w:rPr>
          <w:rFonts w:hint="eastAsia"/>
        </w:rPr>
        <w:t xml:space="preserve">。例如：“无法登录数据源”、“回测卡住不动”、“策略下单失败”分别可能由哪些原因引起，如何一步步定位（查看日志、检查网络、验证参数）以及修复办法。对于每类错误，列出排查清单和应对措施。将该指南集成在在线文档中，并在实际错误发生时，系统可引用其中条目提示用户（比如报错信息附上FAQ编号）。这样用户遇到问题能迅速自助解决，降低支持成本。</w:t>
      </w:r>
    </w:p>
    <w:bookmarkEnd w:id="134"/>
    <w:bookmarkStart w:id="135" w:name="测试与质量保障中优先级"/>
    <w:p>
      <w:pPr>
        <w:pStyle w:val="Heading3"/>
      </w:pPr>
      <w:r>
        <w:t xml:space="preserve">6.6 </w:t>
      </w:r>
      <w:r>
        <w:rPr>
          <w:rFonts w:hint="eastAsia"/>
        </w:rPr>
        <w:t xml:space="preserve">测试与质量保障（中优先级）</w:t>
      </w:r>
    </w:p>
    <w:p>
      <w:pPr>
        <w:pStyle w:val="Compact"/>
        <w:numPr>
          <w:ilvl w:val="0"/>
          <w:numId w:val="1025"/>
        </w:numPr>
      </w:pPr>
      <w:r>
        <w:rPr>
          <w:rFonts w:hint="eastAsia"/>
          <w:b/>
          <w:bCs/>
        </w:rPr>
        <w:t xml:space="preserve">单元测试</w:t>
      </w:r>
      <w:r>
        <w:rPr>
          <w:rFonts w:hint="eastAsia"/>
        </w:rPr>
        <w:t xml:space="preserve">：</w:t>
      </w:r>
    </w:p>
    <w:p>
      <w:pPr>
        <w:pStyle w:val="Compact"/>
        <w:numPr>
          <w:ilvl w:val="0"/>
          <w:numId w:val="1025"/>
        </w:numPr>
      </w:pPr>
      <w:r>
        <w:rPr>
          <w:rFonts w:hint="eastAsia"/>
          <w:i/>
          <w:iCs/>
        </w:rPr>
        <w:t xml:space="preserve">测试覆盖</w:t>
      </w:r>
      <w:r>
        <w:rPr>
          <w:rFonts w:hint="eastAsia"/>
        </w:rPr>
        <w:t xml:space="preserve">：为核心模块编写详尽的单元测试用例，力争核心业务代码覆盖率达到80%以上。重点测试模块包括：因子计算（给定输入输出是否正确）、主线识别（不同输入组合评分是否符合预期）、策略生成（典型输入能否产出可编译策略）等。使用PyTest框架组织测试，结合fixtures准备模拟数据。利用Test</w:t>
      </w:r>
      <w:r>
        <w:t xml:space="preserve"> </w:t>
      </w:r>
      <w:r>
        <w:rPr>
          <w:rFonts w:hint="eastAsia"/>
        </w:rPr>
        <w:t xml:space="preserve">MCP服务器管理和运行这些测试用例，每次CI自动执行并统计覆盖率。</w:t>
      </w:r>
    </w:p>
    <w:p>
      <w:pPr>
        <w:pStyle w:val="Compact"/>
        <w:numPr>
          <w:ilvl w:val="0"/>
          <w:numId w:val="1025"/>
        </w:numPr>
      </w:pPr>
      <w:r>
        <w:rPr>
          <w:rFonts w:hint="eastAsia"/>
          <w:i/>
          <w:iCs/>
        </w:rPr>
        <w:t xml:space="preserve">边界和异常测试</w:t>
      </w:r>
      <w:r>
        <w:rPr>
          <w:rFonts w:hint="eastAsia"/>
        </w:rPr>
        <w:t xml:space="preserve">：针对每个函数的边界条件编写测试，如空数据、极值输入、异常情况，确保代码在各种输入下都有合理行为（抛出受控异常或返回预期结果）。例如回测模块测试空股票池、交易日为0天的情况，验证不会崩溃而是提示错误。通过完善的单元测试，</w:t>
      </w:r>
      <w:r>
        <w:rPr>
          <w:rFonts w:hint="eastAsia"/>
          <w:b/>
          <w:bCs/>
        </w:rPr>
        <w:t xml:space="preserve">提前发现</w:t>
      </w:r>
      <w:r>
        <w:rPr>
          <w:rFonts w:hint="eastAsia"/>
        </w:rPr>
        <w:t xml:space="preserve">潜在bug，防止错误流入生产。</w:t>
      </w:r>
    </w:p>
    <w:p>
      <w:pPr>
        <w:pStyle w:val="Compact"/>
        <w:numPr>
          <w:ilvl w:val="0"/>
          <w:numId w:val="1025"/>
        </w:numPr>
      </w:pPr>
      <w:r>
        <w:rPr>
          <w:rFonts w:hint="eastAsia"/>
          <w:b/>
          <w:bCs/>
        </w:rPr>
        <w:t xml:space="preserve">集成测试</w:t>
      </w:r>
      <w:r>
        <w:t xml:space="preserve">:</w:t>
      </w:r>
    </w:p>
    <w:p>
      <w:pPr>
        <w:pStyle w:val="Compact"/>
        <w:numPr>
          <w:ilvl w:val="0"/>
          <w:numId w:val="1025"/>
        </w:numPr>
      </w:pPr>
      <w:r>
        <w:rPr>
          <w:rFonts w:hint="eastAsia"/>
          <w:i/>
          <w:iCs/>
        </w:rPr>
        <w:t xml:space="preserve">模块间集成测试</w:t>
      </w:r>
      <w:r>
        <w:rPr>
          <w:rFonts w:hint="eastAsia"/>
        </w:rPr>
        <w:t xml:space="preserve">：模拟关键业务流程的端到端测试。例如编写测试脚本调用完整的8步工作流（可使用Workflow</w:t>
      </w:r>
      <w:r>
        <w:t xml:space="preserve"> </w:t>
      </w:r>
      <w:r>
        <w:rPr>
          <w:rFonts w:hint="eastAsia"/>
        </w:rPr>
        <w:t xml:space="preserve">MCP的测试模式），使用小样本数据检查最终输出是否合理。也可针对某些子流程，如“主线→候选池→因子→策略→回测”链路，预先准备确定性的输入（比如固定随机种子）跑完流程，验证最终绩效指标是否符合预期阈值。这类测试保障各模块接口匹配、协同正确。</w:t>
      </w:r>
    </w:p>
    <w:p>
      <w:pPr>
        <w:pStyle w:val="Compact"/>
        <w:numPr>
          <w:ilvl w:val="0"/>
          <w:numId w:val="1025"/>
        </w:numPr>
      </w:pPr>
      <w:r>
        <w:rPr>
          <w:rFonts w:hint="eastAsia"/>
          <w:i/>
          <w:iCs/>
        </w:rPr>
        <w:t xml:space="preserve">性能与负载测试</w:t>
      </w:r>
      <w:r>
        <w:rPr>
          <w:rFonts w:hint="eastAsia"/>
        </w:rPr>
        <w:t xml:space="preserve">：在测试环境进行性能基准测试和压力测试。如设计压力测试脚本同时发起多条回测任务，观察系统队列调度是否正常，结果是否都正确。使用profiling工具监控运行瓶颈，如发现某环节CPU耗尽或I/O等待严重，则记录在案准备优化。性能测试指标包括：最大支持并发回测数、知识库查询响应时间分布等，将这些指标纳入发布准出标准，确保每次更新不出现性能回退。</w:t>
      </w:r>
    </w:p>
    <w:p>
      <w:pPr>
        <w:pStyle w:val="Compact"/>
        <w:numPr>
          <w:ilvl w:val="0"/>
          <w:numId w:val="1025"/>
        </w:numPr>
      </w:pPr>
      <w:r>
        <w:rPr>
          <w:rFonts w:hint="eastAsia"/>
          <w:i/>
          <w:iCs/>
        </w:rPr>
        <w:t xml:space="preserve">端到端验证</w:t>
      </w:r>
      <w:r>
        <w:rPr>
          <w:rFonts w:hint="eastAsia"/>
        </w:rPr>
        <w:t xml:space="preserve">：在准生产环境做一次全面回归测试：从数据更新开始，到策略生成、回测、模拟下单全流程跑通。比较输出报告和指标与之前版本无重大差异。这种端到端验证每逢重要版本都应执行，作为质量最终把关。</w:t>
      </w:r>
    </w:p>
    <w:p>
      <w:pPr>
        <w:pStyle w:val="Compact"/>
        <w:numPr>
          <w:ilvl w:val="0"/>
          <w:numId w:val="1025"/>
        </w:numPr>
      </w:pPr>
      <w:r>
        <w:rPr>
          <w:rFonts w:hint="eastAsia"/>
          <w:b/>
          <w:bCs/>
        </w:rPr>
        <w:t xml:space="preserve">代码审查和质量</w:t>
      </w:r>
      <w:r>
        <w:t xml:space="preserve">:</w:t>
      </w:r>
    </w:p>
    <w:p>
      <w:pPr>
        <w:pStyle w:val="Compact"/>
        <w:numPr>
          <w:ilvl w:val="0"/>
          <w:numId w:val="1025"/>
        </w:numPr>
      </w:pPr>
      <w:r>
        <w:rPr>
          <w:rFonts w:hint="eastAsia"/>
          <w:i/>
          <w:iCs/>
        </w:rPr>
        <w:t xml:space="preserve">代码审查流程</w:t>
      </w:r>
      <w:r>
        <w:rPr>
          <w:rFonts w:hint="eastAsia"/>
        </w:rPr>
        <w:t xml:space="preserve">：建立严格的Code</w:t>
      </w:r>
      <w:r>
        <w:t xml:space="preserve"> </w:t>
      </w:r>
      <w:r>
        <w:rPr>
          <w:rFonts w:hint="eastAsia"/>
        </w:rPr>
        <w:t xml:space="preserve">Review制度。所有核心模块改动需至少一位资深开发者审核，包括检查代码风格、逻辑正确性和潜在安全问题。审查中借助Lint</w:t>
      </w:r>
      <w:r>
        <w:t xml:space="preserve"> </w:t>
      </w:r>
      <w:r>
        <w:rPr>
          <w:rFonts w:hint="eastAsia"/>
        </w:rPr>
        <w:t xml:space="preserve">MCP（自动静态检查）</w:t>
      </w:r>
      <w:hyperlink r:id="rId90">
        <w:r>
          <w:rPr>
            <w:rStyle w:val="Hyperlink"/>
          </w:rPr>
          <w:t xml:space="preserve">[56]</w:t>
        </w:r>
      </w:hyperlink>
      <w:r>
        <w:rPr>
          <w:rFonts w:hint="eastAsia"/>
        </w:rPr>
        <w:t xml:space="preserve">和Code</w:t>
      </w:r>
      <w:r>
        <w:t xml:space="preserve"> </w:t>
      </w:r>
      <w:r>
        <w:rPr>
          <w:rFonts w:hint="eastAsia"/>
        </w:rPr>
        <w:t xml:space="preserve">MCP（调用关系分析）辅助，重点关注公共接口和算法复杂度。通过Review确保多人知晓重要改动，减少个人失误。</w:t>
      </w:r>
    </w:p>
    <w:p>
      <w:pPr>
        <w:pStyle w:val="Compact"/>
        <w:numPr>
          <w:ilvl w:val="0"/>
          <w:numId w:val="1025"/>
        </w:numPr>
      </w:pPr>
      <w:r>
        <w:rPr>
          <w:rFonts w:hint="eastAsia"/>
          <w:i/>
          <w:iCs/>
        </w:rPr>
        <w:t xml:space="preserve">静态分析和安全审计</w:t>
      </w:r>
      <w:r>
        <w:rPr>
          <w:rFonts w:hint="eastAsia"/>
        </w:rPr>
        <w:t xml:space="preserve">：定期使用静态分析工具扫描代码（例如SonarQube、Bandit等），查找潜在漏洞（如SQL注入、弱加密算法）和坏味道。尤其Trading相关模块涉及资金交易，要特别检查对输入输出的信任边界、防范异常行情或指令注入。Secrets管理模块也需验证无明文日志泄露密钥。对扫描发现的问题，分类轻重缓急，及时修复或在ADR中记录接受的技术债。</w:t>
      </w:r>
    </w:p>
    <w:p>
      <w:pPr>
        <w:pStyle w:val="Compact"/>
        <w:numPr>
          <w:ilvl w:val="0"/>
          <w:numId w:val="1025"/>
        </w:numPr>
      </w:pPr>
      <w:r>
        <w:rPr>
          <w:rFonts w:hint="eastAsia"/>
          <w:i/>
          <w:iCs/>
        </w:rPr>
        <w:t xml:space="preserve">持续质量监控</w:t>
      </w:r>
      <w:r>
        <w:rPr>
          <w:rFonts w:hint="eastAsia"/>
        </w:rPr>
        <w:t xml:space="preserve">：将质量指标纳入CI仪表板，如单元测试覆盖率、Lint违规数、平均Review通过时间等，以量化质量状况。设定阈值，如覆盖率低于某值时CI失败，lint警告超过X则禁止合并，以制度保障代码质量</w:t>
      </w:r>
      <w:r>
        <w:rPr>
          <w:rFonts w:hint="eastAsia"/>
          <w:b/>
          <w:bCs/>
        </w:rPr>
        <w:t xml:space="preserve">逐步提升</w:t>
      </w:r>
      <w:r>
        <w:rPr>
          <w:rFonts w:hint="eastAsia"/>
        </w:rPr>
        <w:t xml:space="preserve">而非滑坡。</w:t>
      </w:r>
    </w:p>
    <w:bookmarkEnd w:id="135"/>
    <w:bookmarkStart w:id="136" w:name="部署与运维低优先级但必要"/>
    <w:p>
      <w:pPr>
        <w:pStyle w:val="Heading3"/>
      </w:pPr>
      <w:r>
        <w:t xml:space="preserve">6.7 </w:t>
      </w:r>
      <w:r>
        <w:rPr>
          <w:rFonts w:hint="eastAsia"/>
        </w:rPr>
        <w:t xml:space="preserve">部署与运维（低优先级但必要）</w:t>
      </w:r>
    </w:p>
    <w:p>
      <w:pPr>
        <w:pStyle w:val="Compact"/>
        <w:numPr>
          <w:ilvl w:val="0"/>
          <w:numId w:val="1026"/>
        </w:numPr>
      </w:pPr>
      <w:r>
        <w:rPr>
          <w:rFonts w:hint="eastAsia"/>
          <w:b/>
          <w:bCs/>
        </w:rPr>
        <w:t xml:space="preserve">部署方案</w:t>
      </w:r>
      <w:r>
        <w:t xml:space="preserve">:</w:t>
      </w:r>
    </w:p>
    <w:p>
      <w:pPr>
        <w:pStyle w:val="Compact"/>
        <w:numPr>
          <w:ilvl w:val="0"/>
          <w:numId w:val="1026"/>
        </w:numPr>
      </w:pPr>
      <w:r>
        <w:rPr>
          <w:rFonts w:hint="eastAsia"/>
          <w:i/>
          <w:iCs/>
        </w:rPr>
        <w:t xml:space="preserve">Docker化</w:t>
      </w:r>
      <w:r>
        <w:rPr>
          <w:rFonts w:hint="eastAsia"/>
        </w:rPr>
        <w:t xml:space="preserve">：制作完整的Docker镜像，将所有核心服务和依赖打包。可采用</w:t>
      </w:r>
      <w:r>
        <w:rPr>
          <w:rFonts w:hint="eastAsia"/>
          <w:b/>
          <w:bCs/>
        </w:rPr>
        <w:t xml:space="preserve">微服务多容器</w:t>
      </w:r>
      <w:r>
        <w:rPr>
          <w:rFonts w:hint="eastAsia"/>
        </w:rPr>
        <w:t xml:space="preserve">方案：每个MCP服务器一个容器，数据库各自独立容器，Redis/MinIO等各一容器，通过Docker</w:t>
      </w:r>
      <w:r>
        <w:t xml:space="preserve"> </w:t>
      </w:r>
      <w:r>
        <w:rPr>
          <w:rFonts w:hint="eastAsia"/>
        </w:rPr>
        <w:t xml:space="preserve">Compose编排。这样各组件可独立扩展、重启互不影响。为简化用户部署，也可考虑单容器（将所有MCP进程运行在一个容器内），但分容器利于维护。构建镜像时使用多阶段构建减小体积，安装必要依赖（如talib等金融库）。编写</w:t>
      </w:r>
      <w:r>
        <w:rPr>
          <w:rStyle w:val="VerbatimChar"/>
        </w:rPr>
        <w:t xml:space="preserve">docker-compose.yml</w:t>
      </w:r>
      <w:r>
        <w:rPr>
          <w:rFonts w:hint="eastAsia"/>
        </w:rPr>
        <w:t xml:space="preserve">定义服务拓扑，一键启动全部组件。</w:t>
      </w:r>
    </w:p>
    <w:p>
      <w:pPr>
        <w:pStyle w:val="Compact"/>
        <w:numPr>
          <w:ilvl w:val="0"/>
          <w:numId w:val="1026"/>
        </w:numPr>
      </w:pPr>
      <w:r>
        <w:rPr>
          <w:rFonts w:hint="eastAsia"/>
          <w:i/>
          <w:iCs/>
        </w:rPr>
        <w:t xml:space="preserve">配置与环境</w:t>
      </w:r>
      <w:r>
        <w:rPr>
          <w:rFonts w:hint="eastAsia"/>
        </w:rPr>
        <w:t xml:space="preserve">：利用环境变量管理配置，如数据库连接串、API密钥等，Compose文件中引用</w:t>
      </w:r>
      <w:r>
        <w:rPr>
          <w:rStyle w:val="VerbatimChar"/>
        </w:rPr>
        <w:t xml:space="preserve">.env</w:t>
      </w:r>
      <w:r>
        <w:rPr>
          <w:rFonts w:hint="eastAsia"/>
        </w:rPr>
        <w:t xml:space="preserve">文件提供变量值。这避免硬编码配置在镜像内，方便不同环境部署。对生产环境，开启尽可能多的安全设置，如数据库只监听内部网络，MinIO设置访问策略等，封闭不必要的端口。</w:t>
      </w:r>
    </w:p>
    <w:p>
      <w:pPr>
        <w:pStyle w:val="Compact"/>
        <w:numPr>
          <w:ilvl w:val="0"/>
          <w:numId w:val="1026"/>
        </w:numPr>
      </w:pPr>
      <w:r>
        <w:rPr>
          <w:rFonts w:hint="eastAsia"/>
          <w:i/>
          <w:iCs/>
        </w:rPr>
        <w:t xml:space="preserve">部署文档</w:t>
      </w:r>
      <w:r>
        <w:rPr>
          <w:rFonts w:hint="eastAsia"/>
        </w:rPr>
        <w:t xml:space="preserve">：撰写详细的部署手册。包括：先决条件（Docker版本、内存要求）、如何启动（提供启动脚本或Compose命令）、如何初始化数据（比如种子一些基础配置，如管理员账号）、常见部署错误及解决。确保即使非开发人员，按文档也能顺利部署系统运行。</w:t>
      </w:r>
    </w:p>
    <w:p>
      <w:pPr>
        <w:pStyle w:val="Compact"/>
        <w:numPr>
          <w:ilvl w:val="0"/>
          <w:numId w:val="1026"/>
        </w:numPr>
      </w:pPr>
      <w:r>
        <w:rPr>
          <w:rFonts w:hint="eastAsia"/>
          <w:i/>
          <w:iCs/>
        </w:rPr>
        <w:t xml:space="preserve">持续部署策略</w:t>
      </w:r>
      <w:r>
        <w:rPr>
          <w:rFonts w:hint="eastAsia"/>
        </w:rPr>
        <w:t xml:space="preserve">：在有条件的情况下，引入CI/CD管道实现自动部署更新。比如Push到</w:t>
      </w:r>
      <w:r>
        <w:rPr>
          <w:rStyle w:val="VerbatimChar"/>
        </w:rPr>
        <w:t xml:space="preserve">main-clean</w:t>
      </w:r>
      <w:r>
        <w:rPr>
          <w:rFonts w:hint="eastAsia"/>
        </w:rPr>
        <w:t xml:space="preserve">稳定分支触发构建生产镜像并部署到服务器。但前提是充分测试通过以保证稳定。对于紧急修复，可快速打tag构建补丁镜像发布。这使得系统更新可以</w:t>
      </w:r>
      <w:r>
        <w:rPr>
          <w:rFonts w:hint="eastAsia"/>
          <w:b/>
          <w:bCs/>
        </w:rPr>
        <w:t xml:space="preserve">小步快跑</w:t>
      </w:r>
      <w:r>
        <w:rPr>
          <w:rFonts w:hint="eastAsia"/>
        </w:rPr>
        <w:t xml:space="preserve">，而不影响用户使用。</w:t>
      </w:r>
    </w:p>
    <w:p>
      <w:pPr>
        <w:pStyle w:val="Compact"/>
        <w:numPr>
          <w:ilvl w:val="0"/>
          <w:numId w:val="1026"/>
        </w:numPr>
      </w:pPr>
      <w:r>
        <w:rPr>
          <w:rFonts w:hint="eastAsia"/>
          <w:b/>
          <w:bCs/>
        </w:rPr>
        <w:t xml:space="preserve">监控与日志</w:t>
      </w:r>
      <w:r>
        <w:t xml:space="preserve">:</w:t>
      </w:r>
    </w:p>
    <w:p>
      <w:pPr>
        <w:pStyle w:val="Compact"/>
        <w:numPr>
          <w:ilvl w:val="0"/>
          <w:numId w:val="1026"/>
        </w:numPr>
      </w:pPr>
      <w:r>
        <w:rPr>
          <w:rFonts w:hint="eastAsia"/>
          <w:i/>
          <w:iCs/>
        </w:rPr>
        <w:t xml:space="preserve">系统监控</w:t>
      </w:r>
      <w:r>
        <w:rPr>
          <w:rFonts w:hint="eastAsia"/>
        </w:rPr>
        <w:t xml:space="preserve">：搭建统一监控平台，跟踪各服务健康和资源。可部署Prometheus</w:t>
      </w:r>
      <w:r>
        <w:t xml:space="preserve"> + </w:t>
      </w:r>
      <w:r>
        <w:rPr>
          <w:rFonts w:hint="eastAsia"/>
        </w:rPr>
        <w:t xml:space="preserve">Grafana组合：Prometheus拉取各容器导出的指标（CPU、内存、请求率等），Grafana展示实时曲线并设置告警。对于MCP应用层指标，可以集成如</w:t>
      </w:r>
      <w:r>
        <w:rPr>
          <w:b/>
          <w:bCs/>
        </w:rPr>
        <w:t xml:space="preserve">Prometheus </w:t>
      </w:r>
      <w:r>
        <w:rPr>
          <w:rFonts w:hint="eastAsia"/>
          <w:b/>
          <w:bCs/>
        </w:rPr>
        <w:t xml:space="preserve">Python客户端</w:t>
      </w:r>
      <w:r>
        <w:rPr>
          <w:rFonts w:hint="eastAsia"/>
        </w:rPr>
        <w:t xml:space="preserve">，在每个服务提供一个</w:t>
      </w:r>
      <w:r>
        <w:rPr>
          <w:rStyle w:val="VerbatimChar"/>
        </w:rPr>
        <w:t xml:space="preserve">/metrics</w:t>
      </w:r>
      <w:r>
        <w:rPr>
          <w:rFonts w:hint="eastAsia"/>
        </w:rPr>
        <w:t xml:space="preserve">接口输出内部统计（如任务队列长度、调用次数、错误计数）。这样在Grafana上可以建立</w:t>
      </w:r>
      <w:r>
        <w:rPr>
          <w:rFonts w:hint="eastAsia"/>
          <w:b/>
          <w:bCs/>
        </w:rPr>
        <w:t xml:space="preserve">系统仪表板</w:t>
      </w:r>
      <w:r>
        <w:rPr>
          <w:rFonts w:hint="eastAsia"/>
        </w:rPr>
        <w:t xml:space="preserve">，直观查看服务状态。</w:t>
      </w:r>
    </w:p>
    <w:p>
      <w:pPr>
        <w:pStyle w:val="Compact"/>
        <w:numPr>
          <w:ilvl w:val="0"/>
          <w:numId w:val="1026"/>
        </w:numPr>
      </w:pPr>
      <w:r>
        <w:rPr>
          <w:rFonts w:hint="eastAsia"/>
          <w:i/>
          <w:iCs/>
        </w:rPr>
        <w:t xml:space="preserve">性能监控</w:t>
      </w:r>
      <w:r>
        <w:rPr>
          <w:rFonts w:hint="eastAsia"/>
        </w:rPr>
        <w:t xml:space="preserve">：重点监控Backtest等耗资源模块的性能指标。如每次回测耗时多久，内存峰值多少。如果突然升高，及时告警提示可能出现问题（数据量激增或代码bug）。也监控数据库慢查询日志，设置慢查询阈值报警，预防SQL性能下降。</w:t>
      </w:r>
    </w:p>
    <w:p>
      <w:pPr>
        <w:pStyle w:val="Compact"/>
        <w:numPr>
          <w:ilvl w:val="0"/>
          <w:numId w:val="1026"/>
        </w:numPr>
      </w:pPr>
      <w:r>
        <w:rPr>
          <w:rFonts w:hint="eastAsia"/>
          <w:i/>
          <w:iCs/>
        </w:rPr>
        <w:t xml:space="preserve">集中日志管理</w:t>
      </w:r>
      <w:r>
        <w:rPr>
          <w:rFonts w:hint="eastAsia"/>
        </w:rPr>
        <w:t xml:space="preserve">：将各容器日志集中收集和分类分析。可使用ELK栈（Elasticsearch+Logstash+Kibana）或轻量的EFK（Fluentd替代Logstash）方案，将容器stdout和应用日志文件采集到Elasticsearch，供搜索和可视化。设置日志索引按日期滚动，保留近X天日志供排查。Kibana上建立</w:t>
      </w:r>
      <w:r>
        <w:rPr>
          <w:rFonts w:hint="eastAsia"/>
          <w:b/>
          <w:bCs/>
        </w:rPr>
        <w:t xml:space="preserve">错误日志面板</w:t>
      </w:r>
      <w:r>
        <w:rPr>
          <w:rFonts w:hint="eastAsia"/>
        </w:rPr>
        <w:t xml:space="preserve">，实时显示新出现的ERROR/WARN日志，并对特定关键字设置告警。例如交易失败、数据缺失类错误出现时触发通知。这让运维人员</w:t>
      </w:r>
      <w:r>
        <w:rPr>
          <w:rFonts w:hint="eastAsia"/>
          <w:b/>
          <w:bCs/>
        </w:rPr>
        <w:t xml:space="preserve">第一时间发现</w:t>
      </w:r>
      <w:r>
        <w:rPr>
          <w:rFonts w:hint="eastAsia"/>
        </w:rPr>
        <w:t xml:space="preserve">潜在问题。</w:t>
      </w:r>
    </w:p>
    <w:p>
      <w:pPr>
        <w:pStyle w:val="Compact"/>
        <w:numPr>
          <w:ilvl w:val="0"/>
          <w:numId w:val="1026"/>
        </w:numPr>
      </w:pPr>
      <w:r>
        <w:rPr>
          <w:rFonts w:hint="eastAsia"/>
          <w:i/>
          <w:iCs/>
        </w:rPr>
        <w:t xml:space="preserve">告警机制</w:t>
      </w:r>
      <w:r>
        <w:rPr>
          <w:rFonts w:hint="eastAsia"/>
        </w:rPr>
        <w:t xml:space="preserve">：配置多渠道告警。对于严重事件（服务宕机、交易异常）通过邮件或微信企业号发送紧急通知；一般性能或错误告警汇总后每日定时报送。定义清晰的告警级别和对应处理流程（谁负责、响应时间），保证问题出现能及时介入处理。可以借助开源Alertmanager管理告警策略，实现降噪和升级。</w:t>
      </w:r>
    </w:p>
    <w:p>
      <w:pPr>
        <w:pStyle w:val="Compact"/>
        <w:numPr>
          <w:ilvl w:val="0"/>
          <w:numId w:val="1026"/>
        </w:numPr>
      </w:pPr>
      <w:r>
        <w:rPr>
          <w:rFonts w:hint="eastAsia"/>
          <w:i/>
          <w:iCs/>
        </w:rPr>
        <w:t xml:space="preserve">备份与恢复</w:t>
      </w:r>
      <w:r>
        <w:rPr>
          <w:rFonts w:hint="eastAsia"/>
        </w:rPr>
        <w:t xml:space="preserve">：建立定期备份策略，虽未在任务清单中特别提及，但属于运维关键。对PostgreSQL设置每日备份（全量或增量）、MinIO文件可定期同步到备份存储，确保即使出现硬件故障也不致数据丢失。制定灾难恢复流程，在最坏情况下能够用备份快速重建系统并回放最近日志，将损失降到最低。</w:t>
      </w:r>
    </w:p>
    <w:p>
      <w:pPr>
        <w:pStyle w:val="FirstParagraph"/>
      </w:pPr>
      <w:r>
        <w:rPr>
          <w:rFonts w:hint="eastAsia"/>
        </w:rPr>
        <w:t xml:space="preserve">通过上述优化建议的逐步实施，TRQuant韬睿量化系统将在工具规范、前后端架构、流程编排、数据管理和工程实践各方面达到更高水准。不仅提高了系统性能和稳定性，也增强了易用性和可维护性，为量化投资研究的高效开展提供了坚实可靠的基础。各团队成员应持续协作，遵循这些规范，不断迭代完善，使系统在未来的发展中保持开放灵活、稳健前行。</w:t>
      </w:r>
    </w:p>
    <w:bookmarkEnd w:id="136"/>
    <w:bookmarkEnd w:id="137"/>
    <w:bookmarkEnd w:id="138"/>
    <w:bookmarkEnd w:id="139"/>
    <w:p>
      <w:r>
        <w:pict>
          <v:rect style="width:0;height:1.5pt" o:hralign="center" o:hrstd="t" o:hr="t"/>
        </w:pict>
      </w:r>
    </w:p>
    <w:bookmarkStart w:id="1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[5]</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7">
        <w:r>
          <w:rPr>
            <w:rStyle w:val="Hyperlink"/>
          </w:rPr>
          <w:t xml:space="preserve">[12]</w:t>
        </w:r>
      </w:hyperlink>
      <w:r>
        <w:t xml:space="preserve"> </w:t>
      </w:r>
      <w:hyperlink r:id="rId45">
        <w:r>
          <w:rPr>
            <w:rStyle w:val="Hyperlink"/>
          </w:rPr>
          <w:t xml:space="preserve">[16]</w:t>
        </w:r>
      </w:hyperlink>
      <w:r>
        <w:t xml:space="preserve"> </w:t>
      </w:r>
      <w:hyperlink r:id="rId46">
        <w:r>
          <w:rPr>
            <w:rStyle w:val="Hyperlink"/>
          </w:rPr>
          <w:t xml:space="preserve">[17]</w:t>
        </w:r>
      </w:hyperlink>
      <w:r>
        <w:t xml:space="preserve"> </w:t>
      </w:r>
      <w:hyperlink r:id="rId47">
        <w:r>
          <w:rPr>
            <w:rStyle w:val="Hyperlink"/>
          </w:rPr>
          <w:t xml:space="preserve">[18]</w:t>
        </w:r>
      </w:hyperlink>
      <w:r>
        <w:t xml:space="preserve"> </w:t>
      </w:r>
      <w:hyperlink r:id="rId48">
        <w:r>
          <w:rPr>
            <w:rStyle w:val="Hyperlink"/>
          </w:rPr>
          <w:t xml:space="preserve">[19]</w:t>
        </w:r>
      </w:hyperlink>
      <w:r>
        <w:t xml:space="preserve"> </w:t>
      </w:r>
      <w:hyperlink r:id="rId49">
        <w:r>
          <w:rPr>
            <w:rStyle w:val="Hyperlink"/>
          </w:rPr>
          <w:t xml:space="preserve">[20]</w:t>
        </w:r>
      </w:hyperlink>
      <w:r>
        <w:t xml:space="preserve"> </w:t>
      </w:r>
      <w:hyperlink r:id="rId50">
        <w:r>
          <w:rPr>
            <w:rStyle w:val="Hyperlink"/>
          </w:rPr>
          <w:t xml:space="preserve">[21]</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3">
        <w:r>
          <w:rPr>
            <w:rStyle w:val="Hyperlink"/>
          </w:rPr>
          <w:t xml:space="preserve">[24]</w:t>
        </w:r>
      </w:hyperlink>
      <w:r>
        <w:t xml:space="preserve"> </w:t>
      </w:r>
      <w:hyperlink r:id="rId54">
        <w:r>
          <w:rPr>
            <w:rStyle w:val="Hyperlink"/>
          </w:rPr>
          <w:t xml:space="preserve">[25]</w:t>
        </w:r>
      </w:hyperlink>
      <w:r>
        <w:t xml:space="preserve"> </w:t>
      </w:r>
      <w:hyperlink r:id="rId55">
        <w:r>
          <w:rPr>
            <w:rStyle w:val="Hyperlink"/>
          </w:rPr>
          <w:t xml:space="preserve">[26]</w:t>
        </w:r>
      </w:hyperlink>
      <w:r>
        <w:t xml:space="preserve"> </w:t>
      </w:r>
      <w:hyperlink r:id="rId56">
        <w:r>
          <w:rPr>
            <w:rStyle w:val="Hyperlink"/>
          </w:rPr>
          <w:t xml:space="preserve">[27]</w:t>
        </w:r>
      </w:hyperlink>
      <w:r>
        <w:t xml:space="preserve"> </w:t>
      </w:r>
      <w:hyperlink r:id="rId57">
        <w:r>
          <w:rPr>
            <w:rStyle w:val="Hyperlink"/>
          </w:rPr>
          <w:t xml:space="preserve">[28]</w:t>
        </w:r>
      </w:hyperlink>
      <w:r>
        <w:t xml:space="preserve"> </w:t>
      </w:r>
      <w:hyperlink r:id="rId58">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60">
        <w:r>
          <w:rPr>
            <w:rStyle w:val="Hyperlink"/>
          </w:rPr>
          <w:t xml:space="preserve">[32]</w:t>
        </w:r>
      </w:hyperlink>
      <w:r>
        <w:t xml:space="preserve"> </w:t>
      </w:r>
      <w:hyperlink r:id="rId59">
        <w:r>
          <w:rPr>
            <w:rStyle w:val="Hyperlink"/>
          </w:rPr>
          <w:t xml:space="preserve">[33]</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65">
        <w:r>
          <w:rPr>
            <w:rStyle w:val="Hyperlink"/>
          </w:rPr>
          <w:t xml:space="preserve">[37]</w:t>
        </w:r>
      </w:hyperlink>
      <w:r>
        <w:t xml:space="preserve"> </w:t>
      </w:r>
      <w:hyperlink r:id="rId64">
        <w:r>
          <w:rPr>
            <w:rStyle w:val="Hyperlink"/>
          </w:rPr>
          <w:t xml:space="preserve">[38]</w:t>
        </w:r>
      </w:hyperlink>
      <w:r>
        <w:t xml:space="preserve"> </w:t>
      </w:r>
      <w:hyperlink r:id="rId66">
        <w:r>
          <w:rPr>
            <w:rStyle w:val="Hyperlink"/>
          </w:rPr>
          <w:t xml:space="preserve">[39]</w:t>
        </w:r>
      </w:hyperlink>
      <w:r>
        <w:t xml:space="preserve"> </w:t>
      </w:r>
      <w:hyperlink r:id="rId69">
        <w:r>
          <w:rPr>
            <w:rStyle w:val="Hyperlink"/>
          </w:rPr>
          <w:t xml:space="preserve">[40]</w:t>
        </w:r>
      </w:hyperlink>
      <w:r>
        <w:t xml:space="preserve"> </w:t>
      </w:r>
      <w:hyperlink r:id="rId70">
        <w:r>
          <w:rPr>
            <w:rStyle w:val="Hyperlink"/>
          </w:rPr>
          <w:t xml:space="preserve">[41]</w:t>
        </w:r>
      </w:hyperlink>
      <w:r>
        <w:t xml:space="preserve"> </w:t>
      </w:r>
      <w:hyperlink r:id="rId59">
        <w:r>
          <w:rPr>
            <w:rStyle w:val="Hyperlink"/>
          </w:rPr>
          <w:t xml:space="preserve">[42]</w:t>
        </w:r>
      </w:hyperlink>
      <w:r>
        <w:t xml:space="preserve"> </w:t>
      </w:r>
      <w:hyperlink r:id="rId73">
        <w:r>
          <w:rPr>
            <w:rStyle w:val="Hyperlink"/>
          </w:rPr>
          <w:t xml:space="preserve">[43]</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hyperlink r:id="rId59">
        <w:r>
          <w:rPr>
            <w:rStyle w:val="Hyperlink"/>
          </w:rPr>
          <w:t xml:space="preserve">[46]</w:t>
        </w:r>
      </w:hyperlink>
      <w:r>
        <w:t xml:space="preserve"> </w:t>
      </w:r>
      <w:hyperlink r:id="rId76">
        <w:r>
          <w:rPr>
            <w:rStyle w:val="Hyperlink"/>
          </w:rPr>
          <w:t xml:space="preserve">[47]</w:t>
        </w:r>
      </w:hyperlink>
      <w:r>
        <w:t xml:space="preserve"> </w:t>
      </w:r>
      <w:hyperlink r:id="rId77">
        <w:r>
          <w:rPr>
            <w:rStyle w:val="Hyperlink"/>
          </w:rPr>
          <w:t xml:space="preserve">[48]</w:t>
        </w:r>
      </w:hyperlink>
      <w:r>
        <w:t xml:space="preserve"> </w:t>
      </w:r>
      <w:hyperlink r:id="rId84">
        <w:r>
          <w:rPr>
            <w:rStyle w:val="Hyperlink"/>
          </w:rPr>
          <w:t xml:space="preserve">[53]</w:t>
        </w:r>
      </w:hyperlink>
      <w:r>
        <w:t xml:space="preserve"> </w:t>
      </w:r>
      <w:hyperlink r:id="rId87">
        <w:r>
          <w:rPr>
            <w:rStyle w:val="Hyperlink"/>
          </w:rPr>
          <w:t xml:space="preserve">[54]</w:t>
        </w:r>
      </w:hyperlink>
      <w:r>
        <w:t xml:space="preserve"> </w:t>
      </w:r>
      <w:hyperlink r:id="rId37">
        <w:r>
          <w:rPr>
            <w:rStyle w:val="Hyperlink"/>
          </w:rPr>
          <w:t xml:space="preserve">[55]</w:t>
        </w:r>
      </w:hyperlink>
      <w:r>
        <w:t xml:space="preserve"> </w:t>
      </w:r>
      <w:hyperlink r:id="rId90">
        <w:r>
          <w:rPr>
            <w:rStyle w:val="Hyperlink"/>
          </w:rPr>
          <w:t xml:space="preserve">[56]</w:t>
        </w:r>
      </w:hyperlink>
      <w:r>
        <w:t xml:space="preserve"> </w:t>
      </w:r>
      <w:hyperlink r:id="rId91">
        <w:r>
          <w:rPr>
            <w:rStyle w:val="Hyperlink"/>
          </w:rPr>
          <w:t xml:space="preserve">[57]</w:t>
        </w:r>
      </w:hyperlink>
      <w:r>
        <w:t xml:space="preserve"> </w:t>
      </w:r>
      <w:hyperlink r:id="rId94">
        <w:r>
          <w:rPr>
            <w:rStyle w:val="Hyperlink"/>
          </w:rPr>
          <w:t xml:space="preserve">[59]</w:t>
        </w:r>
      </w:hyperlink>
      <w:r>
        <w:t xml:space="preserve"> </w:t>
      </w:r>
      <w:hyperlink r:id="rId99">
        <w:r>
          <w:rPr>
            <w:rStyle w:val="Hyperlink"/>
          </w:rPr>
          <w:t xml:space="preserve">[62]</w:t>
        </w:r>
      </w:hyperlink>
      <w:r>
        <w:t xml:space="preserve"> </w:t>
      </w:r>
      <w:hyperlink r:id="rId65">
        <w:r>
          <w:rPr>
            <w:rStyle w:val="Hyperlink"/>
          </w:rPr>
          <w:t xml:space="preserve">[63]</w:t>
        </w:r>
      </w:hyperlink>
      <w:r>
        <w:t xml:space="preserve"> </w:t>
      </w:r>
      <w:hyperlink r:id="rId100">
        <w:r>
          <w:rPr>
            <w:rStyle w:val="Hyperlink"/>
          </w:rPr>
          <w:t xml:space="preserve">[64]</w:t>
        </w:r>
      </w:hyperlink>
      <w:r>
        <w:t xml:space="preserve"> </w:t>
      </w:r>
      <w:hyperlink r:id="rId101">
        <w:r>
          <w:rPr>
            <w:rStyle w:val="Hyperlink"/>
          </w:rPr>
          <w:t xml:space="preserve">[65]</w:t>
        </w:r>
      </w:hyperlink>
      <w:r>
        <w:t xml:space="preserve"> </w:t>
      </w:r>
      <w:hyperlink r:id="rId100">
        <w:r>
          <w:rPr>
            <w:rStyle w:val="Hyperlink"/>
          </w:rPr>
          <w:t xml:space="preserve">[66]</w:t>
        </w:r>
      </w:hyperlink>
      <w:r>
        <w:t xml:space="preserve"> </w:t>
      </w:r>
      <w:hyperlink r:id="rId102">
        <w:r>
          <w:rPr>
            <w:rStyle w:val="Hyperlink"/>
          </w:rPr>
          <w:t xml:space="preserve">[67]</w:t>
        </w:r>
      </w:hyperlink>
      <w:r>
        <w:t xml:space="preserve"> </w:t>
      </w:r>
      <w:hyperlink r:id="rId103">
        <w:r>
          <w:rPr>
            <w:rStyle w:val="Hyperlink"/>
          </w:rPr>
          <w:t xml:space="preserve">[68]</w:t>
        </w:r>
      </w:hyperlink>
      <w:r>
        <w:t xml:space="preserve"> </w:t>
      </w:r>
      <w:hyperlink r:id="rId103">
        <w:r>
          <w:rPr>
            <w:rStyle w:val="Hyperlink"/>
          </w:rPr>
          <w:t xml:space="preserve">[69]</w:t>
        </w:r>
      </w:hyperlink>
      <w:r>
        <w:t xml:space="preserve"> </w:t>
      </w:r>
      <w:hyperlink r:id="rId103">
        <w:r>
          <w:rPr>
            <w:rStyle w:val="Hyperlink"/>
          </w:rPr>
          <w:t xml:space="preserve">[70]</w:t>
        </w:r>
      </w:hyperlink>
      <w:r>
        <w:t xml:space="preserve"> </w:t>
      </w:r>
      <w:hyperlink r:id="rId48">
        <w:r>
          <w:rPr>
            <w:rStyle w:val="Hyperlink"/>
          </w:rPr>
          <w:t xml:space="preserve">[71]</w:t>
        </w:r>
      </w:hyperlink>
      <w:r>
        <w:t xml:space="preserve"> </w:t>
      </w:r>
      <w:hyperlink r:id="rId70">
        <w:r>
          <w:rPr>
            <w:rStyle w:val="Hyperlink"/>
          </w:rPr>
          <w:t xml:space="preserve">[72]</w:t>
        </w:r>
      </w:hyperlink>
      <w:r>
        <w:t xml:space="preserve"> </w:t>
      </w:r>
      <w:hyperlink r:id="rId105">
        <w:r>
          <w:rPr>
            <w:rStyle w:val="Hyperlink"/>
          </w:rPr>
          <w:t xml:space="preserve">[73]</w:t>
        </w:r>
      </w:hyperlink>
      <w:r>
        <w:t xml:space="preserve"> </w:t>
      </w:r>
      <w:hyperlink r:id="rId59">
        <w:r>
          <w:rPr>
            <w:rStyle w:val="Hyperlink"/>
          </w:rPr>
          <w:t xml:space="preserve">[74]</w:t>
        </w:r>
      </w:hyperlink>
      <w:r>
        <w:t xml:space="preserve"> </w:t>
      </w:r>
      <w:hyperlink r:id="rId106">
        <w:r>
          <w:rPr>
            <w:rStyle w:val="Hyperlink"/>
          </w:rPr>
          <w:t xml:space="preserve">[75]</w:t>
        </w:r>
      </w:hyperlink>
      <w:r>
        <w:t xml:space="preserve"> </w:t>
      </w:r>
      <w:hyperlink r:id="rId107">
        <w:r>
          <w:rPr>
            <w:rStyle w:val="Hyperlink"/>
          </w:rPr>
          <w:t xml:space="preserve">[76]</w:t>
        </w:r>
      </w:hyperlink>
      <w:r>
        <w:t xml:space="preserve"> </w:t>
      </w:r>
      <w:hyperlink r:id="rId108">
        <w:r>
          <w:rPr>
            <w:rStyle w:val="Hyperlink"/>
          </w:rPr>
          <w:t xml:space="preserve">[77]</w:t>
        </w:r>
      </w:hyperlink>
      <w:r>
        <w:t xml:space="preserve"> </w:t>
      </w:r>
      <w:hyperlink r:id="rId109">
        <w:r>
          <w:rPr>
            <w:rStyle w:val="Hyperlink"/>
          </w:rPr>
          <w:t xml:space="preserve">[78]</w:t>
        </w:r>
      </w:hyperlink>
      <w:r>
        <w:t xml:space="preserve"> </w:t>
      </w:r>
      <w:hyperlink r:id="rId110">
        <w:r>
          <w:rPr>
            <w:rStyle w:val="Hyperlink"/>
          </w:rPr>
          <w:t xml:space="preserve">[79]</w:t>
        </w:r>
      </w:hyperlink>
      <w:r>
        <w:t xml:space="preserve"> </w:t>
      </w:r>
      <w:hyperlink r:id="rId110">
        <w:r>
          <w:rPr>
            <w:rStyle w:val="Hyperlink"/>
          </w:rPr>
          <w:t xml:space="preserve">[80]</w:t>
        </w:r>
      </w:hyperlink>
      <w:r>
        <w:t xml:space="preserve"> </w:t>
      </w:r>
      <w:hyperlink r:id="rId112">
        <w:r>
          <w:rPr>
            <w:rStyle w:val="Hyperlink"/>
          </w:rPr>
          <w:t xml:space="preserve">[81]</w:t>
        </w:r>
      </w:hyperlink>
      <w:r>
        <w:t xml:space="preserve"> </w:t>
      </w:r>
      <w:hyperlink r:id="rId113">
        <w:r>
          <w:rPr>
            <w:rStyle w:val="Hyperlink"/>
          </w:rPr>
          <w:t xml:space="preserve">[82]</w:t>
        </w:r>
      </w:hyperlink>
      <w:r>
        <w:t xml:space="preserve"> </w:t>
      </w:r>
      <w:hyperlink r:id="rId113">
        <w:r>
          <w:rPr>
            <w:rStyle w:val="Hyperlink"/>
          </w:rPr>
          <w:t xml:space="preserve">[83]</w:t>
        </w:r>
      </w:hyperlink>
      <w:r>
        <w:t xml:space="preserve"> </w:t>
      </w:r>
      <w:hyperlink r:id="rId114">
        <w:r>
          <w:rPr>
            <w:rStyle w:val="Hyperlink"/>
          </w:rPr>
          <w:t xml:space="preserve">[84]</w:t>
        </w:r>
      </w:hyperlink>
      <w:r>
        <w:t xml:space="preserve"> </w:t>
      </w:r>
      <w:hyperlink r:id="rId115">
        <w:r>
          <w:rPr>
            <w:rStyle w:val="Hyperlink"/>
          </w:rPr>
          <w:t xml:space="preserve">[85]</w:t>
        </w:r>
      </w:hyperlink>
      <w:r>
        <w:t xml:space="preserve"> </w:t>
      </w:r>
      <w:hyperlink r:id="rId116">
        <w:r>
          <w:rPr>
            <w:rStyle w:val="Hyperlink"/>
          </w:rPr>
          <w:t xml:space="preserve">[86]</w:t>
        </w:r>
      </w:hyperlink>
      <w:r>
        <w:t xml:space="preserve"> </w:t>
      </w:r>
      <w:hyperlink r:id="rId117">
        <w:r>
          <w:rPr>
            <w:rStyle w:val="Hyperlink"/>
          </w:rPr>
          <w:t xml:space="preserve">[87]</w:t>
        </w:r>
      </w:hyperlink>
      <w:r>
        <w:t xml:space="preserve"> </w:t>
      </w:r>
      <w:hyperlink r:id="rId119">
        <w:r>
          <w:rPr>
            <w:rStyle w:val="Hyperlink"/>
          </w:rPr>
          <w:t xml:space="preserve">[88]</w:t>
        </w:r>
      </w:hyperlink>
      <w:r>
        <w:t xml:space="preserve"> </w:t>
      </w:r>
      <w:hyperlink r:id="rId120">
        <w:r>
          <w:rPr>
            <w:rStyle w:val="Hyperlink"/>
          </w:rPr>
          <w:t xml:space="preserve">[89]</w:t>
        </w:r>
      </w:hyperlink>
      <w:r>
        <w:t xml:space="preserve"> </w:t>
      </w:r>
      <w:hyperlink r:id="rId121">
        <w:r>
          <w:rPr>
            <w:rStyle w:val="Hyperlink"/>
          </w:rPr>
          <w:t xml:space="preserve">[90]</w:t>
        </w:r>
      </w:hyperlink>
      <w:r>
        <w:t xml:space="preserve"> </w:t>
      </w:r>
      <w:hyperlink r:id="rId122">
        <w:r>
          <w:rPr>
            <w:rStyle w:val="Hyperlink"/>
          </w:rPr>
          <w:t xml:space="preserve">[91]</w:t>
        </w:r>
      </w:hyperlink>
      <w:r>
        <w:t xml:space="preserve"> </w:t>
      </w:r>
      <w:hyperlink r:id="rId123">
        <w:r>
          <w:rPr>
            <w:rStyle w:val="Hyperlink"/>
          </w:rPr>
          <w:t xml:space="preserve">[92]</w:t>
        </w:r>
      </w:hyperlink>
      <w:r>
        <w:t xml:space="preserve"> </w:t>
      </w:r>
      <w:hyperlink r:id="rId122">
        <w:r>
          <w:rPr>
            <w:rStyle w:val="Hyperlink"/>
          </w:rPr>
          <w:t xml:space="preserve">[93]</w:t>
        </w:r>
      </w:hyperlink>
      <w:r>
        <w:t xml:space="preserve"> </w:t>
      </w:r>
      <w:hyperlink r:id="rId122">
        <w:r>
          <w:rPr>
            <w:rStyle w:val="Hyperlink"/>
          </w:rPr>
          <w:t xml:space="preserve">[94]</w:t>
        </w:r>
      </w:hyperlink>
      <w:r>
        <w:t xml:space="preserve"> </w:t>
      </w:r>
      <w:hyperlink r:id="rId124">
        <w:r>
          <w:rPr>
            <w:rStyle w:val="Hyperlink"/>
          </w:rPr>
          <w:t xml:space="preserve">[95]</w:t>
        </w:r>
      </w:hyperlink>
      <w:r>
        <w:t xml:space="preserve"> </w:t>
      </w:r>
      <w:hyperlink r:id="rId59">
        <w:r>
          <w:rPr>
            <w:rStyle w:val="Hyperlink"/>
          </w:rPr>
          <w:t xml:space="preserve">[96]</w:t>
        </w:r>
      </w:hyperlink>
      <w:r>
        <w:t xml:space="preserve"> </w:t>
      </w:r>
      <w:hyperlink r:id="rId125">
        <w:r>
          <w:rPr>
            <w:rStyle w:val="Hyperlink"/>
          </w:rPr>
          <w:t xml:space="preserve">[97]</w:t>
        </w:r>
      </w:hyperlink>
      <w:r>
        <w:t xml:space="preserve"> </w:t>
      </w:r>
      <w:hyperlink r:id="rId126">
        <w:r>
          <w:rPr>
            <w:rStyle w:val="Hyperlink"/>
          </w:rPr>
          <w:t xml:space="preserve">[98]</w:t>
        </w:r>
      </w:hyperlink>
      <w:r>
        <w:t xml:space="preserve"> </w:t>
      </w:r>
      <w:hyperlink r:id="rId127">
        <w:r>
          <w:rPr>
            <w:rStyle w:val="Hyperlink"/>
          </w:rPr>
          <w:t xml:space="preserve">[99]</w:t>
        </w:r>
      </w:hyperlink>
      <w:r>
        <w:t xml:space="preserve"> </w:t>
      </w:r>
      <w:hyperlink r:id="rId129">
        <w:r>
          <w:rPr>
            <w:rStyle w:val="Hyperlink"/>
          </w:rPr>
          <w:t xml:space="preserve">[100]</w:t>
        </w:r>
      </w:hyperlink>
      <w:r>
        <w:t xml:space="preserve"> </w:t>
      </w:r>
      <w:hyperlink r:id="rId130">
        <w:r>
          <w:rPr>
            <w:rStyle w:val="Hyperlink"/>
          </w:rPr>
          <w:t xml:space="preserve">[101]</w:t>
        </w:r>
      </w:hyperlink>
      <w:r>
        <w:t xml:space="preserve"> </w:t>
      </w:r>
      <w:hyperlink r:id="rId130">
        <w:r>
          <w:rPr>
            <w:rStyle w:val="Hyperlink"/>
          </w:rPr>
          <w:t xml:space="preserve">[102]</w:t>
        </w:r>
      </w:hyperlink>
      <w:r>
        <w:t xml:space="preserve"> </w:t>
      </w:r>
      <w:hyperlink r:id="rId131">
        <w:r>
          <w:rPr>
            <w:rStyle w:val="Hyperlink"/>
          </w:rPr>
          <w:t xml:space="preserve">[103]</w:t>
        </w:r>
      </w:hyperlink>
      <w:r>
        <w:t xml:space="preserve"> </w:t>
      </w:r>
      <w:hyperlink r:id="rId132">
        <w:r>
          <w:rPr>
            <w:rStyle w:val="Hyperlink"/>
          </w:rPr>
          <w:t xml:space="preserve">[104]</w:t>
        </w:r>
      </w:hyperlink>
      <w:r>
        <w:t xml:space="preserve"> </w:t>
      </w:r>
      <w:hyperlink r:id="rId133">
        <w:r>
          <w:rPr>
            <w:rStyle w:val="Hyperlink"/>
          </w:rPr>
          <w:t xml:space="preserve">[105]</w:t>
        </w:r>
      </w:hyperlink>
      <w:r>
        <w:t xml:space="preserve"> </w:t>
      </w:r>
      <w:r>
        <w:t xml:space="preserve">SYSTEM_REVIEW_AND_PLAN.md</w:t>
      </w:r>
    </w:p>
    <w:p>
      <w:pPr>
        <w:pStyle w:val="BodyText"/>
      </w:pPr>
      <w:hyperlink r:id="rId37">
        <w:r>
          <w:rPr>
            <w:rStyle w:val="Hyperlink"/>
          </w:rPr>
          <w:t xml:space="preserve">file://file_0000000014a8722fbc200b5ef136a258</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Stop LLM Hallucinations: Reduce Errors by 60–80%</w:t>
      </w:r>
    </w:p>
    <w:p>
      <w:pPr>
        <w:pStyle w:val="BodyText"/>
      </w:pPr>
      <w:hyperlink r:id="rId140">
        <w:r>
          <w:rPr>
            <w:rStyle w:val="Hyperlink"/>
          </w:rPr>
          <w:t xml:space="preserve">https://masterofcode.com/blog/hallucinations-in-llms-what-you-need-to-know-before-integration</w:t>
        </w:r>
      </w:hyperlink>
    </w:p>
    <w:p>
      <w:pPr>
        <w:pStyle w:val="BodyText"/>
      </w:pPr>
      <w:hyperlink r:id="rId35">
        <w:r>
          <w:rPr>
            <w:rStyle w:val="Hyperlink"/>
          </w:rPr>
          <w:t xml:space="preserve">[11]</w:t>
        </w:r>
      </w:hyperlink>
      <w:r>
        <w:t xml:space="preserve"> </w:t>
      </w:r>
      <w:r>
        <w:t xml:space="preserve">PyQtGraph - Scientific Graphics and GUI Library for Python</w:t>
      </w:r>
    </w:p>
    <w:p>
      <w:pPr>
        <w:pStyle w:val="BodyText"/>
      </w:pPr>
      <w:hyperlink r:id="rId141">
        <w:r>
          <w:rPr>
            <w:rStyle w:val="Hyperlink"/>
          </w:rPr>
          <w:t xml:space="preserve">https://www.pyqtgraph.org/</w:t>
        </w:r>
      </w:hyperlink>
    </w:p>
    <w:p>
      <w:pPr>
        <w:pStyle w:val="BodyText"/>
      </w:pPr>
      <w:hyperlink r:id="rId40">
        <w:r>
          <w:rPr>
            <w:rStyle w:val="Hyperlink"/>
          </w:rPr>
          <w:t xml:space="preserve">[13]</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r>
        <w:t xml:space="preserve">The only 4 real alternatives to Electron | Astrolytics</w:t>
      </w:r>
    </w:p>
    <w:p>
      <w:pPr>
        <w:pStyle w:val="BodyText"/>
      </w:pPr>
      <w:hyperlink r:id="rId142">
        <w:r>
          <w:rPr>
            <w:rStyle w:val="Hyperlink"/>
          </w:rPr>
          <w:t xml:space="preserve">https://www.astrolytics.io/blog/electron-alternatives</w:t>
        </w:r>
      </w:hyperlink>
    </w:p>
    <w:p>
      <w:pPr>
        <w:pStyle w:val="BodyText"/>
      </w:pPr>
      <w:hyperlink r:id="rId79">
        <w:r>
          <w:rPr>
            <w:rStyle w:val="Hyperlink"/>
          </w:rPr>
          <w:t xml:space="preserve">[49]</w:t>
        </w:r>
      </w:hyperlink>
      <w:r>
        <w:t xml:space="preserve"> </w:t>
      </w:r>
      <w:hyperlink r:id="rId80">
        <w:r>
          <w:rPr>
            <w:rStyle w:val="Hyperlink"/>
          </w:rPr>
          <w:t xml:space="preserve">[50]</w:t>
        </w:r>
      </w:hyperlink>
      <w:r>
        <w:t xml:space="preserve"> </w:t>
      </w:r>
      <w:hyperlink r:id="rId93">
        <w:r>
          <w:rPr>
            <w:rStyle w:val="Hyperlink"/>
          </w:rPr>
          <w:t xml:space="preserve">[58]</w:t>
        </w:r>
      </w:hyperlink>
      <w:r>
        <w:t xml:space="preserve"> </w:t>
      </w:r>
      <w:hyperlink r:id="rId95">
        <w:r>
          <w:rPr>
            <w:rStyle w:val="Hyperlink"/>
          </w:rPr>
          <w:t xml:space="preserve">[60]</w:t>
        </w:r>
      </w:hyperlink>
      <w:r>
        <w:t xml:space="preserve"> </w:t>
      </w:r>
      <w:hyperlink r:id="rId96">
        <w:r>
          <w:rPr>
            <w:rStyle w:val="Hyperlink"/>
          </w:rPr>
          <w:t xml:space="preserve">[61]</w:t>
        </w:r>
      </w:hyperlink>
      <w:r>
        <w:t xml:space="preserve"> </w:t>
      </w:r>
      <w:r>
        <w:t xml:space="preserve">Basics of Architecture Decision Records (ADR) | by Letlhogonolo Mokgosi | Medium</w:t>
      </w:r>
    </w:p>
    <w:p>
      <w:pPr>
        <w:pStyle w:val="BodyText"/>
      </w:pPr>
      <w:hyperlink r:id="rId143">
        <w:r>
          <w:rPr>
            <w:rStyle w:val="Hyperlink"/>
          </w:rPr>
          <w:t xml:space="preserve">https://medium.com/@nolomokgosi/basics-of-architecture-decision-records-adr-e09e00c636c6</w:t>
        </w:r>
      </w:hyperlink>
    </w:p>
    <w:p>
      <w:pPr>
        <w:pStyle w:val="BodyText"/>
      </w:pPr>
      <w:hyperlink r:id="rId82">
        <w:r>
          <w:rPr>
            <w:rStyle w:val="Hyperlink"/>
          </w:rPr>
          <w:t xml:space="preserve">[51]</w:t>
        </w:r>
      </w:hyperlink>
      <w:r>
        <w:t xml:space="preserve"> </w:t>
      </w:r>
      <w:r>
        <w:t xml:space="preserve">Design and Implementation of Machine Learning Based Multi Factor Quantitative Trading Strategy</w:t>
      </w:r>
    </w:p>
    <w:p>
      <w:pPr>
        <w:pStyle w:val="BodyText"/>
      </w:pPr>
      <w:hyperlink r:id="rId144">
        <w:r>
          <w:rPr>
            <w:rStyle w:val="Hyperlink"/>
          </w:rPr>
          <w:t xml:space="preserve">https://www.atlantis-press.com/article/125980456.pdf</w:t>
        </w:r>
      </w:hyperlink>
    </w:p>
    <w:p>
      <w:pPr>
        <w:pStyle w:val="BodyText"/>
      </w:pPr>
      <w:hyperlink r:id="rId83">
        <w:r>
          <w:rPr>
            <w:rStyle w:val="Hyperlink"/>
          </w:rPr>
          <w:t xml:space="preserve">[52]</w:t>
        </w:r>
      </w:hyperlink>
      <w:r>
        <w:t xml:space="preserve"> </w:t>
      </w:r>
      <w:r>
        <w:t xml:space="preserve">awesome-quant-cn - Ecosyste.ms</w:t>
      </w:r>
    </w:p>
    <w:p>
      <w:pPr>
        <w:pStyle w:val="BodyText"/>
      </w:pPr>
      <w:hyperlink r:id="rId145">
        <w:r>
          <w:rPr>
            <w:rStyle w:val="Hyperlink"/>
          </w:rPr>
          <w:t xml:space="preserve">https://awesome.ecosyste.ms/lists/rchardzhu%2Fawesome-quant-cn</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file://file_0000000014a8722fbc200b5ef136a258" TargetMode="External" /><Relationship Type="http://schemas.openxmlformats.org/officeDocument/2006/relationships/hyperlink" Id="rId59" Target="file://file_0000000014a8722fbc200b5ef136a258#:~:text=" TargetMode="External" /><Relationship Type="http://schemas.openxmlformats.org/officeDocument/2006/relationships/hyperlink" Id="rId99" Target="file://file_0000000014a8722fbc200b5ef136a258#:~:text=%23%201.%20%E5%9B%9E%E6%B5%8B%E7%B3%BB%E7%BB%9F%E5%A2%9E%E5%BC%BA%20,%E4%BA%A4%E6%98%93%E5%88%86%E6%9E%90%E4%BC%98%E5%8C%96" TargetMode="External" /><Relationship Type="http://schemas.openxmlformats.org/officeDocument/2006/relationships/hyperlink" Id="rId69" Target="file://file_0000000014a8722fbc200b5ef136a258#:~:text=%23%201.%20%E5%B7%A5%E4%BD%9C%E6%B5%81%E7%BC%96%E6%8E%92%20,%E5%B7%A5%E4%BD%9C%E6%B5%81%E5%8F%AF%E8%A7%86%E5%8C%96" TargetMode="External" /><Relationship Type="http://schemas.openxmlformats.org/officeDocument/2006/relationships/hyperlink" Id="rId119" Target="file://file_0000000014a8722fbc200b5ef136a258#:~:text=%23%201.%20%E6%95%B0%E6%8D%AE%E5%BA%93%E9%83%A8%E7%BD%B2%20,%E6%9F%A5%E8%AF%A2%E4%BC%98%E5%8C%96" TargetMode="External" /><Relationship Type="http://schemas.openxmlformats.org/officeDocument/2006/relationships/hyperlink" Id="rId129" Target="file://file_0000000014a8722fbc200b5ef136a258#:~:text=%23%201.%20GUI%E7%B3%BB%E7%BB%9F%20,%E4%BA%A4%E4%BA%92%E4%BD%93%E9%AA%8C%E4%BC%98%E5%8C%96" TargetMode="External" /><Relationship Type="http://schemas.openxmlformats.org/officeDocument/2006/relationships/hyperlink" Id="rId112" Target="file://file_0000000014a8722fbc200b5ef136a258#:~:text=%23%201.%20MCP%E6%9C%8D%E5%8A%A1%E5%99%A8%E4%BC%98%E5%8C%96%20,%E5%B7%A5%E5%85%B7%E6%96%87%E6%A1%A3%E5%AE%8C%E5%96%84" TargetMode="External" /><Relationship Type="http://schemas.openxmlformats.org/officeDocument/2006/relationships/hyperlink" Id="rId125" Target="file://file_0000000014a8722fbc200b5ef136a258#:~:text=%23%202.%20%E6%95%B0%E6%8D%AE%E8%BF%81%E7%A7%BB%20,%E5%9B%9E%E6%B5%8B%E6%95%B0%E6%8D%AE%E8%BF%81%E7%A7%BB" TargetMode="External" /><Relationship Type="http://schemas.openxmlformats.org/officeDocument/2006/relationships/hyperlink" Id="rId115" Target="file://file_0000000014a8722fbc200b5ef136a258#:~:text=%23%202.%20%E6%96%B0MCP%E6%9C%8D%E5%8A%A1%E5%99%A8%E5%BC%80%E5%8F%91%20,%E6%80%A7%E8%83%BD%E7%9B%91%E6%8E%A7%E5%B7%A5%E5%85%B7" TargetMode="External" /><Relationship Type="http://schemas.openxmlformats.org/officeDocument/2006/relationships/hyperlink" Id="rId106" Target="file://file_0000000014a8722fbc200b5ef136a258#:~:text=%23%202.%20AI%E9%9B%86%E6%88%90%E5%A2%9E%E5%BC%BA%20,%E5%A4%9A%E6%A8%A1%E5%9E%8B%E6%94%AF%E6%8C%81" TargetMode="External" /><Relationship Type="http://schemas.openxmlformats.org/officeDocument/2006/relationships/hyperlink" Id="rId131" Target="file://file_0000000014a8722fbc200b5ef136a258#:~:text=%23%202.%20Cursor%E6%89%A9%E5%B1%95%20,%E6%9C%AC%E5%9C%B0%E5%9B%9E%E6%B5%8B%E5%BC%95%E6%93%8E" TargetMode="External" /><Relationship Type="http://schemas.openxmlformats.org/officeDocument/2006/relationships/hyperlink" Id="rId109" Target="file://file_0000000014a8722fbc200b5ef136a258#:~:text=%23%203.%20%E6%95%B0%E6%8D%AE%E8%B4%A8%E9%87%8F%20,%E6%95%B0%E6%8D%AE%E4%BF%AE%E5%A4%8D%E6%9C%BA%E5%88%B6" TargetMode="External" /><Relationship Type="http://schemas.openxmlformats.org/officeDocument/2006/relationships/hyperlink" Id="rId133" Target="file://file_0000000014a8722fbc200b5ef136a258#:~:text=%23%203.%20%E6%96%87%E6%A1%A3%E7%B3%BB%E7%BB%9F%20,%E6%95%85%E9%9A%9C%E6%8E%92%E6%9F%A5%E6%8C%87%E5%8D%97" TargetMode="External" /><Relationship Type="http://schemas.openxmlformats.org/officeDocument/2006/relationships/hyperlink" Id="rId108" Target="file://file_0000000014a8722fbc200b5ef136a258#:~:text=%2A%2A%E4%B8%8A%E4%B8%8B%E6%96%87%E7%90%86%E8%A7%A3%2A%2A%3A%20,%E7%90%86%E8%A7%A3%E7%94%A8%E6%88%B7%E6%84%8F%E5%9B%BE%E5%92%8C%E9%9C%80%E6%B1%82" TargetMode="External" /><Relationship Type="http://schemas.openxmlformats.org/officeDocument/2006/relationships/hyperlink" Id="rId74" Target="file://file_0000000014a8722fbc200b5ef136a258#:~:text=%2A%2A%E5%AD%98%E5%82%A8%E5%86%85%E5%AE%B9%2A%2A%3A%20,%2A%2A%E5%AE%9E%E7%9B%98%E7%9B%91%E6%8E%A7%2A%2A%3A%20PnL%E6%9B%B2%E7%BA%BF%E3%80%81%E5%9B%9E%E6%92%A4%E3%80%81%E9%A3%8E%E6%8E%A7%E4%BA%8B%E4%BB%B6%E6%97%B6%E9%97%B4%E7%BA%BF" TargetMode="External" /><Relationship Type="http://schemas.openxmlformats.org/officeDocument/2006/relationships/hyperlink" Id="rId77" Target="file://file_0000000014a8722fbc200b5ef136a258#:~:text=%2A%2A%E5%AD%98%E5%82%A8%E5%86%85%E5%AE%B9%2A%2A%3A%20,%2A%2A%E6%9D%83%E9%99%90%E7%AE%A1%E7%90%86%2A%2A%3A%20%E7%94%A8%E6%88%B7%E3%80%81%E8%A7%92%E8%89%B2%E3%80%81%E6%9D%83%E9%99%90%E9%85%8D%E7%BD%AE" TargetMode="External" /><Relationship Type="http://schemas.openxmlformats.org/officeDocument/2006/relationships/hyperlink" Id="rId31" Target="file://file_0000000014a8722fbc200b5ef136a258#:~:text=%2A%2A%E5%AD%98%E5%82%A8%E5%86%85%E5%AE%B9%2A%2A%3A%20,%2A%2A%E7%A0%94%E7%A9%B6%E6%96%87%E6%A1%A3%2A%2A%3A%20%E7%A0%94%E7%A9%B6%E7%AC%94%E8%AE%B0%E3%80%81%E7%AD%96%E7%95%A5%E8%AF%B4%E6%98%8E%E3%80%81Prompt%E7%89%88%E6%9C%AC%E5%BF%AB%E7%85%A7" TargetMode="External" /><Relationship Type="http://schemas.openxmlformats.org/officeDocument/2006/relationships/hyperlink" Id="rId124" Target="file://file_0000000014a8722fbc200b5ef136a258#:~:text=%2A%2A%E5%AD%98%E5%82%A8%E5%86%85%E5%AE%B9%2A%2A%3A%20,%2A%2A%E9%A3%8E%E6%8E%A7%E7%8A%B6%E6%80%81%E6%9C%BA%2A%2A%3A%20%E7%9F%AD%E6%9C%9F%E7%8A%B6%E6%80%81%E5%AD%98%E5%82%A8%EF%BC%88TTL%3A%201%E5%B0%8F%E6%97%B6%EF%BC%89" TargetMode="External" /><Relationship Type="http://schemas.openxmlformats.org/officeDocument/2006/relationships/hyperlink" Id="rId123" Target="file://file_0000000014a8722fbc200b5ef136a258#:~:text=%2A%2A%E6%8A%80%E6%9C%AF%E9%80%89%E5%9E%8B%2A%2A%3A%20,%E9%80%82%E5%90%88%E4%B8%80%E4%BD%93%E5%8C%96%E6%96%B9%E6%A1%88%E3%80%81%E4%B8%AD%E7%AD%89%E8%A7%84%E6%A8%A1%E6%97%B6%E5%BA%8F%E6%95%B0%E6%8D%AE%E3%80%81SQL%E7%94%9F%E6%80%81" TargetMode="External" /><Relationship Type="http://schemas.openxmlformats.org/officeDocument/2006/relationships/hyperlink" Id="rId90" Target="file://file_0000000014a8722fbc200b5ef136a258#:~:text=%2A%2A%E8%B4%A8%E9%87%8F%E5%B7%A5%E5%85%B7%2A%2A%3A%20,%E6%95%B0%E6%8D%AE%E6%A8%A1%E5%BC%8F%E9%AA%8C%E8%AF%81" TargetMode="External" /><Relationship Type="http://schemas.openxmlformats.org/officeDocument/2006/relationships/hyperlink" Id="rId76" Target="file://file_0000000014a8722fbc200b5ef136a258#:~:text=%2A%2A%E9%93%81%E5%BE%8BB%EF%BC%9A%E6%89%80%E6%9C%89%E5%86%99%E6%93%8D%E4%BD%9C%E8%B5%B0%22%E5%AE%89%E5%85%A8%E5%86%99%E5%85%A5%E5%8D%8F%E8%AE%AE%22%2A%2A%20,%E8%AE%B0%E5%BD%95%E8%AF%81%E6%8D%AE%E5%92%8C%E5%AE%A1%E8%AE%A1%E6%97%A5%E5%BF%97" TargetMode="External" /><Relationship Type="http://schemas.openxmlformats.org/officeDocument/2006/relationships/hyperlink" Id="rId26" Target="file://file_0000000014a8722fbc200b5ef136a258#:~:text=%2A%2A%E9%93%81%E5%BE%8BC%EF%BC%9A%E6%89%80%E6%9C%89%E5%A4%A7%E8%BE%93%E5%87%BAartifact%E5%8C%96%2A%2A%20,%E5%A4%84%E7%90%86%E5%A4%A7%E6%96%87%E4%BB%B6" TargetMode="External" /><Relationship Type="http://schemas.openxmlformats.org/officeDocument/2006/relationships/hyperlink" Id="rId116" Target="file://file_0000000014a8722fbc200b5ef136a258#:~:text=%2A%2A%E9%A1%B9%E7%9B%AE%E7%BB%93%E6%9E%84%E7%AE%A1%E7%90%86%2A%2A%3A%20,%E9%A1%B9%E7%9B%AE%E8%B5%84%E6%BA%90%E7%AE%A1%E7%90%86%EF%BC%88%E7%AD%96%E7%95%A5%E3%80%81%E6%95%B0%E6%8D%AE%E3%80%81%E9%85%8D%E7%BD%AE%E3%80%81%E6%8A%A5%E5%91%8A%EF%BC%89" TargetMode="External" /><Relationship Type="http://schemas.openxmlformats.org/officeDocument/2006/relationships/hyperlink" Id="rId127" Target="file://file_0000000014a8722fbc200b5ef136a258#:~:text=%2A%2A%E9%AA%8C%E6%94%B6%E6%A0%87%E5%87%86%2A%2A%3A%20,%E6%9F%A5%E8%AF%A2%E6%80%A7%E8%83%BD%E6%BB%A1%E8%B6%B3%E8%A6%81%E6%B1%82" TargetMode="External" /><Relationship Type="http://schemas.openxmlformats.org/officeDocument/2006/relationships/hyperlink" Id="rId75" Target="file://file_0000000014a8722fbc200b5ef136a258#:~:text=%7C%20,%7C%20PTrade%2FQMT%E6%A1%A5%E6%8E%A5%EF%BC%8C%E4%BA%A4%E6%98%93%E6%8E%A5%E5%8F%A3" TargetMode="External" /><Relationship Type="http://schemas.openxmlformats.org/officeDocument/2006/relationships/hyperlink" Id="rId21" Target="file://file_0000000014a8722fbc200b5ef136a258#:~:text=,%2A%2A%E6%80%A7%E8%83%BD%E4%BC%98%E5%8C%96%2A%2A%3A%20%E6%94%AF%E6%8C%81%E5%BC%82%E6%AD%A5%E5%A4%84%E7%90%86%E5%92%8C%E7%BC%93%E5%AD%98%E6%9C%BA%E5%88%B6%EF%BC%88%E5%93%8D%E5%BA%94%E9%80%9F%E5%BA%A6%E4%BC%98%E5%8C%96%EF%BC%89" TargetMode="External" /><Relationship Type="http://schemas.openxmlformats.org/officeDocument/2006/relationships/hyperlink" Id="rId101" Target="file://file_0000000014a8722fbc200b5ef136a258#:~:text=,%E4%B8%8E%E5%9B%9E%E6%B5%8B%E7%B3%BB%E7%BB%9F%E9%9B%86%E6%88%90%EF%BC%882%E5%A4%A9%EF%BC%89" TargetMode="External" /><Relationship Type="http://schemas.openxmlformats.org/officeDocument/2006/relationships/hyperlink" Id="rId130" Target="file://file_0000000014a8722fbc200b5ef136a258#:~:text=,%E4%BA%A4%E4%BA%92%E4%BD%93%E9%AA%8C%E4%BC%98%E5%8C%96" TargetMode="External" /><Relationship Type="http://schemas.openxmlformats.org/officeDocument/2006/relationships/hyperlink" Id="rId65" Target="file://file_0000000014a8722fbc200b5ef136a258#:~:text=,%E4%BA%A4%E6%98%93%E5%88%86%E6%9E%90%E4%BC%98%E5%8C%96" TargetMode="External" /><Relationship Type="http://schemas.openxmlformats.org/officeDocument/2006/relationships/hyperlink" Id="rId103" Target="file://file_0000000014a8722fbc200b5ef136a258#:~:text=,%E4%BB%93%E4%BD%8D%E7%AE%A1%E7%90%86" TargetMode="External" /><Relationship Type="http://schemas.openxmlformats.org/officeDocument/2006/relationships/hyperlink" Id="rId64" Target="file://file_0000000014a8722fbc200b5ef136a258#:~:text=,%E5%88%86%E6%9E%90%E5%9B%9E%E6%B5%8B%E7%BB%93%E6%9E%9C%EF%BC%88%E6%8C%87%E6%A0%87%E5%88%86%E6%9E%90%E3%80%81%E8%AF%8A%E6%96%AD%E5%BB%BA%E8%AE%AE%EF%BC%89" TargetMode="External" /><Relationship Type="http://schemas.openxmlformats.org/officeDocument/2006/relationships/hyperlink" Id="rId126" Target="file://file_0000000014a8722fbc200b5ef136a258#:~:text=,%E5%9B%9E%E6%B5%8B%E6%95%B0%E6%8D%AE%E8%BF%81%E7%A7%BB" TargetMode="External" /><Relationship Type="http://schemas.openxmlformats.org/officeDocument/2006/relationships/hyperlink" Id="rId100" Target="file://file_0000000014a8722fbc200b5ef136a258#:~:text=,%E5%9B%9E%E6%B5%8B%E7%BB%93%E6%9E%9C%E5%8F%8D%E9%A6%88%E5%88%B0%E7%AD%96%E7%95%A5%E7%94%9F%E6%88%90" TargetMode="External" /><Relationship Type="http://schemas.openxmlformats.org/officeDocument/2006/relationships/hyperlink" Id="rId107" Target="file://file_0000000014a8722fbc200b5ef136a258#:~:text=,%E5%A4%9A%E6%A8%A1%E5%9E%8B%E6%94%AF%E6%8C%81" TargetMode="External" /><Relationship Type="http://schemas.openxmlformats.org/officeDocument/2006/relationships/hyperlink" Id="rId121" Target="file://file_0000000014a8722fbc200b5ef136a258#:~:text=,%E5%AE%A1%E8%AE%A1%E8%A1%A8%E6%8C%89%E6%97%A5%E5%88%86%E5%8C%BA" TargetMode="External" /><Relationship Type="http://schemas.openxmlformats.org/officeDocument/2006/relationships/hyperlink" Id="rId105" Target="file://file_0000000014a8722fbc200b5ef136a258#:~:text=,%E5%B7%A5%E4%BD%9C%E6%B5%81%E5%8F%AF%E8%A7%86%E5%8C%96" TargetMode="External" /><Relationship Type="http://schemas.openxmlformats.org/officeDocument/2006/relationships/hyperlink" Id="rId70" Target="file://file_0000000014a8722fbc200b5ef136a258#:~:text=,%E5%B7%A5%E4%BD%9C%E6%B5%81%E5%8F%AF%E8%A7%86%E5%8C%96%EF%BC%883%E5%A4%A9%EF%BC%89" TargetMode="External" /><Relationship Type="http://schemas.openxmlformats.org/officeDocument/2006/relationships/hyperlink" Id="rId113" Target="file://file_0000000014a8722fbc200b5ef136a258#:~:text=,%E5%B7%A5%E5%85%B7%E6%96%87%E6%A1%A3%E5%AE%8C%E5%96%84" TargetMode="External" /><Relationship Type="http://schemas.openxmlformats.org/officeDocument/2006/relationships/hyperlink" Id="rId117" Target="file://file_0000000014a8722fbc200b5ef136a258#:~:text=,%E6%80%A7%E8%83%BD%E7%9B%91%E6%8E%A7%E5%B7%A5%E5%85%B7" TargetMode="External" /><Relationship Type="http://schemas.openxmlformats.org/officeDocument/2006/relationships/hyperlink" Id="rId63" Target="file://file_0000000014a8722fbc200b5ef136a258#:~:text=,%E6%8E%A8%E8%8D%90%E9%87%8F%E5%8C%96%E5%9B%A0%E5%AD%90%EF%BC%88%E5%9F%BA%E4%BA%8E%E5%B8%82%E5%9C%BA%E7%8A%B6%E6%80%81%EF%BC%8C%E6%94%AF%E6%8C%81%E5%A4%9A%E5%9B%A0%E5%AD%90%E9%A3%8E%E6%A0%BC%EF%BC%89" TargetMode="External" /><Relationship Type="http://schemas.openxmlformats.org/officeDocument/2006/relationships/hyperlink" Id="rId32" Target="file://file_0000000014a8722fbc200b5ef136a258#:~:text=,%E6%94%AF%E6%8C%81%E8%AE%BF%E9%97%AE%E6%8E%A7%E5%88%B6" TargetMode="External" /><Relationship Type="http://schemas.openxmlformats.org/officeDocument/2006/relationships/hyperlink" Id="rId110" Target="file://file_0000000014a8722fbc200b5ef136a258#:~:text=,%E6%95%B0%E6%8D%AE%E4%BF%AE%E5%A4%8D%E6%9C%BA%E5%88%B6" TargetMode="External" /><Relationship Type="http://schemas.openxmlformats.org/officeDocument/2006/relationships/hyperlink" Id="rId132" Target="file://file_0000000014a8722fbc200b5ef136a258#:~:text=,%E6%9C%AC%E5%9C%B0%E5%9B%9E%E6%B5%8B%E5%BC%95%E6%93%8E" TargetMode="External" /><Relationship Type="http://schemas.openxmlformats.org/officeDocument/2006/relationships/hyperlink" Id="rId120" Target="file://file_0000000014a8722fbc200b5ef136a258#:~:text=,%E6%9F%A5%E8%AF%A2%E4%BC%98%E5%8C%96" TargetMode="External" /><Relationship Type="http://schemas.openxmlformats.org/officeDocument/2006/relationships/hyperlink" Id="rId84" Target="file://file_0000000014a8722fbc200b5ef136a258#:~:text=,%E6%BA%90%E7%A0%81%E5%88%86%E6%9E%90%E3%80%81%E8%87%AA%E5%8A%A8%E5%8C%96%E6%B5%8B%E8%AF%95%E3%80%81%E5%A4%9A%E8%A7%92%E5%BA%A6%E9%AA%8C%E8%AF%81" TargetMode="External" /><Relationship Type="http://schemas.openxmlformats.org/officeDocument/2006/relationships/hyperlink" Id="rId122" Target="file://file_0000000014a8722fbc200b5ef136a258#:~:text=,%E8%AE%BF%E9%97%AE%E6%8E%A7%E5%88%B6%E9%85%8D%E7%BD%AE" TargetMode="External" /><Relationship Type="http://schemas.openxmlformats.org/officeDocument/2006/relationships/hyperlink" Id="rId91" Target="file://file_0000000014a8722fbc200b5ef136a258#:~:text=,only%E6%A8%A1%E5%BC%8F%EF%BC%88%E5%8F%AA%E6%8F%90%E4%BA%A4%E4%B8%8D%E6%8E%A8%E9%80%81%EF%BC%89" TargetMode="External" /><Relationship Type="http://schemas.openxmlformats.org/officeDocument/2006/relationships/hyperlink" Id="rId45" Target="file://file_0000000014a8722fbc200b5ef136a258#:~:text=1.%20,%E5%88%86%E6%9E%90%E5%9B%9E%E6%B5%8B%E7%BB%93%E6%9E%9C%EF%BC%88%E6%8C%87%E6%A0%87%E5%88%86%E6%9E%90%E3%80%81%E8%AF%8A%E6%96%AD%E5%BB%BA%E8%AE%AE%EF%BC%89" TargetMode="External" /><Relationship Type="http://schemas.openxmlformats.org/officeDocument/2006/relationships/hyperlink" Id="rId62" Target="file://file_0000000014a8722fbc200b5ef136a258#:~:text=1.%20,%E7%94%9F%E6%88%90%E7%AD%96%E7%95%A5%E4%BB%A3%E7%A0%81%EF%BC%88PTrade%2FQMT%E5%8F%8C%E5%B9%B3%E5%8F%B0%EF%BC%8C%E6%94%AF%E6%8C%81%E5%A4%9A%E5%9B%A0%E5%AD%90%2F%E5%8A%A8%E9%87%8F%E6%88%90%E9%95%BF%2F%E4%BB%B7%E5%80%BC%2F%E5%B8%82%E5%9C%BA%E4%B8%AD%E6%80%A7%EF%BC%89" TargetMode="External" /><Relationship Type="http://schemas.openxmlformats.org/officeDocument/2006/relationships/hyperlink" Id="rId52" Target="file://file_0000000014a8722fbc200b5ef136a258#:~:text=11.%20,%E8%A7%84%E8%8C%83%E5%BB%BA%E8%AE%AE%E5%92%8C%E8%87%AA%E5%8A%A8%E4%BF%AE%E5%A4%8D" TargetMode="External" /><Relationship Type="http://schemas.openxmlformats.org/officeDocument/2006/relationships/hyperlink" Id="rId53" Target="file://file_0000000014a8722fbc200b5ef136a258#:~:text=12.%20,%E6%B5%8B%E8%AF%95%E7%BB%93%E6%9E%9C%E5%88%86%E6%9E%90%EF%BC%88%E8%A6%86%E7%9B%96%E7%8E%87%E3%80%81%E9%80%9A%E8%BF%87%E7%8E%87%EF%BC%89" TargetMode="External" /><Relationship Type="http://schemas.openxmlformats.org/officeDocument/2006/relationships/hyperlink" Id="rId54" Target="file://file_0000000014a8722fbc200b5ef136a258#:~:text=13.%20,%E6%A8%A1%E5%BC%8F%E7%AE%A1%E7%90%86%EF%BC%88%E7%89%88%E6%9C%AC%E6%8E%A7%E5%88%B6%E3%80%81%E5%8F%98%E6%9B%B4%E8%BF%BD%E8%B8%AA%EF%BC%89" TargetMode="External" /><Relationship Type="http://schemas.openxmlformats.org/officeDocument/2006/relationships/hyperlink" Id="rId55" Target="file://file_0000000014a8722fbc200b5ef136a258#:~:text=14.%20,%E8%A7%84%E8%8C%83%E6%96%87%E6%A1%A3%E7%94%9F%E6%88%90%EF%BC%88%E8%87%AA%E5%8A%A8%E7%94%9F%E6%88%90%E8%A7%84%E8%8C%83%E6%96%87%E6%A1%A3%EF%BC%89" TargetMode="External" /><Relationship Type="http://schemas.openxmlformats.org/officeDocument/2006/relationships/hyperlink" Id="rId94" Target="file://file_0000000014a8722fbc200b5ef136a258#:~:text=15.%20,%E5%86%B3%E7%AD%96%E5%BD%B1%E5%93%8D%E5%88%86%E6%9E%90%EF%BC%88%E5%BD%B1%E5%93%8D%E8%8C%83%E5%9B%B4%E3%80%81%E4%BE%9D%E8%B5%96%E5%85%B3%E7%B3%BB%EF%BC%89" TargetMode="External" /><Relationship Type="http://schemas.openxmlformats.org/officeDocument/2006/relationships/hyperlink" Id="rId56" Target="file://file_0000000014a8722fbc200b5ef136a258#:~:text=16.%20,%E4%BB%BB%E5%8A%A1%E6%9F%A5%E8%AF%A2%E5%92%8C%E7%BB%9F%E8%AE%A1" TargetMode="External" /><Relationship Type="http://schemas.openxmlformats.org/officeDocument/2006/relationships/hyperlink" Id="rId57" Target="file://file_0000000014a8722fbc200b5ef136a258#:~:text=17.%20,%E5%B7%A5%E4%BD%9C%E6%B5%81%E7%8A%B6%E6%80%81%E8%BF%BD%E8%B8%AA%EF%BC%88%E7%8A%B6%E6%80%81%E6%8C%81%E4%B9%85%E5%8C%96%E3%80%81%E9%94%99%E8%AF%AF%E6%81%A2%E5%A4%8D%EF%BC%89" TargetMode="External" /><Relationship Type="http://schemas.openxmlformats.org/officeDocument/2006/relationships/hyperlink" Id="rId22" Target="file://file_0000000014a8722fbc200b5ef136a258#:~:text=18.%20,%E5%AE%A1%E8%AE%A1%E6%97%A5%E5%BF%97%EF%BC%88%E8%AE%B0%E5%BD%95%E6%89%80%E6%9C%89%E5%85%B3%E9%94%AE%E6%93%8D%E4%BD%9C%EF%BC%8C%E5%8F%AF%E8%BF%BD%E6%BA%AF%EF%BC%89" TargetMode="External" /><Relationship Type="http://schemas.openxmlformats.org/officeDocument/2006/relationships/hyperlink" Id="rId114" Target="file://file_0000000014a8722fbc200b5ef136a258#:~:text=19.%20,%E6%96%87%E6%A1%A3%E6%A0%BC%E5%BC%8F%E5%8C%96%EF%BC%88Astro%E6%A0%BC%E5%BC%8F%E3%80%81%E4%BB%A3%E7%A0%81%E6%A0%87%E7%AD%BE%E5%A4%84%E7%90%86%EF%BC%89" TargetMode="External" /><Relationship Type="http://schemas.openxmlformats.org/officeDocument/2006/relationships/hyperlink" Id="rId73" Target="file://file_0000000014a8722fbc200b5ef136a258#:~:text=2" TargetMode="External" /><Relationship Type="http://schemas.openxmlformats.org/officeDocument/2006/relationships/hyperlink" Id="rId66" Target="file://file_0000000014a8722fbc200b5ef136a258#:~:text=20.%20,%E5%AF%B9%E6%AF%94%E6%8A%A5%E5%91%8A%E7%94%9F%E6%88%90%EF%BC%88%E7%89%88%E6%9C%AC%E5%AF%B9%E6%AF%94%E3%80%81%E7%AD%96%E7%95%A5%E5%AF%B9%E6%AF%94%EF%BC%89" TargetMode="External" /><Relationship Type="http://schemas.openxmlformats.org/officeDocument/2006/relationships/hyperlink" Id="rId58" Target="file://file_0000000014a8722fbc200b5ef136a258#:~:text=22.%20,%E6%96%87%E6%A1%A3%E7%89%88%E6%9C%AC%E7%AE%A1%E7%90%86%EF%BC%88%E6%96%87%E6%A1%A3%E5%8E%86%E5%8F%B2%E3%80%81%E7%89%88%E6%9C%AC%E5%AF%B9%E6%AF%94%EF%BC%89" TargetMode="External" /><Relationship Type="http://schemas.openxmlformats.org/officeDocument/2006/relationships/hyperlink" Id="rId60" Target="file://file_0000000014a8722fbc200b5ef136a258#:~:text=23.%20,%E5%B7%A5%E7%A8%8B%E6%9C%80%E4%BD%B3%E5%AE%9E%E8%B7%B5%EF%BC%88%E5%BC%80%E5%8F%91%E6%B5%81%E7%A8%8B%E3%80%81%E4%BB%A3%E7%A0%81%E5%AE%A1%E6%9F%A5%EF%BC%89" TargetMode="External" /><Relationship Type="http://schemas.openxmlformats.org/officeDocument/2006/relationships/hyperlink" Id="rId51" Target="file://file_0000000014a8722fbc200b5ef136a258#:~:text=24.%20,%E6%95%B0%E6%8D%AE%E8%B4%A8%E9%87%8F%E6%8A%A5%E5%91%8A%EF%BC%88%E8%B4%A8%E9%87%8F%E6%8C%87%E6%A0%87%E3%80%81%E9%97%AE%E9%A2%98%E6%8A%A5%E5%91%8A%EF%BC%89" TargetMode="External" /><Relationship Type="http://schemas.openxmlformats.org/officeDocument/2006/relationships/hyperlink" Id="rId47" Target="file://file_0000000014a8722fbc200b5ef136a258#:~:text=3.%20,%E5%9B%9E%E6%B5%8B%E5%AF%B9%E6%AF%94%E5%88%86%E6%9E%90" TargetMode="External" /><Relationship Type="http://schemas.openxmlformats.org/officeDocument/2006/relationships/hyperlink" Id="rId46" Target="file://file_0000000014a8722fbc200b5ef136a258#:~:text=4.%20,%E5%9B%A0%E5%AD%90%E7%9B%B8%E5%85%B3%E6%80%A7%E5%88%86%E6%9E%90" TargetMode="External" /><Relationship Type="http://schemas.openxmlformats.org/officeDocument/2006/relationships/hyperlink" Id="rId48" Target="file://file_0000000014a8722fbc200b5ef136a258#:~:text=5.%20,%E4%BA%A4%E6%98%93%E6%97%A5%E5%BF%97%E8%AE%B0%E5%BD%95" TargetMode="External" /><Relationship Type="http://schemas.openxmlformats.org/officeDocument/2006/relationships/hyperlink" Id="rId49" Target="file://file_0000000014a8722fbc200b5ef136a258#:~:text=6.%20,%E5%90%91%E9%87%8F%E6%A3%80%E7%B4%A2%20%2B%20BM25%E6%A3%80%E7%B4%A2%20%2B%20%E9%87%8D%E6%8E%92%E5%BA%8F" TargetMode="External" /><Relationship Type="http://schemas.openxmlformats.org/officeDocument/2006/relationships/hyperlink" Id="rId50" Target="file://file_0000000014a8722fbc200b5ef136a258#:~:text=7.%20,%E6%B7%B1%E5%85%A5%E7%A0%94%E7%A9%B6%E5%B7%A5%E5%85%B7" TargetMode="External" /><Relationship Type="http://schemas.openxmlformats.org/officeDocument/2006/relationships/hyperlink" Id="rId102" Target="file://file_0000000014a8722fbc200b5ef136a258#:~:text=7.%20,%E7%AD%96%E7%95%A5%E5%8F%82%E6%95%B0%E8%B0%83%E4%BC%98" TargetMode="External" /><Relationship Type="http://schemas.openxmlformats.org/officeDocument/2006/relationships/hyperlink" Id="rId87" Target="file://file_0000000014a8722fbc200b5ef136a258#:~:text=TRQuant%E7%B3%BB%E7%BB%9F%E9%87%87%E7%94%A8" TargetMode="External" /><Relationship Type="http://schemas.openxmlformats.org/officeDocument/2006/relationships/hyperlink" Id="rId145" Target="https://awesome.ecosyste.ms/lists/rchardzhu%2Fawesome-quant-cn" TargetMode="External" /><Relationship Type="http://schemas.openxmlformats.org/officeDocument/2006/relationships/hyperlink" Id="rId83" Target="https://awesome.ecosyste.ms/lists/rchardzhu%2Fawesome-quant-cn#:~:text=awesome,%E7%B1%B3%E7%AD%90%E6%95%B0%E6%8D%AE" TargetMode="External" /><Relationship Type="http://schemas.openxmlformats.org/officeDocument/2006/relationships/hyperlink" Id="rId140" Target="https://masterofcode.com/blog/hallucinations-in-llms-what-you-need-to-know-before-integration" TargetMode="External" /><Relationship Type="http://schemas.openxmlformats.org/officeDocument/2006/relationships/hyperlink" Id="rId24" Target="https://masterofcode.com/blog/hallucinations-in-llms-what-you-need-to-know-before-integration#:~:text=%2A%20Retrieval,techniques%20significantly%20improve%20factual%20accuracy" TargetMode="External" /><Relationship Type="http://schemas.openxmlformats.org/officeDocument/2006/relationships/hyperlink" Id="rId29" Target="https://masterofcode.com/blog/hallucinations-in-llms-what-you-need-to-know-before-integration#:~:text=%E2%80%9Cimaginary%E2%80%9D%20slips%20through%20the%20workflow,form%20hallucinations" TargetMode="External" /><Relationship Type="http://schemas.openxmlformats.org/officeDocument/2006/relationships/hyperlink" Id="rId27" Target="https://masterofcode.com/blog/hallucinations-in-llms-what-you-need-to-know-before-integration#:~:text=,form" TargetMode="External" /><Relationship Type="http://schemas.openxmlformats.org/officeDocument/2006/relationships/hyperlink" Id="rId25" Target="https://masterofcode.com/blog/hallucinations-in-llms-what-you-need-to-know-before-integration#:~:text=,form%20hallucinations" TargetMode="External" /><Relationship Type="http://schemas.openxmlformats.org/officeDocument/2006/relationships/hyperlink" Id="rId28" Target="https://masterofcode.com/blog/hallucinations-in-llms-what-you-need-to-know-before-integration#:~:text=,why%20an%20answer%20was%20produced" TargetMode="External" /><Relationship Type="http://schemas.openxmlformats.org/officeDocument/2006/relationships/hyperlink" Id="rId143" Target="https://medium.com/@nolomokgosi/basics-of-architecture-decision-records-adr-e09e00c636c6" TargetMode="External" /><Relationship Type="http://schemas.openxmlformats.org/officeDocument/2006/relationships/hyperlink" Id="rId95" Target="https://medium.com/@nolomokgosi/basics-of-architecture-decision-records-adr-e09e00c636c6#:~:text=7%3A%20Maintain%20and%20Update" TargetMode="External" /><Relationship Type="http://schemas.openxmlformats.org/officeDocument/2006/relationships/hyperlink" Id="rId79" Target="https://medium.com/@nolomokgosi/basics-of-architecture-decision-records-adr-e09e00c636c6#:~:text=According%20to%20Michael%20Nygard%20on,s%29%20and%20stakeholders" TargetMode="External" /><Relationship Type="http://schemas.openxmlformats.org/officeDocument/2006/relationships/hyperlink" Id="rId93" Target="https://medium.com/@nolomokgosi/basics-of-architecture-decision-records-adr-e09e00c636c6#:~:text=An%20Architecture%20Decision%20Record%20,and%20the%20reasoning%20behind%20them" TargetMode="External" /><Relationship Type="http://schemas.openxmlformats.org/officeDocument/2006/relationships/hyperlink" Id="rId80" Target="https://medium.com/@nolomokgosi/basics-of-architecture-decision-records-adr-e09e00c636c6#:~:text=Status%3A%20The%20status%20of%20the,Deprecated%20by%20YYY%2C%20Supersedes%20XXX" TargetMode="External" /><Relationship Type="http://schemas.openxmlformats.org/officeDocument/2006/relationships/hyperlink" Id="rId96" Target="https://medium.com/@nolomokgosi/basics-of-architecture-decision-records-adr-e09e00c636c6#:~:text=Time%20and%20Cost%20saving" TargetMode="External" /><Relationship Type="http://schemas.openxmlformats.org/officeDocument/2006/relationships/hyperlink" Id="rId142" Target="https://www.astrolytics.io/blog/electron-alternatives" TargetMode="External" /><Relationship Type="http://schemas.openxmlformats.org/officeDocument/2006/relationships/hyperlink" Id="rId42" Target="https://www.astrolytics.io/blog/electron-alternatives#:~:text=%E2%9D%8C%C2%A0Rust%3A%C2%A0it%20uses%20Rust%20as%20the,it%E2%80%99s%20something%20you%20should%20consider" TargetMode="External" /><Relationship Type="http://schemas.openxmlformats.org/officeDocument/2006/relationships/hyperlink" Id="rId40" Target="https://www.astrolytics.io/blog/electron-alternatives#:~:text=Tauri%20is%20probably%20one%20of,chromium%20instance%20within%20the%20application" TargetMode="External" /><Relationship Type="http://schemas.openxmlformats.org/officeDocument/2006/relationships/hyperlink" Id="rId41" Target="https://www.astrolytics.io/blog/electron-alternatives#:~:text=Tauri%20pros%3A" TargetMode="External" /><Relationship Type="http://schemas.openxmlformats.org/officeDocument/2006/relationships/hyperlink" Id="rId144" Target="https://www.atlantis-press.com/article/125980456.pdf" TargetMode="External" /><Relationship Type="http://schemas.openxmlformats.org/officeDocument/2006/relationships/hyperlink" Id="rId82" Target="https://www.atlantis-press.com/article/125980456.pdf#:~:text=and%20TuShare,team%2C%20who%20focuses%20on%20providing" TargetMode="External" /><Relationship Type="http://schemas.openxmlformats.org/officeDocument/2006/relationships/hyperlink" Id="rId141" Target="https://www.pyqtgraph.org/" TargetMode="External" /><Relationship Type="http://schemas.openxmlformats.org/officeDocument/2006/relationships/hyperlink" Id="rId35" Target="https://www.pyqtgraph.org/#:~:text=PyQtGraph%20,scientific%20%2F%20engineering" TargetMode="External" /></Relationships>
</file>

<file path=word/_rels/footnotes.xml.rels><?xml version="1.0" encoding="UTF-8"?><Relationships xmlns="http://schemas.openxmlformats.org/package/2006/relationships"><Relationship Type="http://schemas.openxmlformats.org/officeDocument/2006/relationships/hyperlink" Id="rId37" Target="file://file_0000000014a8722fbc200b5ef136a258" TargetMode="External" /><Relationship Type="http://schemas.openxmlformats.org/officeDocument/2006/relationships/hyperlink" Id="rId59" Target="file://file_0000000014a8722fbc200b5ef136a258#:~:text=" TargetMode="External" /><Relationship Type="http://schemas.openxmlformats.org/officeDocument/2006/relationships/hyperlink" Id="rId99" Target="file://file_0000000014a8722fbc200b5ef136a258#:~:text=%23%201.%20%E5%9B%9E%E6%B5%8B%E7%B3%BB%E7%BB%9F%E5%A2%9E%E5%BC%BA%20,%E4%BA%A4%E6%98%93%E5%88%86%E6%9E%90%E4%BC%98%E5%8C%96" TargetMode="External" /><Relationship Type="http://schemas.openxmlformats.org/officeDocument/2006/relationships/hyperlink" Id="rId69" Target="file://file_0000000014a8722fbc200b5ef136a258#:~:text=%23%201.%20%E5%B7%A5%E4%BD%9C%E6%B5%81%E7%BC%96%E6%8E%92%20,%E5%B7%A5%E4%BD%9C%E6%B5%81%E5%8F%AF%E8%A7%86%E5%8C%96" TargetMode="External" /><Relationship Type="http://schemas.openxmlformats.org/officeDocument/2006/relationships/hyperlink" Id="rId119" Target="file://file_0000000014a8722fbc200b5ef136a258#:~:text=%23%201.%20%E6%95%B0%E6%8D%AE%E5%BA%93%E9%83%A8%E7%BD%B2%20,%E6%9F%A5%E8%AF%A2%E4%BC%98%E5%8C%96" TargetMode="External" /><Relationship Type="http://schemas.openxmlformats.org/officeDocument/2006/relationships/hyperlink" Id="rId129" Target="file://file_0000000014a8722fbc200b5ef136a258#:~:text=%23%201.%20GUI%E7%B3%BB%E7%BB%9F%20,%E4%BA%A4%E4%BA%92%E4%BD%93%E9%AA%8C%E4%BC%98%E5%8C%96" TargetMode="External" /><Relationship Type="http://schemas.openxmlformats.org/officeDocument/2006/relationships/hyperlink" Id="rId112" Target="file://file_0000000014a8722fbc200b5ef136a258#:~:text=%23%201.%20MCP%E6%9C%8D%E5%8A%A1%E5%99%A8%E4%BC%98%E5%8C%96%20,%E5%B7%A5%E5%85%B7%E6%96%87%E6%A1%A3%E5%AE%8C%E5%96%84" TargetMode="External" /><Relationship Type="http://schemas.openxmlformats.org/officeDocument/2006/relationships/hyperlink" Id="rId125" Target="file://file_0000000014a8722fbc200b5ef136a258#:~:text=%23%202.%20%E6%95%B0%E6%8D%AE%E8%BF%81%E7%A7%BB%20,%E5%9B%9E%E6%B5%8B%E6%95%B0%E6%8D%AE%E8%BF%81%E7%A7%BB" TargetMode="External" /><Relationship Type="http://schemas.openxmlformats.org/officeDocument/2006/relationships/hyperlink" Id="rId115" Target="file://file_0000000014a8722fbc200b5ef136a258#:~:text=%23%202.%20%E6%96%B0MCP%E6%9C%8D%E5%8A%A1%E5%99%A8%E5%BC%80%E5%8F%91%20,%E6%80%A7%E8%83%BD%E7%9B%91%E6%8E%A7%E5%B7%A5%E5%85%B7" TargetMode="External" /><Relationship Type="http://schemas.openxmlformats.org/officeDocument/2006/relationships/hyperlink" Id="rId106" Target="file://file_0000000014a8722fbc200b5ef136a258#:~:text=%23%202.%20AI%E9%9B%86%E6%88%90%E5%A2%9E%E5%BC%BA%20,%E5%A4%9A%E6%A8%A1%E5%9E%8B%E6%94%AF%E6%8C%81" TargetMode="External" /><Relationship Type="http://schemas.openxmlformats.org/officeDocument/2006/relationships/hyperlink" Id="rId131" Target="file://file_0000000014a8722fbc200b5ef136a258#:~:text=%23%202.%20Cursor%E6%89%A9%E5%B1%95%20,%E6%9C%AC%E5%9C%B0%E5%9B%9E%E6%B5%8B%E5%BC%95%E6%93%8E" TargetMode="External" /><Relationship Type="http://schemas.openxmlformats.org/officeDocument/2006/relationships/hyperlink" Id="rId109" Target="file://file_0000000014a8722fbc200b5ef136a258#:~:text=%23%203.%20%E6%95%B0%E6%8D%AE%E8%B4%A8%E9%87%8F%20,%E6%95%B0%E6%8D%AE%E4%BF%AE%E5%A4%8D%E6%9C%BA%E5%88%B6" TargetMode="External" /><Relationship Type="http://schemas.openxmlformats.org/officeDocument/2006/relationships/hyperlink" Id="rId133" Target="file://file_0000000014a8722fbc200b5ef136a258#:~:text=%23%203.%20%E6%96%87%E6%A1%A3%E7%B3%BB%E7%BB%9F%20,%E6%95%85%E9%9A%9C%E6%8E%92%E6%9F%A5%E6%8C%87%E5%8D%97" TargetMode="External" /><Relationship Type="http://schemas.openxmlformats.org/officeDocument/2006/relationships/hyperlink" Id="rId108" Target="file://file_0000000014a8722fbc200b5ef136a258#:~:text=%2A%2A%E4%B8%8A%E4%B8%8B%E6%96%87%E7%90%86%E8%A7%A3%2A%2A%3A%20,%E7%90%86%E8%A7%A3%E7%94%A8%E6%88%B7%E6%84%8F%E5%9B%BE%E5%92%8C%E9%9C%80%E6%B1%82" TargetMode="External" /><Relationship Type="http://schemas.openxmlformats.org/officeDocument/2006/relationships/hyperlink" Id="rId74" Target="file://file_0000000014a8722fbc200b5ef136a258#:~:text=%2A%2A%E5%AD%98%E5%82%A8%E5%86%85%E5%AE%B9%2A%2A%3A%20,%2A%2A%E5%AE%9E%E7%9B%98%E7%9B%91%E6%8E%A7%2A%2A%3A%20PnL%E6%9B%B2%E7%BA%BF%E3%80%81%E5%9B%9E%E6%92%A4%E3%80%81%E9%A3%8E%E6%8E%A7%E4%BA%8B%E4%BB%B6%E6%97%B6%E9%97%B4%E7%BA%BF" TargetMode="External" /><Relationship Type="http://schemas.openxmlformats.org/officeDocument/2006/relationships/hyperlink" Id="rId77" Target="file://file_0000000014a8722fbc200b5ef136a258#:~:text=%2A%2A%E5%AD%98%E5%82%A8%E5%86%85%E5%AE%B9%2A%2A%3A%20,%2A%2A%E6%9D%83%E9%99%90%E7%AE%A1%E7%90%86%2A%2A%3A%20%E7%94%A8%E6%88%B7%E3%80%81%E8%A7%92%E8%89%B2%E3%80%81%E6%9D%83%E9%99%90%E9%85%8D%E7%BD%AE" TargetMode="External" /><Relationship Type="http://schemas.openxmlformats.org/officeDocument/2006/relationships/hyperlink" Id="rId31" Target="file://file_0000000014a8722fbc200b5ef136a258#:~:text=%2A%2A%E5%AD%98%E5%82%A8%E5%86%85%E5%AE%B9%2A%2A%3A%20,%2A%2A%E7%A0%94%E7%A9%B6%E6%96%87%E6%A1%A3%2A%2A%3A%20%E7%A0%94%E7%A9%B6%E7%AC%94%E8%AE%B0%E3%80%81%E7%AD%96%E7%95%A5%E8%AF%B4%E6%98%8E%E3%80%81Prompt%E7%89%88%E6%9C%AC%E5%BF%AB%E7%85%A7" TargetMode="External" /><Relationship Type="http://schemas.openxmlformats.org/officeDocument/2006/relationships/hyperlink" Id="rId124" Target="file://file_0000000014a8722fbc200b5ef136a258#:~:text=%2A%2A%E5%AD%98%E5%82%A8%E5%86%85%E5%AE%B9%2A%2A%3A%20,%2A%2A%E9%A3%8E%E6%8E%A7%E7%8A%B6%E6%80%81%E6%9C%BA%2A%2A%3A%20%E7%9F%AD%E6%9C%9F%E7%8A%B6%E6%80%81%E5%AD%98%E5%82%A8%EF%BC%88TTL%3A%201%E5%B0%8F%E6%97%B6%EF%BC%89" TargetMode="External" /><Relationship Type="http://schemas.openxmlformats.org/officeDocument/2006/relationships/hyperlink" Id="rId123" Target="file://file_0000000014a8722fbc200b5ef136a258#:~:text=%2A%2A%E6%8A%80%E6%9C%AF%E9%80%89%E5%9E%8B%2A%2A%3A%20,%E9%80%82%E5%90%88%E4%B8%80%E4%BD%93%E5%8C%96%E6%96%B9%E6%A1%88%E3%80%81%E4%B8%AD%E7%AD%89%E8%A7%84%E6%A8%A1%E6%97%B6%E5%BA%8F%E6%95%B0%E6%8D%AE%E3%80%81SQL%E7%94%9F%E6%80%81" TargetMode="External" /><Relationship Type="http://schemas.openxmlformats.org/officeDocument/2006/relationships/hyperlink" Id="rId90" Target="file://file_0000000014a8722fbc200b5ef136a258#:~:text=%2A%2A%E8%B4%A8%E9%87%8F%E5%B7%A5%E5%85%B7%2A%2A%3A%20,%E6%95%B0%E6%8D%AE%E6%A8%A1%E5%BC%8F%E9%AA%8C%E8%AF%81" TargetMode="External" /><Relationship Type="http://schemas.openxmlformats.org/officeDocument/2006/relationships/hyperlink" Id="rId76" Target="file://file_0000000014a8722fbc200b5ef136a258#:~:text=%2A%2A%E9%93%81%E5%BE%8BB%EF%BC%9A%E6%89%80%E6%9C%89%E5%86%99%E6%93%8D%E4%BD%9C%E8%B5%B0%22%E5%AE%89%E5%85%A8%E5%86%99%E5%85%A5%E5%8D%8F%E8%AE%AE%22%2A%2A%20,%E8%AE%B0%E5%BD%95%E8%AF%81%E6%8D%AE%E5%92%8C%E5%AE%A1%E8%AE%A1%E6%97%A5%E5%BF%97" TargetMode="External" /><Relationship Type="http://schemas.openxmlformats.org/officeDocument/2006/relationships/hyperlink" Id="rId26" Target="file://file_0000000014a8722fbc200b5ef136a258#:~:text=%2A%2A%E9%93%81%E5%BE%8BC%EF%BC%9A%E6%89%80%E6%9C%89%E5%A4%A7%E8%BE%93%E5%87%BAartifact%E5%8C%96%2A%2A%20,%E5%A4%84%E7%90%86%E5%A4%A7%E6%96%87%E4%BB%B6" TargetMode="External" /><Relationship Type="http://schemas.openxmlformats.org/officeDocument/2006/relationships/hyperlink" Id="rId116" Target="file://file_0000000014a8722fbc200b5ef136a258#:~:text=%2A%2A%E9%A1%B9%E7%9B%AE%E7%BB%93%E6%9E%84%E7%AE%A1%E7%90%86%2A%2A%3A%20,%E9%A1%B9%E7%9B%AE%E8%B5%84%E6%BA%90%E7%AE%A1%E7%90%86%EF%BC%88%E7%AD%96%E7%95%A5%E3%80%81%E6%95%B0%E6%8D%AE%E3%80%81%E9%85%8D%E7%BD%AE%E3%80%81%E6%8A%A5%E5%91%8A%EF%BC%89" TargetMode="External" /><Relationship Type="http://schemas.openxmlformats.org/officeDocument/2006/relationships/hyperlink" Id="rId127" Target="file://file_0000000014a8722fbc200b5ef136a258#:~:text=%2A%2A%E9%AA%8C%E6%94%B6%E6%A0%87%E5%87%86%2A%2A%3A%20,%E6%9F%A5%E8%AF%A2%E6%80%A7%E8%83%BD%E6%BB%A1%E8%B6%B3%E8%A6%81%E6%B1%82" TargetMode="External" /><Relationship Type="http://schemas.openxmlformats.org/officeDocument/2006/relationships/hyperlink" Id="rId75" Target="file://file_0000000014a8722fbc200b5ef136a258#:~:text=%7C%20,%7C%20PTrade%2FQMT%E6%A1%A5%E6%8E%A5%EF%BC%8C%E4%BA%A4%E6%98%93%E6%8E%A5%E5%8F%A3" TargetMode="External" /><Relationship Type="http://schemas.openxmlformats.org/officeDocument/2006/relationships/hyperlink" Id="rId21" Target="file://file_0000000014a8722fbc200b5ef136a258#:~:text=,%2A%2A%E6%80%A7%E8%83%BD%E4%BC%98%E5%8C%96%2A%2A%3A%20%E6%94%AF%E6%8C%81%E5%BC%82%E6%AD%A5%E5%A4%84%E7%90%86%E5%92%8C%E7%BC%93%E5%AD%98%E6%9C%BA%E5%88%B6%EF%BC%88%E5%93%8D%E5%BA%94%E9%80%9F%E5%BA%A6%E4%BC%98%E5%8C%96%EF%BC%89" TargetMode="External" /><Relationship Type="http://schemas.openxmlformats.org/officeDocument/2006/relationships/hyperlink" Id="rId101" Target="file://file_0000000014a8722fbc200b5ef136a258#:~:text=,%E4%B8%8E%E5%9B%9E%E6%B5%8B%E7%B3%BB%E7%BB%9F%E9%9B%86%E6%88%90%EF%BC%882%E5%A4%A9%EF%BC%89" TargetMode="External" /><Relationship Type="http://schemas.openxmlformats.org/officeDocument/2006/relationships/hyperlink" Id="rId130" Target="file://file_0000000014a8722fbc200b5ef136a258#:~:text=,%E4%BA%A4%E4%BA%92%E4%BD%93%E9%AA%8C%E4%BC%98%E5%8C%96" TargetMode="External" /><Relationship Type="http://schemas.openxmlformats.org/officeDocument/2006/relationships/hyperlink" Id="rId65" Target="file://file_0000000014a8722fbc200b5ef136a258#:~:text=,%E4%BA%A4%E6%98%93%E5%88%86%E6%9E%90%E4%BC%98%E5%8C%96" TargetMode="External" /><Relationship Type="http://schemas.openxmlformats.org/officeDocument/2006/relationships/hyperlink" Id="rId103" Target="file://file_0000000014a8722fbc200b5ef136a258#:~:text=,%E4%BB%93%E4%BD%8D%E7%AE%A1%E7%90%86" TargetMode="External" /><Relationship Type="http://schemas.openxmlformats.org/officeDocument/2006/relationships/hyperlink" Id="rId64" Target="file://file_0000000014a8722fbc200b5ef136a258#:~:text=,%E5%88%86%E6%9E%90%E5%9B%9E%E6%B5%8B%E7%BB%93%E6%9E%9C%EF%BC%88%E6%8C%87%E6%A0%87%E5%88%86%E6%9E%90%E3%80%81%E8%AF%8A%E6%96%AD%E5%BB%BA%E8%AE%AE%EF%BC%89" TargetMode="External" /><Relationship Type="http://schemas.openxmlformats.org/officeDocument/2006/relationships/hyperlink" Id="rId126" Target="file://file_0000000014a8722fbc200b5ef136a258#:~:text=,%E5%9B%9E%E6%B5%8B%E6%95%B0%E6%8D%AE%E8%BF%81%E7%A7%BB" TargetMode="External" /><Relationship Type="http://schemas.openxmlformats.org/officeDocument/2006/relationships/hyperlink" Id="rId100" Target="file://file_0000000014a8722fbc200b5ef136a258#:~:text=,%E5%9B%9E%E6%B5%8B%E7%BB%93%E6%9E%9C%E5%8F%8D%E9%A6%88%E5%88%B0%E7%AD%96%E7%95%A5%E7%94%9F%E6%88%90" TargetMode="External" /><Relationship Type="http://schemas.openxmlformats.org/officeDocument/2006/relationships/hyperlink" Id="rId107" Target="file://file_0000000014a8722fbc200b5ef136a258#:~:text=,%E5%A4%9A%E6%A8%A1%E5%9E%8B%E6%94%AF%E6%8C%81" TargetMode="External" /><Relationship Type="http://schemas.openxmlformats.org/officeDocument/2006/relationships/hyperlink" Id="rId121" Target="file://file_0000000014a8722fbc200b5ef136a258#:~:text=,%E5%AE%A1%E8%AE%A1%E8%A1%A8%E6%8C%89%E6%97%A5%E5%88%86%E5%8C%BA" TargetMode="External" /><Relationship Type="http://schemas.openxmlformats.org/officeDocument/2006/relationships/hyperlink" Id="rId105" Target="file://file_0000000014a8722fbc200b5ef136a258#:~:text=,%E5%B7%A5%E4%BD%9C%E6%B5%81%E5%8F%AF%E8%A7%86%E5%8C%96" TargetMode="External" /><Relationship Type="http://schemas.openxmlformats.org/officeDocument/2006/relationships/hyperlink" Id="rId70" Target="file://file_0000000014a8722fbc200b5ef136a258#:~:text=,%E5%B7%A5%E4%BD%9C%E6%B5%81%E5%8F%AF%E8%A7%86%E5%8C%96%EF%BC%883%E5%A4%A9%EF%BC%89" TargetMode="External" /><Relationship Type="http://schemas.openxmlformats.org/officeDocument/2006/relationships/hyperlink" Id="rId113" Target="file://file_0000000014a8722fbc200b5ef136a258#:~:text=,%E5%B7%A5%E5%85%B7%E6%96%87%E6%A1%A3%E5%AE%8C%E5%96%84" TargetMode="External" /><Relationship Type="http://schemas.openxmlformats.org/officeDocument/2006/relationships/hyperlink" Id="rId117" Target="file://file_0000000014a8722fbc200b5ef136a258#:~:text=,%E6%80%A7%E8%83%BD%E7%9B%91%E6%8E%A7%E5%B7%A5%E5%85%B7" TargetMode="External" /><Relationship Type="http://schemas.openxmlformats.org/officeDocument/2006/relationships/hyperlink" Id="rId63" Target="file://file_0000000014a8722fbc200b5ef136a258#:~:text=,%E6%8E%A8%E8%8D%90%E9%87%8F%E5%8C%96%E5%9B%A0%E5%AD%90%EF%BC%88%E5%9F%BA%E4%BA%8E%E5%B8%82%E5%9C%BA%E7%8A%B6%E6%80%81%EF%BC%8C%E6%94%AF%E6%8C%81%E5%A4%9A%E5%9B%A0%E5%AD%90%E9%A3%8E%E6%A0%BC%EF%BC%89" TargetMode="External" /><Relationship Type="http://schemas.openxmlformats.org/officeDocument/2006/relationships/hyperlink" Id="rId32" Target="file://file_0000000014a8722fbc200b5ef136a258#:~:text=,%E6%94%AF%E6%8C%81%E8%AE%BF%E9%97%AE%E6%8E%A7%E5%88%B6" TargetMode="External" /><Relationship Type="http://schemas.openxmlformats.org/officeDocument/2006/relationships/hyperlink" Id="rId110" Target="file://file_0000000014a8722fbc200b5ef136a258#:~:text=,%E6%95%B0%E6%8D%AE%E4%BF%AE%E5%A4%8D%E6%9C%BA%E5%88%B6" TargetMode="External" /><Relationship Type="http://schemas.openxmlformats.org/officeDocument/2006/relationships/hyperlink" Id="rId132" Target="file://file_0000000014a8722fbc200b5ef136a258#:~:text=,%E6%9C%AC%E5%9C%B0%E5%9B%9E%E6%B5%8B%E5%BC%95%E6%93%8E" TargetMode="External" /><Relationship Type="http://schemas.openxmlformats.org/officeDocument/2006/relationships/hyperlink" Id="rId120" Target="file://file_0000000014a8722fbc200b5ef136a258#:~:text=,%E6%9F%A5%E8%AF%A2%E4%BC%98%E5%8C%96" TargetMode="External" /><Relationship Type="http://schemas.openxmlformats.org/officeDocument/2006/relationships/hyperlink" Id="rId84" Target="file://file_0000000014a8722fbc200b5ef136a258#:~:text=,%E6%BA%90%E7%A0%81%E5%88%86%E6%9E%90%E3%80%81%E8%87%AA%E5%8A%A8%E5%8C%96%E6%B5%8B%E8%AF%95%E3%80%81%E5%A4%9A%E8%A7%92%E5%BA%A6%E9%AA%8C%E8%AF%81" TargetMode="External" /><Relationship Type="http://schemas.openxmlformats.org/officeDocument/2006/relationships/hyperlink" Id="rId122" Target="file://file_0000000014a8722fbc200b5ef136a258#:~:text=,%E8%AE%BF%E9%97%AE%E6%8E%A7%E5%88%B6%E9%85%8D%E7%BD%AE" TargetMode="External" /><Relationship Type="http://schemas.openxmlformats.org/officeDocument/2006/relationships/hyperlink" Id="rId91" Target="file://file_0000000014a8722fbc200b5ef136a258#:~:text=,only%E6%A8%A1%E5%BC%8F%EF%BC%88%E5%8F%AA%E6%8F%90%E4%BA%A4%E4%B8%8D%E6%8E%A8%E9%80%81%EF%BC%89" TargetMode="External" /><Relationship Type="http://schemas.openxmlformats.org/officeDocument/2006/relationships/hyperlink" Id="rId45" Target="file://file_0000000014a8722fbc200b5ef136a258#:~:text=1.%20,%E5%88%86%E6%9E%90%E5%9B%9E%E6%B5%8B%E7%BB%93%E6%9E%9C%EF%BC%88%E6%8C%87%E6%A0%87%E5%88%86%E6%9E%90%E3%80%81%E8%AF%8A%E6%96%AD%E5%BB%BA%E8%AE%AE%EF%BC%89" TargetMode="External" /><Relationship Type="http://schemas.openxmlformats.org/officeDocument/2006/relationships/hyperlink" Id="rId62" Target="file://file_0000000014a8722fbc200b5ef136a258#:~:text=1.%20,%E7%94%9F%E6%88%90%E7%AD%96%E7%95%A5%E4%BB%A3%E7%A0%81%EF%BC%88PTrade%2FQMT%E5%8F%8C%E5%B9%B3%E5%8F%B0%EF%BC%8C%E6%94%AF%E6%8C%81%E5%A4%9A%E5%9B%A0%E5%AD%90%2F%E5%8A%A8%E9%87%8F%E6%88%90%E9%95%BF%2F%E4%BB%B7%E5%80%BC%2F%E5%B8%82%E5%9C%BA%E4%B8%AD%E6%80%A7%EF%BC%89" TargetMode="External" /><Relationship Type="http://schemas.openxmlformats.org/officeDocument/2006/relationships/hyperlink" Id="rId52" Target="file://file_0000000014a8722fbc200b5ef136a258#:~:text=11.%20,%E8%A7%84%E8%8C%83%E5%BB%BA%E8%AE%AE%E5%92%8C%E8%87%AA%E5%8A%A8%E4%BF%AE%E5%A4%8D" TargetMode="External" /><Relationship Type="http://schemas.openxmlformats.org/officeDocument/2006/relationships/hyperlink" Id="rId53" Target="file://file_0000000014a8722fbc200b5ef136a258#:~:text=12.%20,%E6%B5%8B%E8%AF%95%E7%BB%93%E6%9E%9C%E5%88%86%E6%9E%90%EF%BC%88%E8%A6%86%E7%9B%96%E7%8E%87%E3%80%81%E9%80%9A%E8%BF%87%E7%8E%87%EF%BC%89" TargetMode="External" /><Relationship Type="http://schemas.openxmlformats.org/officeDocument/2006/relationships/hyperlink" Id="rId54" Target="file://file_0000000014a8722fbc200b5ef136a258#:~:text=13.%20,%E6%A8%A1%E5%BC%8F%E7%AE%A1%E7%90%86%EF%BC%88%E7%89%88%E6%9C%AC%E6%8E%A7%E5%88%B6%E3%80%81%E5%8F%98%E6%9B%B4%E8%BF%BD%E8%B8%AA%EF%BC%89" TargetMode="External" /><Relationship Type="http://schemas.openxmlformats.org/officeDocument/2006/relationships/hyperlink" Id="rId55" Target="file://file_0000000014a8722fbc200b5ef136a258#:~:text=14.%20,%E8%A7%84%E8%8C%83%E6%96%87%E6%A1%A3%E7%94%9F%E6%88%90%EF%BC%88%E8%87%AA%E5%8A%A8%E7%94%9F%E6%88%90%E8%A7%84%E8%8C%83%E6%96%87%E6%A1%A3%EF%BC%89" TargetMode="External" /><Relationship Type="http://schemas.openxmlformats.org/officeDocument/2006/relationships/hyperlink" Id="rId94" Target="file://file_0000000014a8722fbc200b5ef136a258#:~:text=15.%20,%E5%86%B3%E7%AD%96%E5%BD%B1%E5%93%8D%E5%88%86%E6%9E%90%EF%BC%88%E5%BD%B1%E5%93%8D%E8%8C%83%E5%9B%B4%E3%80%81%E4%BE%9D%E8%B5%96%E5%85%B3%E7%B3%BB%EF%BC%89" TargetMode="External" /><Relationship Type="http://schemas.openxmlformats.org/officeDocument/2006/relationships/hyperlink" Id="rId56" Target="file://file_0000000014a8722fbc200b5ef136a258#:~:text=16.%20,%E4%BB%BB%E5%8A%A1%E6%9F%A5%E8%AF%A2%E5%92%8C%E7%BB%9F%E8%AE%A1" TargetMode="External" /><Relationship Type="http://schemas.openxmlformats.org/officeDocument/2006/relationships/hyperlink" Id="rId57" Target="file://file_0000000014a8722fbc200b5ef136a258#:~:text=17.%20,%E5%B7%A5%E4%BD%9C%E6%B5%81%E7%8A%B6%E6%80%81%E8%BF%BD%E8%B8%AA%EF%BC%88%E7%8A%B6%E6%80%81%E6%8C%81%E4%B9%85%E5%8C%96%E3%80%81%E9%94%99%E8%AF%AF%E6%81%A2%E5%A4%8D%EF%BC%89" TargetMode="External" /><Relationship Type="http://schemas.openxmlformats.org/officeDocument/2006/relationships/hyperlink" Id="rId22" Target="file://file_0000000014a8722fbc200b5ef136a258#:~:text=18.%20,%E5%AE%A1%E8%AE%A1%E6%97%A5%E5%BF%97%EF%BC%88%E8%AE%B0%E5%BD%95%E6%89%80%E6%9C%89%E5%85%B3%E9%94%AE%E6%93%8D%E4%BD%9C%EF%BC%8C%E5%8F%AF%E8%BF%BD%E6%BA%AF%EF%BC%89" TargetMode="External" /><Relationship Type="http://schemas.openxmlformats.org/officeDocument/2006/relationships/hyperlink" Id="rId114" Target="file://file_0000000014a8722fbc200b5ef136a258#:~:text=19.%20,%E6%96%87%E6%A1%A3%E6%A0%BC%E5%BC%8F%E5%8C%96%EF%BC%88Astro%E6%A0%BC%E5%BC%8F%E3%80%81%E4%BB%A3%E7%A0%81%E6%A0%87%E7%AD%BE%E5%A4%84%E7%90%86%EF%BC%89" TargetMode="External" /><Relationship Type="http://schemas.openxmlformats.org/officeDocument/2006/relationships/hyperlink" Id="rId73" Target="file://file_0000000014a8722fbc200b5ef136a258#:~:text=2" TargetMode="External" /><Relationship Type="http://schemas.openxmlformats.org/officeDocument/2006/relationships/hyperlink" Id="rId66" Target="file://file_0000000014a8722fbc200b5ef136a258#:~:text=20.%20,%E5%AF%B9%E6%AF%94%E6%8A%A5%E5%91%8A%E7%94%9F%E6%88%90%EF%BC%88%E7%89%88%E6%9C%AC%E5%AF%B9%E6%AF%94%E3%80%81%E7%AD%96%E7%95%A5%E5%AF%B9%E6%AF%94%EF%BC%89" TargetMode="External" /><Relationship Type="http://schemas.openxmlformats.org/officeDocument/2006/relationships/hyperlink" Id="rId58" Target="file://file_0000000014a8722fbc200b5ef136a258#:~:text=22.%20,%E6%96%87%E6%A1%A3%E7%89%88%E6%9C%AC%E7%AE%A1%E7%90%86%EF%BC%88%E6%96%87%E6%A1%A3%E5%8E%86%E5%8F%B2%E3%80%81%E7%89%88%E6%9C%AC%E5%AF%B9%E6%AF%94%EF%BC%89" TargetMode="External" /><Relationship Type="http://schemas.openxmlformats.org/officeDocument/2006/relationships/hyperlink" Id="rId60" Target="file://file_0000000014a8722fbc200b5ef136a258#:~:text=23.%20,%E5%B7%A5%E7%A8%8B%E6%9C%80%E4%BD%B3%E5%AE%9E%E8%B7%B5%EF%BC%88%E5%BC%80%E5%8F%91%E6%B5%81%E7%A8%8B%E3%80%81%E4%BB%A3%E7%A0%81%E5%AE%A1%E6%9F%A5%EF%BC%89" TargetMode="External" /><Relationship Type="http://schemas.openxmlformats.org/officeDocument/2006/relationships/hyperlink" Id="rId51" Target="file://file_0000000014a8722fbc200b5ef136a258#:~:text=24.%20,%E6%95%B0%E6%8D%AE%E8%B4%A8%E9%87%8F%E6%8A%A5%E5%91%8A%EF%BC%88%E8%B4%A8%E9%87%8F%E6%8C%87%E6%A0%87%E3%80%81%E9%97%AE%E9%A2%98%E6%8A%A5%E5%91%8A%EF%BC%89" TargetMode="External" /><Relationship Type="http://schemas.openxmlformats.org/officeDocument/2006/relationships/hyperlink" Id="rId47" Target="file://file_0000000014a8722fbc200b5ef136a258#:~:text=3.%20,%E5%9B%9E%E6%B5%8B%E5%AF%B9%E6%AF%94%E5%88%86%E6%9E%90" TargetMode="External" /><Relationship Type="http://schemas.openxmlformats.org/officeDocument/2006/relationships/hyperlink" Id="rId46" Target="file://file_0000000014a8722fbc200b5ef136a258#:~:text=4.%20,%E5%9B%A0%E5%AD%90%E7%9B%B8%E5%85%B3%E6%80%A7%E5%88%86%E6%9E%90" TargetMode="External" /><Relationship Type="http://schemas.openxmlformats.org/officeDocument/2006/relationships/hyperlink" Id="rId48" Target="file://file_0000000014a8722fbc200b5ef136a258#:~:text=5.%20,%E4%BA%A4%E6%98%93%E6%97%A5%E5%BF%97%E8%AE%B0%E5%BD%95" TargetMode="External" /><Relationship Type="http://schemas.openxmlformats.org/officeDocument/2006/relationships/hyperlink" Id="rId49" Target="file://file_0000000014a8722fbc200b5ef136a258#:~:text=6.%20,%E5%90%91%E9%87%8F%E6%A3%80%E7%B4%A2%20%2B%20BM25%E6%A3%80%E7%B4%A2%20%2B%20%E9%87%8D%E6%8E%92%E5%BA%8F" TargetMode="External" /><Relationship Type="http://schemas.openxmlformats.org/officeDocument/2006/relationships/hyperlink" Id="rId50" Target="file://file_0000000014a8722fbc200b5ef136a258#:~:text=7.%20,%E6%B7%B1%E5%85%A5%E7%A0%94%E7%A9%B6%E5%B7%A5%E5%85%B7" TargetMode="External" /><Relationship Type="http://schemas.openxmlformats.org/officeDocument/2006/relationships/hyperlink" Id="rId102" Target="file://file_0000000014a8722fbc200b5ef136a258#:~:text=7.%20,%E7%AD%96%E7%95%A5%E5%8F%82%E6%95%B0%E8%B0%83%E4%BC%98" TargetMode="External" /><Relationship Type="http://schemas.openxmlformats.org/officeDocument/2006/relationships/hyperlink" Id="rId87" Target="file://file_0000000014a8722fbc200b5ef136a258#:~:text=TRQuant%E7%B3%BB%E7%BB%9F%E9%87%87%E7%94%A8" TargetMode="External" /><Relationship Type="http://schemas.openxmlformats.org/officeDocument/2006/relationships/hyperlink" Id="rId145" Target="https://awesome.ecosyste.ms/lists/rchardzhu%2Fawesome-quant-cn" TargetMode="External" /><Relationship Type="http://schemas.openxmlformats.org/officeDocument/2006/relationships/hyperlink" Id="rId83" Target="https://awesome.ecosyste.ms/lists/rchardzhu%2Fawesome-quant-cn#:~:text=awesome,%E7%B1%B3%E7%AD%90%E6%95%B0%E6%8D%AE" TargetMode="External" /><Relationship Type="http://schemas.openxmlformats.org/officeDocument/2006/relationships/hyperlink" Id="rId140" Target="https://masterofcode.com/blog/hallucinations-in-llms-what-you-need-to-know-before-integration" TargetMode="External" /><Relationship Type="http://schemas.openxmlformats.org/officeDocument/2006/relationships/hyperlink" Id="rId24" Target="https://masterofcode.com/blog/hallucinations-in-llms-what-you-need-to-know-before-integration#:~:text=%2A%20Retrieval,techniques%20significantly%20improve%20factual%20accuracy" TargetMode="External" /><Relationship Type="http://schemas.openxmlformats.org/officeDocument/2006/relationships/hyperlink" Id="rId29" Target="https://masterofcode.com/blog/hallucinations-in-llms-what-you-need-to-know-before-integration#:~:text=%E2%80%9Cimaginary%E2%80%9D%20slips%20through%20the%20workflow,form%20hallucinations" TargetMode="External" /><Relationship Type="http://schemas.openxmlformats.org/officeDocument/2006/relationships/hyperlink" Id="rId27" Target="https://masterofcode.com/blog/hallucinations-in-llms-what-you-need-to-know-before-integration#:~:text=,form" TargetMode="External" /><Relationship Type="http://schemas.openxmlformats.org/officeDocument/2006/relationships/hyperlink" Id="rId25" Target="https://masterofcode.com/blog/hallucinations-in-llms-what-you-need-to-know-before-integration#:~:text=,form%20hallucinations" TargetMode="External" /><Relationship Type="http://schemas.openxmlformats.org/officeDocument/2006/relationships/hyperlink" Id="rId28" Target="https://masterofcode.com/blog/hallucinations-in-llms-what-you-need-to-know-before-integration#:~:text=,why%20an%20answer%20was%20produced" TargetMode="External" /><Relationship Type="http://schemas.openxmlformats.org/officeDocument/2006/relationships/hyperlink" Id="rId143" Target="https://medium.com/@nolomokgosi/basics-of-architecture-decision-records-adr-e09e00c636c6" TargetMode="External" /><Relationship Type="http://schemas.openxmlformats.org/officeDocument/2006/relationships/hyperlink" Id="rId95" Target="https://medium.com/@nolomokgosi/basics-of-architecture-decision-records-adr-e09e00c636c6#:~:text=7%3A%20Maintain%20and%20Update" TargetMode="External" /><Relationship Type="http://schemas.openxmlformats.org/officeDocument/2006/relationships/hyperlink" Id="rId79" Target="https://medium.com/@nolomokgosi/basics-of-architecture-decision-records-adr-e09e00c636c6#:~:text=According%20to%20Michael%20Nygard%20on,s%29%20and%20stakeholders" TargetMode="External" /><Relationship Type="http://schemas.openxmlformats.org/officeDocument/2006/relationships/hyperlink" Id="rId93" Target="https://medium.com/@nolomokgosi/basics-of-architecture-decision-records-adr-e09e00c636c6#:~:text=An%20Architecture%20Decision%20Record%20,and%20the%20reasoning%20behind%20them" TargetMode="External" /><Relationship Type="http://schemas.openxmlformats.org/officeDocument/2006/relationships/hyperlink" Id="rId80" Target="https://medium.com/@nolomokgosi/basics-of-architecture-decision-records-adr-e09e00c636c6#:~:text=Status%3A%20The%20status%20of%20the,Deprecated%20by%20YYY%2C%20Supersedes%20XXX" TargetMode="External" /><Relationship Type="http://schemas.openxmlformats.org/officeDocument/2006/relationships/hyperlink" Id="rId96" Target="https://medium.com/@nolomokgosi/basics-of-architecture-decision-records-adr-e09e00c636c6#:~:text=Time%20and%20Cost%20saving" TargetMode="External" /><Relationship Type="http://schemas.openxmlformats.org/officeDocument/2006/relationships/hyperlink" Id="rId142" Target="https://www.astrolytics.io/blog/electron-alternatives" TargetMode="External" /><Relationship Type="http://schemas.openxmlformats.org/officeDocument/2006/relationships/hyperlink" Id="rId42" Target="https://www.astrolytics.io/blog/electron-alternatives#:~:text=%E2%9D%8C%C2%A0Rust%3A%C2%A0it%20uses%20Rust%20as%20the,it%E2%80%99s%20something%20you%20should%20consider" TargetMode="External" /><Relationship Type="http://schemas.openxmlformats.org/officeDocument/2006/relationships/hyperlink" Id="rId40" Target="https://www.astrolytics.io/blog/electron-alternatives#:~:text=Tauri%20is%20probably%20one%20of,chromium%20instance%20within%20the%20application" TargetMode="External" /><Relationship Type="http://schemas.openxmlformats.org/officeDocument/2006/relationships/hyperlink" Id="rId41" Target="https://www.astrolytics.io/blog/electron-alternatives#:~:text=Tauri%20pros%3A" TargetMode="External" /><Relationship Type="http://schemas.openxmlformats.org/officeDocument/2006/relationships/hyperlink" Id="rId144" Target="https://www.atlantis-press.com/article/125980456.pdf" TargetMode="External" /><Relationship Type="http://schemas.openxmlformats.org/officeDocument/2006/relationships/hyperlink" Id="rId82" Target="https://www.atlantis-press.com/article/125980456.pdf#:~:text=and%20TuShare,team%2C%20who%20focuses%20on%20providing" TargetMode="External" /><Relationship Type="http://schemas.openxmlformats.org/officeDocument/2006/relationships/hyperlink" Id="rId141" Target="https://www.pyqtgraph.org/" TargetMode="External" /><Relationship Type="http://schemas.openxmlformats.org/officeDocument/2006/relationships/hyperlink" Id="rId35" Target="https://www.pyqtgraph.org/#:~:text=PyQtGraph%20,scientific%20%2F%20enginee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2025-12-14T13:48:46Z</dcterms:created>
  <dcterms:modified xsi:type="dcterms:W3CDTF">2025-12-14T13:48:46Z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