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Router and Switch CLI Test Report</w:t>
      </w:r>
    </w:p>
    <w:p>
      <w:pPr>
        <w:spacing w:after="280"/>
      </w:pPr>
      <w:r>
        <w:rPr>
          <w:i/>
          <w:color w:val="595959"/>
        </w:rPr>
        <w:t>Unity TSS2 training simulator | Play Mode validation | 16 October 2026</w:t>
      </w:r>
    </w:p>
    <w:p>
      <w:pPr>
        <w:pStyle w:val="Heading1"/>
      </w:pPr>
      <w:r>
        <w:t>Executive Summary</w:t>
      </w:r>
    </w:p>
    <w:p>
      <w:r>
        <w:t>The router and switch were installed in the Balanced_12_PIECE_LAB scenario and configured through the in-simulator CLI. The router configuration path reached Privileged EXEC with the expected hostname, route state, and saved startup configuration. After a clean Play Mode restart, the switch accepted both trunk commands; Fa0/1 became an 802.1Q trunk carrying the expected VLANs.</w:t>
      </w:r>
    </w:p>
    <w:p>
      <w:pPr>
        <w:pStyle w:val="Heading1"/>
      </w:pPr>
      <w:r>
        <w:t>Test Environment</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cantSplit/>
        </w:trPr>
        <w:tc>
          <w:tcPr>
            <w:tcW w:type="dxa" w:w="2592"/>
            <w:shd w:fill="1F4E78"/>
            <w:vAlign w:val="center"/>
            <w:tcMar>
              <w:top w:w="100" w:type="dxa"/>
              <w:start w:w="120" w:type="dxa"/>
              <w:bottom w:w="100" w:type="dxa"/>
              <w:end w:w="120" w:type="dxa"/>
            </w:tcMar>
          </w:tcPr>
          <w:p>
            <w:pPr>
              <w:jc w:val="left"/>
            </w:pPr>
            <w:r>
              <w:rPr>
                <w:b/>
                <w:color w:val="FFFFFF"/>
                <w:sz w:val="18"/>
              </w:rPr>
              <w:t>Item</w:t>
            </w:r>
          </w:p>
        </w:tc>
        <w:tc>
          <w:tcPr>
            <w:tcW w:type="dxa" w:w="6912"/>
            <w:shd w:fill="1F4E78"/>
            <w:vAlign w:val="center"/>
            <w:tcMar>
              <w:top w:w="100" w:type="dxa"/>
              <w:start w:w="120" w:type="dxa"/>
              <w:bottom w:w="100" w:type="dxa"/>
              <w:end w:w="120" w:type="dxa"/>
            </w:tcMar>
          </w:tcPr>
          <w:p>
            <w:pPr>
              <w:jc w:val="left"/>
            </w:pPr>
            <w:r>
              <w:rPr>
                <w:b/>
                <w:color w:val="FFFFFF"/>
                <w:sz w:val="18"/>
              </w:rPr>
              <w:t>Value</w:t>
            </w:r>
          </w:p>
        </w:tc>
      </w:tr>
      <w:tr>
        <w:trPr>
          <w:cantSplit/>
        </w:trPr>
        <w:tc>
          <w:tcPr>
            <w:tcW w:type="dxa" w:w="2592"/>
            <w:vAlign w:val="center"/>
            <w:tcMar>
              <w:top w:w="100" w:type="dxa"/>
              <w:start w:w="120" w:type="dxa"/>
              <w:bottom w:w="100" w:type="dxa"/>
              <w:end w:w="120" w:type="dxa"/>
            </w:tcMar>
          </w:tcPr>
          <w:p>
            <w:pPr>
              <w:spacing w:after="0"/>
            </w:pPr>
            <w:r>
              <w:rPr>
                <w:sz w:val="18"/>
              </w:rPr>
              <w:t>Application</w:t>
            </w:r>
          </w:p>
        </w:tc>
        <w:tc>
          <w:tcPr>
            <w:tcW w:type="dxa" w:w="6912"/>
            <w:vAlign w:val="center"/>
            <w:tcMar>
              <w:top w:w="100" w:type="dxa"/>
              <w:start w:w="120" w:type="dxa"/>
              <w:bottom w:w="100" w:type="dxa"/>
              <w:end w:w="120" w:type="dxa"/>
            </w:tcMar>
          </w:tcPr>
          <w:p>
            <w:pPr>
              <w:spacing w:after="0"/>
            </w:pPr>
            <w:r>
              <w:rPr>
                <w:sz w:val="18"/>
              </w:rPr>
              <w:t>Unity TSS2 training simulator</w:t>
            </w:r>
          </w:p>
        </w:tc>
      </w:tr>
      <w:tr>
        <w:trPr>
          <w:cantSplit/>
        </w:trPr>
        <w:tc>
          <w:tcPr>
            <w:tcW w:type="dxa" w:w="2592"/>
            <w:vAlign w:val="center"/>
            <w:tcMar>
              <w:top w:w="100" w:type="dxa"/>
              <w:start w:w="120" w:type="dxa"/>
              <w:bottom w:w="100" w:type="dxa"/>
              <w:end w:w="120" w:type="dxa"/>
            </w:tcMar>
            <w:shd w:fill="F2F6FA"/>
          </w:tcPr>
          <w:p>
            <w:pPr>
              <w:spacing w:after="0"/>
            </w:pPr>
            <w:r>
              <w:rPr>
                <w:sz w:val="18"/>
              </w:rPr>
              <w:t>Scene</w:t>
            </w:r>
          </w:p>
        </w:tc>
        <w:tc>
          <w:tcPr>
            <w:tcW w:type="dxa" w:w="6912"/>
            <w:vAlign w:val="center"/>
            <w:tcMar>
              <w:top w:w="100" w:type="dxa"/>
              <w:start w:w="120" w:type="dxa"/>
              <w:bottom w:w="100" w:type="dxa"/>
              <w:end w:w="120" w:type="dxa"/>
            </w:tcMar>
            <w:shd w:fill="F2F6FA"/>
          </w:tcPr>
          <w:p>
            <w:pPr>
              <w:spacing w:after="0"/>
            </w:pPr>
            <w:r>
              <w:rPr>
                <w:sz w:val="18"/>
              </w:rPr>
              <w:t>Balanced_12_PIECE_LAB</w:t>
            </w:r>
          </w:p>
        </w:tc>
      </w:tr>
      <w:tr>
        <w:trPr>
          <w:cantSplit/>
        </w:trPr>
        <w:tc>
          <w:tcPr>
            <w:tcW w:type="dxa" w:w="2592"/>
            <w:vAlign w:val="center"/>
            <w:tcMar>
              <w:top w:w="100" w:type="dxa"/>
              <w:start w:w="120" w:type="dxa"/>
              <w:bottom w:w="100" w:type="dxa"/>
              <w:end w:w="120" w:type="dxa"/>
            </w:tcMar>
          </w:tcPr>
          <w:p>
            <w:pPr>
              <w:spacing w:after="0"/>
            </w:pPr>
            <w:r>
              <w:rPr>
                <w:sz w:val="18"/>
              </w:rPr>
              <w:t>Execution</w:t>
            </w:r>
          </w:p>
        </w:tc>
        <w:tc>
          <w:tcPr>
            <w:tcW w:type="dxa" w:w="6912"/>
            <w:vAlign w:val="center"/>
            <w:tcMar>
              <w:top w:w="100" w:type="dxa"/>
              <w:start w:w="120" w:type="dxa"/>
              <w:bottom w:w="100" w:type="dxa"/>
              <w:end w:w="120" w:type="dxa"/>
            </w:tcMar>
          </w:tcPr>
          <w:p>
            <w:pPr>
              <w:spacing w:after="0"/>
            </w:pPr>
            <w:r>
              <w:rPr>
                <w:sz w:val="18"/>
              </w:rPr>
              <w:t>Unity Play Mode</w:t>
            </w:r>
          </w:p>
        </w:tc>
      </w:tr>
      <w:tr>
        <w:trPr>
          <w:cantSplit/>
        </w:trPr>
        <w:tc>
          <w:tcPr>
            <w:tcW w:type="dxa" w:w="2592"/>
            <w:vAlign w:val="center"/>
            <w:tcMar>
              <w:top w:w="100" w:type="dxa"/>
              <w:start w:w="120" w:type="dxa"/>
              <w:bottom w:w="100" w:type="dxa"/>
              <w:end w:w="120" w:type="dxa"/>
            </w:tcMar>
            <w:shd w:fill="F2F6FA"/>
          </w:tcPr>
          <w:p>
            <w:pPr>
              <w:spacing w:after="0"/>
            </w:pPr>
            <w:r>
              <w:rPr>
                <w:sz w:val="18"/>
              </w:rPr>
              <w:t>Project changes</w:t>
            </w:r>
          </w:p>
        </w:tc>
        <w:tc>
          <w:tcPr>
            <w:tcW w:type="dxa" w:w="6912"/>
            <w:vAlign w:val="center"/>
            <w:tcMar>
              <w:top w:w="100" w:type="dxa"/>
              <w:start w:w="120" w:type="dxa"/>
              <w:bottom w:w="100" w:type="dxa"/>
              <w:end w:w="120" w:type="dxa"/>
            </w:tcMar>
            <w:shd w:fill="F2F6FA"/>
          </w:tcPr>
          <w:p>
            <w:pPr>
              <w:spacing w:after="0"/>
            </w:pPr>
            <w:r>
              <w:rPr>
                <w:sz w:val="18"/>
              </w:rPr>
              <w:t>Added trunk-state regression assertions; no scene or prefab changes</w:t>
            </w:r>
          </w:p>
        </w:tc>
      </w:tr>
      <w:tr>
        <w:trPr>
          <w:cantSplit/>
        </w:trPr>
        <w:tc>
          <w:tcPr>
            <w:tcW w:type="dxa" w:w="2592"/>
            <w:vAlign w:val="center"/>
            <w:tcMar>
              <w:top w:w="100" w:type="dxa"/>
              <w:start w:w="120" w:type="dxa"/>
              <w:bottom w:w="100" w:type="dxa"/>
              <w:end w:w="120" w:type="dxa"/>
            </w:tcMar>
          </w:tcPr>
          <w:p>
            <w:pPr>
              <w:spacing w:after="0"/>
            </w:pPr>
            <w:r>
              <w:rPr>
                <w:sz w:val="18"/>
              </w:rPr>
              <w:t>Console result</w:t>
            </w:r>
          </w:p>
        </w:tc>
        <w:tc>
          <w:tcPr>
            <w:tcW w:type="dxa" w:w="6912"/>
            <w:vAlign w:val="center"/>
            <w:tcMar>
              <w:top w:w="100" w:type="dxa"/>
              <w:start w:w="120" w:type="dxa"/>
              <w:bottom w:w="100" w:type="dxa"/>
              <w:end w:w="120" w:type="dxa"/>
            </w:tcMar>
          </w:tcPr>
          <w:p>
            <w:pPr>
              <w:spacing w:after="0"/>
            </w:pPr>
            <w:r>
              <w:rPr>
                <w:sz w:val="18"/>
              </w:rPr>
              <w:t>0 errors and 0 warnings after testing</w:t>
            </w:r>
          </w:p>
        </w:tc>
      </w:tr>
    </w:tbl>
    <w:p>
      <w:pPr>
        <w:pStyle w:val="Heading1"/>
      </w:pPr>
      <w:r>
        <w:t>Router Test</w:t>
      </w:r>
    </w:p>
    <w:p>
      <w:r>
        <w:t>Installed device: router at Rack01 U3. Runtime session key: Rack:Rack01:U03. Final hostname: CN-1.</w:t>
      </w:r>
    </w:p>
    <w:p>
      <w:pPr>
        <w:pStyle w:val="Heading2"/>
      </w:pPr>
      <w:r>
        <w:t>Router Commands and Effects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cantSplit/>
        </w:trPr>
        <w:tc>
          <w:tcPr>
            <w:tcW w:type="dxa" w:w="3240"/>
            <w:shd w:fill="1F4E78"/>
            <w:vAlign w:val="center"/>
            <w:tcMar>
              <w:top w:w="100" w:type="dxa"/>
              <w:start w:w="120" w:type="dxa"/>
              <w:bottom w:w="100" w:type="dxa"/>
              <w:end w:w="120" w:type="dxa"/>
            </w:tcMar>
          </w:tcPr>
          <w:p>
            <w:pPr>
              <w:jc w:val="left"/>
            </w:pPr>
            <w:r>
              <w:rPr>
                <w:b/>
                <w:color w:val="FFFFFF"/>
                <w:sz w:val="18"/>
              </w:rPr>
              <w:t>Command</w:t>
            </w:r>
          </w:p>
        </w:tc>
        <w:tc>
          <w:tcPr>
            <w:tcW w:type="dxa" w:w="5112"/>
            <w:shd w:fill="1F4E78"/>
            <w:vAlign w:val="center"/>
            <w:tcMar>
              <w:top w:w="100" w:type="dxa"/>
              <w:start w:w="120" w:type="dxa"/>
              <w:bottom w:w="100" w:type="dxa"/>
              <w:end w:w="120" w:type="dxa"/>
            </w:tcMar>
          </w:tcPr>
          <w:p>
            <w:pPr>
              <w:jc w:val="left"/>
            </w:pPr>
            <w:r>
              <w:rPr>
                <w:b/>
                <w:color w:val="FFFFFF"/>
                <w:sz w:val="18"/>
              </w:rPr>
              <w:t>Runtime state effect</w:t>
            </w:r>
          </w:p>
        </w:tc>
        <w:tc>
          <w:tcPr>
            <w:tcW w:type="dxa" w:w="1152"/>
            <w:shd w:fill="1F4E78"/>
            <w:vAlign w:val="center"/>
            <w:tcMar>
              <w:top w:w="100" w:type="dxa"/>
              <w:start w:w="120" w:type="dxa"/>
              <w:bottom w:w="100" w:type="dxa"/>
              <w:end w:w="120" w:type="dxa"/>
            </w:tcMar>
          </w:tcPr>
          <w:p>
            <w:pPr>
              <w:jc w:val="left"/>
            </w:pPr>
            <w:r>
              <w:rPr>
                <w:b/>
                <w:color w:val="FFFFFF"/>
                <w:sz w:val="18"/>
              </w:rPr>
              <w:t>Result</w:t>
            </w:r>
          </w:p>
        </w:tc>
      </w:tr>
      <w:tr>
        <w:trPr>
          <w:cantSplit/>
        </w:trPr>
        <w:tc>
          <w:tcPr>
            <w:tcW w:type="dxa" w:w="3240"/>
            <w:vAlign w:val="center"/>
            <w:tcMar>
              <w:top w:w="100" w:type="dxa"/>
              <w:start w:w="120" w:type="dxa"/>
              <w:bottom w:w="100" w:type="dxa"/>
              <w:end w:w="120" w:type="dxa"/>
            </w:tcMar>
          </w:tcPr>
          <w:p>
            <w:pPr>
              <w:spacing w:after="0"/>
            </w:pPr>
            <w:r>
              <w:rPr>
                <w:sz w:val="18"/>
              </w:rPr>
              <w:t>enable</w:t>
            </w:r>
          </w:p>
        </w:tc>
        <w:tc>
          <w:tcPr>
            <w:tcW w:type="dxa" w:w="5112"/>
            <w:vAlign w:val="center"/>
            <w:tcMar>
              <w:top w:w="100" w:type="dxa"/>
              <w:start w:w="120" w:type="dxa"/>
              <w:bottom w:w="100" w:type="dxa"/>
              <w:end w:w="120" w:type="dxa"/>
            </w:tcMar>
          </w:tcPr>
          <w:p>
            <w:pPr>
              <w:spacing w:after="0"/>
            </w:pPr>
            <w:r>
              <w:rPr>
                <w:sz w:val="18"/>
              </w:rPr>
              <w:t>User EXEC to Privileged EXEC</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240"/>
            <w:vAlign w:val="center"/>
            <w:tcMar>
              <w:top w:w="100" w:type="dxa"/>
              <w:start w:w="120" w:type="dxa"/>
              <w:bottom w:w="100" w:type="dxa"/>
              <w:end w:w="120" w:type="dxa"/>
            </w:tcMar>
            <w:shd w:fill="F2F6FA"/>
          </w:tcPr>
          <w:p>
            <w:pPr>
              <w:spacing w:after="0"/>
            </w:pPr>
            <w:r>
              <w:rPr>
                <w:sz w:val="18"/>
              </w:rPr>
              <w:t>configure terminal</w:t>
            </w:r>
          </w:p>
        </w:tc>
        <w:tc>
          <w:tcPr>
            <w:tcW w:type="dxa" w:w="5112"/>
            <w:vAlign w:val="center"/>
            <w:tcMar>
              <w:top w:w="100" w:type="dxa"/>
              <w:start w:w="120" w:type="dxa"/>
              <w:bottom w:w="100" w:type="dxa"/>
              <w:end w:w="120" w:type="dxa"/>
            </w:tcMar>
            <w:shd w:fill="F2F6FA"/>
          </w:tcPr>
          <w:p>
            <w:pPr>
              <w:spacing w:after="0"/>
            </w:pPr>
            <w:r>
              <w:rPr>
                <w:sz w:val="18"/>
              </w:rPr>
              <w:t>Privileged EXEC to Global Configuration</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240"/>
            <w:vAlign w:val="center"/>
            <w:tcMar>
              <w:top w:w="100" w:type="dxa"/>
              <w:start w:w="120" w:type="dxa"/>
              <w:bottom w:w="100" w:type="dxa"/>
              <w:end w:w="120" w:type="dxa"/>
            </w:tcMar>
          </w:tcPr>
          <w:p>
            <w:pPr>
              <w:spacing w:after="0"/>
            </w:pPr>
            <w:r>
              <w:rPr>
                <w:sz w:val="18"/>
              </w:rPr>
              <w:t>hostname CN-1</w:t>
            </w:r>
          </w:p>
        </w:tc>
        <w:tc>
          <w:tcPr>
            <w:tcW w:type="dxa" w:w="5112"/>
            <w:vAlign w:val="center"/>
            <w:tcMar>
              <w:top w:w="100" w:type="dxa"/>
              <w:start w:w="120" w:type="dxa"/>
              <w:bottom w:w="100" w:type="dxa"/>
              <w:end w:w="120" w:type="dxa"/>
            </w:tcMar>
          </w:tcPr>
          <w:p>
            <w:pPr>
              <w:spacing w:after="0"/>
            </w:pPr>
            <w:r>
              <w:rPr>
                <w:sz w:val="18"/>
              </w:rPr>
              <w:t>Changed device hostname to CN-1</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240"/>
            <w:vAlign w:val="center"/>
            <w:tcMar>
              <w:top w:w="100" w:type="dxa"/>
              <w:start w:w="120" w:type="dxa"/>
              <w:bottom w:w="100" w:type="dxa"/>
              <w:end w:w="120" w:type="dxa"/>
            </w:tcMar>
            <w:shd w:fill="F2F6FA"/>
          </w:tcPr>
          <w:p>
            <w:pPr>
              <w:spacing w:after="0"/>
            </w:pPr>
            <w:r>
              <w:rPr>
                <w:sz w:val="18"/>
              </w:rPr>
              <w:t>no ip domain-lookup</w:t>
            </w:r>
          </w:p>
        </w:tc>
        <w:tc>
          <w:tcPr>
            <w:tcW w:type="dxa" w:w="5112"/>
            <w:vAlign w:val="center"/>
            <w:tcMar>
              <w:top w:w="100" w:type="dxa"/>
              <w:start w:w="120" w:type="dxa"/>
              <w:bottom w:w="100" w:type="dxa"/>
              <w:end w:w="120" w:type="dxa"/>
            </w:tcMar>
            <w:shd w:fill="F2F6FA"/>
          </w:tcPr>
          <w:p>
            <w:pPr>
              <w:spacing w:after="0"/>
            </w:pPr>
            <w:r>
              <w:rPr>
                <w:sz w:val="18"/>
              </w:rPr>
              <w:t>Disabled DNS lookup</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240"/>
            <w:vAlign w:val="center"/>
            <w:tcMar>
              <w:top w:w="100" w:type="dxa"/>
              <w:start w:w="120" w:type="dxa"/>
              <w:bottom w:w="100" w:type="dxa"/>
              <w:end w:w="120" w:type="dxa"/>
            </w:tcMar>
          </w:tcPr>
          <w:p>
            <w:pPr>
              <w:spacing w:after="0"/>
            </w:pPr>
            <w:r>
              <w:rPr>
                <w:sz w:val="18"/>
              </w:rPr>
              <w:t>service password-encryption</w:t>
            </w:r>
          </w:p>
        </w:tc>
        <w:tc>
          <w:tcPr>
            <w:tcW w:type="dxa" w:w="5112"/>
            <w:vAlign w:val="center"/>
            <w:tcMar>
              <w:top w:w="100" w:type="dxa"/>
              <w:start w:w="120" w:type="dxa"/>
              <w:bottom w:w="100" w:type="dxa"/>
              <w:end w:w="120" w:type="dxa"/>
            </w:tcMar>
          </w:tcPr>
          <w:p>
            <w:pPr>
              <w:spacing w:after="0"/>
            </w:pPr>
            <w:r>
              <w:rPr>
                <w:sz w:val="18"/>
              </w:rPr>
              <w:t>Enabled password encryption setting</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240"/>
            <w:vAlign w:val="center"/>
            <w:tcMar>
              <w:top w:w="100" w:type="dxa"/>
              <w:start w:w="120" w:type="dxa"/>
              <w:bottom w:w="100" w:type="dxa"/>
              <w:end w:w="120" w:type="dxa"/>
            </w:tcMar>
            <w:shd w:fill="F2F6FA"/>
          </w:tcPr>
          <w:p>
            <w:pPr>
              <w:spacing w:after="0"/>
            </w:pPr>
            <w:r>
              <w:rPr>
                <w:sz w:val="18"/>
              </w:rPr>
              <w:t>enable secret training</w:t>
            </w:r>
          </w:p>
        </w:tc>
        <w:tc>
          <w:tcPr>
            <w:tcW w:type="dxa" w:w="5112"/>
            <w:vAlign w:val="center"/>
            <w:tcMar>
              <w:top w:w="100" w:type="dxa"/>
              <w:start w:w="120" w:type="dxa"/>
              <w:bottom w:w="100" w:type="dxa"/>
              <w:end w:w="120" w:type="dxa"/>
            </w:tcMar>
            <w:shd w:fill="F2F6FA"/>
          </w:tcPr>
          <w:p>
            <w:pPr>
              <w:spacing w:after="0"/>
            </w:pPr>
            <w:r>
              <w:rPr>
                <w:sz w:val="18"/>
              </w:rPr>
              <w:t>Configured the enable secret</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240"/>
            <w:vAlign w:val="center"/>
            <w:tcMar>
              <w:top w:w="100" w:type="dxa"/>
              <w:start w:w="120" w:type="dxa"/>
              <w:bottom w:w="100" w:type="dxa"/>
              <w:end w:w="120" w:type="dxa"/>
            </w:tcMar>
          </w:tcPr>
          <w:p>
            <w:pPr>
              <w:spacing w:after="0"/>
            </w:pPr>
            <w:r>
              <w:rPr>
                <w:sz w:val="18"/>
              </w:rPr>
              <w:t>interface Fa0/0</w:t>
            </w:r>
          </w:p>
        </w:tc>
        <w:tc>
          <w:tcPr>
            <w:tcW w:type="dxa" w:w="5112"/>
            <w:vAlign w:val="center"/>
            <w:tcMar>
              <w:top w:w="100" w:type="dxa"/>
              <w:start w:w="120" w:type="dxa"/>
              <w:bottom w:w="100" w:type="dxa"/>
              <w:end w:w="120" w:type="dxa"/>
            </w:tcMar>
          </w:tcPr>
          <w:p>
            <w:pPr>
              <w:spacing w:after="0"/>
            </w:pPr>
            <w:r>
              <w:rPr>
                <w:sz w:val="18"/>
              </w:rPr>
              <w:t>Selected the physical router interface</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240"/>
            <w:vAlign w:val="center"/>
            <w:tcMar>
              <w:top w:w="100" w:type="dxa"/>
              <w:start w:w="120" w:type="dxa"/>
              <w:bottom w:w="100" w:type="dxa"/>
              <w:end w:w="120" w:type="dxa"/>
            </w:tcMar>
            <w:shd w:fill="F2F6FA"/>
          </w:tcPr>
          <w:p>
            <w:pPr>
              <w:spacing w:after="0"/>
            </w:pPr>
            <w:r>
              <w:rPr>
                <w:sz w:val="18"/>
              </w:rPr>
              <w:t>no shutdown</w:t>
            </w:r>
          </w:p>
        </w:tc>
        <w:tc>
          <w:tcPr>
            <w:tcW w:type="dxa" w:w="5112"/>
            <w:vAlign w:val="center"/>
            <w:tcMar>
              <w:top w:w="100" w:type="dxa"/>
              <w:start w:w="120" w:type="dxa"/>
              <w:bottom w:w="100" w:type="dxa"/>
              <w:end w:w="120" w:type="dxa"/>
            </w:tcMar>
            <w:shd w:fill="F2F6FA"/>
          </w:tcPr>
          <w:p>
            <w:pPr>
              <w:spacing w:after="0"/>
            </w:pPr>
            <w:r>
              <w:rPr>
                <w:sz w:val="18"/>
              </w:rPr>
              <w:t>Enabled the selected interface</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240"/>
            <w:vAlign w:val="center"/>
            <w:tcMar>
              <w:top w:w="100" w:type="dxa"/>
              <w:start w:w="120" w:type="dxa"/>
              <w:bottom w:w="100" w:type="dxa"/>
              <w:end w:w="120" w:type="dxa"/>
            </w:tcMar>
          </w:tcPr>
          <w:p>
            <w:pPr>
              <w:spacing w:after="0"/>
            </w:pPr>
            <w:r>
              <w:rPr>
                <w:sz w:val="18"/>
              </w:rPr>
              <w:t>interface Fa0/0.&lt;VLAN&gt;</w:t>
            </w:r>
          </w:p>
        </w:tc>
        <w:tc>
          <w:tcPr>
            <w:tcW w:type="dxa" w:w="5112"/>
            <w:vAlign w:val="center"/>
            <w:tcMar>
              <w:top w:w="100" w:type="dxa"/>
              <w:start w:w="120" w:type="dxa"/>
              <w:bottom w:w="100" w:type="dxa"/>
              <w:end w:w="120" w:type="dxa"/>
            </w:tcMar>
          </w:tcPr>
          <w:p>
            <w:pPr>
              <w:spacing w:after="0"/>
            </w:pPr>
            <w:r>
              <w:rPr>
                <w:sz w:val="18"/>
              </w:rPr>
              <w:t>Selected router-on-a-stick subinterfaces</w:t>
            </w:r>
          </w:p>
        </w:tc>
        <w:tc>
          <w:tcPr>
            <w:tcW w:type="dxa" w:w="1152"/>
            <w:vAlign w:val="center"/>
            <w:tcMar>
              <w:top w:w="100" w:type="dxa"/>
              <w:start w:w="120" w:type="dxa"/>
              <w:bottom w:w="100" w:type="dxa"/>
              <w:end w:w="120" w:type="dxa"/>
            </w:tcMar>
          </w:tcPr>
          <w:p>
            <w:pPr>
              <w:spacing w:after="0"/>
            </w:pPr>
            <w:r>
              <w:rPr>
                <w:sz w:val="18"/>
              </w:rPr>
              <w:t>Accepted during test</w:t>
            </w:r>
          </w:p>
        </w:tc>
      </w:tr>
      <w:tr>
        <w:trPr>
          <w:cantSplit/>
        </w:trPr>
        <w:tc>
          <w:tcPr>
            <w:tcW w:type="dxa" w:w="3240"/>
            <w:vAlign w:val="center"/>
            <w:tcMar>
              <w:top w:w="100" w:type="dxa"/>
              <w:start w:w="120" w:type="dxa"/>
              <w:bottom w:w="100" w:type="dxa"/>
              <w:end w:w="120" w:type="dxa"/>
            </w:tcMar>
            <w:shd w:fill="F2F6FA"/>
          </w:tcPr>
          <w:p>
            <w:pPr>
              <w:spacing w:after="0"/>
            </w:pPr>
            <w:r>
              <w:rPr>
                <w:sz w:val="18"/>
              </w:rPr>
              <w:t>encapsulation dot1q &lt;VLAN&gt;</w:t>
            </w:r>
          </w:p>
        </w:tc>
        <w:tc>
          <w:tcPr>
            <w:tcW w:type="dxa" w:w="5112"/>
            <w:vAlign w:val="center"/>
            <w:tcMar>
              <w:top w:w="100" w:type="dxa"/>
              <w:start w:w="120" w:type="dxa"/>
              <w:bottom w:w="100" w:type="dxa"/>
              <w:end w:w="120" w:type="dxa"/>
            </w:tcMar>
            <w:shd w:fill="F2F6FA"/>
          </w:tcPr>
          <w:p>
            <w:pPr>
              <w:spacing w:after="0"/>
            </w:pPr>
            <w:r>
              <w:rPr>
                <w:sz w:val="18"/>
              </w:rPr>
              <w:t>Applied 802.1Q VLAN tagging to subinterfaces</w:t>
            </w:r>
          </w:p>
        </w:tc>
        <w:tc>
          <w:tcPr>
            <w:tcW w:type="dxa" w:w="1152"/>
            <w:vAlign w:val="center"/>
            <w:tcMar>
              <w:top w:w="100" w:type="dxa"/>
              <w:start w:w="120" w:type="dxa"/>
              <w:bottom w:w="100" w:type="dxa"/>
              <w:end w:w="120" w:type="dxa"/>
            </w:tcMar>
            <w:shd w:fill="F2F6FA"/>
          </w:tcPr>
          <w:p>
            <w:pPr>
              <w:spacing w:after="0"/>
            </w:pPr>
            <w:r>
              <w:rPr>
                <w:sz w:val="18"/>
              </w:rPr>
              <w:t>Supported path exercised</w:t>
            </w:r>
          </w:p>
        </w:tc>
      </w:tr>
      <w:tr>
        <w:trPr>
          <w:cantSplit/>
        </w:trPr>
        <w:tc>
          <w:tcPr>
            <w:tcW w:type="dxa" w:w="3240"/>
            <w:vAlign w:val="center"/>
            <w:tcMar>
              <w:top w:w="100" w:type="dxa"/>
              <w:start w:w="120" w:type="dxa"/>
              <w:bottom w:w="100" w:type="dxa"/>
              <w:end w:w="120" w:type="dxa"/>
            </w:tcMar>
          </w:tcPr>
          <w:p>
            <w:pPr>
              <w:spacing w:after="0"/>
            </w:pPr>
            <w:r>
              <w:rPr>
                <w:sz w:val="18"/>
              </w:rPr>
              <w:t>ip address &lt;address&gt; &lt;mask&gt;</w:t>
            </w:r>
          </w:p>
        </w:tc>
        <w:tc>
          <w:tcPr>
            <w:tcW w:type="dxa" w:w="5112"/>
            <w:vAlign w:val="center"/>
            <w:tcMar>
              <w:top w:w="100" w:type="dxa"/>
              <w:start w:w="120" w:type="dxa"/>
              <w:bottom w:w="100" w:type="dxa"/>
              <w:end w:w="120" w:type="dxa"/>
            </w:tcMar>
          </w:tcPr>
          <w:p>
            <w:pPr>
              <w:spacing w:after="0"/>
            </w:pPr>
            <w:r>
              <w:rPr>
                <w:sz w:val="18"/>
              </w:rPr>
              <w:t>Applied interface addressing</w:t>
            </w:r>
          </w:p>
        </w:tc>
        <w:tc>
          <w:tcPr>
            <w:tcW w:type="dxa" w:w="1152"/>
            <w:vAlign w:val="center"/>
            <w:tcMar>
              <w:top w:w="100" w:type="dxa"/>
              <w:start w:w="120" w:type="dxa"/>
              <w:bottom w:w="100" w:type="dxa"/>
              <w:end w:w="120" w:type="dxa"/>
            </w:tcMar>
          </w:tcPr>
          <w:p>
            <w:pPr>
              <w:spacing w:after="0"/>
            </w:pPr>
            <w:r>
              <w:rPr>
                <w:sz w:val="18"/>
              </w:rPr>
              <w:t>Supported path exercised</w:t>
            </w:r>
          </w:p>
        </w:tc>
      </w:tr>
      <w:tr>
        <w:trPr>
          <w:cantSplit/>
        </w:trPr>
        <w:tc>
          <w:tcPr>
            <w:tcW w:type="dxa" w:w="3240"/>
            <w:vAlign w:val="center"/>
            <w:tcMar>
              <w:top w:w="100" w:type="dxa"/>
              <w:start w:w="120" w:type="dxa"/>
              <w:bottom w:w="100" w:type="dxa"/>
              <w:end w:w="120" w:type="dxa"/>
            </w:tcMar>
            <w:shd w:fill="F2F6FA"/>
          </w:tcPr>
          <w:p>
            <w:pPr>
              <w:spacing w:after="0"/>
            </w:pPr>
            <w:r>
              <w:rPr>
                <w:sz w:val="18"/>
              </w:rPr>
              <w:t>ip route ...</w:t>
            </w:r>
          </w:p>
        </w:tc>
        <w:tc>
          <w:tcPr>
            <w:tcW w:type="dxa" w:w="5112"/>
            <w:vAlign w:val="center"/>
            <w:tcMar>
              <w:top w:w="100" w:type="dxa"/>
              <w:start w:w="120" w:type="dxa"/>
              <w:bottom w:w="100" w:type="dxa"/>
              <w:end w:w="120" w:type="dxa"/>
            </w:tcMar>
            <w:shd w:fill="F2F6FA"/>
          </w:tcPr>
          <w:p>
            <w:pPr>
              <w:spacing w:after="0"/>
            </w:pPr>
            <w:r>
              <w:rPr>
                <w:sz w:val="18"/>
              </w:rPr>
              <w:t>Configured a route; one route was present in final state</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240"/>
            <w:vAlign w:val="center"/>
            <w:tcMar>
              <w:top w:w="100" w:type="dxa"/>
              <w:start w:w="120" w:type="dxa"/>
              <w:bottom w:w="100" w:type="dxa"/>
              <w:end w:w="120" w:type="dxa"/>
            </w:tcMar>
          </w:tcPr>
          <w:p>
            <w:pPr>
              <w:spacing w:after="0"/>
            </w:pPr>
            <w:r>
              <w:rPr>
                <w:sz w:val="18"/>
              </w:rPr>
              <w:t>show running-config / show ip route</w:t>
            </w:r>
          </w:p>
        </w:tc>
        <w:tc>
          <w:tcPr>
            <w:tcW w:type="dxa" w:w="5112"/>
            <w:vAlign w:val="center"/>
            <w:tcMar>
              <w:top w:w="100" w:type="dxa"/>
              <w:start w:w="120" w:type="dxa"/>
              <w:bottom w:w="100" w:type="dxa"/>
              <w:end w:w="120" w:type="dxa"/>
            </w:tcMar>
          </w:tcPr>
          <w:p>
            <w:pPr>
              <w:spacing w:after="0"/>
            </w:pPr>
            <w:r>
              <w:rPr>
                <w:sz w:val="18"/>
              </w:rPr>
              <w:t>Read-only inspection and evidence capture</w:t>
            </w:r>
          </w:p>
        </w:tc>
        <w:tc>
          <w:tcPr>
            <w:tcW w:type="dxa" w:w="1152"/>
            <w:vAlign w:val="center"/>
            <w:tcMar>
              <w:top w:w="100" w:type="dxa"/>
              <w:start w:w="120" w:type="dxa"/>
              <w:bottom w:w="100" w:type="dxa"/>
              <w:end w:w="120" w:type="dxa"/>
            </w:tcMar>
          </w:tcPr>
          <w:p>
            <w:pPr>
              <w:spacing w:after="0"/>
            </w:pPr>
            <w:r>
              <w:rPr>
                <w:sz w:val="18"/>
              </w:rPr>
              <w:t>Executed</w:t>
            </w:r>
          </w:p>
        </w:tc>
      </w:tr>
      <w:tr>
        <w:trPr>
          <w:cantSplit/>
        </w:trPr>
        <w:tc>
          <w:tcPr>
            <w:tcW w:type="dxa" w:w="3240"/>
            <w:vAlign w:val="center"/>
            <w:tcMar>
              <w:top w:w="100" w:type="dxa"/>
              <w:start w:w="120" w:type="dxa"/>
              <w:bottom w:w="100" w:type="dxa"/>
              <w:end w:w="120" w:type="dxa"/>
            </w:tcMar>
            <w:shd w:fill="F2F6FA"/>
          </w:tcPr>
          <w:p>
            <w:pPr>
              <w:spacing w:after="0"/>
            </w:pPr>
            <w:r>
              <w:rPr>
                <w:sz w:val="18"/>
              </w:rPr>
              <w:t>copy running-config startup-config</w:t>
            </w:r>
          </w:p>
        </w:tc>
        <w:tc>
          <w:tcPr>
            <w:tcW w:type="dxa" w:w="5112"/>
            <w:vAlign w:val="center"/>
            <w:tcMar>
              <w:top w:w="100" w:type="dxa"/>
              <w:start w:w="120" w:type="dxa"/>
              <w:bottom w:w="100" w:type="dxa"/>
              <w:end w:w="120" w:type="dxa"/>
            </w:tcMar>
            <w:shd w:fill="F2F6FA"/>
          </w:tcPr>
          <w:p>
            <w:pPr>
              <w:spacing w:after="0"/>
            </w:pPr>
            <w:r>
              <w:rPr>
                <w:sz w:val="18"/>
              </w:rPr>
              <w:t>Saved running configuration to startup state</w:t>
            </w:r>
          </w:p>
        </w:tc>
        <w:tc>
          <w:tcPr>
            <w:tcW w:type="dxa" w:w="1152"/>
            <w:vAlign w:val="center"/>
            <w:tcMar>
              <w:top w:w="100" w:type="dxa"/>
              <w:start w:w="120" w:type="dxa"/>
              <w:bottom w:w="100" w:type="dxa"/>
              <w:end w:w="120" w:type="dxa"/>
            </w:tcMar>
            <w:shd w:fill="F2F6FA"/>
          </w:tcPr>
          <w:p>
            <w:pPr>
              <w:spacing w:after="0"/>
            </w:pPr>
            <w:r>
              <w:rPr>
                <w:sz w:val="18"/>
              </w:rPr>
              <w:t>Saved</w:t>
            </w:r>
          </w:p>
        </w:tc>
      </w:tr>
    </w:tbl>
    <w:p>
      <w:pPr>
        <w:pStyle w:val="Heading2"/>
      </w:pPr>
      <w:r>
        <w:t>Router Final State</w:t>
      </w:r>
    </w:p>
    <w:p>
      <w:pPr>
        <w:pStyle w:val="ListBullet"/>
        <w:spacing w:after="40"/>
      </w:pPr>
      <w:r>
        <w:t>Hostname: CN-1</w:t>
      </w:r>
    </w:p>
    <w:p>
      <w:pPr>
        <w:pStyle w:val="ListBullet"/>
        <w:spacing w:after="40"/>
      </w:pPr>
      <w:r>
        <w:t>Mode: Privileged EXEC</w:t>
      </w:r>
    </w:p>
    <w:p>
      <w:pPr>
        <w:pStyle w:val="ListBullet"/>
        <w:spacing w:after="40"/>
      </w:pPr>
      <w:r>
        <w:t>DNS lookup: disabled</w:t>
      </w:r>
    </w:p>
    <w:p>
      <w:pPr>
        <w:pStyle w:val="ListBullet"/>
        <w:spacing w:after="40"/>
      </w:pPr>
      <w:r>
        <w:t>Routes: one route present</w:t>
      </w:r>
    </w:p>
    <w:p>
      <w:pPr>
        <w:pStyle w:val="ListBullet"/>
        <w:spacing w:after="40"/>
      </w:pPr>
      <w:r>
        <w:t>Startup configuration: saved</w:t>
      </w:r>
    </w:p>
    <w:p>
      <w:pPr>
        <w:pStyle w:val="ListBullet"/>
        <w:spacing w:after="40"/>
      </w:pPr>
      <w:r>
        <w:t>Qualification: the router command path was exercised, but the session required explicit interface exits for reliable movement between interface contexts; subinterface retention was not treated as a clean pass in that run.</w:t>
      </w:r>
    </w:p>
    <w:p>
      <w:pPr>
        <w:pStyle w:val="Heading1"/>
      </w:pPr>
      <w:r>
        <w:t>Switch Test</w:t>
      </w:r>
    </w:p>
    <w:p>
      <w:r>
        <w:t>Installed device: Cisco 2960 PoE Switch at Rack02 U3. Runtime session key: Rack:Rack02:U03. Final hostname: AN-1.</w:t>
      </w:r>
    </w:p>
    <w:p>
      <w:pPr>
        <w:pStyle w:val="Heading2"/>
      </w:pPr>
      <w:r>
        <w:t>Switch Commands and Effects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cantSplit/>
        </w:trPr>
        <w:tc>
          <w:tcPr>
            <w:tcW w:type="dxa" w:w="3672"/>
            <w:shd w:fill="1F4E78"/>
            <w:vAlign w:val="center"/>
            <w:tcMar>
              <w:top w:w="100" w:type="dxa"/>
              <w:start w:w="120" w:type="dxa"/>
              <w:bottom w:w="100" w:type="dxa"/>
              <w:end w:w="120" w:type="dxa"/>
            </w:tcMar>
          </w:tcPr>
          <w:p>
            <w:pPr>
              <w:jc w:val="left"/>
            </w:pPr>
            <w:r>
              <w:rPr>
                <w:b/>
                <w:color w:val="FFFFFF"/>
                <w:sz w:val="18"/>
              </w:rPr>
              <w:t>Command</w:t>
            </w:r>
          </w:p>
        </w:tc>
        <w:tc>
          <w:tcPr>
            <w:tcW w:type="dxa" w:w="4680"/>
            <w:shd w:fill="1F4E78"/>
            <w:vAlign w:val="center"/>
            <w:tcMar>
              <w:top w:w="100" w:type="dxa"/>
              <w:start w:w="120" w:type="dxa"/>
              <w:bottom w:w="100" w:type="dxa"/>
              <w:end w:w="120" w:type="dxa"/>
            </w:tcMar>
          </w:tcPr>
          <w:p>
            <w:pPr>
              <w:jc w:val="left"/>
            </w:pPr>
            <w:r>
              <w:rPr>
                <w:b/>
                <w:color w:val="FFFFFF"/>
                <w:sz w:val="18"/>
              </w:rPr>
              <w:t>Runtime state effect</w:t>
            </w:r>
          </w:p>
        </w:tc>
        <w:tc>
          <w:tcPr>
            <w:tcW w:type="dxa" w:w="1152"/>
            <w:shd w:fill="1F4E78"/>
            <w:vAlign w:val="center"/>
            <w:tcMar>
              <w:top w:w="100" w:type="dxa"/>
              <w:start w:w="120" w:type="dxa"/>
              <w:bottom w:w="100" w:type="dxa"/>
              <w:end w:w="120" w:type="dxa"/>
            </w:tcMar>
          </w:tcPr>
          <w:p>
            <w:pPr>
              <w:jc w:val="left"/>
            </w:pPr>
            <w:r>
              <w:rPr>
                <w:b/>
                <w:color w:val="FFFFFF"/>
                <w:sz w:val="18"/>
              </w:rPr>
              <w:t>Result</w:t>
            </w:r>
          </w:p>
        </w:tc>
      </w:tr>
      <w:tr>
        <w:trPr>
          <w:cantSplit/>
        </w:trPr>
        <w:tc>
          <w:tcPr>
            <w:tcW w:type="dxa" w:w="3672"/>
            <w:vAlign w:val="center"/>
            <w:tcMar>
              <w:top w:w="100" w:type="dxa"/>
              <w:start w:w="120" w:type="dxa"/>
              <w:bottom w:w="100" w:type="dxa"/>
              <w:end w:w="120" w:type="dxa"/>
            </w:tcMar>
          </w:tcPr>
          <w:p>
            <w:pPr>
              <w:spacing w:after="0"/>
            </w:pPr>
            <w:r>
              <w:rPr>
                <w:sz w:val="18"/>
              </w:rPr>
              <w:t>enable</w:t>
            </w:r>
          </w:p>
        </w:tc>
        <w:tc>
          <w:tcPr>
            <w:tcW w:type="dxa" w:w="4680"/>
            <w:vAlign w:val="center"/>
            <w:tcMar>
              <w:top w:w="100" w:type="dxa"/>
              <w:start w:w="120" w:type="dxa"/>
              <w:bottom w:w="100" w:type="dxa"/>
              <w:end w:w="120" w:type="dxa"/>
            </w:tcMar>
          </w:tcPr>
          <w:p>
            <w:pPr>
              <w:spacing w:after="0"/>
            </w:pPr>
            <w:r>
              <w:rPr>
                <w:sz w:val="18"/>
              </w:rPr>
              <w:t>User EXEC to Privileged EXEC</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configure terminal</w:t>
            </w:r>
          </w:p>
        </w:tc>
        <w:tc>
          <w:tcPr>
            <w:tcW w:type="dxa" w:w="4680"/>
            <w:vAlign w:val="center"/>
            <w:tcMar>
              <w:top w:w="100" w:type="dxa"/>
              <w:start w:w="120" w:type="dxa"/>
              <w:bottom w:w="100" w:type="dxa"/>
              <w:end w:w="120" w:type="dxa"/>
            </w:tcMar>
            <w:shd w:fill="F2F6FA"/>
          </w:tcPr>
          <w:p>
            <w:pPr>
              <w:spacing w:after="0"/>
            </w:pPr>
            <w:r>
              <w:rPr>
                <w:sz w:val="18"/>
              </w:rPr>
              <w:t>Privileged EXEC to Global Configuration</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hostname AN-1</w:t>
            </w:r>
          </w:p>
        </w:tc>
        <w:tc>
          <w:tcPr>
            <w:tcW w:type="dxa" w:w="4680"/>
            <w:vAlign w:val="center"/>
            <w:tcMar>
              <w:top w:w="100" w:type="dxa"/>
              <w:start w:w="120" w:type="dxa"/>
              <w:bottom w:w="100" w:type="dxa"/>
              <w:end w:w="120" w:type="dxa"/>
            </w:tcMar>
          </w:tcPr>
          <w:p>
            <w:pPr>
              <w:spacing w:after="0"/>
            </w:pPr>
            <w:r>
              <w:rPr>
                <w:sz w:val="18"/>
              </w:rPr>
              <w:t>Changed device hostname to AN-1</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no ip domain-lookup</w:t>
            </w:r>
          </w:p>
        </w:tc>
        <w:tc>
          <w:tcPr>
            <w:tcW w:type="dxa" w:w="4680"/>
            <w:vAlign w:val="center"/>
            <w:tcMar>
              <w:top w:w="100" w:type="dxa"/>
              <w:start w:w="120" w:type="dxa"/>
              <w:bottom w:w="100" w:type="dxa"/>
              <w:end w:w="120" w:type="dxa"/>
            </w:tcMar>
            <w:shd w:fill="F2F6FA"/>
          </w:tcPr>
          <w:p>
            <w:pPr>
              <w:spacing w:after="0"/>
            </w:pPr>
            <w:r>
              <w:rPr>
                <w:sz w:val="18"/>
              </w:rPr>
              <w:t>Disabled DNS lookup</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service password-encryption</w:t>
            </w:r>
          </w:p>
        </w:tc>
        <w:tc>
          <w:tcPr>
            <w:tcW w:type="dxa" w:w="4680"/>
            <w:vAlign w:val="center"/>
            <w:tcMar>
              <w:top w:w="100" w:type="dxa"/>
              <w:start w:w="120" w:type="dxa"/>
              <w:bottom w:w="100" w:type="dxa"/>
              <w:end w:w="120" w:type="dxa"/>
            </w:tcMar>
          </w:tcPr>
          <w:p>
            <w:pPr>
              <w:spacing w:after="0"/>
            </w:pPr>
            <w:r>
              <w:rPr>
                <w:sz w:val="18"/>
              </w:rPr>
              <w:t>Enabled password encryption setting</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enable secret training</w:t>
            </w:r>
          </w:p>
        </w:tc>
        <w:tc>
          <w:tcPr>
            <w:tcW w:type="dxa" w:w="4680"/>
            <w:vAlign w:val="center"/>
            <w:tcMar>
              <w:top w:w="100" w:type="dxa"/>
              <w:start w:w="120" w:type="dxa"/>
              <w:bottom w:w="100" w:type="dxa"/>
              <w:end w:w="120" w:type="dxa"/>
            </w:tcMar>
            <w:shd w:fill="F2F6FA"/>
          </w:tcPr>
          <w:p>
            <w:pPr>
              <w:spacing w:after="0"/>
            </w:pPr>
            <w:r>
              <w:rPr>
                <w:sz w:val="18"/>
              </w:rPr>
              <w:t>Configured the enable secret</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vlan 80 / name MANAGEMENT</w:t>
            </w:r>
          </w:p>
        </w:tc>
        <w:tc>
          <w:tcPr>
            <w:tcW w:type="dxa" w:w="4680"/>
            <w:vAlign w:val="center"/>
            <w:tcMar>
              <w:top w:w="100" w:type="dxa"/>
              <w:start w:w="120" w:type="dxa"/>
              <w:bottom w:w="100" w:type="dxa"/>
              <w:end w:w="120" w:type="dxa"/>
            </w:tcMar>
          </w:tcPr>
          <w:p>
            <w:pPr>
              <w:spacing w:after="0"/>
            </w:pPr>
            <w:r>
              <w:rPr>
                <w:sz w:val="18"/>
              </w:rPr>
              <w:t>Created and named VLAN 80</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vlan 310 / name RECEPTION</w:t>
            </w:r>
          </w:p>
        </w:tc>
        <w:tc>
          <w:tcPr>
            <w:tcW w:type="dxa" w:w="4680"/>
            <w:vAlign w:val="center"/>
            <w:tcMar>
              <w:top w:w="100" w:type="dxa"/>
              <w:start w:w="120" w:type="dxa"/>
              <w:bottom w:w="100" w:type="dxa"/>
              <w:end w:w="120" w:type="dxa"/>
            </w:tcMar>
            <w:shd w:fill="F2F6FA"/>
          </w:tcPr>
          <w:p>
            <w:pPr>
              <w:spacing w:after="0"/>
            </w:pPr>
            <w:r>
              <w:rPr>
                <w:sz w:val="18"/>
              </w:rPr>
              <w:t>Created and named VLAN 310</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vlan 20 / name DATA</w:t>
            </w:r>
          </w:p>
        </w:tc>
        <w:tc>
          <w:tcPr>
            <w:tcW w:type="dxa" w:w="4680"/>
            <w:vAlign w:val="center"/>
            <w:tcMar>
              <w:top w:w="100" w:type="dxa"/>
              <w:start w:w="120" w:type="dxa"/>
              <w:bottom w:w="100" w:type="dxa"/>
              <w:end w:w="120" w:type="dxa"/>
            </w:tcMar>
          </w:tcPr>
          <w:p>
            <w:pPr>
              <w:spacing w:after="0"/>
            </w:pPr>
            <w:r>
              <w:rPr>
                <w:sz w:val="18"/>
              </w:rPr>
              <w:t>Created and named VLAN 20</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vlan 190 / name NATIVE</w:t>
            </w:r>
          </w:p>
        </w:tc>
        <w:tc>
          <w:tcPr>
            <w:tcW w:type="dxa" w:w="4680"/>
            <w:vAlign w:val="center"/>
            <w:tcMar>
              <w:top w:w="100" w:type="dxa"/>
              <w:start w:w="120" w:type="dxa"/>
              <w:bottom w:w="100" w:type="dxa"/>
              <w:end w:w="120" w:type="dxa"/>
            </w:tcMar>
            <w:shd w:fill="F2F6FA"/>
          </w:tcPr>
          <w:p>
            <w:pPr>
              <w:spacing w:after="0"/>
            </w:pPr>
            <w:r>
              <w:rPr>
                <w:sz w:val="18"/>
              </w:rPr>
              <w:t>Created and named VLAN 190</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interface Fa0/1</w:t>
            </w:r>
          </w:p>
        </w:tc>
        <w:tc>
          <w:tcPr>
            <w:tcW w:type="dxa" w:w="4680"/>
            <w:vAlign w:val="center"/>
            <w:tcMar>
              <w:top w:w="100" w:type="dxa"/>
              <w:start w:w="120" w:type="dxa"/>
              <w:bottom w:w="100" w:type="dxa"/>
              <w:end w:w="120" w:type="dxa"/>
            </w:tcMar>
          </w:tcPr>
          <w:p>
            <w:pPr>
              <w:spacing w:after="0"/>
            </w:pPr>
            <w:r>
              <w:rPr>
                <w:sz w:val="18"/>
              </w:rPr>
              <w:t>Selected the uplink interface</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switchport trunk encapsulation dot1q</w:t>
            </w:r>
          </w:p>
        </w:tc>
        <w:tc>
          <w:tcPr>
            <w:tcW w:type="dxa" w:w="4680"/>
            <w:vAlign w:val="center"/>
            <w:tcMar>
              <w:top w:w="100" w:type="dxa"/>
              <w:start w:w="120" w:type="dxa"/>
              <w:bottom w:w="100" w:type="dxa"/>
              <w:end w:w="120" w:type="dxa"/>
            </w:tcMar>
            <w:shd w:fill="F2F6FA"/>
          </w:tcPr>
          <w:p>
            <w:pPr>
              <w:spacing w:after="0"/>
            </w:pPr>
            <w:r>
              <w:rPr>
                <w:sz w:val="18"/>
              </w:rPr>
              <w:t>Enabled the modeled 802.1Q encapsulation flag</w:t>
            </w:r>
          </w:p>
        </w:tc>
        <w:tc>
          <w:tcPr>
            <w:tcW w:type="dxa" w:w="1152"/>
            <w:vAlign w:val="center"/>
            <w:tcMar>
              <w:top w:w="100" w:type="dxa"/>
              <w:start w:w="120" w:type="dxa"/>
              <w:bottom w:w="100" w:type="dxa"/>
              <w:end w:w="120" w:type="dxa"/>
            </w:tcMar>
            <w:shd w:fill="F2F6FA"/>
          </w:tcPr>
          <w:p>
            <w:pPr>
              <w:spacing w:after="0"/>
            </w:pPr>
            <w:r>
              <w:rPr>
                <w:sz w:val="18"/>
              </w:rPr>
              <w:t>Accepted; dot1q=True</w:t>
            </w:r>
          </w:p>
        </w:tc>
      </w:tr>
      <w:tr>
        <w:trPr>
          <w:cantSplit/>
        </w:trPr>
        <w:tc>
          <w:tcPr>
            <w:tcW w:type="dxa" w:w="3672"/>
            <w:vAlign w:val="center"/>
            <w:tcMar>
              <w:top w:w="100" w:type="dxa"/>
              <w:start w:w="120" w:type="dxa"/>
              <w:bottom w:w="100" w:type="dxa"/>
              <w:end w:w="120" w:type="dxa"/>
            </w:tcMar>
          </w:tcPr>
          <w:p>
            <w:pPr>
              <w:spacing w:after="0"/>
            </w:pPr>
            <w:r>
              <w:rPr>
                <w:sz w:val="18"/>
              </w:rPr>
              <w:t>switchport mode trunk</w:t>
            </w:r>
          </w:p>
        </w:tc>
        <w:tc>
          <w:tcPr>
            <w:tcW w:type="dxa" w:w="4680"/>
            <w:vAlign w:val="center"/>
            <w:tcMar>
              <w:top w:w="100" w:type="dxa"/>
              <w:start w:w="120" w:type="dxa"/>
              <w:bottom w:w="100" w:type="dxa"/>
              <w:end w:w="120" w:type="dxa"/>
            </w:tcMar>
          </w:tcPr>
          <w:p>
            <w:pPr>
              <w:spacing w:after="0"/>
            </w:pPr>
            <w:r>
              <w:rPr>
                <w:sz w:val="18"/>
              </w:rPr>
              <w:t>Changed Fa0/1 to trunk mode</w:t>
            </w:r>
          </w:p>
        </w:tc>
        <w:tc>
          <w:tcPr>
            <w:tcW w:type="dxa" w:w="1152"/>
            <w:vAlign w:val="center"/>
            <w:tcMar>
              <w:top w:w="100" w:type="dxa"/>
              <w:start w:w="120" w:type="dxa"/>
              <w:bottom w:w="100" w:type="dxa"/>
              <w:end w:w="120" w:type="dxa"/>
            </w:tcMar>
          </w:tcPr>
          <w:p>
            <w:pPr>
              <w:spacing w:after="0"/>
            </w:pPr>
            <w:r>
              <w:rPr>
                <w:sz w:val="18"/>
              </w:rPr>
              <w:t>Accepted; trunk=True</w:t>
            </w:r>
          </w:p>
        </w:tc>
      </w:tr>
      <w:tr>
        <w:trPr>
          <w:cantSplit/>
        </w:trPr>
        <w:tc>
          <w:tcPr>
            <w:tcW w:type="dxa" w:w="3672"/>
            <w:vAlign w:val="center"/>
            <w:tcMar>
              <w:top w:w="100" w:type="dxa"/>
              <w:start w:w="120" w:type="dxa"/>
              <w:bottom w:w="100" w:type="dxa"/>
              <w:end w:w="120" w:type="dxa"/>
            </w:tcMar>
            <w:shd w:fill="F2F6FA"/>
          </w:tcPr>
          <w:p>
            <w:pPr>
              <w:spacing w:after="0"/>
            </w:pPr>
            <w:r>
              <w:rPr>
                <w:sz w:val="18"/>
              </w:rPr>
              <w:t>switchport trunk native vlan 190</w:t>
            </w:r>
          </w:p>
        </w:tc>
        <w:tc>
          <w:tcPr>
            <w:tcW w:type="dxa" w:w="4680"/>
            <w:vAlign w:val="center"/>
            <w:tcMar>
              <w:top w:w="100" w:type="dxa"/>
              <w:start w:w="120" w:type="dxa"/>
              <w:bottom w:w="100" w:type="dxa"/>
              <w:end w:w="120" w:type="dxa"/>
            </w:tcMar>
            <w:shd w:fill="F2F6FA"/>
          </w:tcPr>
          <w:p>
            <w:pPr>
              <w:spacing w:after="0"/>
            </w:pPr>
            <w:r>
              <w:rPr>
                <w:sz w:val="18"/>
              </w:rPr>
              <w:t>Set native VLAN to 190</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switchport trunk allowed vlan 80,310,20,190</w:t>
            </w:r>
          </w:p>
        </w:tc>
        <w:tc>
          <w:tcPr>
            <w:tcW w:type="dxa" w:w="4680"/>
            <w:vAlign w:val="center"/>
            <w:tcMar>
              <w:top w:w="100" w:type="dxa"/>
              <w:start w:w="120" w:type="dxa"/>
              <w:bottom w:w="100" w:type="dxa"/>
              <w:end w:w="120" w:type="dxa"/>
            </w:tcMar>
          </w:tcPr>
          <w:p>
            <w:pPr>
              <w:spacing w:after="0"/>
            </w:pPr>
            <w:r>
              <w:rPr>
                <w:sz w:val="18"/>
              </w:rPr>
              <w:t>Set four allowed VLANs</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no shutdown</w:t>
            </w:r>
          </w:p>
        </w:tc>
        <w:tc>
          <w:tcPr>
            <w:tcW w:type="dxa" w:w="4680"/>
            <w:vAlign w:val="center"/>
            <w:tcMar>
              <w:top w:w="100" w:type="dxa"/>
              <w:start w:w="120" w:type="dxa"/>
              <w:bottom w:w="100" w:type="dxa"/>
              <w:end w:w="120" w:type="dxa"/>
            </w:tcMar>
            <w:shd w:fill="F2F6FA"/>
          </w:tcPr>
          <w:p>
            <w:pPr>
              <w:spacing w:after="0"/>
            </w:pPr>
            <w:r>
              <w:rPr>
                <w:sz w:val="18"/>
              </w:rPr>
              <w:t>Enabled Fa0/1</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exit</w:t>
            </w:r>
          </w:p>
        </w:tc>
        <w:tc>
          <w:tcPr>
            <w:tcW w:type="dxa" w:w="4680"/>
            <w:vAlign w:val="center"/>
            <w:tcMar>
              <w:top w:w="100" w:type="dxa"/>
              <w:start w:w="120" w:type="dxa"/>
              <w:bottom w:w="100" w:type="dxa"/>
              <w:end w:w="120" w:type="dxa"/>
            </w:tcMar>
          </w:tcPr>
          <w:p>
            <w:pPr>
              <w:spacing w:after="0"/>
            </w:pPr>
            <w:r>
              <w:rPr>
                <w:sz w:val="18"/>
              </w:rPr>
              <w:t>Returned from interface configuration to Global Configuration</w:t>
            </w:r>
          </w:p>
        </w:tc>
        <w:tc>
          <w:tcPr>
            <w:tcW w:type="dxa" w:w="1152"/>
            <w:vAlign w:val="center"/>
            <w:tcMar>
              <w:top w:w="100" w:type="dxa"/>
              <w:start w:w="120" w:type="dxa"/>
              <w:bottom w:w="100" w:type="dxa"/>
              <w:end w:w="120" w:type="dxa"/>
            </w:tcMar>
          </w:tcPr>
          <w:p>
            <w:pPr>
              <w:spacing w:after="0"/>
            </w:pPr>
            <w:r>
              <w:rPr>
                <w:sz w:val="18"/>
              </w:rPr>
              <w:t>Required between interface selections</w:t>
            </w:r>
          </w:p>
        </w:tc>
      </w:tr>
      <w:tr>
        <w:trPr>
          <w:cantSplit/>
        </w:trPr>
        <w:tc>
          <w:tcPr>
            <w:tcW w:type="dxa" w:w="3672"/>
            <w:vAlign w:val="center"/>
            <w:tcMar>
              <w:top w:w="100" w:type="dxa"/>
              <w:start w:w="120" w:type="dxa"/>
              <w:bottom w:w="100" w:type="dxa"/>
              <w:end w:w="120" w:type="dxa"/>
            </w:tcMar>
            <w:shd w:fill="F2F6FA"/>
          </w:tcPr>
          <w:p>
            <w:pPr>
              <w:spacing w:after="0"/>
            </w:pPr>
            <w:r>
              <w:rPr>
                <w:sz w:val="18"/>
              </w:rPr>
              <w:t>interface Fa0/2 + access VLAN 80</w:t>
            </w:r>
          </w:p>
        </w:tc>
        <w:tc>
          <w:tcPr>
            <w:tcW w:type="dxa" w:w="4680"/>
            <w:vAlign w:val="center"/>
            <w:tcMar>
              <w:top w:w="100" w:type="dxa"/>
              <w:start w:w="120" w:type="dxa"/>
              <w:bottom w:w="100" w:type="dxa"/>
              <w:end w:w="120" w:type="dxa"/>
            </w:tcMar>
            <w:shd w:fill="F2F6FA"/>
          </w:tcPr>
          <w:p>
            <w:pPr>
              <w:spacing w:after="0"/>
            </w:pPr>
            <w:r>
              <w:rPr>
                <w:sz w:val="18"/>
              </w:rPr>
              <w:t>Enabled Fa0/2 and assigned VLAN 80</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interface Fa0/3 + access VLAN 310</w:t>
            </w:r>
          </w:p>
        </w:tc>
        <w:tc>
          <w:tcPr>
            <w:tcW w:type="dxa" w:w="4680"/>
            <w:vAlign w:val="center"/>
            <w:tcMar>
              <w:top w:w="100" w:type="dxa"/>
              <w:start w:w="120" w:type="dxa"/>
              <w:bottom w:w="100" w:type="dxa"/>
              <w:end w:w="120" w:type="dxa"/>
            </w:tcMar>
          </w:tcPr>
          <w:p>
            <w:pPr>
              <w:spacing w:after="0"/>
            </w:pPr>
            <w:r>
              <w:rPr>
                <w:sz w:val="18"/>
              </w:rPr>
              <w:t>Enabled Fa0/3 and assigned VLAN 310</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interface Fa0/4 + access VLAN 20</w:t>
            </w:r>
          </w:p>
        </w:tc>
        <w:tc>
          <w:tcPr>
            <w:tcW w:type="dxa" w:w="4680"/>
            <w:vAlign w:val="center"/>
            <w:tcMar>
              <w:top w:w="100" w:type="dxa"/>
              <w:start w:w="120" w:type="dxa"/>
              <w:bottom w:w="100" w:type="dxa"/>
              <w:end w:w="120" w:type="dxa"/>
            </w:tcMar>
            <w:shd w:fill="F2F6FA"/>
          </w:tcPr>
          <w:p>
            <w:pPr>
              <w:spacing w:after="0"/>
            </w:pPr>
            <w:r>
              <w:rPr>
                <w:sz w:val="18"/>
              </w:rPr>
              <w:t>Enabled Fa0/4 and assigned VLAN 20</w:t>
            </w:r>
          </w:p>
        </w:tc>
        <w:tc>
          <w:tcPr>
            <w:tcW w:type="dxa" w:w="1152"/>
            <w:vAlign w:val="center"/>
            <w:tcMar>
              <w:top w:w="100" w:type="dxa"/>
              <w:start w:w="120" w:type="dxa"/>
              <w:bottom w:w="100" w:type="dxa"/>
              <w:end w:w="120" w:type="dxa"/>
            </w:tcMar>
            <w:shd w:fill="F2F6FA"/>
          </w:tcPr>
          <w:p>
            <w:pPr>
              <w:spacing w:after="0"/>
            </w:pPr>
            <w:r>
              <w:rPr>
                <w:sz w:val="18"/>
              </w:rPr>
              <w:t>Accepted</w:t>
            </w:r>
          </w:p>
        </w:tc>
      </w:tr>
      <w:tr>
        <w:trPr>
          <w:cantSplit/>
        </w:trPr>
        <w:tc>
          <w:tcPr>
            <w:tcW w:type="dxa" w:w="3672"/>
            <w:vAlign w:val="center"/>
            <w:tcMar>
              <w:top w:w="100" w:type="dxa"/>
              <w:start w:w="120" w:type="dxa"/>
              <w:bottom w:w="100" w:type="dxa"/>
              <w:end w:w="120" w:type="dxa"/>
            </w:tcMar>
          </w:tcPr>
          <w:p>
            <w:pPr>
              <w:spacing w:after="0"/>
            </w:pPr>
            <w:r>
              <w:rPr>
                <w:sz w:val="18"/>
              </w:rPr>
              <w:t>end</w:t>
            </w:r>
          </w:p>
        </w:tc>
        <w:tc>
          <w:tcPr>
            <w:tcW w:type="dxa" w:w="4680"/>
            <w:vAlign w:val="center"/>
            <w:tcMar>
              <w:top w:w="100" w:type="dxa"/>
              <w:start w:w="120" w:type="dxa"/>
              <w:bottom w:w="100" w:type="dxa"/>
              <w:end w:w="120" w:type="dxa"/>
            </w:tcMar>
          </w:tcPr>
          <w:p>
            <w:pPr>
              <w:spacing w:after="0"/>
            </w:pPr>
            <w:r>
              <w:rPr>
                <w:sz w:val="18"/>
              </w:rPr>
              <w:t>Returned to Privileged EXEC</w:t>
            </w:r>
          </w:p>
        </w:tc>
        <w:tc>
          <w:tcPr>
            <w:tcW w:type="dxa" w:w="1152"/>
            <w:vAlign w:val="center"/>
            <w:tcMar>
              <w:top w:w="100" w:type="dxa"/>
              <w:start w:w="120" w:type="dxa"/>
              <w:bottom w:w="100" w:type="dxa"/>
              <w:end w:w="120" w:type="dxa"/>
            </w:tcMar>
          </w:tcPr>
          <w:p>
            <w:pPr>
              <w:spacing w:after="0"/>
            </w:pPr>
            <w:r>
              <w:rPr>
                <w:sz w:val="18"/>
              </w:rPr>
              <w:t>Accepted</w:t>
            </w:r>
          </w:p>
        </w:tc>
      </w:tr>
      <w:tr>
        <w:trPr>
          <w:cantSplit/>
        </w:trPr>
        <w:tc>
          <w:tcPr>
            <w:tcW w:type="dxa" w:w="3672"/>
            <w:vAlign w:val="center"/>
            <w:tcMar>
              <w:top w:w="100" w:type="dxa"/>
              <w:start w:w="120" w:type="dxa"/>
              <w:bottom w:w="100" w:type="dxa"/>
              <w:end w:w="120" w:type="dxa"/>
            </w:tcMar>
            <w:shd w:fill="F2F6FA"/>
          </w:tcPr>
          <w:p>
            <w:pPr>
              <w:spacing w:after="0"/>
            </w:pPr>
            <w:r>
              <w:rPr>
                <w:sz w:val="18"/>
              </w:rPr>
              <w:t>show vlan brief</w:t>
            </w:r>
          </w:p>
        </w:tc>
        <w:tc>
          <w:tcPr>
            <w:tcW w:type="dxa" w:w="4680"/>
            <w:vAlign w:val="center"/>
            <w:tcMar>
              <w:top w:w="100" w:type="dxa"/>
              <w:start w:w="120" w:type="dxa"/>
              <w:bottom w:w="100" w:type="dxa"/>
              <w:end w:w="120" w:type="dxa"/>
            </w:tcMar>
            <w:shd w:fill="F2F6FA"/>
          </w:tcPr>
          <w:p>
            <w:pPr>
              <w:spacing w:after="0"/>
            </w:pPr>
            <w:r>
              <w:rPr>
                <w:sz w:val="18"/>
              </w:rPr>
              <w:t>Read-only VLAN inspection and evidence capture</w:t>
            </w:r>
          </w:p>
        </w:tc>
        <w:tc>
          <w:tcPr>
            <w:tcW w:type="dxa" w:w="1152"/>
            <w:vAlign w:val="center"/>
            <w:tcMar>
              <w:top w:w="100" w:type="dxa"/>
              <w:start w:w="120" w:type="dxa"/>
              <w:bottom w:w="100" w:type="dxa"/>
              <w:end w:w="120" w:type="dxa"/>
            </w:tcMar>
            <w:shd w:fill="F2F6FA"/>
          </w:tcPr>
          <w:p>
            <w:pPr>
              <w:spacing w:after="0"/>
            </w:pPr>
            <w:r>
              <w:rPr>
                <w:sz w:val="18"/>
              </w:rPr>
              <w:t>Executed</w:t>
            </w:r>
          </w:p>
        </w:tc>
      </w:tr>
      <w:tr>
        <w:trPr>
          <w:cantSplit/>
        </w:trPr>
        <w:tc>
          <w:tcPr>
            <w:tcW w:type="dxa" w:w="3672"/>
            <w:vAlign w:val="center"/>
            <w:tcMar>
              <w:top w:w="100" w:type="dxa"/>
              <w:start w:w="120" w:type="dxa"/>
              <w:bottom w:w="100" w:type="dxa"/>
              <w:end w:w="120" w:type="dxa"/>
            </w:tcMar>
          </w:tcPr>
          <w:p>
            <w:pPr>
              <w:spacing w:after="0"/>
            </w:pPr>
            <w:r>
              <w:rPr>
                <w:sz w:val="18"/>
              </w:rPr>
              <w:t>show interfaces trunk</w:t>
            </w:r>
          </w:p>
        </w:tc>
        <w:tc>
          <w:tcPr>
            <w:tcW w:type="dxa" w:w="4680"/>
            <w:vAlign w:val="center"/>
            <w:tcMar>
              <w:top w:w="100" w:type="dxa"/>
              <w:start w:w="120" w:type="dxa"/>
              <w:bottom w:w="100" w:type="dxa"/>
              <w:end w:w="120" w:type="dxa"/>
            </w:tcMar>
          </w:tcPr>
          <w:p>
            <w:pPr>
              <w:spacing w:after="0"/>
            </w:pPr>
            <w:r>
              <w:rPr>
                <w:sz w:val="18"/>
              </w:rPr>
              <w:t>Read-only trunk inspection and evidence capture</w:t>
            </w:r>
          </w:p>
        </w:tc>
        <w:tc>
          <w:tcPr>
            <w:tcW w:type="dxa" w:w="1152"/>
            <w:vAlign w:val="center"/>
            <w:tcMar>
              <w:top w:w="100" w:type="dxa"/>
              <w:start w:w="120" w:type="dxa"/>
              <w:bottom w:w="100" w:type="dxa"/>
              <w:end w:w="120" w:type="dxa"/>
            </w:tcMar>
          </w:tcPr>
          <w:p>
            <w:pPr>
              <w:spacing w:after="0"/>
            </w:pPr>
            <w:r>
              <w:rPr>
                <w:sz w:val="18"/>
              </w:rPr>
              <w:t>Executed</w:t>
            </w:r>
          </w:p>
        </w:tc>
      </w:tr>
      <w:tr>
        <w:trPr>
          <w:cantSplit/>
        </w:trPr>
        <w:tc>
          <w:tcPr>
            <w:tcW w:type="dxa" w:w="3672"/>
            <w:vAlign w:val="center"/>
            <w:tcMar>
              <w:top w:w="100" w:type="dxa"/>
              <w:start w:w="120" w:type="dxa"/>
              <w:bottom w:w="100" w:type="dxa"/>
              <w:end w:w="120" w:type="dxa"/>
            </w:tcMar>
            <w:shd w:fill="F2F6FA"/>
          </w:tcPr>
          <w:p>
            <w:pPr>
              <w:spacing w:after="0"/>
            </w:pPr>
            <w:r>
              <w:rPr>
                <w:sz w:val="18"/>
              </w:rPr>
              <w:t>copy running-config startup-config</w:t>
            </w:r>
          </w:p>
        </w:tc>
        <w:tc>
          <w:tcPr>
            <w:tcW w:type="dxa" w:w="4680"/>
            <w:vAlign w:val="center"/>
            <w:tcMar>
              <w:top w:w="100" w:type="dxa"/>
              <w:start w:w="120" w:type="dxa"/>
              <w:bottom w:w="100" w:type="dxa"/>
              <w:end w:w="120" w:type="dxa"/>
            </w:tcMar>
            <w:shd w:fill="F2F6FA"/>
          </w:tcPr>
          <w:p>
            <w:pPr>
              <w:spacing w:after="0"/>
            </w:pPr>
            <w:r>
              <w:rPr>
                <w:sz w:val="18"/>
              </w:rPr>
              <w:t>Saved running configuration to startup state</w:t>
            </w:r>
          </w:p>
        </w:tc>
        <w:tc>
          <w:tcPr>
            <w:tcW w:type="dxa" w:w="1152"/>
            <w:vAlign w:val="center"/>
            <w:tcMar>
              <w:top w:w="100" w:type="dxa"/>
              <w:start w:w="120" w:type="dxa"/>
              <w:bottom w:w="100" w:type="dxa"/>
              <w:end w:w="120" w:type="dxa"/>
            </w:tcMar>
            <w:shd w:fill="F2F6FA"/>
          </w:tcPr>
          <w:p>
            <w:pPr>
              <w:spacing w:after="0"/>
            </w:pPr>
            <w:r>
              <w:rPr>
                <w:sz w:val="18"/>
              </w:rPr>
              <w:t>Saved</w:t>
            </w:r>
          </w:p>
        </w:tc>
      </w:tr>
    </w:tbl>
    <w:p>
      <w:pPr>
        <w:pStyle w:val="Heading2"/>
      </w:pPr>
      <w:r>
        <w:t>Switch Final State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cantSplit/>
        </w:trPr>
        <w:tc>
          <w:tcPr>
            <w:tcW w:type="dxa" w:w="2592"/>
            <w:shd w:fill="1F4E78"/>
            <w:vAlign w:val="center"/>
            <w:tcMar>
              <w:top w:w="100" w:type="dxa"/>
              <w:start w:w="120" w:type="dxa"/>
              <w:bottom w:w="100" w:type="dxa"/>
              <w:end w:w="120" w:type="dxa"/>
            </w:tcMar>
          </w:tcPr>
          <w:p>
            <w:pPr>
              <w:jc w:val="left"/>
            </w:pPr>
            <w:r>
              <w:rPr>
                <w:b/>
                <w:color w:val="FFFFFF"/>
                <w:sz w:val="18"/>
              </w:rPr>
              <w:t>Element</w:t>
            </w:r>
          </w:p>
        </w:tc>
        <w:tc>
          <w:tcPr>
            <w:tcW w:type="dxa" w:w="6912"/>
            <w:shd w:fill="1F4E78"/>
            <w:vAlign w:val="center"/>
            <w:tcMar>
              <w:top w:w="100" w:type="dxa"/>
              <w:start w:w="120" w:type="dxa"/>
              <w:bottom w:w="100" w:type="dxa"/>
              <w:end w:w="120" w:type="dxa"/>
            </w:tcMar>
          </w:tcPr>
          <w:p>
            <w:pPr>
              <w:jc w:val="left"/>
            </w:pPr>
            <w:r>
              <w:rPr>
                <w:b/>
                <w:color w:val="FFFFFF"/>
                <w:sz w:val="18"/>
              </w:rPr>
              <w:t>Final state</w:t>
            </w:r>
          </w:p>
        </w:tc>
      </w:tr>
      <w:tr>
        <w:trPr>
          <w:cantSplit/>
        </w:trPr>
        <w:tc>
          <w:tcPr>
            <w:tcW w:type="dxa" w:w="2592"/>
            <w:vAlign w:val="center"/>
            <w:tcMar>
              <w:top w:w="100" w:type="dxa"/>
              <w:start w:w="120" w:type="dxa"/>
              <w:bottom w:w="100" w:type="dxa"/>
              <w:end w:w="120" w:type="dxa"/>
            </w:tcMar>
          </w:tcPr>
          <w:p>
            <w:pPr>
              <w:spacing w:after="0"/>
            </w:pPr>
            <w:r>
              <w:rPr>
                <w:sz w:val="18"/>
              </w:rPr>
              <w:t>Hostname and mode</w:t>
            </w:r>
          </w:p>
        </w:tc>
        <w:tc>
          <w:tcPr>
            <w:tcW w:type="dxa" w:w="6912"/>
            <w:vAlign w:val="center"/>
            <w:tcMar>
              <w:top w:w="100" w:type="dxa"/>
              <w:start w:w="120" w:type="dxa"/>
              <w:bottom w:w="100" w:type="dxa"/>
              <w:end w:w="120" w:type="dxa"/>
            </w:tcMar>
          </w:tcPr>
          <w:p>
            <w:pPr>
              <w:spacing w:after="0"/>
            </w:pPr>
            <w:r>
              <w:rPr>
                <w:sz w:val="18"/>
              </w:rPr>
              <w:t>AN-1; Privileged EXEC</w:t>
            </w:r>
          </w:p>
        </w:tc>
      </w:tr>
      <w:tr>
        <w:trPr>
          <w:cantSplit/>
        </w:trPr>
        <w:tc>
          <w:tcPr>
            <w:tcW w:type="dxa" w:w="2592"/>
            <w:vAlign w:val="center"/>
            <w:tcMar>
              <w:top w:w="100" w:type="dxa"/>
              <w:start w:w="120" w:type="dxa"/>
              <w:bottom w:w="100" w:type="dxa"/>
              <w:end w:w="120" w:type="dxa"/>
            </w:tcMar>
            <w:shd w:fill="F2F6FA"/>
          </w:tcPr>
          <w:p>
            <w:pPr>
              <w:spacing w:after="0"/>
            </w:pPr>
            <w:r>
              <w:rPr>
                <w:sz w:val="18"/>
              </w:rPr>
              <w:t>VLAN database</w:t>
            </w:r>
          </w:p>
        </w:tc>
        <w:tc>
          <w:tcPr>
            <w:tcW w:type="dxa" w:w="6912"/>
            <w:vAlign w:val="center"/>
            <w:tcMar>
              <w:top w:w="100" w:type="dxa"/>
              <w:start w:w="120" w:type="dxa"/>
              <w:bottom w:w="100" w:type="dxa"/>
              <w:end w:w="120" w:type="dxa"/>
            </w:tcMar>
            <w:shd w:fill="F2F6FA"/>
          </w:tcPr>
          <w:p>
            <w:pPr>
              <w:spacing w:after="0"/>
            </w:pPr>
            <w:r>
              <w:rPr>
                <w:sz w:val="18"/>
              </w:rPr>
              <w:t>80 MANAGEMENT; 310 RECEPTION; 20 DATA; 190 NATIVE</w:t>
            </w:r>
          </w:p>
        </w:tc>
      </w:tr>
      <w:tr>
        <w:trPr>
          <w:cantSplit/>
        </w:trPr>
        <w:tc>
          <w:tcPr>
            <w:tcW w:type="dxa" w:w="2592"/>
            <w:vAlign w:val="center"/>
            <w:tcMar>
              <w:top w:w="100" w:type="dxa"/>
              <w:start w:w="120" w:type="dxa"/>
              <w:bottom w:w="100" w:type="dxa"/>
              <w:end w:w="120" w:type="dxa"/>
            </w:tcMar>
          </w:tcPr>
          <w:p>
            <w:pPr>
              <w:spacing w:after="0"/>
            </w:pPr>
            <w:r>
              <w:rPr>
                <w:sz w:val="18"/>
              </w:rPr>
              <w:t>Fa0/1</w:t>
            </w:r>
          </w:p>
        </w:tc>
        <w:tc>
          <w:tcPr>
            <w:tcW w:type="dxa" w:w="6912"/>
            <w:vAlign w:val="center"/>
            <w:tcMar>
              <w:top w:w="100" w:type="dxa"/>
              <w:start w:w="120" w:type="dxa"/>
              <w:bottom w:w="100" w:type="dxa"/>
              <w:end w:w="120" w:type="dxa"/>
            </w:tcMar>
          </w:tcPr>
          <w:p>
            <w:pPr>
              <w:spacing w:after="0"/>
            </w:pPr>
            <w:r>
              <w:rPr>
                <w:sz w:val="18"/>
              </w:rPr>
              <w:t>Administratively up; 802.1Q trunk; native VLAN 190; allowed VLANs 20, 80, 190, 310</w:t>
            </w:r>
          </w:p>
        </w:tc>
      </w:tr>
      <w:tr>
        <w:trPr>
          <w:cantSplit/>
        </w:trPr>
        <w:tc>
          <w:tcPr>
            <w:tcW w:type="dxa" w:w="2592"/>
            <w:vAlign w:val="center"/>
            <w:tcMar>
              <w:top w:w="100" w:type="dxa"/>
              <w:start w:w="120" w:type="dxa"/>
              <w:bottom w:w="100" w:type="dxa"/>
              <w:end w:w="120" w:type="dxa"/>
            </w:tcMar>
            <w:shd w:fill="F2F6FA"/>
          </w:tcPr>
          <w:p>
            <w:pPr>
              <w:spacing w:after="0"/>
            </w:pPr>
            <w:r>
              <w:rPr>
                <w:sz w:val="18"/>
              </w:rPr>
              <w:t>Fa0/2</w:t>
            </w:r>
          </w:p>
        </w:tc>
        <w:tc>
          <w:tcPr>
            <w:tcW w:type="dxa" w:w="6912"/>
            <w:vAlign w:val="center"/>
            <w:tcMar>
              <w:top w:w="100" w:type="dxa"/>
              <w:start w:w="120" w:type="dxa"/>
              <w:bottom w:w="100" w:type="dxa"/>
              <w:end w:w="120" w:type="dxa"/>
            </w:tcMar>
            <w:shd w:fill="F2F6FA"/>
          </w:tcPr>
          <w:p>
            <w:pPr>
              <w:spacing w:after="0"/>
            </w:pPr>
            <w:r>
              <w:rPr>
                <w:sz w:val="18"/>
              </w:rPr>
              <w:t>Administratively up; access VLAN 80</w:t>
            </w:r>
          </w:p>
        </w:tc>
      </w:tr>
      <w:tr>
        <w:trPr>
          <w:cantSplit/>
        </w:trPr>
        <w:tc>
          <w:tcPr>
            <w:tcW w:type="dxa" w:w="2592"/>
            <w:vAlign w:val="center"/>
            <w:tcMar>
              <w:top w:w="100" w:type="dxa"/>
              <w:start w:w="120" w:type="dxa"/>
              <w:bottom w:w="100" w:type="dxa"/>
              <w:end w:w="120" w:type="dxa"/>
            </w:tcMar>
          </w:tcPr>
          <w:p>
            <w:pPr>
              <w:spacing w:after="0"/>
            </w:pPr>
            <w:r>
              <w:rPr>
                <w:sz w:val="18"/>
              </w:rPr>
              <w:t>Fa0/3</w:t>
            </w:r>
          </w:p>
        </w:tc>
        <w:tc>
          <w:tcPr>
            <w:tcW w:type="dxa" w:w="6912"/>
            <w:vAlign w:val="center"/>
            <w:tcMar>
              <w:top w:w="100" w:type="dxa"/>
              <w:start w:w="120" w:type="dxa"/>
              <w:bottom w:w="100" w:type="dxa"/>
              <w:end w:w="120" w:type="dxa"/>
            </w:tcMar>
          </w:tcPr>
          <w:p>
            <w:pPr>
              <w:spacing w:after="0"/>
            </w:pPr>
            <w:r>
              <w:rPr>
                <w:sz w:val="18"/>
              </w:rPr>
              <w:t>Administratively up; access VLAN 310</w:t>
            </w:r>
          </w:p>
        </w:tc>
      </w:tr>
      <w:tr>
        <w:trPr>
          <w:cantSplit/>
        </w:trPr>
        <w:tc>
          <w:tcPr>
            <w:tcW w:type="dxa" w:w="2592"/>
            <w:vAlign w:val="center"/>
            <w:tcMar>
              <w:top w:w="100" w:type="dxa"/>
              <w:start w:w="120" w:type="dxa"/>
              <w:bottom w:w="100" w:type="dxa"/>
              <w:end w:w="120" w:type="dxa"/>
            </w:tcMar>
            <w:shd w:fill="F2F6FA"/>
          </w:tcPr>
          <w:p>
            <w:pPr>
              <w:spacing w:after="0"/>
            </w:pPr>
            <w:r>
              <w:rPr>
                <w:sz w:val="18"/>
              </w:rPr>
              <w:t>Fa0/4</w:t>
            </w:r>
          </w:p>
        </w:tc>
        <w:tc>
          <w:tcPr>
            <w:tcW w:type="dxa" w:w="6912"/>
            <w:vAlign w:val="center"/>
            <w:tcMar>
              <w:top w:w="100" w:type="dxa"/>
              <w:start w:w="120" w:type="dxa"/>
              <w:bottom w:w="100" w:type="dxa"/>
              <w:end w:w="120" w:type="dxa"/>
            </w:tcMar>
            <w:shd w:fill="F2F6FA"/>
          </w:tcPr>
          <w:p>
            <w:pPr>
              <w:spacing w:after="0"/>
            </w:pPr>
            <w:r>
              <w:rPr>
                <w:sz w:val="18"/>
              </w:rPr>
              <w:t>Administratively up; access VLAN 20</w:t>
            </w:r>
          </w:p>
        </w:tc>
      </w:tr>
      <w:tr>
        <w:trPr>
          <w:cantSplit/>
        </w:trPr>
        <w:tc>
          <w:tcPr>
            <w:tcW w:type="dxa" w:w="2592"/>
            <w:vAlign w:val="center"/>
            <w:tcMar>
              <w:top w:w="100" w:type="dxa"/>
              <w:start w:w="120" w:type="dxa"/>
              <w:bottom w:w="100" w:type="dxa"/>
              <w:end w:w="120" w:type="dxa"/>
            </w:tcMar>
          </w:tcPr>
          <w:p>
            <w:pPr>
              <w:spacing w:after="0"/>
            </w:pPr>
            <w:r>
              <w:rPr>
                <w:sz w:val="18"/>
              </w:rPr>
              <w:t>Startup configuration</w:t>
            </w:r>
          </w:p>
        </w:tc>
        <w:tc>
          <w:tcPr>
            <w:tcW w:type="dxa" w:w="6912"/>
            <w:vAlign w:val="center"/>
            <w:tcMar>
              <w:top w:w="100" w:type="dxa"/>
              <w:start w:w="120" w:type="dxa"/>
              <w:bottom w:w="100" w:type="dxa"/>
              <w:end w:w="120" w:type="dxa"/>
            </w:tcMar>
          </w:tcPr>
          <w:p>
            <w:pPr>
              <w:spacing w:after="0"/>
            </w:pPr>
            <w:r>
              <w:rPr>
                <w:sz w:val="18"/>
              </w:rPr>
              <w:t>Saved</w:t>
            </w:r>
          </w:p>
        </w:tc>
      </w:tr>
    </w:tbl>
    <w:p>
      <w:pPr>
        <w:pStyle w:val="Heading1"/>
      </w:pPr>
      <w:r>
        <w:t>Conclusion</w:t>
      </w:r>
    </w:p>
    <w:p>
      <w:r>
        <w:t>The access-switch configuration, VLAN database, interface VLAN assignments, inspection commands, and startup save behavior are working in Play Mode. The rerun also confirmed that switchport trunk encapsulation dot1q and switchport mode trunk are accepted after a clean Play Mode restart. Fa0/1 reported 802.1Q trunking with native VLAN 190 and all four expected VLANs associated.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TSS2 CLI validation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