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t>Network Capstone Equipment and Port Listing</w:t>
      </w:r>
    </w:p>
    <w:p>
      <w:pPr>
        <w:spacing w:after="120"/>
      </w:pPr>
      <w:r>
        <w:rPr>
          <w:b/>
        </w:rPr>
        <w:t xml:space="preserve">Purpose: </w:t>
      </w:r>
      <w:r>
        <w:t>This document summarizes the required equipment, minimum port needs, switch port assignments, and documented cable run counts for the Building 1042 network capstone. The listing is based on the instructor guide and student task order PDFs in the Docs folder.</w:t>
      </w:r>
    </w:p>
    <w:p>
      <w:pPr>
        <w:spacing w:after="120"/>
      </w:pPr>
      <w:r>
        <w:rPr>
          <w:b/>
        </w:rPr>
        <w:t xml:space="preserve">Sources reviewed: </w:t>
      </w:r>
      <w:r>
        <w:t>Net Capstone Instructor Guide and Student Capstone Instructions.</w:t>
      </w:r>
    </w:p>
    <w:p>
      <w:pPr>
        <w:pStyle w:val="Heading1"/>
        <w:spacing w:before="200" w:after="120"/>
      </w:pPr>
      <w:r>
        <w:t>Required Equipment</w:t>
      </w:r>
    </w:p>
    <w:tbl>
      <w:tblPr>
        <w:tblStyle w:val="TableGrid"/>
        <w:tblW w:type="auto" w:w="0"/>
        <w:jc w:val="center"/>
        <w:tblLook w:firstColumn="1" w:firstRow="1" w:lastColumn="0" w:lastRow="0" w:noHBand="0" w:noVBand="1" w:val="04A0"/>
      </w:tblPr>
      <w:tblGrid>
        <w:gridCol w:w="3408"/>
        <w:gridCol w:w="3408"/>
        <w:gridCol w:w="3408"/>
      </w:tblGrid>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ptos" w:hAnsi="Aptos"/>
                <w:b/>
                <w:color w:val="FFFFFF"/>
                <w:sz w:val="18"/>
              </w:rPr>
              <w:t>Equipment</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ptos" w:hAnsi="Aptos"/>
                <w:b/>
                <w:color w:val="FFFFFF"/>
                <w:sz w:val="18"/>
              </w:rPr>
              <w:t>Amount</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ptos" w:hAnsi="Aptos"/>
                <w:b/>
                <w:color w:val="FFFFFF"/>
                <w:sz w:val="18"/>
              </w:rPr>
              <w:t>Port Amount Needed</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PDU</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2</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No data ports specified</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Patch panel</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2</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Patch1 needs at least 3 usable data positions; Patch2 needs 3</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Switch</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2</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8 ports each</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Core router</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2 physical FastEthernet ports: Fa0/0 and Fa0/1</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Server</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1 Ethernet port</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Wired PC/workstation</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4</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1 Ethernet port each</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Printer</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2</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1 Ethernet port each</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Wireless AP</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1 PoE/LAN port</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Test laptop</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Wireless client; no wired port required by the task</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DEMARC/NID</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1 customer handoff port</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Reception wall mount</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2 front ports, 2 punch-downs</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Office 1 wall mount</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1 front port, 1 punch-down</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Office 2 wall mount</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2 front ports, 2 punch-downs</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Guest lounge ceiling/AP mount</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Supports 1 AP connection</w:t>
            </w:r>
          </w:p>
        </w:tc>
      </w:tr>
    </w:tbl>
    <w:p>
      <w:pPr>
        <w:spacing w:after="120"/>
      </w:pPr>
    </w:p>
    <w:p>
      <w:pPr>
        <w:pStyle w:val="Heading1"/>
        <w:spacing w:before="200" w:after="120"/>
      </w:pPr>
      <w:r>
        <w:t>Switch Port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ptos" w:hAnsi="Aptos"/>
                <w:b/>
                <w:color w:val="FFFFFF"/>
                <w:sz w:val="18"/>
              </w:rPr>
              <w:t>Device</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ptos" w:hAnsi="Aptos"/>
                <w:b/>
                <w:color w:val="FFFFFF"/>
                <w:sz w:val="18"/>
              </w:rPr>
              <w:t>Total Ports</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ptos" w:hAnsi="Aptos"/>
                <w:b/>
                <w:color w:val="FFFFFF"/>
                <w:sz w:val="18"/>
              </w:rPr>
              <w:t>Used</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ptos" w:hAnsi="Aptos"/>
                <w:b/>
                <w:color w:val="FFFFFF"/>
                <w:sz w:val="18"/>
              </w:rPr>
              <w:t>Unused or Secured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AN-1</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8</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7</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1</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AN-2</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8</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4</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4</w:t>
            </w:r>
          </w:p>
        </w:tc>
      </w:tr>
    </w:tbl>
    <w:p>
      <w:pPr>
        <w:spacing w:after="120"/>
      </w:pPr>
    </w:p>
    <w:p>
      <w:pPr>
        <w:pStyle w:val="Heading1"/>
        <w:spacing w:before="200" w:after="120"/>
      </w:pPr>
      <w:r>
        <w:t>AN-1 Port Assignments</w:t>
      </w:r>
    </w:p>
    <w:tbl>
      <w:tblPr>
        <w:tblStyle w:val="TableGrid"/>
        <w:tblW w:type="auto" w:w="0"/>
        <w:jc w:val="center"/>
        <w:tblLook w:firstColumn="1" w:firstRow="1" w:lastColumn="0" w:lastRow="0" w:noHBand="0" w:noVBand="1" w:val="04A0"/>
      </w:tblPr>
      <w:tblGrid>
        <w:gridCol w:w="5112"/>
        <w:gridCol w:w="5112"/>
      </w:tblGrid>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ptos" w:hAnsi="Aptos"/>
                <w:b/>
                <w:color w:val="FFFFFF"/>
                <w:sz w:val="18"/>
              </w:rPr>
              <w:t>Port</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ptos" w:hAnsi="Aptos"/>
                <w:b/>
                <w:color w:val="FFFFFF"/>
                <w:sz w:val="18"/>
              </w:rPr>
              <w:t>Use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Fa0/1</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Trunk to AN-2</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Fa0/2</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IT1 workstation</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Fa0/3</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Reception1 workstation</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Fa0/4</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Reception2 printer</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Fa0/5</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IT2 server</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Fa0/6</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CN-1 router uplink</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Fa0/7</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Wireless AP</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Fa0/8</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Unused; parked in Dead_Vlan and shutdown</w:t>
            </w:r>
          </w:p>
        </w:tc>
      </w:tr>
    </w:tbl>
    <w:p>
      <w:pPr>
        <w:spacing w:after="120"/>
      </w:pPr>
    </w:p>
    <w:p>
      <w:pPr>
        <w:pStyle w:val="Heading1"/>
        <w:spacing w:before="200" w:after="120"/>
      </w:pPr>
      <w:r>
        <w:t>AN-2 Port Assignments</w:t>
      </w:r>
    </w:p>
    <w:tbl>
      <w:tblPr>
        <w:tblStyle w:val="TableGrid"/>
        <w:tblW w:type="auto" w:w="0"/>
        <w:jc w:val="center"/>
        <w:tblLook w:firstColumn="1" w:firstRow="1" w:lastColumn="0" w:lastRow="0" w:noHBand="0" w:noVBand="1" w:val="04A0"/>
      </w:tblPr>
      <w:tblGrid>
        <w:gridCol w:w="5112"/>
        <w:gridCol w:w="5112"/>
      </w:tblGrid>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ptos" w:hAnsi="Aptos"/>
                <w:b/>
                <w:color w:val="FFFFFF"/>
                <w:sz w:val="18"/>
              </w:rPr>
              <w:t>Port</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ptos" w:hAnsi="Aptos"/>
                <w:b/>
                <w:color w:val="FFFFFF"/>
                <w:sz w:val="18"/>
              </w:rPr>
              <w:t>Use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Fa0/1</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Trunk to AN-1</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Fa0/2</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Data1 workstation</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Fa0/3</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Data2 workstation</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Fa0/4</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Data3 printer</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Fa0/5-Fa0/8</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Unused; parked in Dead_Vlan and shutdown</w:t>
            </w:r>
          </w:p>
        </w:tc>
      </w:tr>
    </w:tbl>
    <w:p>
      <w:pPr>
        <w:spacing w:after="120"/>
      </w:pPr>
    </w:p>
    <w:p>
      <w:pPr>
        <w:pStyle w:val="Heading1"/>
        <w:spacing w:before="200" w:after="120"/>
      </w:pPr>
      <w:r>
        <w:t>Cable Run Count</w:t>
      </w:r>
    </w:p>
    <w:tbl>
      <w:tblPr>
        <w:tblStyle w:val="TableGrid"/>
        <w:tblW w:type="auto" w:w="0"/>
        <w:jc w:val="center"/>
        <w:tblLook w:firstColumn="1" w:firstRow="1" w:lastColumn="0" w:lastRow="0" w:noHBand="0" w:noVBand="1" w:val="04A0"/>
      </w:tblPr>
      <w:tblGrid>
        <w:gridCol w:w="5112"/>
        <w:gridCol w:w="5112"/>
      </w:tblGrid>
      <w:tr>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ptos" w:hAnsi="Aptos"/>
                <w:b/>
                <w:color w:val="FFFFFF"/>
                <w:sz w:val="18"/>
              </w:rPr>
              <w:t>Cable or Run Type</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ptos" w:hAnsi="Aptos"/>
                <w:b/>
                <w:color w:val="FFFFFF"/>
                <w:sz w:val="18"/>
              </w:rPr>
              <w:t>Count</w:t>
            </w:r>
          </w:p>
        </w:tc>
      </w:tr>
      <w:tr>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Inter-switch crossover</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1</w:t>
            </w:r>
          </w:p>
        </w:tc>
      </w:tr>
      <w:tr>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Ground-floor cabling</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8</w:t>
            </w:r>
          </w:p>
        </w:tc>
      </w:tr>
      <w:tr>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Second-floor cabling</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9</w:t>
            </w:r>
          </w:p>
        </w:tc>
      </w:tr>
      <w:tr>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Router and carrier handoff</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2</w:t>
            </w:r>
          </w:p>
        </w:tc>
      </w:tr>
      <w:tr>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Wireless AP cabling</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ptos" w:hAnsi="Aptos"/>
                <w:sz w:val="18"/>
              </w:rPr>
              <w:t>2</w:t>
            </w:r>
          </w:p>
        </w:tc>
      </w:tr>
      <w:tr>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Total documented minimum cable runs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ptos" w:hAnsi="Aptos"/>
                <w:sz w:val="18"/>
              </w:rPr>
              <w:t>22</w:t>
            </w:r>
          </w:p>
        </w:tc>
      </w:tr>
    </w:tbl>
    <w:p>
      <w:pPr>
        <w:spacing w:after="120"/>
      </w:pPr>
    </w:p>
    <w:p>
      <w:pPr>
        <w:spacing w:after="120"/>
      </w:pPr>
      <w:r>
        <w:rPr>
          <w:b/>
        </w:rPr>
        <w:t xml:space="preserve">Note: </w:t>
      </w:r>
      <w:r>
        <w:t>The counts above reflect the minimum documented equipment and connections required by the capstone instructions. The patch panel port count is listed as the minimum used by the documented tasks, not a full physical panel size.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