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黑体" w:hAnsi="黑体" w:eastAsia="黑体"/>
          <w:b/>
          <w:sz w:val="40"/>
        </w:rPr>
        <w:t>立项申请书</w:t>
      </w:r>
    </w:p>
    <w:p>
      <w:pPr>
        <w:spacing w:before="0" w:after="60" w:line="300" w:lineRule="auto"/>
      </w:pPr>
      <w:r>
        <w:rPr>
          <w:rFonts w:ascii="宋体" w:hAnsi="宋体" w:eastAsia="宋体"/>
          <w:b/>
          <w:sz w:val="22"/>
        </w:rPr>
        <w:t>题目：面向电子电路学习的图像识别与可解释分析辅助系统</w:t>
      </w:r>
      <w:r>
        <w:rPr>
          <w:rFonts w:ascii="宋体" w:hAnsi="宋体" w:eastAsia="宋体"/>
          <w:b w:val="0"/>
          <w:sz w:val="22"/>
        </w:rPr>
      </w:r>
    </w:p>
    <w:p>
      <w:pPr>
        <w:spacing w:before="0" w:after="60" w:line="300" w:lineRule="auto"/>
      </w:pPr>
      <w:r>
        <w:rPr>
          <w:rFonts w:ascii="宋体" w:hAnsi="宋体" w:eastAsia="宋体"/>
          <w:b/>
          <w:sz w:val="22"/>
        </w:rPr>
        <w:t>学院：</w:t>
      </w:r>
      <w:r>
        <w:rPr>
          <w:rFonts w:ascii="宋体" w:hAnsi="宋体" w:eastAsia="宋体"/>
          <w:b w:val="0"/>
          <w:sz w:val="22"/>
        </w:rPr>
        <w:t>【请填写学院】</w:t>
      </w:r>
    </w:p>
    <w:p>
      <w:pPr>
        <w:spacing w:before="0" w:after="60" w:line="300" w:lineRule="auto"/>
      </w:pPr>
      <w:r>
        <w:rPr>
          <w:rFonts w:ascii="宋体" w:hAnsi="宋体" w:eastAsia="宋体"/>
          <w:b/>
          <w:sz w:val="22"/>
        </w:rPr>
        <w:t>专业：</w:t>
      </w:r>
      <w:r>
        <w:rPr>
          <w:rFonts w:ascii="宋体" w:hAnsi="宋体" w:eastAsia="宋体"/>
          <w:b w:val="0"/>
          <w:sz w:val="22"/>
        </w:rPr>
        <w:t>【请填写专业】</w:t>
      </w:r>
    </w:p>
    <w:p>
      <w:pPr>
        <w:spacing w:before="0" w:after="60" w:line="300" w:lineRule="auto"/>
      </w:pPr>
      <w:r>
        <w:rPr>
          <w:rFonts w:ascii="宋体" w:hAnsi="宋体" w:eastAsia="宋体"/>
          <w:b/>
          <w:sz w:val="22"/>
        </w:rPr>
        <w:t>学生姓名：</w:t>
      </w:r>
      <w:r>
        <w:rPr>
          <w:rFonts w:ascii="宋体" w:hAnsi="宋体" w:eastAsia="宋体"/>
          <w:b w:val="0"/>
          <w:sz w:val="22"/>
        </w:rPr>
        <w:t>【姓名1 学号】</w:t>
      </w:r>
      <w:r>
        <w:br/>
      </w:r>
      <w:r>
        <w:rPr>
          <w:rFonts w:ascii="宋体" w:hAnsi="宋体" w:eastAsia="宋体"/>
          <w:b w:val="0"/>
          <w:sz w:val="22"/>
        </w:rPr>
        <w:t xml:space="preserve">        【姓名2 学号】</w:t>
      </w:r>
      <w:r>
        <w:br/>
      </w:r>
      <w:r>
        <w:rPr>
          <w:rFonts w:ascii="宋体" w:hAnsi="宋体" w:eastAsia="宋体"/>
          <w:b w:val="0"/>
          <w:sz w:val="22"/>
        </w:rPr>
        <w:t xml:space="preserve">        【姓名3 学号】</w:t>
      </w:r>
    </w:p>
    <w:p>
      <w:pPr>
        <w:spacing w:before="200" w:after="120" w:line="288" w:lineRule="auto"/>
      </w:pPr>
      <w:r>
        <w:rPr>
          <w:rFonts w:ascii="黑体" w:hAnsi="黑体" w:eastAsia="黑体"/>
          <w:b/>
          <w:sz w:val="26"/>
        </w:rPr>
        <w:t>申请原因</w:t>
      </w:r>
    </w:p>
    <w:p>
      <w:pPr>
        <w:spacing w:before="0" w:after="120" w:line="348" w:lineRule="auto"/>
        <w:ind w:firstLine="420"/>
      </w:pPr>
      <w:r>
        <w:rPr>
          <w:rFonts w:ascii="宋体" w:hAnsi="宋体" w:eastAsia="宋体"/>
          <w:b w:val="0"/>
          <w:sz w:val="22"/>
        </w:rPr>
        <w:t>电路分析、模拟电子技术和数字电子技术是电子信息类、通信类、自动化类等专业的重要基础课程，也是后续硬件设计、嵌入式系统、通信电子线路和集成电路相关学习的基础。此类课程具有图形结构抽象、符号体系复杂、推导步骤连续性强等特点，学生不仅需要认识元器件和连接关系，还需要理解节点、电流、电压、等效模型和公式推导之间的对应关系。</w:t>
      </w:r>
    </w:p>
    <w:p>
      <w:pPr>
        <w:spacing w:before="0" w:after="120" w:line="348" w:lineRule="auto"/>
        <w:ind w:firstLine="420"/>
      </w:pPr>
      <w:r>
        <w:rPr>
          <w:rFonts w:ascii="宋体" w:hAnsi="宋体" w:eastAsia="宋体"/>
          <w:b w:val="0"/>
          <w:sz w:val="22"/>
        </w:rPr>
        <w:t>在模拟电子技术学习中，二极管、三极管和 MOS 管基本电路尤其容易形成学习难点。以小信号分析为例，学生需要先判断直流通路和静态工作点，再建立交流小信号等效电路，进一步推导电压增益、输入电阻、输出电阻等参数。许多学生在做题时并非完全不会计算，而是难以从题目电路图稳定地抽象出拓扑、等效模型和规范方程，导致解题过程不连贯、报告公式整理效率低。</w:t>
      </w:r>
    </w:p>
    <w:p>
      <w:pPr>
        <w:spacing w:before="0" w:after="120" w:line="348" w:lineRule="auto"/>
        <w:ind w:firstLine="420"/>
      </w:pPr>
      <w:r>
        <w:rPr>
          <w:rFonts w:ascii="宋体" w:hAnsi="宋体" w:eastAsia="宋体"/>
          <w:b w:val="0"/>
          <w:sz w:val="22"/>
        </w:rPr>
        <w:t>现有工具尚不能很好满足这一场景。Multisim 等专业仿真软件功能强大，但主要面向电路设计与实验验证，不侧重课程解题过程、公式推导和知识点讲解；CircuitMath 等工具能进行符号分析和 LaTeX 输出，但通常需要用户手动搭建电路；拍照搜题软件和通用大模型可以给出文字说明，却缺少可修正的电路拓扑、可验证的公式来源以及与等效电路图联动的专业化交互。</w:t>
      </w:r>
    </w:p>
    <w:p>
      <w:pPr>
        <w:spacing w:before="0" w:after="120" w:line="348" w:lineRule="auto"/>
        <w:ind w:firstLine="420"/>
      </w:pPr>
      <w:r>
        <w:rPr>
          <w:rFonts w:ascii="宋体" w:hAnsi="宋体" w:eastAsia="宋体"/>
          <w:b w:val="0"/>
          <w:sz w:val="22"/>
        </w:rPr>
        <w:t>因此，本项目拟结合本地图像处理、类型化电路拓扑建模、符号计算和教学可视化方法，研发一套面向课程学习的电路智能分析与教学辅助系统。项目强调本地运行和可验证推导，既服务于学生完成习题、理解等效模型和整理报告，也具有电路图理解、符号推理和智能教育工具构建方面的研究价值。</w:t>
      </w:r>
    </w:p>
    <w:p>
      <w:pPr>
        <w:spacing w:before="200" w:after="120" w:line="288" w:lineRule="auto"/>
      </w:pPr>
      <w:r>
        <w:rPr>
          <w:rFonts w:ascii="黑体" w:hAnsi="黑体" w:eastAsia="黑体"/>
          <w:b/>
          <w:sz w:val="26"/>
        </w:rPr>
        <w:t>项目简介</w:t>
      </w:r>
    </w:p>
    <w:p>
      <w:pPr>
        <w:spacing w:before="0" w:after="120" w:line="348" w:lineRule="auto"/>
        <w:ind w:firstLine="420"/>
      </w:pPr>
      <w:r>
        <w:rPr>
          <w:rFonts w:ascii="宋体" w:hAnsi="宋体" w:eastAsia="宋体"/>
          <w:b w:val="0"/>
          <w:sz w:val="22"/>
        </w:rPr>
        <w:t>本项目拟开发一套面向电子电路学习的图像识别与可解释分析辅助系统。系统以电脑端本地软件为主体，支持手机在同一局域网内扫码拍照上传教材或习题册中的电路图；电脑端完成图像处理、候选拓扑生成、用户校正、自动分析和结果展示，所有数据和计算均在本地完成，不依赖云端服务。</w:t>
      </w:r>
    </w:p>
    <w:p>
      <w:pPr>
        <w:spacing w:before="0" w:after="120" w:line="348" w:lineRule="auto"/>
        <w:ind w:firstLine="420"/>
      </w:pPr>
      <w:r>
        <w:rPr>
          <w:rFonts w:ascii="宋体" w:hAnsi="宋体" w:eastAsia="宋体"/>
          <w:b w:val="0"/>
          <w:sz w:val="22"/>
        </w:rPr>
        <w:t>第一阶段重点面向模拟电子技术中的二极管、BJT 和 MOS 基本电路。系统将生成可编辑的类型化电路图，用户确认节点、元件和参数后，系统自动生成直流等效电路图、交流小信号等效电路图、关键方程、目标参数、LaTeX 公式、步骤解释和知识点标注。项目将选取 30 道典型教材题构建开发测试集和评测基准，用于验证图像处理、拓扑恢复、等效电路生成、公式推导和输出展示的正确性，而不是限定系统最终只能处理这 30 道题。</w:t>
      </w:r>
    </w:p>
    <w:p>
      <w:pPr>
        <w:spacing w:before="200" w:after="120" w:line="288" w:lineRule="auto"/>
      </w:pPr>
      <w:r>
        <w:rPr>
          <w:rFonts w:ascii="黑体" w:hAnsi="黑体" w:eastAsia="黑体"/>
          <w:b/>
          <w:sz w:val="26"/>
        </w:rPr>
        <w:t>项目特色和创新点</w:t>
      </w:r>
    </w:p>
    <w:p>
      <w:pPr>
        <w:spacing w:before="0" w:after="120" w:line="348" w:lineRule="auto"/>
        <w:ind w:firstLine="420"/>
      </w:pPr>
      <w:r>
        <w:rPr>
          <w:rFonts w:ascii="宋体" w:hAnsi="宋体" w:eastAsia="宋体"/>
          <w:b w:val="0"/>
          <w:sz w:val="22"/>
        </w:rPr>
        <w:t>1. 本地化的手机采集与电脑分析闭环。系统通过局域网实现手机拍照上传和电脑端本地分析，既保留拍照输入的便利性，又避免依赖云端服务，便于课堂、宿舍和实验室等环境使用。</w:t>
      </w:r>
    </w:p>
    <w:p>
      <w:pPr>
        <w:spacing w:before="0" w:after="120" w:line="348" w:lineRule="auto"/>
        <w:ind w:firstLine="420"/>
      </w:pPr>
      <w:r>
        <w:rPr>
          <w:rFonts w:ascii="宋体" w:hAnsi="宋体" w:eastAsia="宋体"/>
          <w:b w:val="0"/>
          <w:sz w:val="22"/>
        </w:rPr>
        <w:t>2. 类型化电路图作为统一数据基础。系统内部以类型化电路拓扑作为唯一事实来源，前端编辑器、图像处理、分析引擎、LaTeX 输出和评测基准均围绕同一数据结构展开，并支持 SPICE / netlist 导出和校验，减少不同模块之间的数据不一致。</w:t>
      </w:r>
    </w:p>
    <w:p>
      <w:pPr>
        <w:spacing w:before="0" w:after="120" w:line="348" w:lineRule="auto"/>
        <w:ind w:firstLine="420"/>
      </w:pPr>
      <w:r>
        <w:rPr>
          <w:rFonts w:ascii="宋体" w:hAnsi="宋体" w:eastAsia="宋体"/>
          <w:b w:val="0"/>
          <w:sz w:val="22"/>
        </w:rPr>
        <w:t>3. 可视化等效电路与公式推导联动。系统不仅输出最终答案，还在解题界面展示直流等效电路图和交流小信号等效电路图，使节点电压、电流方向、关键参数和公式推导能够相互对应，帮助学生理解每一步分析的来源。</w:t>
      </w:r>
    </w:p>
    <w:p>
      <w:pPr>
        <w:spacing w:before="0" w:after="120" w:line="348" w:lineRule="auto"/>
        <w:ind w:firstLine="420"/>
      </w:pPr>
      <w:r>
        <w:rPr>
          <w:rFonts w:ascii="宋体" w:hAnsi="宋体" w:eastAsia="宋体"/>
          <w:b w:val="0"/>
          <w:sz w:val="22"/>
        </w:rPr>
        <w:t>4. 课程规则与符号工具结合。系统采用“课程规则层 + 符号/仿真工具层”的混合方案：课程规则负责等效变换、器件模型和题型逻辑，SymPy、Lcapy、SPICE 等工具用于符号求解、线性电路分析和数值校验，从而兼顾课程规范性与工程可验证性。</w:t>
      </w:r>
    </w:p>
    <w:p>
      <w:pPr>
        <w:spacing w:before="0" w:after="120" w:line="348" w:lineRule="auto"/>
        <w:ind w:firstLine="420"/>
      </w:pPr>
      <w:r>
        <w:rPr>
          <w:rFonts w:ascii="宋体" w:hAnsi="宋体" w:eastAsia="宋体"/>
          <w:b w:val="0"/>
          <w:sz w:val="22"/>
        </w:rPr>
        <w:t>5. 面向开发过程的多层评测基准。项目将典型教材题整理为开发测试集，对元件识别、节点连接、参数提取、等效电路、关键方程、目标答案和 LaTeX 输出进行分层评测，为后续迭代和开源研究提供可复现依据。</w:t>
      </w:r>
    </w:p>
    <w:p>
      <w:pPr>
        <w:spacing w:before="200" w:after="120" w:line="288" w:lineRule="auto"/>
      </w:pPr>
      <w:r>
        <w:rPr>
          <w:rFonts w:ascii="黑体" w:hAnsi="黑体" w:eastAsia="黑体"/>
          <w:b/>
          <w:sz w:val="26"/>
        </w:rPr>
        <w:t>项目难点</w:t>
      </w:r>
    </w:p>
    <w:p>
      <w:pPr>
        <w:spacing w:before="0" w:after="120" w:line="348" w:lineRule="auto"/>
        <w:ind w:firstLine="420"/>
      </w:pPr>
      <w:r>
        <w:rPr>
          <w:rFonts w:ascii="宋体" w:hAnsi="宋体" w:eastAsia="宋体"/>
          <w:b w:val="0"/>
          <w:sz w:val="22"/>
        </w:rPr>
        <w:t>1. 图像到拓扑的可靠转换。手机拍摄图片可能存在透视畸变、光照不均、模糊、断线、阴影和符号风格差异。项目拟采用本地图像处理生成候选拓扑，并将低置信度元件、疑似断线、未连接端口等问题显式提示给用户确认，避免错误识别结果直接进入分析流程。</w:t>
      </w:r>
    </w:p>
    <w:p>
      <w:pPr>
        <w:spacing w:before="0" w:after="120" w:line="348" w:lineRule="auto"/>
        <w:ind w:firstLine="420"/>
      </w:pPr>
      <w:r>
        <w:rPr>
          <w:rFonts w:ascii="宋体" w:hAnsi="宋体" w:eastAsia="宋体"/>
          <w:b w:val="0"/>
          <w:sz w:val="22"/>
        </w:rPr>
        <w:t>2. 电路分析的规范性。模电分析涉及直流等效、交流小信号等效、器件工作区判断和符号方程推导，若仅依赖大模型或自然语言生成，难以保证稳定正确。项目拟通过插件式分析流程和分题型策略实现可测试、可追溯的分析过程。</w:t>
      </w:r>
    </w:p>
    <w:p>
      <w:pPr>
        <w:spacing w:before="0" w:after="120" w:line="348" w:lineRule="auto"/>
        <w:ind w:firstLine="420"/>
      </w:pPr>
      <w:r>
        <w:rPr>
          <w:rFonts w:ascii="宋体" w:hAnsi="宋体" w:eastAsia="宋体"/>
          <w:b w:val="0"/>
          <w:sz w:val="22"/>
        </w:rPr>
        <w:t>3. 符号计算的复杂度控制。某些电路的符号表达式可能迅速膨胀，导致求解和化简耗时过长。项目将在分析任务中设置超时、表达式复杂度限制和降级方案，必要时返回未完全化简的中间结果、数值校验结果和明确警告，避免本地软件卡死。</w:t>
      </w:r>
    </w:p>
    <w:p>
      <w:pPr>
        <w:spacing w:before="0" w:after="120" w:line="348" w:lineRule="auto"/>
        <w:ind w:firstLine="420"/>
      </w:pPr>
      <w:r>
        <w:rPr>
          <w:rFonts w:ascii="宋体" w:hAnsi="宋体" w:eastAsia="宋体"/>
          <w:b w:val="0"/>
          <w:sz w:val="22"/>
        </w:rPr>
        <w:t>4. 评测标准的建立。为了避免系统只在少数演示样例上有效，项目需要建立覆盖典型模电题型的开发测试集，并为识别、拓扑、分析和输出分别设定评价指标。该工作需要对题目进行分层标注，但能够显著提升项目结果的可信度和可复现性。</w:t>
      </w:r>
    </w:p>
    <w:p>
      <w:pPr>
        <w:spacing w:before="200" w:after="120" w:line="288" w:lineRule="auto"/>
      </w:pPr>
      <w:r>
        <w:rPr>
          <w:rFonts w:ascii="黑体" w:hAnsi="黑体" w:eastAsia="黑体"/>
          <w:b/>
          <w:sz w:val="26"/>
        </w:rPr>
        <w:t>项目预期成果</w:t>
      </w:r>
    </w:p>
    <w:p>
      <w:pPr>
        <w:spacing w:before="0" w:after="120" w:line="348" w:lineRule="auto"/>
        <w:ind w:firstLine="420"/>
      </w:pPr>
      <w:r>
        <w:rPr>
          <w:rFonts w:ascii="宋体" w:hAnsi="宋体" w:eastAsia="宋体"/>
          <w:b w:val="0"/>
          <w:sz w:val="22"/>
        </w:rPr>
        <w:t>项目预期形成一个本地运行的原型系统，包括电脑端网页应用、局域网手机采集页面、类型化电路图数据结构、轻量电路图编辑器、模电基础分析引擎、LaTeX 输出模块和典型题开发测试集。第一阶段目标是在用户确认后的电路图上实现目标求解量正确率不低于 90%，LaTeX 渲染成功率不低于 95%，并完成可演示的端到端学习辅助流程。</w:t>
      </w:r>
    </w:p>
    <w:p>
      <w:pPr>
        <w:spacing w:before="0" w:after="120" w:line="348" w:lineRule="auto"/>
        <w:ind w:firstLine="420"/>
      </w:pPr>
      <w:r>
        <w:rPr>
          <w:rFonts w:ascii="宋体" w:hAnsi="宋体" w:eastAsia="宋体"/>
          <w:b w:val="0"/>
          <w:sz w:val="22"/>
        </w:rPr>
        <w:t>项目完成后，可为学生提供一种可修正、可验证、可解释的电路学习工具，帮助其完成习题分析、理解等效模型、整理公式和撰写报告。后续可在现有架构基础上扩展电路分析基础题和数字电路分析，并逐步完善元件库、评测集和教学解释能力。恳请予以立项支持。</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