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bidi w:val="0"/>
        <w:jc w:val="center"/>
        <w:rPr>
          <w:rFonts w:ascii="宋体" w:hAnsi="宋体" w:eastAsia="宋体" w:cs="宋体" w:hint="eastAsia"/>
          <w:i w:val="false"/>
          <w:iCs w:val="false"/>
          <w:caps w:val="false"/>
          <w:smallCaps w:val="false"/>
          <w:color w:val="000000"/>
          <w:spacing w:val="0"/>
          <w:sz w:val="36"/>
          <w:szCs w:val="36"/>
          <w:shd w:fill="D9D9D9" w:val="clear"/>
        </w:rPr>
      </w:pPr>
      <w:r>
        <w:rPr>
          <w:rFonts w:ascii="宋体" w:hAnsi="宋体" w:cs="宋体" w:hint="eastAsia" w:eastAsia="宋体"/>
          <w:i w:val="false"/>
          <w:iCs w:val="false"/>
          <w:caps w:val="false"/>
          <w:smallCaps w:val="false"/>
          <w:color w:val="000000"/>
          <w:spacing w:val="0"/>
          <w:sz w:val="36"/>
          <w:szCs w:val="36"/>
          <w:shd w:fill="D9D9D9" w:val="clear"/>
        </w:rPr>
        <w:t>电子秒表 TR 1168/1</w:t>
      </w:r>
    </w:p>
    <w:p>
      <w:pPr>
        <w:pStyle w:val="Normal"/>
        <w:jc w:val="center"/>
        <w:spacing w:before="0" w:after="0" w:line="280" w:lineRule="auto"/>
        <w:rPr>
          <w:rFonts w:ascii="宋体" w:hAnsi="宋体" w:eastAsia="宋体" w:cs="宋体" w:hint="eastAsia"/>
        </w:rPr>
      </w:pPr>
      <w:r>
        <w:drawing>
          <wp:inline xmlns:wp="http://schemas.openxmlformats.org/drawingml/2006/wordprocessingDrawing" distT="0" distB="0" distL="0" distR="0">
            <wp:extent cx="2100000" cy="2800547"/>
            <wp:effectExtent l="0" t="0" r="0" b="0"/>
            <wp:docPr id="1" name="产品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产品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000" cy="28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0" w:line="320" w:lineRule="auto"/>
        <w:rPr>
          <w:rFonts w:ascii="宋体" w:hAnsi="宋体" w:eastAsia="宋体" w:cs="宋体" w:hint="eastAsia"/>
        </w:rPr>
      </w:pPr>
      <w:r>
        <w:rPr>
          <w:rFonts w:ascii="宋体" w:hAnsi="宋体" w:cs="宋体" w:hint="eastAsia" w:eastAsia="宋体"/>
        </w:rPr>
      </w:r>
    </w:p>
    <w:p>
      <w:pPr>
        <w:pStyle w:val="Style20"/>
        <w:bidi w:val="0"/>
        <w:spacing w:before="0" w:after="0" w:line="280" w:lineRule="auto"/>
        <w:rPr>
          <w:rFonts w:ascii="宋体" w:hAnsi="宋体" w:eastAsia="宋体" w:cs="宋体" w:hint="eastAsia"/>
          <w:b/>
          <w:bCs/>
          <w:color w:val="0070C0"/>
          <w:sz w:val="22"/>
          <w:szCs w:val="22"/>
        </w:rPr>
      </w:pPr>
      <w:r>
        <w:rPr>
          <w:rFonts w:ascii="宋体" w:hAnsi="宋体" w:cs="宋体" w:hint="eastAsia" w:eastAsia="宋体"/>
          <w:b/>
          <w:bCs/>
          <w:color w:val="0070C0"/>
          <w:sz w:val="22"/>
          <w:szCs w:val="22"/>
        </w:rPr>
        <w:t>产品说明</w:t>
      </w:r>
    </w:p>
    <w:p>
      <w:pPr>
        <w:pStyle w:val="Normal"/>
        <w:spacing w:before="0" w:after="0" w:line="300" w:lineRule="auto"/>
        <w:ind w:firstLineChars="200" w:startChars="0" w:start="0" w:endChars="0" w:end="0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ascii="宋体" w:hAnsi="宋体" w:cs="宋体" w:hint="eastAsia" w:eastAsia="宋体"/>
          <w:color w:val="000000"/>
          <w:sz w:val="20"/>
          <w:szCs w:val="20"/>
        </w:rPr>
        <w:t>TR 1168/1 电子秒表是一款高精度电子计时仪器，采用先进电子计时技术，广泛应用于粘度测量计时、实验室及工业现场时间测量。具备大屏幕LCD显示，读数清晰直观。符合相关国家标准要求。</w:t>
      </w:r>
    </w:p>
    <w:p>
      <w:pPr>
        <w:pStyle w:val="Style20"/>
        <w:bidi w:val="0"/>
        <w:spacing w:before="60" w:after="0" w:line="280" w:lineRule="auto"/>
        <w:rPr>
          <w:rFonts w:ascii="宋体" w:hAnsi="宋体" w:eastAsia="宋体" w:cs="宋体" w:hint="eastAsia"/>
          <w:b/>
          <w:bCs/>
          <w:color w:val="0070C0"/>
          <w:sz w:val="22"/>
          <w:szCs w:val="22"/>
        </w:rPr>
      </w:pPr>
      <w:r>
        <w:rPr>
          <w:rFonts w:ascii="宋体" w:hAnsi="宋体" w:cs="宋体" w:hint="eastAsia" w:eastAsia="宋体"/>
          <w:b/>
          <w:bCs/>
          <w:color w:val="0070C0"/>
          <w:sz w:val="22"/>
          <w:szCs w:val="22"/>
        </w:rPr>
        <w:t>规格参数</w:t>
      </w:r>
    </w:p>
    <w:p>
      <w:pPr>
        <w:pStyle w:val="Normal"/>
        <w:spacing w:before="0" w:after="0" w:line="300" w:lineRule="auto"/>
        <w:ind w:firstLineChars="200" w:startChars="0" w:start="0" w:endChars="0" w:end="0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ascii="宋体" w:hAnsi="宋体" w:cs="宋体" w:hint="eastAsia" w:eastAsia="宋体"/>
          <w:color w:val="000000"/>
          <w:sz w:val="20"/>
          <w:szCs w:val="20"/>
        </w:rPr>
        <w:t>显示方式：LCD大屏幕数字显示；计时精度：1/100秒；最大计时：59分59秒99；电源：纽扣电池；防水等级：生活防水；表壳材质：ABS工程塑料；尺寸：约Ø55×15mm；使用温度：-10℃~+45℃；执行标准：QB/T 2108-1995</w:t>
      </w:r>
    </w:p>
    <w:p>
      <w:pPr>
        <w:pStyle w:val="Style20"/>
        <w:bidi w:val="0"/>
        <w:spacing w:before="60" w:after="0" w:line="280" w:lineRule="auto"/>
        <w:rPr>
          <w:rFonts w:ascii="宋体" w:hAnsi="宋体" w:eastAsia="宋体" w:cs="宋体" w:hint="eastAsia"/>
          <w:b/>
          <w:bCs/>
          <w:color w:val="0070C0"/>
          <w:sz w:val="22"/>
          <w:szCs w:val="22"/>
        </w:rPr>
      </w:pPr>
      <w:r>
        <w:rPr>
          <w:rFonts w:ascii="宋体" w:hAnsi="宋体" w:cs="宋体" w:hint="eastAsia" w:eastAsia="宋体"/>
          <w:b/>
          <w:bCs/>
          <w:color w:val="0070C0"/>
          <w:sz w:val="22"/>
          <w:szCs w:val="22"/>
        </w:rPr>
        <w:t>产品特点</w:t>
      </w:r>
    </w:p>
    <w:p>
      <w:pPr>
        <w:pStyle w:val="Normal"/>
        <w:spacing w:before="0" w:after="0" w:line="280" w:lineRule="auto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电子计时技术，精度高、读数直观；大屏幕LCD显示，数字清晰醒目</w:t>
      </w:r>
    </w:p>
    <w:p>
      <w:pPr>
        <w:pStyle w:val="Normal"/>
        <w:spacing w:before="0" w:after="0" w:line="280" w:lineRule="auto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1/100秒高精度计时，满足精密测量需求；多功能模式：正常计时、倒计时、分段计时</w:t>
      </w:r>
    </w:p>
    <w:p>
      <w:pPr>
        <w:pStyle w:val="Normal"/>
        <w:spacing w:before="0" w:after="0" w:line="280" w:lineRule="auto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ABS工程塑料外壳，坚固耐用；生活防水设计，适应多种使用环境</w:t>
      </w:r>
    </w:p>
    <w:p>
      <w:pPr>
        <w:pStyle w:val="Normal"/>
        <w:spacing w:before="0" w:after="0" w:line="280" w:lineRule="auto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广泛应用于油漆涂料粘度测量计时、工矿企业、科学研究、医疗卫生及文体系统</w:t>
      </w:r>
    </w:p>
    <w:p>
      <w:pPr>
        <w:pStyle w:val="Normal"/>
        <w:spacing w:before="0" w:after="0" w:line="280" w:lineRule="auto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纽扣电池供电，续航持久，更换方便</w:t>
      </w:r>
    </w:p>
    <w:p>
      <w:pPr>
        <w:pStyle w:val="Normal"/>
        <w:spacing w:before="80" w:after="0" w:line="280" w:lineRule="auto"/>
        <w:rPr>
          <w:rFonts w:ascii="宋体" w:hAnsi="宋体" w:eastAsia="宋体" w:cs="宋体" w:hint="eastAsia"/>
          <w:b/>
          <w:bCs/>
          <w:color w:val="000000"/>
          <w:sz w:val="20"/>
          <w:szCs w:val="20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</w:rPr>
        <w:t>订购信息：</w:t>
      </w:r>
      <w:r>
        <w:rPr>
          <w:rFonts w:ascii="宋体" w:hAnsi="宋体" w:cs="宋体" w:hint="eastAsia"/>
          <w:color w:val="000000"/>
          <w:sz w:val="20"/>
          <w:szCs w:val="20"/>
        </w:rPr>
        <w:t xml:space="preserve">TR 1168/1 — 电子秒表</w:t>
      </w:r>
    </w:p>
    <w:sectPr>
      <w:headerReference w:type="default" r:id="rId2"/>
      <w:footerReference w:type="default" r:id="rId3"/>
      <w:type w:val="nextPage"/>
      <w:pgSz w:w="11906" w:h="16838"/>
      <w:pgMar w:left="720" w:right="720" w:gutter="0" w:header="57" w:top="183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Arial">
    <w:charset w:val="01"/>
    <w:family w:val="swiss"/>
    <w:pitch w:val="default"/>
  </w:font>
  <w:font w:name="宋体">
    <w:charset w:val="86"/>
    <w:family w:val="auto"/>
    <w:pitch w:val="default"/>
  </w:font>
</w:fonts>
</file>

<file path=word/footer1.xml><?xml version="1.0" encoding="UTF-8" standalone="yes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<w:p><w:pPr><w:pStyle w:val="Footer"/><w:pBdr><w:top w:val="threeDEngrave" w:sz="18" w:space="1" w:color="000000"/></w:pBdr><w:jc w:val="center"/><w:rPr><w:rFonts w:ascii="宋体" w:hAnsi="宋体" w:eastAsia="宋体" w:cs="宋体"/><w:sz w:val="21"/><w:szCs w:val="21"/></w:rPr></w:pPr></w:p>
<w:tbl>
<w:tblPr><w:tblW w:w="0" w:type="auto"/><w:tblLayout w:type="fixed"/><w:tblCellMar><w:left w:w="100" w:type="dxa"/><w:right w:w="100" w:type="dxa"/><w:top w:w="60" w:type="dxa"/><w:bottom w:w="60" w:type="dxa"/></w:tblCellMar></w:tblPr>
<w:tblGrid><w:gridCol w:w="0"/><w:gridCol w:w="0"/><w:gridCol w:w="0"/></w:tblGrid>
<w:tr>
<w:tc><w:tcPr><w:tcW w:w="0" w:type="auto"/><w:tcMar><w:left w:w="0" w:type="dxa"/><w:right w:w="200" w:type="dxa"/><w:top w:w="0" w:type="dxa"/><w:bottom w:w="0" w:type="dxa"/></w:tcMar></w:tcPr><w:p><w:pPr><w:pStyle w:val="Footer"/><w:jc w:val="left"/><w:rPr><w:rFonts w:ascii="宋体" w:hAnsi="宋体" w:cs="宋体" w:hint="eastAsia"/><w:sz w:val="21"/><w:szCs w:val="21"/></w:rPr></w:pPr><w:r><w:rPr><w:rFonts w:ascii="宋体" w:hAnsi="宋体" w:cs="宋体" w:hint="eastAsia"/><w:sz w:val="21"/><w:szCs w:val="21"/></w:rPr><w:t>地址：广州市增城区宁西街香山大道44号8号楼1单元1201</w:t></w:r></w:tc>
<w:tc><w:tcPr><w:tcW w:w="0" w:type="auto"/><w:tcMar><w:left w:w="200" w:type="dxa"/><w:right w:w="200" w:type="dxa"/><w:top w:w="0" w:type="dxa"/><w:bottom w:w="0" w:type="dxa"/></w:tcMar></w:tcPr><w:p><w:pPr><w:pStyle w:val="Footer"/><w:jc w:val="center"/><w:rPr><w:rFonts w:ascii="宋体" w:hAnsi="宋体" w:cs="宋体" w:hint="eastAsia"/><w:sz w:val="21"/><w:szCs w:val="21"/></w:rPr></w:pPr><w:r><w:rPr><w:rFonts w:ascii="宋体" w:hAnsi="宋体" w:cs="宋体" w:hint="eastAsia"/><w:sz w:val="21"/><w:szCs w:val="21"/></w:rPr><w:t>联系电话：020-31706520</w:t></w:r></w:tc>
<w:tc><w:tcPr><w:tcW w:w="0" w:type="auto"/><w:tcMar><w:left w:w="200" w:type="dxa"/><w:right w:w="0" w:type="dxa"/><w:top w:w="0" w:type="dxa"/><w:bottom w:w="0" w:type="dxa"/></w:tcMar></w:tcPr><w:p><w:pPr><w:pStyle w:val="Footer"/><w:jc w:val="right"/><w:rPr><w:rFonts w:ascii="宋体" w:hAnsi="宋体" w:cs="宋体" w:hint="eastAsia"/><w:sz w:val="21"/><w:szCs w:val="21"/></w:rPr></w:pPr><w:r><w:rPr><w:rFonts w:ascii="宋体" w:hAnsi="宋体" w:cs="宋体" w:hint="eastAsia"/><w:sz w:val="21"/><w:szCs w:val="21"/></w:rPr><w:t>网址：www.gztruit.com</w:t></w:r></w:tc>
</w:tr>
<w:tr>
<w:tc><w:tcPr><w:tcW w:w="0" w:type="auto"/><w:gridSpan w:val="3"/><w:tcMar><w:left w:w="0" w:type="dxa"/><w:right w:w="0" w:type="dxa"/><w:top w:w="0" w:type="dxa"/><w:bottom w:w="0" w:type="dxa"/></w:tcMar></w:tcPr><w:p><w:pPr><w:pStyle w:val="Footer"/><w:jc w:val="center"/><w:rPr><w:rFonts w:ascii="宋体" w:hAnsi="宋体" w:cs="宋体" w:hint="eastAsia"/><w:sz w:val="19"/><w:szCs w:val="19"/></w:rPr></w:pPr><w:r><w:rPr><w:rFonts w:ascii="宋体" w:hAnsi="宋体" w:cs="宋体" w:hint="eastAsia"/><w:sz w:val="19"/><w:szCs w:val="19"/></w:rPr><w:t>※ 集研发、生产、销售、运维于一体的专业化涂料、涂装、油墨实验室智能化仪器设备以及各种测试耗材专业制造商 ※</w:t></w:r></w:p></w:tc>
</w:tr>
</w:tbl>
<w:p><w:pPr><w:pStyle w:val="Footer"/><w:pBdr><w:bottom w:val="double" w:sz="8" w:space="1" w:color="000000"/></w:pBdr><w:jc w:val="center"/><w:rPr><w:rFonts w:ascii="宋体" w:hAnsi="宋体" w:eastAsia="宋体" w:cs="宋体" w:hint="eastAsia"/><w:sz w:val="28"/><w:szCs w:val="28"/></w:rPr></w:pPr><w:r><w:rPr><w:rFonts w:eastAsia="宋体" w:cs="宋体" w:hint="eastAsia" w:ascii="宋体" w:hAnsi="宋体"/><w:sz w:val="28"/><w:szCs w:val="28"/></w:rPr></w:r></w:p>
</w:ftr>
</file>

<file path=word/header1.xml><?xml version="1.0" encoding="UTF-8" standalone="yes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<w:p><w:pPr><w:pStyle w:val="Normal"/><w:pBdr></w:pBdr><w:jc w:val="center"/><w:rPr><w:rFonts w:eastAsia="宋体" w:hint="eastAsia"/><w:i/><w:iCs/><w:sz w:val="15"/><w:szCs w:val="15"/></w:rPr></w:pPr><w:r><w:rPr><w:rFonts w:eastAsia="宋体" w:hint="eastAsia"/><w:i/><w:iCs/><w:sz w:val="15"/><w:szCs w:val="15"/></w:rPr><w:drawing><wp:anchor distT="0" distB="0" distL="114935" distR="114935" simplePos="0" relativeHeight="2" behindDoc="1" locked="0" layoutInCell="1" allowOverlap="1"><wp:simplePos x="0" y="0"/><wp:positionH relativeFrom="column"><wp:posOffset>-43180</wp:posOffset></wp:positionH><wp:positionV relativeFrom="paragraph"><wp:posOffset>-155575</wp:posOffset></wp:positionV><wp:extent cx="1343025" cy="1199515"/><wp:effectExtent l="0" t="0" r="0" b="0"/><wp:wrapNone/><wp:docPr id="1" name="图片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图片 2"/><pic:cNvPicPr><a:picLocks noChangeAspect="1" noChangeArrowheads="1"/></pic:cNvPicPr></pic:nvPicPr><pic:blipFill><a:blip r:embed="rId1"/><a:srcRect l="-25" t="-49" r="-25" b="-49"/><a:stretch><a:fillRect/></a:stretch></pic:blipFill><pic:spPr bwMode="auto"><a:xfrm><a:off x="0" y="0"/><a:ext cx="1343025" cy="1199515"/></a:xfrm><a:prstGeom prst="rect"><a:avLst/></a:prstGeom><a:noFill/></pic:spPr></pic:pic></a:graphicData></a:graphic></wp:anchor></w:drawing></w:r></w:p>
<w:tbl>
<w:tblPr><w:tblW w:w="0" w:type="auto"/><w:tblLayout w:type="fixed"/><w:tblCellMar><w:left w:w="0" w:type="dxa"/><w:right w:w="0" w:type="dxa"/><w:top w:w="0" w:type="dxa"/><w:bottom w:w="0" w:type="dxa"/></w:tblCellMar></w:tblPr>
<w:tblGrid><w:gridCol w:w="1500"/><w:gridCol w:w="0"/><w:gridCol w:w="2400"/></w:tblGrid>
<w:tr>
<w:tc><w:tcPr><w:tcW w:w="1500" w:type="dxa"/><w:tcMar><w:left w:w="0" w:type="dxa"/><w:right w:w="0" w:type="dxa"/><w:top w:w="0" w:type="dxa"/><w:bottom w:w="0" w:type="dxa"/></w:tcMar></w:tcPr><w:p><w:pPr><w:pStyle w:val="Normal"/><w:jc w:val="left"/><w:spacing w:before="80"/><w:rPr><w:sz w:val="5"/><w:szCs w:val="5"/></w:rPr></w:p></w:tc>
<w:tc><w:tcPr><w:tcW w:w="0" w:type="auto"/><w:tcMar><w:left w:w="0" w:type="dxa"/><w:right w:w="0" w:type="dxa"/><w:top w:w="0" w:type="dxa"/><w:bottom w:w="0" w:type="dxa"/></w:tcMar></w:tcPr><w:p><w:pPr><w:pStyle w:val="Normal"/><w:jc w:val="center"/><w:spacing w:before="80"/><w:rPr><w:rFonts w:hint="eastAsia"/><w:sz w:val="32"/><w:szCs w:val="32"/></w:rPr></w:pPr><w:r><w:rPr><w:rFonts w:hint="eastAsia"/><w:sz w:val="32"/><w:szCs w:val="32"/></w:rPr><w:t>腾瑞仪器（广州）有限公司</w:t></w:r></w:p>
<w:tc><w:tcPr><w:tcW w:w="2400" w:type="dxa"/><w:tcMar><w:left w:w="0" w:type="dxa"/><w:right w:w="0" w:type="dxa"/><w:top w:w="0" w:type="dxa"/><w:bottom w:w="0" w:type="dxa"/></w:tcMar></w:tcPr><w:p><w:pPr><w:pStyle w:val="Normal"/><w:jc w:val="right"/><w:spacing w:before="80"/><w:rPr><w:rFonts w:ascii="宋体" w:hAnsi="宋体" w:cs="宋体" w:hint="eastAsia"/><w:sz w:val="21"/><w:szCs w:val="21"/></w:rPr></w:pPr><w:r><w:rPr><w:rFonts w:ascii="宋体" w:hAnsi="宋体" w:cs="宋体" w:hint="eastAsia"/><w:sz w:val="21"/><w:szCs w:val="21"/><w:u w:val="single"/></w:rPr><w:t>高新技术企业</w:t></w:r></w:p>
</w:tr>
<w:tr>
<w:tc><w:tcPr><w:tcW w:w="1500" w:type="dxa"/><w:tcMar><w:left w:w="0" w:type="dxa"/><w:right w:w="0" w:type="dxa"/><w:top w:w="0" w:type="dxa"/><w:bottom w:w="0" w:type="dxa"/></w:tcMar></w:tcPr><w:p><w:pPr><w:pStyle w:val="Normal"/><w:jc w:val="left"/><w:rPr><w:sz w:val="5"/><w:szCs w:val="5"/></w:rPr></w:p></w:tc>
<w:tc><w:tcPr><w:tcW w:w="0" w:type="auto"/><w:tcMar><w:left w:w="0" w:type="dxa"/><w:right w:w="0" w:type="dxa"/><w:top w:w="0" w:type="dxa"/><w:bottom w:w="0" w:type="dxa"/></w:tcMar></w:tcPr><w:p><w:pPr><w:pStyle w:val="Normal"/><w:jc w:val="center"/><w:spacing w:before="0"/><w:rPr><w:rFonts w:ascii="宋体" w:hAnsi="宋体" w:cs="宋体" w:hint="eastAsia"/><w:sz w:val="21"/><w:szCs w:val="21"/></w:rPr></w:pPr><w:r><w:rPr><w:rFonts w:eastAsia="宋体" w:cs="宋体" w:hint="eastAsia" w:ascii="宋体" w:hAnsi="宋体"/><w:sz w:val="21"/><w:szCs w:val="21"/></w:rPr><w:t>TRUIT Instruments (Guangzhou) Co.,Ltd</w:t></w:r></w:p>
<w:tc><w:tcPr><w:tcW w:w="2400" w:type="dxa"/><w:tcMar><w:left w:w="0" w:type="dxa"/><w:right w:w="0" w:type="dxa"/><w:top w:w="0" w:type="dxa"/><w:bottom w:w="0" w:type="dxa"/></w:tcMar></w:tcPr><w:p><w:pPr><w:pStyle w:val="Normal"/><w:jc w:val="right"/><w:spacing w:before="0"/><w:rPr><w:rFonts w:ascii="宋体" w:hAnsi="宋体" w:cs="宋体" w:hint="eastAsia"/><w:sz w:val="21"/><w:szCs w:val="21"/></w:rPr></w:pPr><w:r><w:rPr><w:rFonts w:cs="宋体" w:hint="eastAsia" w:ascii="宋体" w:hAnsi="宋体"/><w:sz w:val="21"/><w:szCs w:val="21"/></w:rPr><w:t xml:space="preserve"> </w:t></w:r><w:r><w:rPr><w:rFonts w:cs="宋体" w:hint="eastAsia" w:ascii="宋体" w:hAnsi="宋体"/><w:i/><w:iCs/><w:sz w:val="21"/><w:szCs w:val="21"/></w:rPr><w:t xml:space="preserve">ISO</w:t></w:r><w:r><w:rPr><w:rFonts w:ascii="宋体" w:hAnsi="宋体" w:cs="宋体" w:hint="eastAsia"/><w:i/><w:iCs/><w:sz w:val="21"/><w:szCs w:val="21"/></w:rPr><w:t>管理体系认证</w:t></w:r></w:p>
</w:tr>
</w:tbl>
<w:p><w:pPr><w:pStyle w:val="Header"/><w:pBdr><w:bottom w:val="threeDEngrave" w:sz="18" w:space="1" w:color="808080"/></w:pBdr><w:jc w:val="center"/><w:rPr><w:rFonts w:ascii="宋体" w:hAnsi="宋体" w:eastAsia="宋体" w:cs="宋体"/><w:sz w:val="21"/><w:szCs w:val="21"/></w:rPr></w:pPr><w:r><w:rPr><w:rFonts w:eastAsia="宋体" w:cs="宋体" w:hint="eastAsia" w:ascii="宋体" w:hAnsi="宋体"/><w:sz w:val="21"/><w:szCs w:val="21"/></w:rPr></w:r></w:p>
<w:p><w:pPr><w:pStyle w:val="Header"/><w:pBdr><w:bottom w:val="double" w:sz="8" w:space="1" w:color="000000"/></w:pBdr><w:jc w:val="center"/><w:rPr><w:rFonts w:ascii="宋体" w:hAnsi="宋体" w:eastAsia="宋体" w:cs="宋体" w:hint="eastAsia"/><w:sz w:val="28"/><w:szCs w:val="28"/></w:rPr></w:pPr><w:r><w:rPr><w:rFonts w:eastAsia="宋体" w:cs="宋体" w:hint="eastAsia" w:ascii="宋体" w:hAnsi="宋体"/><w:sz w:val="28"/><w:szCs w:val="28"/></w:rPr></w:r>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WQ4YTBlZmQwZGQwYTVmNjI2NzA5MmFiOWU0YTZmYz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44"/>
    </w:rPr>
  </w:style>
  <w:style w:type="character" w:styleId="Style13">
    <w:name w:val="默认段落字体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Style17">
    <w:name w:val="招标标题"/>
    <w:basedOn w:val="Normal"/>
    <w:qFormat/>
    <w:pPr>
      <w:spacing w:lineRule="auto" w:line="360"/>
      <w:jc w:val="center"/>
    </w:pPr>
    <w:rPr>
      <w:rFonts w:ascii="Arial" w:hAnsi="Arial" w:eastAsia="黑体" w:cs="仿宋"/>
      <w:b/>
      <w:sz w:val="32"/>
    </w:rPr>
  </w:style>
  <w:style w:type="paragraph" w:styleId="Style18">
    <w:name w:val="图片"/>
    <w:basedOn w:val="Normal"/>
    <w:qFormat/>
    <w:pPr>
      <w:spacing w:lineRule="atLeast" w:line="240"/>
      <w:jc w:val="center"/>
    </w:pPr>
    <w:rPr>
      <w:rFonts w:ascii="Arial" w:hAnsi="Arial" w:eastAsia="宋体" w:cs="仿宋" w:hint="eastAsia"/>
      <w:sz w:val="32"/>
    </w:rPr>
  </w:style>
  <w:style w:type="paragraph" w:styleId="Style19">
    <w:name w:val="招标小标题"/>
    <w:basedOn w:val="Normal"/>
    <w:qFormat/>
    <w:pPr>
      <w:spacing w:lineRule="auto" w:line="360"/>
    </w:pPr>
    <w:rPr>
      <w:rFonts w:ascii="Arial" w:hAnsi="Arial" w:eastAsia="黑体" w:cs="Arial"/>
      <w:sz w:val="30"/>
    </w:rPr>
  </w:style>
  <w:style w:type="paragraph" w:styleId="Style20">
    <w:name w:val="招标正文"/>
    <w:basedOn w:val="Normal"/>
    <w:qFormat/>
    <w:pPr>
      <w:spacing w:lineRule="auto" w:line="360"/>
      <w:ind w:firstLineChars="200" w:startChars="0" w:start="0" w:endChars="0" w:end="0"/>
    </w:pPr>
    <w:rPr>
      <w:rFonts w:ascii="Arial" w:hAnsi="Arial" w:eastAsia="宋体" w:cs="Arial"/>
      <w:sz w:val="24"/>
    </w:rPr>
  </w:style>
  <w:style w:type="paragraph" w:styleId="Style21">
    <w:name w:val="招标表格"/>
    <w:basedOn w:val="Normal"/>
    <w:qFormat/>
    <w:pPr>
      <w:spacing w:lineRule="auto" w:line="360"/>
      <w:jc w:val="center"/>
    </w:pPr>
    <w:rPr>
      <w:rFonts w:ascii="Arial" w:hAnsi="Arial" w:eastAsia="宋体" w:cs="Arial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10" Type="http://schemas.openxmlformats.org/officeDocument/2006/relationships/image" Target="media/product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2019-12-12T20:44:00Z</dcterms:created>
  <dc:creator>咕咕</dc:creator>
  <dc:description/>
  <dc:language>zh-CN</dc:language>
  <cp:lastModifiedBy>Administrator</cp:lastModifiedBy>
  <cp:lastPrinted>2019-05-14T13:32:00Z</cp:lastPrinted>
  <dcterms:modified xsi:type="dcterms:W3CDTF">2026-06-07T17:45:25Z</dcterms:modified>
  <cp:revision>1</cp:revision>
  <dc:subject/>
  <dc:title>新员工试用期考核表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B90935157625471BAF342685A4B6B157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eyJoZGlkIjoiYjViZjY2YTE4ODlhYjNlMWQ1NDY2MTg5N2JiNzIzMTYifQ==</vt:lpwstr>
  </property>
</Properties>
</file>