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6"/>
          <w:szCs w:val="26"/>
        </w:rPr>
      </w:pPr>
      <w:bookmarkStart w:colFirst="0" w:colLast="0" w:name="_qw0mgfnb5t29" w:id="0"/>
      <w:bookmarkEnd w:id="0"/>
      <w:r w:rsidDel="00000000" w:rsidR="00000000" w:rsidRPr="00000000">
        <w:rPr>
          <w:b w:val="1"/>
          <w:bCs w:val="1"/>
          <w:sz w:val="26"/>
          <w:szCs w:val="26"/>
          <w:rtl w:val="0"/>
        </w:rPr>
        <w:t xml:space="preserve">Abstract</w:t>
      </w:r>
    </w:p>
    <w:p w:rsidR="00000000" w:rsidDel="00000000" w:rsidP="00000000" w:rsidRDefault="00000000" w:rsidRPr="00000000" w14:paraId="00000002">
      <w:pPr>
        <w:spacing w:after="240" w:before="240" w:lineRule="auto"/>
        <w:jc w:val="both"/>
        <w:rPr>
          <w:sz w:val="20"/>
          <w:szCs w:val="20"/>
        </w:rPr>
      </w:pPr>
      <w:r w:rsidDel="00000000" w:rsidR="00000000" w:rsidRPr="00000000">
        <w:rPr>
          <w:sz w:val="20"/>
          <w:szCs w:val="20"/>
          <w:rtl w:val="0"/>
        </w:rPr>
        <w:t xml:space="preserve">WebGL enables real-time 3D graphics rendering directly in web browsers without requiring external plugins. This paper reviews three research works focused on WebGL-based visualization systems, including a campus information system, a large-scale geographic visualization framework, and a 2D/3D situation display platform. The review highlights their system architectures, rendering techniques, and optimization strategies such as prefetching and visibility culling. By comparing these systems, the paper identifies key strengths, limitations, and future research directions for WebGL-based applications.</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bCs w:val="1"/>
          <w:sz w:val="26"/>
          <w:szCs w:val="26"/>
        </w:rPr>
      </w:pPr>
      <w:bookmarkStart w:colFirst="0" w:colLast="0" w:name="_1ye0d95g5kz8" w:id="1"/>
      <w:bookmarkEnd w:id="1"/>
      <w:r w:rsidDel="00000000" w:rsidR="00000000" w:rsidRPr="00000000">
        <w:rPr>
          <w:b w:val="1"/>
          <w:bCs w:val="1"/>
          <w:sz w:val="26"/>
          <w:szCs w:val="26"/>
          <w:rtl w:val="0"/>
        </w:rPr>
        <w:t xml:space="preserve">1 Introduction</w:t>
      </w:r>
    </w:p>
    <w:p w:rsidR="00000000" w:rsidDel="00000000" w:rsidP="00000000" w:rsidRDefault="00000000" w:rsidRPr="00000000" w14:paraId="00000004">
      <w:pPr>
        <w:spacing w:after="240" w:before="240" w:lineRule="auto"/>
        <w:jc w:val="both"/>
        <w:rPr>
          <w:sz w:val="20"/>
          <w:szCs w:val="20"/>
        </w:rPr>
      </w:pPr>
      <w:r w:rsidDel="00000000" w:rsidR="00000000" w:rsidRPr="00000000">
        <w:rPr>
          <w:sz w:val="20"/>
          <w:szCs w:val="20"/>
          <w:rtl w:val="0"/>
        </w:rPr>
        <w:t xml:space="preserve">The demand for interactive 3D visualization on the web has increased significantly with advancements in browser technologies. Traditional methods relied on plugins such as Flash or VRML, which introduced compatibility and performance issues. WebGL provides a modern alternative by allowing GPU-accelerated rendering through JavaScript, enabling efficient and cross-platform 3D graphics directly in the browser.</w:t>
      </w:r>
    </w:p>
    <w:p w:rsidR="00000000" w:rsidDel="00000000" w:rsidP="00000000" w:rsidRDefault="00000000" w:rsidRPr="00000000" w14:paraId="00000005">
      <w:pPr>
        <w:spacing w:after="240" w:before="240" w:lineRule="auto"/>
        <w:jc w:val="both"/>
        <w:rPr>
          <w:sz w:val="20"/>
          <w:szCs w:val="20"/>
        </w:rPr>
      </w:pPr>
      <w:r w:rsidDel="00000000" w:rsidR="00000000" w:rsidRPr="00000000">
        <w:rPr>
          <w:sz w:val="20"/>
          <w:szCs w:val="20"/>
          <w:rtl w:val="0"/>
        </w:rPr>
        <w:t xml:space="preserve">The reviewed papers demonstrate how WebGL is applied in different domains, including campus visualization, geographic information systems, and real-time situation display platforms. Each system addresses challenges such as rendering efficiency, large-scale data handling, and system scalability in different ways.</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26"/>
          <w:szCs w:val="26"/>
        </w:rPr>
      </w:pPr>
      <w:bookmarkStart w:colFirst="0" w:colLast="0" w:name="_gtnp4j5ygejx" w:id="2"/>
      <w:bookmarkEnd w:id="2"/>
      <w:r w:rsidDel="00000000" w:rsidR="00000000" w:rsidRPr="00000000">
        <w:rPr>
          <w:b w:val="1"/>
          <w:bCs w:val="1"/>
          <w:sz w:val="26"/>
          <w:szCs w:val="26"/>
          <w:rtl w:val="0"/>
        </w:rPr>
        <w:t xml:space="preserve">2 Related Work</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first system presents a WebGL-based 3D campus platform that allows users to navigate and interact with buildings using a </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browser interface. It emphasizes usability and interactive features, such as multiple navigation modes and information retrieval.</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second system focuses on large-scale geographic visualization and introduces optimization techniques to address performance bottlenecks caused by large datasets. These include efficient data formats and rendering strategies.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third system proposes a comprehensive 2D/3D situation display platform using a service-oriented architecture. It integrates multiple technologies to support real-time data visualization and decision-making processes.</w:t>
      </w:r>
    </w:p>
    <w:p w:rsidR="00000000" w:rsidDel="00000000" w:rsidP="00000000" w:rsidRDefault="00000000" w:rsidRPr="00000000" w14:paraId="0000000B">
      <w:pPr>
        <w:jc w:val="both"/>
        <w:rPr>
          <w:b w:val="1"/>
          <w:bCs w:val="1"/>
          <w:sz w:val="26"/>
          <w:szCs w:val="26"/>
        </w:rPr>
      </w:pPr>
      <w:r w:rsidDel="00000000" w:rsidR="00000000" w:rsidRPr="00000000">
        <w:rPr>
          <w:b w:val="1"/>
          <w:bCs w:val="1"/>
          <w:sz w:val="26"/>
          <w:szCs w:val="26"/>
          <w:rtl w:val="0"/>
        </w:rPr>
        <w:t xml:space="preserve">3 System Architecture and Techniques</w:t>
      </w:r>
    </w:p>
    <w:p w:rsidR="00000000" w:rsidDel="00000000" w:rsidP="00000000" w:rsidRDefault="00000000" w:rsidRPr="00000000" w14:paraId="0000000C">
      <w:pPr>
        <w:spacing w:after="240" w:before="240" w:lineRule="auto"/>
        <w:jc w:val="both"/>
        <w:rPr>
          <w:sz w:val="20"/>
          <w:szCs w:val="20"/>
        </w:rPr>
      </w:pPr>
      <w:r w:rsidDel="00000000" w:rsidR="00000000" w:rsidRPr="00000000">
        <w:rPr>
          <w:sz w:val="20"/>
          <w:szCs w:val="20"/>
          <w:rtl w:val="0"/>
        </w:rPr>
        <w:t xml:space="preserve">The campus system uses a client-side rendering approach based on WebGL and Three.js, where all interactions and visualizations are handled within the browser. This simple architecture improves accessibility but limits scalability for larger datasets.</w:t>
      </w:r>
    </w:p>
    <w:p w:rsidR="00000000" w:rsidDel="00000000" w:rsidP="00000000" w:rsidRDefault="00000000" w:rsidRPr="00000000" w14:paraId="0000000D">
      <w:pPr>
        <w:spacing w:after="240" w:before="240" w:lineRule="auto"/>
        <w:jc w:val="both"/>
        <w:rPr>
          <w:sz w:val="20"/>
          <w:szCs w:val="20"/>
        </w:rPr>
      </w:pPr>
      <w:r w:rsidDel="00000000" w:rsidR="00000000" w:rsidRPr="00000000">
        <w:rPr>
          <w:sz w:val="20"/>
          <w:szCs w:val="20"/>
          <w:rtl w:val="0"/>
        </w:rPr>
        <w:t xml:space="preserve">In contrast, the geographic visualization system adopts a client-server architecture, where the server manages 3D data and the client handles rendering. It uses the glTF format for efficient data transmission and implements prefetching strategies to predict user movement and load data in advance. Additionally, view frustum and occlusion culling techniques are used to ensure that only visible objects are rendered, improving performance.</w:t>
      </w:r>
    </w:p>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The situation display platform introduces a more complex service-oriented architecture with multiple layers, including infrastructure, data storage, service, and application layers. This design supports scalability and modularity while enabling real-time data-driven visualization and integration of 2D and 3D views.</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b w:val="1"/>
          <w:bCs w:val="1"/>
          <w:sz w:val="26"/>
          <w:szCs w:val="26"/>
        </w:rPr>
      </w:pPr>
      <w:bookmarkStart w:colFirst="0" w:colLast="0" w:name="_zbevpr5hau7h" w:id="3"/>
      <w:bookmarkEnd w:id="3"/>
      <w:r w:rsidDel="00000000" w:rsidR="00000000" w:rsidRPr="00000000">
        <w:rPr>
          <w:b w:val="1"/>
          <w:bCs w:val="1"/>
          <w:sz w:val="26"/>
          <w:szCs w:val="26"/>
          <w:rtl w:val="0"/>
        </w:rPr>
        <w:t xml:space="preserve">4 Applications and Comparison</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These systems demonstrate the versatility of WebGL across different applications. The campus system is suitable for educational navigation and virtual tours, the geographic system supports large-scale city visualization and GIS applications, and the situation platform is designed for complex environments such as military command and urban planning.</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While all systems rely on WebGL for plugin-free rendering, they differ in their focus. The campus system prioritizes usability, the geographic system emphasizes performance optimization, and the situation platform focuses on scalability and system integration. Together, they illustrate how WebGL can be adapted to different requirements and levels of complexity.</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b w:val="1"/>
          <w:bCs w:val="1"/>
          <w:sz w:val="26"/>
          <w:szCs w:val="26"/>
        </w:rPr>
      </w:pPr>
      <w:bookmarkStart w:colFirst="0" w:colLast="0" w:name="_qvzg0dixl4u4" w:id="4"/>
      <w:bookmarkEnd w:id="4"/>
      <w:r w:rsidDel="00000000" w:rsidR="00000000" w:rsidRPr="00000000">
        <w:rPr>
          <w:b w:val="1"/>
          <w:bCs w:val="1"/>
          <w:sz w:val="26"/>
          <w:szCs w:val="26"/>
          <w:rtl w:val="0"/>
        </w:rPr>
        <w:t xml:space="preserve">5 Discussion and Future Work</w:t>
      </w:r>
    </w:p>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Despite their advantages, these systems have limitations. The campus system lacks detailed environmental modeling, the geographic system depends on accurate prediction for prefetching, and the situation platform requires a complex technology stack. Additionally, none of the systems fully address challenges related to mobile performance or multi-user interaction.</w:t>
      </w:r>
    </w:p>
    <w:p w:rsidR="00000000" w:rsidDel="00000000" w:rsidP="00000000" w:rsidRDefault="00000000" w:rsidRPr="00000000" w14:paraId="00000014">
      <w:pPr>
        <w:spacing w:after="240" w:before="240" w:lineRule="auto"/>
        <w:jc w:val="both"/>
        <w:rPr>
          <w:sz w:val="20"/>
          <w:szCs w:val="20"/>
        </w:rPr>
      </w:pPr>
      <w:r w:rsidDel="00000000" w:rsidR="00000000" w:rsidRPr="00000000">
        <w:rPr>
          <w:sz w:val="20"/>
          <w:szCs w:val="20"/>
          <w:rtl w:val="0"/>
        </w:rPr>
        <w:t xml:space="preserve">Future work could focus on improving mobile optimization, enabling collaborative 3D environments, and automating data processing pipelines. Advances in artificial intelligence and cloud computing may further enhance the performance and usability of WebGL-based systems.</w:t>
      </w:r>
    </w:p>
    <w:p w:rsidR="00000000" w:rsidDel="00000000" w:rsidP="00000000" w:rsidRDefault="00000000" w:rsidRPr="00000000" w14:paraId="00000015">
      <w:pPr>
        <w:jc w:val="both"/>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016">
      <w:pPr>
        <w:spacing w:after="240" w:before="240" w:lineRule="auto"/>
        <w:jc w:val="both"/>
        <w:rPr>
          <w:sz w:val="20"/>
          <w:szCs w:val="20"/>
          <w:u w:val="single"/>
        </w:rPr>
      </w:pPr>
      <w:r w:rsidDel="00000000" w:rsidR="00000000" w:rsidRPr="00000000">
        <w:rPr>
          <w:sz w:val="20"/>
          <w:szCs w:val="20"/>
          <w:rtl w:val="0"/>
        </w:rPr>
        <w:t xml:space="preserve">[1] </w:t>
      </w:r>
      <w:hyperlink r:id="rId6">
        <w:r w:rsidDel="00000000" w:rsidR="00000000" w:rsidRPr="00000000">
          <w:rPr>
            <w:color w:val="1155cc"/>
            <w:sz w:val="20"/>
            <w:szCs w:val="20"/>
            <w:u w:val="single"/>
            <w:rtl w:val="0"/>
          </w:rPr>
          <w:t xml:space="preserve">3D ITS Campus on the Web: A WebGL Implementation.</w:t>
        </w:r>
      </w:hyperlink>
      <w:r w:rsidDel="00000000" w:rsidR="00000000" w:rsidRPr="00000000">
        <w:rPr>
          <w:rtl w:val="0"/>
        </w:rPr>
      </w:r>
    </w:p>
    <w:p w:rsidR="00000000" w:rsidDel="00000000" w:rsidP="00000000" w:rsidRDefault="00000000" w:rsidRPr="00000000" w14:paraId="00000017">
      <w:pPr>
        <w:spacing w:after="240" w:before="240" w:lineRule="auto"/>
        <w:jc w:val="both"/>
        <w:rPr>
          <w:sz w:val="20"/>
          <w:szCs w:val="20"/>
          <w:u w:val="single"/>
        </w:rPr>
      </w:pPr>
      <w:r w:rsidDel="00000000" w:rsidR="00000000" w:rsidRPr="00000000">
        <w:rPr>
          <w:sz w:val="20"/>
          <w:szCs w:val="20"/>
          <w:rtl w:val="0"/>
        </w:rPr>
        <w:t xml:space="preserve">[2]</w:t>
      </w:r>
      <w:hyperlink r:id="rId7">
        <w:r w:rsidDel="00000000" w:rsidR="00000000" w:rsidRPr="00000000">
          <w:rPr>
            <w:color w:val="1155cc"/>
            <w:sz w:val="20"/>
            <w:szCs w:val="20"/>
            <w:u w:val="single"/>
            <w:rtl w:val="0"/>
          </w:rPr>
          <w:t xml:space="preserve"> 3D Geographic Scenes Visualization Based on WebGL.</w:t>
        </w:r>
      </w:hyperlink>
      <w:r w:rsidDel="00000000" w:rsidR="00000000" w:rsidRPr="00000000">
        <w:rPr>
          <w:rtl w:val="0"/>
        </w:rPr>
      </w:r>
    </w:p>
    <w:p w:rsidR="00000000" w:rsidDel="00000000" w:rsidP="00000000" w:rsidRDefault="00000000" w:rsidRPr="00000000" w14:paraId="00000018">
      <w:pPr>
        <w:spacing w:after="240" w:before="240" w:lineRule="auto"/>
        <w:jc w:val="both"/>
        <w:rPr>
          <w:sz w:val="20"/>
          <w:szCs w:val="20"/>
          <w:u w:val="single"/>
        </w:rPr>
      </w:pPr>
      <w:r w:rsidDel="00000000" w:rsidR="00000000" w:rsidRPr="00000000">
        <w:rPr>
          <w:sz w:val="20"/>
          <w:szCs w:val="20"/>
          <w:rtl w:val="0"/>
        </w:rPr>
        <w:t xml:space="preserve">[3] </w:t>
      </w:r>
      <w:hyperlink r:id="rId8">
        <w:r w:rsidDel="00000000" w:rsidR="00000000" w:rsidRPr="00000000">
          <w:rPr>
            <w:color w:val="1155cc"/>
            <w:sz w:val="20"/>
            <w:szCs w:val="20"/>
            <w:u w:val="single"/>
            <w:rtl w:val="0"/>
          </w:rPr>
          <w:t xml:space="preserve">Design of a 2D and 3D Situation Display Platform Based on WebGL and Modern Web Technology Stack.</w:t>
        </w:r>
      </w:hyperlink>
      <w:r w:rsidDel="00000000" w:rsidR="00000000" w:rsidRPr="00000000">
        <w:rPr>
          <w:rtl w:val="0"/>
        </w:rPr>
      </w:r>
    </w:p>
    <w:p w:rsidR="00000000" w:rsidDel="00000000" w:rsidP="00000000" w:rsidRDefault="00000000" w:rsidRPr="00000000" w14:paraId="00000019">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headerReference r:id="rId9"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Style w:val="Heading1"/>
      <w:keepNext w:val="0"/>
      <w:keepLines w:val="0"/>
      <w:spacing w:before="480" w:lineRule="auto"/>
      <w:jc w:val="center"/>
      <w:rPr>
        <w:b w:val="1"/>
        <w:bCs w:val="1"/>
        <w:sz w:val="38"/>
        <w:szCs w:val="38"/>
      </w:rPr>
    </w:pPr>
    <w:bookmarkStart w:colFirst="0" w:colLast="0" w:name="_r629ghb4bpqu" w:id="5"/>
    <w:bookmarkEnd w:id="5"/>
    <w:r w:rsidDel="00000000" w:rsidR="00000000" w:rsidRPr="00000000">
      <w:rPr>
        <w:b w:val="1"/>
        <w:bCs w:val="1"/>
        <w:sz w:val="38"/>
        <w:szCs w:val="38"/>
        <w:rtl w:val="0"/>
      </w:rPr>
      <w:t xml:space="preserve">WebGL-Based 3D Visualization Systems</w:t>
    </w:r>
  </w:p>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ieeexplore.ieee.org/document/7379888" TargetMode="External"/><Relationship Id="rId7" Type="http://schemas.openxmlformats.org/officeDocument/2006/relationships/hyperlink" Target="https://ieeexplore.ieee.org/document/8046999" TargetMode="External"/><Relationship Id="rId8" Type="http://schemas.openxmlformats.org/officeDocument/2006/relationships/hyperlink" Target="https://ieeexplore.ieee.org/document/10929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