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p>
    <w:p>
      <w:pPr>
        <w:jc w:val="both"/>
        <w:rPr>
          <w:rFonts w:hint="default"/>
          <w:lang w:val="en-IN"/>
        </w:rPr>
      </w:pPr>
    </w:p>
    <w:p>
      <w:pPr>
        <w:jc w:val="both"/>
        <w:rPr>
          <w:rFonts w:hint="default"/>
          <w:lang w:val="en-IN"/>
        </w:rPr>
      </w:pPr>
      <w:r>
        <w:rPr>
          <w:rFonts w:hint="default"/>
          <w:lang w:val="en-IN"/>
        </w:rPr>
        <w:t xml:space="preserve">PROCESS SEGMENTATION: </w:t>
      </w:r>
    </w:p>
    <w:p>
      <w:pPr>
        <w:jc w:val="both"/>
        <w:rPr>
          <w:rFonts w:hint="default"/>
          <w:lang w:val="en-IN"/>
        </w:rPr>
      </w:pPr>
      <w:r>
        <w:rPr>
          <w:rFonts w:hint="default"/>
          <w:lang w:val="en-IN"/>
        </w:rPr>
        <w:t>Section 1: Imp : DISCUSSION</w:t>
      </w:r>
    </w:p>
    <w:p>
      <w:pPr>
        <w:jc w:val="both"/>
        <w:rPr>
          <w:rFonts w:hint="default"/>
          <w:lang w:val="en-IN"/>
        </w:rPr>
      </w:pPr>
    </w:p>
    <w:p>
      <w:pPr>
        <w:jc w:val="both"/>
        <w:rPr>
          <w:rFonts w:hint="default"/>
          <w:lang w:val="en-IN"/>
        </w:rPr>
      </w:pPr>
    </w:p>
    <w:p>
      <w:pPr>
        <w:jc w:val="both"/>
        <w:rPr>
          <w:rFonts w:hint="default"/>
          <w:lang w:val="en-IN"/>
        </w:rPr>
      </w:pPr>
      <w:r>
        <w:rPr>
          <w:rFonts w:hint="default"/>
          <w:lang w:val="en-IN"/>
        </w:rPr>
        <w:t>Section 2: EXPERIMENTATION AND APPLICATION</w:t>
      </w:r>
    </w:p>
    <w:p>
      <w:pPr>
        <w:jc w:val="both"/>
        <w:rPr>
          <w:rFonts w:hint="default"/>
          <w:lang w:val="en-IN"/>
        </w:rPr>
      </w:pPr>
    </w:p>
    <w:p>
      <w:pPr>
        <w:numPr>
          <w:ilvl w:val="0"/>
          <w:numId w:val="1"/>
        </w:numPr>
        <w:jc w:val="both"/>
        <w:rPr>
          <w:rFonts w:hint="default"/>
          <w:lang w:val="en-IN"/>
        </w:rPr>
      </w:pPr>
      <w:r>
        <w:rPr>
          <w:rFonts w:hint="default"/>
          <w:lang w:val="en-IN"/>
        </w:rPr>
        <w:t>EXPERIMENT FUNCTIONS</w:t>
      </w:r>
    </w:p>
    <w:p>
      <w:pPr>
        <w:numPr>
          <w:ilvl w:val="0"/>
          <w:numId w:val="2"/>
        </w:numPr>
        <w:ind w:left="1140" w:leftChars="0" w:firstLine="0" w:firstLineChars="0"/>
        <w:jc w:val="both"/>
        <w:rPr>
          <w:rFonts w:hint="default"/>
          <w:lang w:val="en-IN"/>
        </w:rPr>
      </w:pPr>
      <w:r>
        <w:rPr>
          <w:rFonts w:hint="default"/>
          <w:lang w:val="en-IN"/>
        </w:rPr>
        <w:t>UNDERSTANDING THE PROCESS OF PSC DEVELOPEMENT</w:t>
      </w:r>
    </w:p>
    <w:p>
      <w:pPr>
        <w:numPr>
          <w:ilvl w:val="0"/>
          <w:numId w:val="2"/>
        </w:numPr>
        <w:ind w:left="1140" w:leftChars="0" w:firstLine="0" w:firstLineChars="0"/>
        <w:jc w:val="both"/>
        <w:rPr>
          <w:rFonts w:hint="default"/>
          <w:lang w:val="en-IN"/>
        </w:rPr>
      </w:pPr>
      <w:r>
        <w:rPr>
          <w:rFonts w:hint="default"/>
          <w:lang w:val="en-IN"/>
        </w:rPr>
        <w:t>EXAMINING THE FACTORES FROM THE DEVELOPMENT PROCESS</w:t>
      </w:r>
    </w:p>
    <w:p>
      <w:pPr>
        <w:numPr>
          <w:ilvl w:val="0"/>
          <w:numId w:val="2"/>
        </w:numPr>
        <w:ind w:left="1140" w:leftChars="0" w:firstLine="0" w:firstLineChars="0"/>
        <w:jc w:val="both"/>
        <w:rPr>
          <w:rFonts w:hint="default"/>
          <w:lang w:val="en-IN"/>
        </w:rPr>
      </w:pPr>
      <w:r>
        <w:rPr>
          <w:rFonts w:hint="default"/>
          <w:lang w:val="en-IN"/>
        </w:rPr>
        <w:t>EXTRACTING MEANINGFUL SET OF DATA</w:t>
      </w:r>
    </w:p>
    <w:p>
      <w:pPr>
        <w:numPr>
          <w:ilvl w:val="0"/>
          <w:numId w:val="2"/>
        </w:numPr>
        <w:ind w:left="1140" w:leftChars="0" w:firstLine="0" w:firstLineChars="0"/>
        <w:jc w:val="both"/>
        <w:rPr>
          <w:rFonts w:hint="default"/>
          <w:lang w:val="en-IN"/>
        </w:rPr>
      </w:pPr>
      <w:r>
        <w:rPr>
          <w:rFonts w:hint="default"/>
          <w:lang w:val="en-IN"/>
        </w:rPr>
        <w:t xml:space="preserve">PREPARING DATA ACCORDING TO NUMERICAL OR CATEGORICAL SEGREGATION. </w:t>
      </w:r>
    </w:p>
    <w:p>
      <w:pPr>
        <w:numPr>
          <w:ilvl w:val="0"/>
          <w:numId w:val="0"/>
        </w:numPr>
        <w:jc w:val="both"/>
        <w:rPr>
          <w:rFonts w:hint="default"/>
          <w:lang w:val="en-IN"/>
        </w:rPr>
      </w:pPr>
    </w:p>
    <w:p>
      <w:pPr>
        <w:numPr>
          <w:ilvl w:val="0"/>
          <w:numId w:val="3"/>
        </w:numPr>
        <w:jc w:val="both"/>
        <w:rPr>
          <w:rFonts w:hint="default"/>
          <w:lang w:val="en-IN"/>
        </w:rPr>
      </w:pPr>
      <w:r>
        <w:rPr>
          <w:rFonts w:hint="default"/>
          <w:lang w:val="en-IN"/>
        </w:rPr>
        <w:t>ML FUNCTIONS</w:t>
      </w:r>
    </w:p>
    <w:p>
      <w:pPr>
        <w:numPr>
          <w:ilvl w:val="0"/>
          <w:numId w:val="4"/>
        </w:numPr>
        <w:ind w:left="1140" w:leftChars="0" w:firstLine="0" w:firstLineChars="0"/>
        <w:jc w:val="both"/>
        <w:rPr>
          <w:rFonts w:hint="default"/>
          <w:lang w:val="en-IN"/>
        </w:rPr>
      </w:pPr>
      <w:r>
        <w:rPr>
          <w:rFonts w:hint="default"/>
          <w:lang w:val="en-IN"/>
        </w:rPr>
        <w:t>DATA COLLECTION</w:t>
      </w:r>
    </w:p>
    <w:p>
      <w:pPr>
        <w:numPr>
          <w:ilvl w:val="0"/>
          <w:numId w:val="4"/>
        </w:numPr>
        <w:ind w:left="1140" w:leftChars="0" w:firstLine="0" w:firstLineChars="0"/>
        <w:jc w:val="both"/>
        <w:rPr>
          <w:rFonts w:hint="default"/>
          <w:lang w:val="en-IN"/>
        </w:rPr>
      </w:pPr>
      <w:r>
        <w:rPr>
          <w:rFonts w:hint="default"/>
          <w:lang w:val="en-IN"/>
        </w:rPr>
        <w:t>DATA CLEANING</w:t>
      </w:r>
    </w:p>
    <w:p>
      <w:pPr>
        <w:numPr>
          <w:ilvl w:val="0"/>
          <w:numId w:val="4"/>
        </w:numPr>
        <w:ind w:left="1140" w:leftChars="0" w:firstLine="0" w:firstLineChars="0"/>
        <w:jc w:val="both"/>
        <w:rPr>
          <w:rFonts w:hint="default"/>
          <w:lang w:val="en-IN"/>
        </w:rPr>
      </w:pPr>
      <w:r>
        <w:rPr>
          <w:rFonts w:hint="default"/>
          <w:lang w:val="en-IN"/>
        </w:rPr>
        <w:t>SYNTHETIC DATA GENERATION</w:t>
      </w:r>
    </w:p>
    <w:p>
      <w:pPr>
        <w:numPr>
          <w:ilvl w:val="0"/>
          <w:numId w:val="4"/>
        </w:numPr>
        <w:ind w:left="1140" w:leftChars="0" w:firstLine="0" w:firstLineChars="0"/>
        <w:jc w:val="both"/>
        <w:rPr>
          <w:rFonts w:hint="default"/>
          <w:lang w:val="en-IN"/>
        </w:rPr>
      </w:pPr>
      <w:r>
        <w:rPr>
          <w:rFonts w:hint="default"/>
          <w:lang w:val="en-IN"/>
        </w:rPr>
        <w:t>LABEL ENCODING</w:t>
      </w:r>
    </w:p>
    <w:p>
      <w:pPr>
        <w:numPr>
          <w:ilvl w:val="0"/>
          <w:numId w:val="4"/>
        </w:numPr>
        <w:ind w:left="1140" w:leftChars="0" w:firstLine="0" w:firstLineChars="0"/>
        <w:jc w:val="both"/>
        <w:rPr>
          <w:rFonts w:hint="default"/>
          <w:lang w:val="en-IN"/>
        </w:rPr>
      </w:pPr>
      <w:r>
        <w:rPr>
          <w:rFonts w:hint="default"/>
          <w:lang w:val="en-IN"/>
        </w:rPr>
        <w:t>SCALING</w:t>
      </w:r>
    </w:p>
    <w:p>
      <w:pPr>
        <w:numPr>
          <w:ilvl w:val="0"/>
          <w:numId w:val="4"/>
        </w:numPr>
        <w:ind w:left="1140" w:leftChars="0" w:firstLine="0" w:firstLineChars="0"/>
        <w:jc w:val="both"/>
        <w:rPr>
          <w:rFonts w:hint="default"/>
          <w:lang w:val="en-IN"/>
        </w:rPr>
      </w:pPr>
      <w:r>
        <w:rPr>
          <w:rFonts w:hint="default"/>
          <w:lang w:val="en-IN"/>
        </w:rPr>
        <w:t>DEPLOYING INPUT DATA PIPE LINE</w:t>
      </w:r>
    </w:p>
    <w:p>
      <w:pPr>
        <w:numPr>
          <w:ilvl w:val="0"/>
          <w:numId w:val="4"/>
        </w:numPr>
        <w:ind w:left="1140" w:leftChars="0" w:firstLine="0" w:firstLineChars="0"/>
        <w:jc w:val="both"/>
        <w:rPr>
          <w:rFonts w:hint="default"/>
          <w:lang w:val="en-IN"/>
        </w:rPr>
      </w:pPr>
      <w:r>
        <w:rPr>
          <w:rFonts w:hint="default"/>
          <w:lang w:val="en-IN"/>
        </w:rPr>
        <w:t>DISTRIBUTED TRAINING OF K-FOLD CROSS-VALIDATION</w:t>
      </w:r>
    </w:p>
    <w:p>
      <w:pPr>
        <w:numPr>
          <w:ilvl w:val="0"/>
          <w:numId w:val="4"/>
        </w:numPr>
        <w:ind w:left="1140" w:leftChars="0" w:firstLine="0" w:firstLineChars="0"/>
        <w:jc w:val="both"/>
        <w:rPr>
          <w:rFonts w:hint="default"/>
          <w:lang w:val="en-IN"/>
        </w:rPr>
      </w:pPr>
      <w:r>
        <w:rPr>
          <w:rFonts w:hint="default"/>
          <w:lang w:val="en-IN"/>
        </w:rPr>
        <w:t>DEVELOPING DEPLOYING PIPE LINE</w:t>
      </w:r>
    </w:p>
    <w:p>
      <w:pPr>
        <w:numPr>
          <w:ilvl w:val="0"/>
          <w:numId w:val="4"/>
        </w:numPr>
        <w:ind w:left="1140" w:leftChars="0" w:firstLine="0" w:firstLineChars="0"/>
        <w:jc w:val="both"/>
        <w:rPr>
          <w:rFonts w:hint="default"/>
          <w:lang w:val="en-IN"/>
        </w:rPr>
      </w:pPr>
      <w:r>
        <w:rPr>
          <w:rFonts w:hint="default"/>
          <w:lang w:val="en-IN"/>
        </w:rPr>
        <w:t>CREATING USER INTERFACE FOR THE DEPLOYMENT USING GRADIO</w:t>
      </w:r>
    </w:p>
    <w:p>
      <w:pPr>
        <w:numPr>
          <w:ilvl w:val="0"/>
          <w:numId w:val="0"/>
        </w:numPr>
        <w:jc w:val="both"/>
        <w:rPr>
          <w:rFonts w:hint="default"/>
          <w:lang w:val="en-IN"/>
        </w:rPr>
      </w:pPr>
    </w:p>
    <w:p>
      <w:pPr>
        <w:numPr>
          <w:ilvl w:val="0"/>
          <w:numId w:val="0"/>
        </w:numPr>
        <w:jc w:val="both"/>
        <w:rPr>
          <w:rFonts w:hint="default"/>
          <w:lang w:val="en-IN"/>
        </w:rPr>
      </w:pPr>
      <w:r>
        <w:rPr>
          <w:rFonts w:hint="default"/>
          <w:lang w:val="en-IN"/>
        </w:rPr>
        <w:t>Section 3: ADVANTAGES AND POSSIBLITIES</w:t>
      </w: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lang w:val="en-IN"/>
        </w:rPr>
      </w:pPr>
    </w:p>
    <w:p>
      <w:pPr>
        <w:numPr>
          <w:ilvl w:val="0"/>
          <w:numId w:val="0"/>
        </w:numPr>
        <w:jc w:val="both"/>
        <w:rPr>
          <w:rFonts w:hint="default"/>
          <w:b/>
          <w:bCs/>
          <w:lang w:val="en-IN"/>
        </w:rPr>
      </w:pPr>
      <w:r>
        <w:rPr>
          <w:rFonts w:hint="default"/>
          <w:b/>
          <w:bCs/>
          <w:lang w:val="en-IN"/>
        </w:rPr>
        <w:t>UNDERSTANDING THE PROCESS OF PSC DEVELOPEMENT:</w:t>
      </w:r>
    </w:p>
    <w:p>
      <w:pPr>
        <w:numPr>
          <w:ilvl w:val="0"/>
          <w:numId w:val="0"/>
        </w:numPr>
        <w:jc w:val="both"/>
        <w:rPr>
          <w:rFonts w:hint="default"/>
          <w:b/>
          <w:bCs/>
          <w:lang w:val="en-IN"/>
        </w:rPr>
      </w:pPr>
      <w:r>
        <w:rPr>
          <w:rFonts w:hint="default"/>
          <w:b/>
          <w:bCs/>
          <w:lang w:val="en-IN"/>
        </w:rPr>
        <w:drawing>
          <wp:inline distT="0" distB="0" distL="114300" distR="114300">
            <wp:extent cx="5266690" cy="2962910"/>
            <wp:effectExtent l="0" t="0" r="0" b="0"/>
            <wp:docPr id="1" name="Picture 1" descr="perov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erov_trans"/>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numPr>
          <w:ilvl w:val="0"/>
          <w:numId w:val="0"/>
        </w:numPr>
        <w:jc w:val="both"/>
        <w:rPr>
          <w:rFonts w:hint="default"/>
          <w:b/>
          <w:bCs/>
          <w:lang w:val="en-IN"/>
        </w:rPr>
      </w:pPr>
    </w:p>
    <w:p>
      <w:pPr>
        <w:numPr>
          <w:ilvl w:val="0"/>
          <w:numId w:val="0"/>
        </w:numPr>
        <w:jc w:val="center"/>
        <w:rPr>
          <w:rFonts w:hint="default"/>
          <w:b/>
          <w:bCs/>
          <w:lang w:val="en-IN"/>
        </w:rPr>
      </w:pPr>
      <w:r>
        <w:rPr>
          <w:rFonts w:hint="default"/>
          <w:b/>
          <w:bCs/>
          <w:lang w:val="en-IN"/>
        </w:rPr>
        <w:t>( Fig 1 : Basic Structure and Components of Perovskite Solar Cell)</w:t>
      </w:r>
    </w:p>
    <w:p>
      <w:pPr>
        <w:numPr>
          <w:ilvl w:val="0"/>
          <w:numId w:val="0"/>
        </w:numPr>
        <w:jc w:val="center"/>
        <w:rPr>
          <w:rFonts w:hint="default"/>
          <w:b/>
          <w:bCs/>
          <w:lang w:val="en-IN"/>
        </w:rPr>
      </w:pPr>
    </w:p>
    <w:p>
      <w:pPr>
        <w:numPr>
          <w:ilvl w:val="0"/>
          <w:numId w:val="0"/>
        </w:numPr>
        <w:jc w:val="both"/>
        <w:rPr>
          <w:rFonts w:hint="default"/>
          <w:b w:val="0"/>
          <w:bCs w:val="0"/>
          <w:lang w:val="en-IN"/>
        </w:rPr>
      </w:pPr>
      <w:r>
        <w:rPr>
          <w:rFonts w:hint="default"/>
          <w:b w:val="0"/>
          <w:bCs w:val="0"/>
          <w:lang w:val="en-IN"/>
        </w:rPr>
        <w:tab/>
        <w:t xml:space="preserve">The photovoltaic mechanism is the fundamental process that causes the development of potential difference across the device in most of the solar cells. The mechanism involves exertion of electron hole pairs or exciton simulated by solar spectrum. Solar spectrum usually consists of photons that causes separation of electrons and holes in the solar cell. Within a certain range of band-gap the electrons and holes tend to remain separated. Electrons are collected at electron transport layer and holes are collected at hole transport layer. As the charge separation continues with photon supply the potential difference causes continuous current. But the amount of electric power generated compared to the power applied to the solar cell is a considerable parameter, which is represented as “Power Conversion Efficiency” or PCE. PCE is mathematically a function of Fill Factor, Open circuit voltage, short circuit current and input power given as : - </w:t>
      </w:r>
    </w:p>
    <w:p>
      <w:pPr>
        <w:numPr>
          <w:ilvl w:val="0"/>
          <w:numId w:val="0"/>
        </w:numPr>
        <w:jc w:val="both"/>
        <w:rPr>
          <w:rFonts w:hint="default"/>
          <w:b w:val="0"/>
          <w:bCs w:val="0"/>
          <w:lang w:val="en-IN"/>
        </w:rPr>
      </w:pPr>
    </w:p>
    <w:p>
      <w:pPr>
        <w:numPr>
          <w:ilvl w:val="0"/>
          <w:numId w:val="0"/>
        </w:numPr>
        <w:jc w:val="both"/>
        <w:rPr>
          <w:rFonts w:hint="default"/>
          <w:b w:val="0"/>
          <w:bCs w:val="0"/>
          <w:lang w:val="en-IN"/>
        </w:rPr>
      </w:pPr>
    </w:p>
    <w:p>
      <w:pPr>
        <w:numPr>
          <w:ilvl w:val="0"/>
          <w:numId w:val="0"/>
        </w:numPr>
        <w:jc w:val="both"/>
        <m:rPr/>
        <w:rPr>
          <w:rFonts w:hAnsi="Cambria Math"/>
          <w:b w:val="0"/>
          <w:bCs w:val="0"/>
          <w:i w:val="0"/>
          <w:lang w:val="en-IN"/>
        </w:rPr>
      </w:pPr>
      <m:oMathPara>
        <m:oMath>
          <m:r>
            <m:rPr/>
            <w:rPr>
              <w:rFonts w:ascii="Cambria Math" w:hAnsi="Cambria Math"/>
              <w:lang w:val="en-IN"/>
            </w:rPr>
            <m:t>μ</m:t>
          </m:r>
          <m:r>
            <m:rPr/>
            <w:rPr>
              <w:rFonts w:ascii="Cambria Math" w:hAnsi="Cambria Math"/>
              <w:lang w:val="en-IN"/>
            </w:rPr>
            <m:t>=</m:t>
          </m:r>
          <m:f>
            <m:fPr>
              <m:ctrlPr>
                <m:rPr/>
                <w:rPr>
                  <w:rFonts w:ascii="Cambria Math" w:hAnsi="Cambria Math"/>
                  <w:b w:val="0"/>
                  <w:bCs w:val="0"/>
                  <w:i/>
                  <w:lang w:val="en-IN"/>
                </w:rPr>
              </m:ctrlPr>
            </m:fPr>
            <m:num>
              <m:r>
                <m:rPr/>
                <w:rPr>
                  <w:rFonts w:hint="default" w:ascii="Cambria Math" w:hAnsi="Cambria Math"/>
                  <w:lang w:val="en-IN"/>
                </w:rPr>
                <m:t xml:space="preserve">Fill Factor (FF) </m:t>
              </m:r>
              <m:r>
                <m:rPr/>
                <w:rPr>
                  <w:rFonts w:ascii="Cambria Math" w:hAnsi="Cambria Math"/>
                  <w:lang w:val="en-IN"/>
                </w:rPr>
                <m:t>×</m:t>
              </m:r>
              <m:r>
                <m:rPr/>
                <w:rPr>
                  <w:rFonts w:hint="default" w:ascii="Cambria Math" w:hAnsi="Cambria Math"/>
                  <w:lang w:val="en-IN"/>
                </w:rPr>
                <m:t xml:space="preserve"> </m:t>
              </m:r>
              <m:sSub>
                <m:sSubPr>
                  <m:ctrlPr>
                    <m:rPr/>
                    <w:rPr>
                      <w:rFonts w:hint="default" w:ascii="Cambria Math" w:hAnsi="Cambria Math"/>
                      <w:bCs w:val="0"/>
                      <w:i/>
                      <w:lang w:val="en-IN"/>
                    </w:rPr>
                  </m:ctrlPr>
                </m:sSubPr>
                <m:e>
                  <m:r>
                    <m:rPr/>
                    <w:rPr>
                      <w:rFonts w:hint="default" w:ascii="Cambria Math" w:hAnsi="Cambria Math"/>
                      <w:lang w:val="en-IN"/>
                    </w:rPr>
                    <m:t>V</m:t>
                  </m:r>
                  <m:ctrlPr>
                    <m:rPr/>
                    <w:rPr>
                      <w:rFonts w:hint="default" w:ascii="Cambria Math" w:hAnsi="Cambria Math"/>
                      <w:bCs w:val="0"/>
                      <w:i/>
                      <w:lang w:val="en-IN"/>
                    </w:rPr>
                  </m:ctrlPr>
                </m:e>
                <m:sub>
                  <m:r>
                    <m:rPr/>
                    <w:rPr>
                      <w:rFonts w:hint="default" w:ascii="Cambria Math" w:hAnsi="Cambria Math"/>
                      <w:lang w:val="en-IN"/>
                    </w:rPr>
                    <m:t>oc</m:t>
                  </m:r>
                  <m:ctrlPr>
                    <m:rPr/>
                    <w:rPr>
                      <w:rFonts w:hint="default" w:ascii="Cambria Math" w:hAnsi="Cambria Math"/>
                      <w:bCs w:val="0"/>
                      <w:i/>
                      <w:lang w:val="en-IN"/>
                    </w:rPr>
                  </m:ctrlPr>
                </m:sub>
              </m:sSub>
              <m:r>
                <m:rPr/>
                <w:rPr>
                  <w:rFonts w:hint="default" w:ascii="Cambria Math" w:hAnsi="Cambria Math"/>
                  <w:lang w:val="en-IN"/>
                </w:rPr>
                <m:t xml:space="preserve"> </m:t>
              </m:r>
              <m:r>
                <m:rPr/>
                <w:rPr>
                  <w:rFonts w:ascii="Cambria Math" w:hAnsi="Cambria Math"/>
                  <w:lang w:val="en-IN"/>
                </w:rPr>
                <m:t>×</m:t>
              </m:r>
              <m:r>
                <m:rPr/>
                <w:rPr>
                  <w:rFonts w:hint="default" w:ascii="Cambria Math" w:hAnsi="Cambria Math"/>
                  <w:lang w:val="en-IN"/>
                </w:rPr>
                <m:t xml:space="preserve"> </m:t>
              </m:r>
              <m:sSub>
                <m:sSubPr>
                  <m:ctrlPr>
                    <m:rPr/>
                    <w:rPr>
                      <w:rFonts w:hint="default" w:ascii="Cambria Math" w:hAnsi="Cambria Math"/>
                      <w:bCs w:val="0"/>
                      <w:i/>
                      <w:lang w:val="en-IN"/>
                    </w:rPr>
                  </m:ctrlPr>
                </m:sSubPr>
                <m:e>
                  <m:r>
                    <m:rPr/>
                    <w:rPr>
                      <w:rFonts w:hint="default" w:ascii="Cambria Math" w:hAnsi="Cambria Math"/>
                      <w:lang w:val="en-IN"/>
                    </w:rPr>
                    <m:t>I</m:t>
                  </m:r>
                  <m:ctrlPr>
                    <m:rPr/>
                    <w:rPr>
                      <w:rFonts w:hint="default" w:ascii="Cambria Math" w:hAnsi="Cambria Math"/>
                      <w:bCs w:val="0"/>
                      <w:i/>
                      <w:lang w:val="en-IN"/>
                    </w:rPr>
                  </m:ctrlPr>
                </m:e>
                <m:sub>
                  <m:r>
                    <m:rPr/>
                    <w:rPr>
                      <w:rFonts w:hint="default" w:ascii="Cambria Math" w:hAnsi="Cambria Math"/>
                      <w:lang w:val="en-IN"/>
                    </w:rPr>
                    <m:t>sc</m:t>
                  </m:r>
                  <m:ctrlPr>
                    <m:rPr/>
                    <w:rPr>
                      <w:rFonts w:hint="default" w:ascii="Cambria Math" w:hAnsi="Cambria Math"/>
                      <w:bCs w:val="0"/>
                      <w:i/>
                      <w:lang w:val="en-IN"/>
                    </w:rPr>
                  </m:ctrlPr>
                </m:sub>
              </m:sSub>
              <m:ctrlPr>
                <m:rPr/>
                <w:rPr>
                  <w:rFonts w:ascii="Cambria Math" w:hAnsi="Cambria Math"/>
                  <w:b w:val="0"/>
                  <w:bCs w:val="0"/>
                  <w:i/>
                  <w:lang w:val="en-IN"/>
                </w:rPr>
              </m:ctrlPr>
            </m:num>
            <m:den>
              <m:sSub>
                <m:sSubPr>
                  <m:ctrlPr>
                    <m:rPr/>
                    <w:rPr>
                      <w:rFonts w:ascii="Cambria Math" w:hAnsi="Cambria Math"/>
                      <w:b w:val="0"/>
                      <w:bCs w:val="0"/>
                      <w:i/>
                      <w:lang w:val="en-IN"/>
                    </w:rPr>
                  </m:ctrlPr>
                </m:sSubPr>
                <m:e>
                  <m:r>
                    <m:rPr/>
                    <w:rPr>
                      <w:rFonts w:hint="default" w:ascii="Cambria Math" w:hAnsi="Cambria Math"/>
                      <w:lang w:val="en-IN"/>
                    </w:rPr>
                    <m:t>P</m:t>
                  </m:r>
                  <m:ctrlPr>
                    <m:rPr/>
                    <w:rPr>
                      <w:rFonts w:ascii="Cambria Math" w:hAnsi="Cambria Math"/>
                      <w:b w:val="0"/>
                      <w:bCs w:val="0"/>
                      <w:i/>
                      <w:lang w:val="en-IN"/>
                    </w:rPr>
                  </m:ctrlPr>
                </m:e>
                <m:sub>
                  <m:r>
                    <m:rPr/>
                    <w:rPr>
                      <w:rFonts w:hint="default" w:ascii="Cambria Math" w:hAnsi="Cambria Math"/>
                      <w:lang w:val="en-IN"/>
                    </w:rPr>
                    <m:t>in</m:t>
                  </m:r>
                  <m:ctrlPr>
                    <m:rPr/>
                    <w:rPr>
                      <w:rFonts w:ascii="Cambria Math" w:hAnsi="Cambria Math"/>
                      <w:b w:val="0"/>
                      <w:bCs w:val="0"/>
                      <w:i/>
                      <w:lang w:val="en-IN"/>
                    </w:rPr>
                  </m:ctrlPr>
                </m:sub>
              </m:sSub>
              <m:ctrlPr>
                <m:rPr/>
                <w:rPr>
                  <w:rFonts w:ascii="Cambria Math" w:hAnsi="Cambria Math"/>
                  <w:b w:val="0"/>
                  <w:bCs w:val="0"/>
                  <w:i/>
                  <w:lang w:val="en-IN"/>
                </w:rPr>
              </m:ctrlPr>
            </m:den>
          </m:f>
        </m:oMath>
      </m:oMathPara>
    </w:p>
    <w:p>
      <w:pPr>
        <w:numPr>
          <w:ilvl w:val="0"/>
          <w:numId w:val="0"/>
        </w:numPr>
        <w:jc w:val="both"/>
        <m:rPr/>
        <w:rPr>
          <w:rFonts w:hAnsi="Cambria Math"/>
          <w:b w:val="0"/>
          <w:bCs w:val="0"/>
          <w:i w:val="0"/>
          <w:lang w:val="en-IN"/>
        </w:rPr>
      </w:pPr>
    </w:p>
    <w:p>
      <w:pPr>
        <w:numPr>
          <w:ilvl w:val="0"/>
          <w:numId w:val="0"/>
        </w:numPr>
        <w:jc w:val="both"/>
        <m:rPr/>
        <w:rPr>
          <w:rFonts w:hint="default" w:hAnsi="Cambria Math"/>
          <w:b w:val="0"/>
          <w:bCs w:val="0"/>
          <w:i w:val="0"/>
          <w:lang w:val="en-IN"/>
        </w:rPr>
      </w:pPr>
      <w:r>
        <m:rPr/>
        <w:rPr>
          <w:rFonts w:hint="default" w:hAnsi="Cambria Math"/>
          <w:b w:val="0"/>
          <w:bCs w:val="0"/>
          <w:i w:val="0"/>
          <w:lang w:val="en-IN"/>
        </w:rPr>
        <w:tab/>
        <w:t>Yet all the above individual factors are mathematically determined. So the experimental composition and geometry of the device plays a crucial role in tuning the theoretical PCE of the PSC device. Perovskite solar cell has a sandwich like structure i.e. the main perovskite layer is placed between electron transport layer and hole transport layer and again these two layers are placed between two conductive layers of glass and metal respectively. (Dependant to the direction of light as shown in the fig-1)</w:t>
      </w:r>
    </w:p>
    <w:p>
      <w:pPr>
        <w:numPr>
          <w:ilvl w:val="0"/>
          <w:numId w:val="0"/>
        </w:numPr>
        <w:jc w:val="both"/>
        <w:rPr>
          <w:rFonts w:hint="default"/>
          <w:b/>
          <w:bCs/>
          <w:lang w:val="en-IN"/>
        </w:rPr>
      </w:pPr>
    </w:p>
    <w:p>
      <w:pPr>
        <w:numPr>
          <w:ilvl w:val="0"/>
          <w:numId w:val="0"/>
        </w:numPr>
        <w:jc w:val="both"/>
        <w:rPr>
          <w:rFonts w:hint="default"/>
          <w:b/>
          <w:bCs/>
          <w:lang w:val="en-IN"/>
        </w:rPr>
      </w:pPr>
      <w:r>
        <w:rPr>
          <w:rFonts w:hint="default"/>
          <w:b/>
          <w:bCs/>
          <w:lang w:val="en-IN"/>
        </w:rPr>
        <w:t xml:space="preserve">PSC BASIC STRUCTURE: </w:t>
      </w:r>
    </w:p>
    <w:p>
      <w:pPr>
        <w:numPr>
          <w:ilvl w:val="0"/>
          <w:numId w:val="0"/>
        </w:numPr>
        <w:jc w:val="both"/>
        <w:rPr>
          <w:rFonts w:hint="default"/>
          <w:b/>
          <w:bCs/>
          <w:lang w:val="en-IN"/>
        </w:rPr>
      </w:pPr>
      <w:r>
        <w:rPr>
          <w:rFonts w:hint="default"/>
          <w:b/>
          <w:bCs/>
          <w:lang w:val="en-IN"/>
        </w:rPr>
        <w:tab/>
      </w:r>
      <w:r>
        <w:rPr>
          <w:rFonts w:hint="default"/>
          <w:b/>
          <w:bCs/>
          <w:lang w:val="en-IN"/>
        </w:rPr>
        <w:t>SUBSTRATE STACK :</w:t>
      </w:r>
    </w:p>
    <w:p>
      <w:pPr>
        <w:numPr>
          <w:ilvl w:val="0"/>
          <w:numId w:val="0"/>
        </w:numPr>
        <w:jc w:val="both"/>
        <w:rPr>
          <w:rFonts w:hint="default"/>
          <w:b/>
          <w:bCs/>
          <w:lang w:val="en-IN"/>
        </w:rPr>
      </w:pPr>
      <w:r>
        <w:rPr>
          <w:rFonts w:hint="default"/>
          <w:b w:val="0"/>
          <w:bCs w:val="0"/>
          <w:lang w:val="en-IN"/>
        </w:rPr>
        <w:tab/>
        <w:t/>
      </w:r>
      <w:r>
        <w:rPr>
          <w:rFonts w:hint="default"/>
          <w:b w:val="0"/>
          <w:bCs w:val="0"/>
          <w:lang w:val="en-IN"/>
        </w:rPr>
        <w:tab/>
        <w:t xml:space="preserve">This layer consists a transparent material as it is the layer that faces the light source. This is mainly divided into two portions i.e. Glass layer, Transparent Oxide layer. In the glass layer different transparent materials has been experimented. But as the glass it self is not a very good conductor of electricity it is used for surface protection and better photon transparency. In most of the cases SLG (Soda-lime glass or soda-lime-silica glass) is used as the primary material. Except SLG other materials such as transparent PET, PEN, mica and quartz has also been used in some cases. Below the glass layer transparent oxide layer is placed as  a single substrate. For major proportion FTO (Fluorine Doped Tin Oxide)  and ITO (Indium Doped Tin Oxide) is used while some of the other materials has been used too such as Graphene, rGO, PEI etc. Even if for the most of the high efficient PSCs contain mainly SLG followed by layers of FTO or ITO still we can measure the effect of the rest of the options using this models. </w:t>
      </w:r>
      <w:bookmarkStart w:id="0" w:name="_GoBack"/>
      <w:bookmarkEnd w:id="0"/>
    </w:p>
    <w:p>
      <w:pPr>
        <w:numPr>
          <w:ilvl w:val="0"/>
          <w:numId w:val="0"/>
        </w:numPr>
        <w:jc w:val="both"/>
        <w:rPr>
          <w:rFonts w:hint="default"/>
          <w:b/>
          <w:bCs/>
          <w:lang w:val="en-IN"/>
        </w:rPr>
      </w:pPr>
      <w:r>
        <w:rPr>
          <w:rFonts w:hint="default"/>
          <w:b/>
          <w:bCs/>
          <w:lang w:val="en-IN"/>
        </w:rPr>
        <w:tab/>
      </w:r>
      <w:r>
        <w:rPr>
          <w:rFonts w:hint="default"/>
          <w:b/>
          <w:bCs/>
          <w:lang w:val="en-IN"/>
        </w:rPr>
        <w:t>ETL STACK SEQUENCE</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ETL DEPOSITION PROCEDURE</w:t>
      </w:r>
    </w:p>
    <w:p>
      <w:pPr>
        <w:numPr>
          <w:ilvl w:val="0"/>
          <w:numId w:val="0"/>
        </w:numPr>
        <w:jc w:val="both"/>
        <w:rPr>
          <w:rFonts w:hint="default"/>
          <w:b/>
          <w:bCs/>
          <w:lang w:val="en-IN"/>
        </w:rPr>
      </w:pPr>
      <w:r>
        <w:rPr>
          <w:rFonts w:hint="default"/>
          <w:b/>
          <w:bCs/>
          <w:lang w:val="en-IN"/>
        </w:rPr>
        <w:tab/>
      </w:r>
      <w:r>
        <w:rPr>
          <w:rFonts w:hint="default"/>
          <w:b/>
          <w:bCs/>
          <w:lang w:val="en-IN"/>
        </w:rPr>
        <w:t xml:space="preserve">PEROVSKITE STACK </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PEROVSKITE COMPOSITION (A,B AND X) (STRUCTURAL COMPONENTS)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SOLVENTS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SOLVENTS MIXING RATIOS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AGGREGATION STATE OF REACTANT</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THERMAL ANNEALING TEMPERATURE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DEPOSITION THERMAL ANNEALING TIME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PEROVKSITE COMPOSITION INORGANIC</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COMPOSITION LEAD FREE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PEROVSKITE BANDGAP GRADED</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QUENCHING INDUCED CRYSTALLIZATION (BOOLEAN)</w:t>
      </w:r>
    </w:p>
    <w:p>
      <w:pPr>
        <w:numPr>
          <w:ilvl w:val="0"/>
          <w:numId w:val="0"/>
        </w:numPr>
        <w:jc w:val="both"/>
        <w:rPr>
          <w:rFonts w:hint="default"/>
          <w:b/>
          <w:bCs/>
          <w:lang w:val="en-IN"/>
        </w:rPr>
      </w:pPr>
      <w:r>
        <w:rPr>
          <w:rFonts w:hint="default"/>
          <w:b/>
          <w:bCs/>
          <w:lang w:val="en-IN"/>
        </w:rPr>
        <w:tab/>
      </w:r>
      <w:r>
        <w:rPr>
          <w:rFonts w:hint="default"/>
          <w:b/>
          <w:bCs/>
          <w:lang w:val="en-IN"/>
        </w:rPr>
        <w:t>HTL STACK SEQUENCE</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HTL DEPOSITION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HTL ADDITIVE COMPOUNDS</w:t>
      </w:r>
    </w:p>
    <w:p>
      <w:pPr>
        <w:numPr>
          <w:ilvl w:val="0"/>
          <w:numId w:val="0"/>
        </w:numPr>
        <w:jc w:val="both"/>
        <w:rPr>
          <w:rFonts w:hint="default"/>
          <w:b/>
          <w:bCs/>
          <w:lang w:val="en-IN"/>
        </w:rPr>
      </w:pPr>
      <w:r>
        <w:rPr>
          <w:rFonts w:hint="default"/>
          <w:b/>
          <w:bCs/>
          <w:lang w:val="en-IN"/>
        </w:rPr>
        <w:tab/>
      </w:r>
      <w:r>
        <w:rPr>
          <w:rFonts w:hint="default"/>
          <w:b/>
          <w:bCs/>
          <w:lang w:val="en-IN"/>
        </w:rPr>
        <w:t xml:space="preserve">BACK CONTACT STACK </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BACK CONTACT DEPOSTION PROCEDURE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BACK CONTACT STACK SEQUENCE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BACK CONTACT THICKNESS</w:t>
      </w:r>
    </w:p>
    <w:p>
      <w:pPr>
        <w:numPr>
          <w:ilvl w:val="0"/>
          <w:numId w:val="0"/>
        </w:numPr>
        <w:jc w:val="both"/>
        <w:rPr>
          <w:rFonts w:hint="default"/>
          <w:b/>
          <w:bCs/>
          <w:lang w:val="en-IN"/>
        </w:rPr>
      </w:pPr>
      <w:r>
        <w:rPr>
          <w:rFonts w:hint="default"/>
          <w:b/>
          <w:bCs/>
          <w:lang w:val="en-IN"/>
        </w:rPr>
        <w:tab/>
      </w:r>
      <w:r>
        <w:rPr>
          <w:rFonts w:hint="default"/>
          <w:b/>
          <w:bCs/>
          <w:lang w:val="en-IN"/>
        </w:rPr>
        <w:t>MISCELANEOUS FEATURES</w:t>
      </w:r>
    </w:p>
    <w:p>
      <w:pPr>
        <w:numPr>
          <w:ilvl w:val="0"/>
          <w:numId w:val="0"/>
        </w:numPr>
        <w:jc w:val="both"/>
        <w:rPr>
          <w:rFonts w:hint="default"/>
          <w:b w:val="0"/>
          <w:bCs w:val="0"/>
          <w:lang w:val="en-IN"/>
        </w:rPr>
      </w:pPr>
      <w:r>
        <w:rPr>
          <w:rFonts w:hint="default"/>
          <w:b/>
          <w:bCs/>
          <w:lang w:val="en-IN"/>
        </w:rPr>
        <w:tab/>
      </w:r>
      <w:r>
        <w:rPr>
          <w:rFonts w:hint="default"/>
          <w:b/>
          <w:bCs/>
          <w:lang w:val="en-IN"/>
        </w:rPr>
        <w:tab/>
      </w:r>
      <w:r>
        <w:rPr>
          <w:rFonts w:hint="default"/>
          <w:b w:val="0"/>
          <w:bCs w:val="0"/>
          <w:lang w:val="en-IN"/>
        </w:rPr>
        <w:t>DEPOSITION SYNTHESIS ATMOSPHERE</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CELL AREA MEASURED</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NUMBER OF DEPOSITION STEPS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ENCAPSULATION (BOOLEAN)</w:t>
      </w:r>
    </w:p>
    <w:p>
      <w:pPr>
        <w:numPr>
          <w:ilvl w:val="0"/>
          <w:numId w:val="0"/>
        </w:numPr>
        <w:jc w:val="both"/>
        <w:rPr>
          <w:rFonts w:hint="default"/>
          <w:b w:val="0"/>
          <w:bCs w:val="0"/>
          <w:lang w:val="en-IN"/>
        </w:rPr>
      </w:pPr>
    </w:p>
    <w:p>
      <w:pPr>
        <w:numPr>
          <w:ilvl w:val="0"/>
          <w:numId w:val="0"/>
        </w:numPr>
        <w:jc w:val="both"/>
        <w:rPr>
          <w:rFonts w:hint="default"/>
          <w:b w:val="0"/>
          <w:bCs w:val="0"/>
          <w:lang w:val="en-IN"/>
        </w:rPr>
      </w:pPr>
      <w:r>
        <w:rPr>
          <w:rFonts w:hint="default"/>
          <w:b w:val="0"/>
          <w:bCs w:val="0"/>
          <w:lang w:val="en-IN"/>
        </w:rPr>
        <w:tab/>
      </w:r>
      <w:r>
        <w:rPr>
          <w:rFonts w:hint="default"/>
          <w:b/>
          <w:bCs/>
          <w:lang w:val="en-IN"/>
        </w:rPr>
        <w:t>NUMERICAL OR ANALYTICAL FEATURES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JV-AVERAGE OVER N-NUMBER OF CELLS</w:t>
      </w:r>
    </w:p>
    <w:p>
      <w:pPr>
        <w:numPr>
          <w:ilvl w:val="0"/>
          <w:numId w:val="0"/>
        </w:numPr>
        <w:jc w:val="both"/>
        <w:rPr>
          <w:rFonts w:hint="default"/>
          <w:b w:val="0"/>
          <w:bCs w:val="0"/>
          <w:lang w:val="en-IN"/>
        </w:rPr>
      </w:pPr>
      <w:r>
        <w:rPr>
          <w:rFonts w:hint="default"/>
          <w:b w:val="0"/>
          <w:bCs w:val="0"/>
          <w:lang w:val="en-IN"/>
        </w:rPr>
        <w:tab/>
      </w:r>
      <w:r>
        <w:rPr>
          <w:rFonts w:hint="default"/>
          <w:b w:val="0"/>
          <w:bCs w:val="0"/>
          <w:lang w:val="en-IN"/>
        </w:rPr>
        <w:tab/>
      </w:r>
      <w:r>
        <w:rPr>
          <w:rFonts w:hint="default"/>
          <w:b w:val="0"/>
          <w:bCs w:val="0"/>
          <w:lang w:val="en-IN"/>
        </w:rPr>
        <w:t>JV-DEFAULT PCE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FC7B4"/>
    <w:multiLevelType w:val="singleLevel"/>
    <w:tmpl w:val="034FC7B4"/>
    <w:lvl w:ilvl="0" w:tentative="0">
      <w:start w:val="1"/>
      <w:numFmt w:val="decimal"/>
      <w:suff w:val="space"/>
      <w:lvlText w:val="%1."/>
      <w:lvlJc w:val="left"/>
    </w:lvl>
  </w:abstractNum>
  <w:abstractNum w:abstractNumId="1">
    <w:nsid w:val="0BA9890C"/>
    <w:multiLevelType w:val="singleLevel"/>
    <w:tmpl w:val="0BA9890C"/>
    <w:lvl w:ilvl="0" w:tentative="0">
      <w:start w:val="1"/>
      <w:numFmt w:val="upperLetter"/>
      <w:suff w:val="space"/>
      <w:lvlText w:val="%1."/>
      <w:lvlJc w:val="left"/>
      <w:pPr>
        <w:ind w:left="1140" w:leftChars="0" w:firstLine="0" w:firstLineChars="0"/>
      </w:pPr>
    </w:lvl>
  </w:abstractNum>
  <w:abstractNum w:abstractNumId="2">
    <w:nsid w:val="13977C87"/>
    <w:multiLevelType w:val="singleLevel"/>
    <w:tmpl w:val="13977C87"/>
    <w:lvl w:ilvl="0" w:tentative="0">
      <w:start w:val="2"/>
      <w:numFmt w:val="decimal"/>
      <w:suff w:val="space"/>
      <w:lvlText w:val="%1."/>
      <w:lvlJc w:val="left"/>
    </w:lvl>
  </w:abstractNum>
  <w:abstractNum w:abstractNumId="3">
    <w:nsid w:val="2D770561"/>
    <w:multiLevelType w:val="singleLevel"/>
    <w:tmpl w:val="2D770561"/>
    <w:lvl w:ilvl="0" w:tentative="0">
      <w:start w:val="1"/>
      <w:numFmt w:val="upperLetter"/>
      <w:suff w:val="space"/>
      <w:lvlText w:val="%1."/>
      <w:lvlJc w:val="left"/>
      <w:pPr>
        <w:ind w:left="114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C7B79"/>
    <w:rsid w:val="14B6785F"/>
    <w:rsid w:val="1D0E0034"/>
    <w:rsid w:val="23FB3641"/>
    <w:rsid w:val="25084D1A"/>
    <w:rsid w:val="279B65D0"/>
    <w:rsid w:val="2D917516"/>
    <w:rsid w:val="35887ED5"/>
    <w:rsid w:val="3EA30B8A"/>
    <w:rsid w:val="426F49B7"/>
    <w:rsid w:val="43101DA1"/>
    <w:rsid w:val="438E75CC"/>
    <w:rsid w:val="45F00162"/>
    <w:rsid w:val="48B879BA"/>
    <w:rsid w:val="48CE1CF6"/>
    <w:rsid w:val="4C8A5FE3"/>
    <w:rsid w:val="4E0833CC"/>
    <w:rsid w:val="4F1F2035"/>
    <w:rsid w:val="51C12F71"/>
    <w:rsid w:val="619200F0"/>
    <w:rsid w:val="65204DBA"/>
    <w:rsid w:val="652E4CBA"/>
    <w:rsid w:val="6D2A2072"/>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DEBASISH MOHANTY</cp:lastModifiedBy>
  <dcterms:modified xsi:type="dcterms:W3CDTF">2022-06-16T09:09:18Z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