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Section 3: ADVANTAGES AND POSSIBLITIES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numId w:val="0"/>
        </w:numPr>
        <w:jc w:val="both"/>
        <w:rPr>
          <w:rFonts w:hint="default"/>
          <w:b/>
          <w:bCs/>
          <w:lang w:val="en-IN"/>
        </w:rPr>
      </w:pPr>
      <w:r>
        <w:rPr>
          <w:rFonts w:hint="default"/>
          <w:b/>
          <w:bCs/>
          <w:lang w:val="en-IN"/>
        </w:rPr>
        <w:t>UNDERSTANDING THE PROCESS OF PSC DEVELOPEMENT:</w:t>
      </w:r>
    </w:p>
    <w:p>
      <w:pPr>
        <w:numPr>
          <w:numId w:val="0"/>
        </w:numPr>
        <w:jc w:val="both"/>
        <w:rPr>
          <w:rFonts w:hint="default"/>
          <w:b/>
          <w:bCs/>
          <w:lang w:val="en-IN"/>
        </w:rPr>
      </w:pPr>
    </w:p>
    <w:p>
      <w:pPr>
        <w:numPr>
          <w:numId w:val="0"/>
        </w:numPr>
        <w:jc w:val="both"/>
        <w:rPr>
          <w:rFonts w:hint="default"/>
          <w:b/>
          <w:bCs/>
          <w:lang w:val="en-IN"/>
        </w:rPr>
      </w:pPr>
      <w:r>
        <w:rPr>
          <w:rFonts w:hint="default"/>
          <w:b/>
          <w:bCs/>
          <w:lang w:val="en-IN"/>
        </w:rPr>
        <w:t xml:space="preserve">PSC BASIC STRUCTURE: </w:t>
      </w:r>
    </w:p>
    <w:p>
      <w:pPr>
        <w:numPr>
          <w:numId w:val="0"/>
        </w:numPr>
        <w:jc w:val="both"/>
        <w:rPr>
          <w:rFonts w:hint="default"/>
          <w:b/>
          <w:bCs/>
          <w:lang w:val="en-IN"/>
        </w:rPr>
      </w:pPr>
      <w:r>
        <w:rPr>
          <w:rFonts w:hint="default"/>
          <w:b/>
          <w:bCs/>
          <w:lang w:val="en-IN"/>
        </w:rPr>
        <w:tab/>
        <w:t>ETL STACK SEQUENCE</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ETL DEPOSITION PROCEDURE</w:t>
      </w:r>
    </w:p>
    <w:p>
      <w:pPr>
        <w:numPr>
          <w:numId w:val="0"/>
        </w:numPr>
        <w:jc w:val="both"/>
        <w:rPr>
          <w:rFonts w:hint="default"/>
          <w:b/>
          <w:bCs/>
          <w:lang w:val="en-IN"/>
        </w:rPr>
      </w:pPr>
      <w:r>
        <w:rPr>
          <w:rFonts w:hint="default"/>
          <w:b/>
          <w:bCs/>
          <w:lang w:val="en-IN"/>
        </w:rPr>
        <w:tab/>
        <w:t xml:space="preserve">PEROVSKITE STACK </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PEROVSKITE COMPOSITION (A,B AND X)</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SUBSTRATE STACK SEQUENCE</w:t>
      </w:r>
      <w:bookmarkStart w:id="0" w:name="_GoBack"/>
      <w:bookmarkEnd w:id="0"/>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SOLVENTS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SOLVENTS MIXING RATIOS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AGGREGATION STATE OF REACTANT</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r>
      <w:r>
        <w:rPr>
          <w:rFonts w:hint="default"/>
          <w:b w:val="0"/>
          <w:bCs w:val="0"/>
          <w:lang w:val="en-IN"/>
        </w:rPr>
        <w:t>PEROVSKITE DEPOSITION THERMAL ANNEALING TEMPERATURE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DEPOSITION THERMAL ANNEALING TIME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PEROVKSITE COMPOSITION INORGANIC</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COMPOSITION LEAD FREE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PEROVSKITE BANDGAP GRADED</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QUENCHING INDUCED CRYSTALLIZATION (BOOLEAN)</w:t>
      </w:r>
    </w:p>
    <w:p>
      <w:pPr>
        <w:numPr>
          <w:numId w:val="0"/>
        </w:numPr>
        <w:jc w:val="both"/>
        <w:rPr>
          <w:rFonts w:hint="default"/>
          <w:b/>
          <w:bCs/>
          <w:lang w:val="en-IN"/>
        </w:rPr>
      </w:pPr>
      <w:r>
        <w:rPr>
          <w:rFonts w:hint="default"/>
          <w:b/>
          <w:bCs/>
          <w:lang w:val="en-IN"/>
        </w:rPr>
        <w:tab/>
        <w:t>HTL STACK SEQUENCE</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HTL DEPOSITION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HTL ADDITIVE COMPOUNDS</w:t>
      </w:r>
    </w:p>
    <w:p>
      <w:pPr>
        <w:numPr>
          <w:numId w:val="0"/>
        </w:numPr>
        <w:jc w:val="both"/>
        <w:rPr>
          <w:rFonts w:hint="default"/>
          <w:b/>
          <w:bCs/>
          <w:lang w:val="en-IN"/>
        </w:rPr>
      </w:pPr>
      <w:r>
        <w:rPr>
          <w:rFonts w:hint="default"/>
          <w:b/>
          <w:bCs/>
          <w:lang w:val="en-IN"/>
        </w:rPr>
        <w:tab/>
        <w:t xml:space="preserve">BACK CONTACT STACK </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BACK CONTACT DEPOSTION PROCEDURE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BACK CONTACT STACK SEQUENCE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BACK CONTACT THICKNESS</w:t>
      </w:r>
    </w:p>
    <w:p>
      <w:pPr>
        <w:numPr>
          <w:numId w:val="0"/>
        </w:numPr>
        <w:jc w:val="both"/>
        <w:rPr>
          <w:rFonts w:hint="default"/>
          <w:b/>
          <w:bCs/>
          <w:lang w:val="en-IN"/>
        </w:rPr>
      </w:pPr>
      <w:r>
        <w:rPr>
          <w:rFonts w:hint="default"/>
          <w:b/>
          <w:bCs/>
          <w:lang w:val="en-IN"/>
        </w:rPr>
        <w:tab/>
        <w:t>MISCELANEOUS FEATURES</w:t>
      </w:r>
    </w:p>
    <w:p>
      <w:pPr>
        <w:numPr>
          <w:numId w:val="0"/>
        </w:numPr>
        <w:jc w:val="both"/>
        <w:rPr>
          <w:rFonts w:hint="default"/>
          <w:b w:val="0"/>
          <w:bCs w:val="0"/>
          <w:lang w:val="en-IN"/>
        </w:rPr>
      </w:pPr>
      <w:r>
        <w:rPr>
          <w:rFonts w:hint="default"/>
          <w:b/>
          <w:bCs/>
          <w:lang w:val="en-IN"/>
        </w:rPr>
        <w:tab/>
        <w:t/>
      </w:r>
      <w:r>
        <w:rPr>
          <w:rFonts w:hint="default"/>
          <w:b/>
          <w:bCs/>
          <w:lang w:val="en-IN"/>
        </w:rPr>
        <w:tab/>
      </w:r>
      <w:r>
        <w:rPr>
          <w:rFonts w:hint="default"/>
          <w:b w:val="0"/>
          <w:bCs w:val="0"/>
          <w:lang w:val="en-IN"/>
        </w:rPr>
        <w:t>DEPOSITION SYNTHESIS ATMOSPHERE</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CELL AREA MEASURED</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NUMBER OF DEPOSITION STEPS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ENCAPSULATION (BOOLEAN)</w:t>
      </w:r>
    </w:p>
    <w:p>
      <w:pPr>
        <w:numPr>
          <w:numId w:val="0"/>
        </w:numPr>
        <w:jc w:val="both"/>
        <w:rPr>
          <w:rFonts w:hint="default"/>
          <w:b w:val="0"/>
          <w:bCs w:val="0"/>
          <w:lang w:val="en-IN"/>
        </w:rPr>
      </w:pPr>
    </w:p>
    <w:p>
      <w:pPr>
        <w:numPr>
          <w:numId w:val="0"/>
        </w:numPr>
        <w:jc w:val="both"/>
        <w:rPr>
          <w:rFonts w:hint="default"/>
          <w:b w:val="0"/>
          <w:bCs w:val="0"/>
          <w:lang w:val="en-IN"/>
        </w:rPr>
      </w:pPr>
      <w:r>
        <w:rPr>
          <w:rFonts w:hint="default"/>
          <w:b w:val="0"/>
          <w:bCs w:val="0"/>
          <w:lang w:val="en-IN"/>
        </w:rPr>
        <w:tab/>
      </w:r>
      <w:r>
        <w:rPr>
          <w:rFonts w:hint="default"/>
          <w:b/>
          <w:bCs/>
          <w:lang w:val="en-IN"/>
        </w:rPr>
        <w:t>NUMERICAL OR ANALYTICAL FEATURES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JV-AVERAGE OVER N-NUMBER OF CELLS</w:t>
      </w:r>
    </w:p>
    <w:p>
      <w:pPr>
        <w:numPr>
          <w:numId w:val="0"/>
        </w:numPr>
        <w:jc w:val="both"/>
        <w:rPr>
          <w:rFonts w:hint="default"/>
          <w:b w:val="0"/>
          <w:bCs w:val="0"/>
          <w:lang w:val="en-IN"/>
        </w:rPr>
      </w:pPr>
      <w:r>
        <w:rPr>
          <w:rFonts w:hint="default"/>
          <w:b w:val="0"/>
          <w:bCs w:val="0"/>
          <w:lang w:val="en-IN"/>
        </w:rPr>
        <w:tab/>
        <w:t/>
      </w:r>
      <w:r>
        <w:rPr>
          <w:rFonts w:hint="default"/>
          <w:b w:val="0"/>
          <w:bCs w:val="0"/>
          <w:lang w:val="en-IN"/>
        </w:rPr>
        <w:tab/>
        <w:t>JV-DEFAULT PCE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23FB3641"/>
    <w:rsid w:val="25084D1A"/>
    <w:rsid w:val="279B65D0"/>
    <w:rsid w:val="35887ED5"/>
    <w:rsid w:val="3EA30B8A"/>
    <w:rsid w:val="426F49B7"/>
    <w:rsid w:val="43101DA1"/>
    <w:rsid w:val="45F00162"/>
    <w:rsid w:val="48B879BA"/>
    <w:rsid w:val="48CE1CF6"/>
    <w:rsid w:val="4E0833CC"/>
    <w:rsid w:val="51C12F71"/>
    <w:rsid w:val="619200F0"/>
    <w:rsid w:val="65204DBA"/>
    <w:rsid w:val="652E4CBA"/>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2022-06-15T08:47:59Z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