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09B" w:rsidRDefault="00D9409B"/>
    <w:p w:rsidR="00F22B3F" w:rsidRPr="00175649" w:rsidRDefault="00F22B3F" w:rsidP="00175649">
      <w:pPr>
        <w:jc w:val="center"/>
        <w:rPr>
          <w:rFonts w:ascii="Arial" w:hAnsi="Arial" w:cs="Arial"/>
          <w:color w:val="0070C0"/>
          <w:sz w:val="36"/>
          <w:szCs w:val="36"/>
        </w:rPr>
      </w:pPr>
      <w:r w:rsidRPr="00175649">
        <w:rPr>
          <w:rFonts w:ascii="Arial" w:hAnsi="Arial" w:cs="Arial"/>
          <w:color w:val="0070C0"/>
          <w:sz w:val="36"/>
          <w:szCs w:val="36"/>
          <w:u w:val="single"/>
        </w:rPr>
        <w:t>Grandes</w:t>
      </w:r>
      <w:r w:rsidRPr="00175649">
        <w:rPr>
          <w:rFonts w:ascii="Arial" w:hAnsi="Arial" w:cs="Arial"/>
          <w:color w:val="0070C0"/>
          <w:sz w:val="36"/>
          <w:szCs w:val="36"/>
        </w:rPr>
        <w:t xml:space="preserve"> </w:t>
      </w:r>
      <w:r w:rsidRPr="00175649">
        <w:rPr>
          <w:rFonts w:ascii="Arial" w:hAnsi="Arial" w:cs="Arial"/>
          <w:color w:val="0070C0"/>
          <w:sz w:val="36"/>
          <w:szCs w:val="36"/>
          <w:u w:val="single"/>
        </w:rPr>
        <w:t>Descubrimientos</w:t>
      </w:r>
      <w:r w:rsidRPr="00175649">
        <w:rPr>
          <w:rFonts w:ascii="Arial" w:hAnsi="Arial" w:cs="Arial"/>
          <w:color w:val="0070C0"/>
          <w:sz w:val="36"/>
          <w:szCs w:val="36"/>
        </w:rPr>
        <w:t xml:space="preserve"> </w:t>
      </w:r>
      <w:r w:rsidRPr="00175649">
        <w:rPr>
          <w:rFonts w:ascii="Arial" w:hAnsi="Arial" w:cs="Arial"/>
          <w:color w:val="0070C0"/>
          <w:sz w:val="36"/>
          <w:szCs w:val="36"/>
          <w:u w:val="single"/>
        </w:rPr>
        <w:t>médicos</w:t>
      </w:r>
    </w:p>
    <w:p w:rsidR="00F22B3F" w:rsidRDefault="00F22B3F" w:rsidP="00F22B3F"/>
    <w:p w:rsidR="00F22B3F" w:rsidRPr="00175649" w:rsidRDefault="00F22B3F" w:rsidP="00175649">
      <w:pPr>
        <w:jc w:val="center"/>
        <w:rPr>
          <w:rFonts w:ascii="Arial" w:hAnsi="Arial" w:cs="Arial"/>
          <w:color w:val="C00000"/>
          <w:sz w:val="24"/>
          <w:szCs w:val="24"/>
        </w:rPr>
      </w:pPr>
      <w:r w:rsidRPr="00175649">
        <w:rPr>
          <w:rFonts w:ascii="Arial" w:hAnsi="Arial" w:cs="Arial"/>
          <w:color w:val="C00000"/>
          <w:sz w:val="24"/>
          <w:szCs w:val="24"/>
        </w:rPr>
        <w:t>Las vacunas</w:t>
      </w:r>
    </w:p>
    <w:p w:rsidR="00F22B3F" w:rsidRDefault="00F22B3F" w:rsidP="00F22B3F"/>
    <w:p w:rsidR="00F22B3F" w:rsidRPr="008D03F9" w:rsidRDefault="008D03F9" w:rsidP="004F7AD6">
      <w:pPr>
        <w:spacing w:line="276" w:lineRule="auto"/>
        <w:ind w:left="4111"/>
        <w:jc w:val="both"/>
        <w:rPr>
          <w:rFonts w:asciiTheme="minorHAnsi" w:hAnsiTheme="minorHAnsi" w:cstheme="minorHAnsi"/>
          <w:sz w:val="22"/>
          <w:szCs w:val="22"/>
        </w:rPr>
      </w:pPr>
      <w:r w:rsidRPr="008D03F9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780C362" wp14:editId="41D43A61">
            <wp:simplePos x="0" y="0"/>
            <wp:positionH relativeFrom="margin">
              <wp:posOffset>456314</wp:posOffset>
            </wp:positionH>
            <wp:positionV relativeFrom="paragraph">
              <wp:posOffset>31115</wp:posOffset>
            </wp:positionV>
            <wp:extent cx="1477010" cy="1849755"/>
            <wp:effectExtent l="95250" t="95250" r="104140" b="93345"/>
            <wp:wrapSquare wrapText="bothSides"/>
            <wp:docPr id="1" name="Imagen 1" descr="C:\Users\dextremianap03\AppData\Local\Microsoft\Windows\INetCache\Content.Word\imagenTare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xtremianap03\AppData\Local\Microsoft\Windows\INetCache\Content.Word\imagenTarea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1849755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B3F" w:rsidRPr="008D03F9">
        <w:rPr>
          <w:rFonts w:asciiTheme="minorHAnsi" w:hAnsiTheme="minorHAnsi" w:cstheme="minorHAnsi"/>
          <w:sz w:val="22"/>
          <w:szCs w:val="22"/>
        </w:rPr>
        <w:t>Las vacunas tienen sus orígenes remotos en la India, o tal vez en China. El término deriva del latín (</w:t>
      </w:r>
      <w:proofErr w:type="spellStart"/>
      <w:r w:rsidR="00F22B3F" w:rsidRPr="008D03F9">
        <w:rPr>
          <w:rFonts w:asciiTheme="minorHAnsi" w:hAnsiTheme="minorHAnsi" w:cstheme="minorHAnsi"/>
          <w:sz w:val="22"/>
          <w:szCs w:val="22"/>
        </w:rPr>
        <w:t>vacca</w:t>
      </w:r>
      <w:proofErr w:type="spellEnd"/>
      <w:r w:rsidR="00F22B3F" w:rsidRPr="008D03F9">
        <w:rPr>
          <w:rFonts w:asciiTheme="minorHAnsi" w:hAnsiTheme="minorHAnsi" w:cstheme="minorHAnsi"/>
          <w:sz w:val="22"/>
          <w:szCs w:val="22"/>
        </w:rPr>
        <w:t xml:space="preserve">) y fue utilizado por primera vez por el inglés Edward </w:t>
      </w:r>
      <w:proofErr w:type="spellStart"/>
      <w:r w:rsidR="00F22B3F" w:rsidRPr="008D03F9">
        <w:rPr>
          <w:rFonts w:asciiTheme="minorHAnsi" w:hAnsiTheme="minorHAnsi" w:cstheme="minorHAnsi"/>
          <w:sz w:val="22"/>
          <w:szCs w:val="22"/>
        </w:rPr>
        <w:t>Jenner</w:t>
      </w:r>
      <w:proofErr w:type="spellEnd"/>
      <w:r w:rsidR="00F22B3F" w:rsidRPr="008D03F9">
        <w:rPr>
          <w:rFonts w:asciiTheme="minorHAnsi" w:hAnsiTheme="minorHAnsi" w:cstheme="minorHAnsi"/>
          <w:sz w:val="22"/>
          <w:szCs w:val="22"/>
        </w:rPr>
        <w:t xml:space="preserve"> (1749-1823), luego de largos estudios sobre la </w:t>
      </w:r>
      <w:proofErr w:type="spellStart"/>
      <w:r w:rsidR="00F22B3F" w:rsidRPr="008D03F9">
        <w:rPr>
          <w:rFonts w:asciiTheme="minorHAnsi" w:hAnsiTheme="minorHAnsi" w:cstheme="minorHAnsi"/>
          <w:sz w:val="22"/>
          <w:szCs w:val="22"/>
        </w:rPr>
        <w:t>cow-pox</w:t>
      </w:r>
      <w:proofErr w:type="spellEnd"/>
      <w:r w:rsidR="00851A65">
        <w:rPr>
          <w:rStyle w:val="Refdenotaalfinal"/>
          <w:rFonts w:asciiTheme="minorHAnsi" w:hAnsiTheme="minorHAnsi" w:cstheme="minorHAnsi"/>
          <w:sz w:val="22"/>
          <w:szCs w:val="22"/>
        </w:rPr>
        <w:endnoteReference w:id="1"/>
      </w:r>
      <w:r w:rsidR="00F22B3F" w:rsidRPr="008D03F9">
        <w:rPr>
          <w:rFonts w:asciiTheme="minorHAnsi" w:hAnsiTheme="minorHAnsi" w:cstheme="minorHAnsi"/>
          <w:sz w:val="22"/>
          <w:szCs w:val="22"/>
        </w:rPr>
        <w:t xml:space="preserve"> (viruela de las vacas), el 14 de mayo de 1796 extrajo virus purulento de una granjera contaminada y lo inoculó en el brazo de un joven (James </w:t>
      </w:r>
      <w:proofErr w:type="spellStart"/>
      <w:r w:rsidR="00F22B3F" w:rsidRPr="008D03F9">
        <w:rPr>
          <w:rFonts w:asciiTheme="minorHAnsi" w:hAnsiTheme="minorHAnsi" w:cstheme="minorHAnsi"/>
          <w:sz w:val="22"/>
          <w:szCs w:val="22"/>
        </w:rPr>
        <w:t>Phipps</w:t>
      </w:r>
      <w:proofErr w:type="spellEnd"/>
      <w:r w:rsidR="00F22B3F" w:rsidRPr="008D03F9">
        <w:rPr>
          <w:rFonts w:asciiTheme="minorHAnsi" w:hAnsiTheme="minorHAnsi" w:cstheme="minorHAnsi"/>
          <w:sz w:val="22"/>
          <w:szCs w:val="22"/>
        </w:rPr>
        <w:t xml:space="preserve">), quien al cabo de varios días presentó en la vacunación una pústula que se curó por sí sola. Posteriormente demostró que el joven no era afectado por la enfermedad. </w:t>
      </w:r>
    </w:p>
    <w:p w:rsidR="00F22B3F" w:rsidRDefault="00F22B3F" w:rsidP="008D03F9"/>
    <w:p w:rsidR="00F22B3F" w:rsidRPr="008D03F9" w:rsidRDefault="00851A65" w:rsidP="008D03F9">
      <w:pPr>
        <w:tabs>
          <w:tab w:val="left" w:leader="dot" w:pos="3402"/>
          <w:tab w:val="left" w:leader="dot" w:pos="5670"/>
          <w:tab w:val="left" w:leader="dot" w:pos="7371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851A65">
        <w:rPr>
          <w:rFonts w:asciiTheme="minorHAnsi" w:hAnsiTheme="minorHAnsi" w:cstheme="minorHAnsi"/>
          <w:color w:val="FF0000"/>
          <w:sz w:val="32"/>
          <w:szCs w:val="22"/>
        </w:rPr>
        <w:sym w:font="Wingdings" w:char="F03A"/>
      </w:r>
      <w:r w:rsidR="00F22B3F" w:rsidRPr="008D03F9">
        <w:rPr>
          <w:rFonts w:asciiTheme="minorHAnsi" w:hAnsiTheme="minorHAnsi" w:cstheme="minorHAnsi"/>
          <w:sz w:val="22"/>
          <w:szCs w:val="22"/>
        </w:rPr>
        <w:t>Algunos descubrimientos:</w:t>
      </w:r>
    </w:p>
    <w:p w:rsidR="00F22B3F" w:rsidRPr="008D03F9" w:rsidRDefault="00F22B3F" w:rsidP="008D03F9">
      <w:pPr>
        <w:tabs>
          <w:tab w:val="left" w:leader="dot" w:pos="3402"/>
          <w:tab w:val="left" w:leader="dot" w:pos="5670"/>
          <w:tab w:val="left" w:leader="dot" w:pos="7371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F22B3F" w:rsidRPr="000A0D55" w:rsidRDefault="00F22B3F" w:rsidP="004F7AD6">
      <w:pPr>
        <w:tabs>
          <w:tab w:val="left" w:pos="3402"/>
          <w:tab w:val="left" w:pos="5670"/>
          <w:tab w:val="left" w:pos="7371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A0D55">
        <w:rPr>
          <w:rFonts w:asciiTheme="minorHAnsi" w:hAnsiTheme="minorHAnsi" w:cstheme="minorHAnsi"/>
          <w:b/>
          <w:sz w:val="22"/>
          <w:szCs w:val="22"/>
          <w:u w:val="single"/>
        </w:rPr>
        <w:t xml:space="preserve">Descubrimiento </w:t>
      </w:r>
      <w:r w:rsidR="008D03F9" w:rsidRPr="000A0D55">
        <w:rPr>
          <w:rFonts w:asciiTheme="minorHAnsi" w:hAnsiTheme="minorHAnsi" w:cstheme="minorHAnsi"/>
          <w:b/>
          <w:sz w:val="22"/>
          <w:szCs w:val="22"/>
        </w:rPr>
        <w:tab/>
      </w:r>
      <w:r w:rsidRPr="000A0D55">
        <w:rPr>
          <w:rFonts w:asciiTheme="minorHAnsi" w:hAnsiTheme="minorHAnsi" w:cstheme="minorHAnsi"/>
          <w:b/>
          <w:sz w:val="22"/>
          <w:szCs w:val="22"/>
          <w:u w:val="single"/>
        </w:rPr>
        <w:t xml:space="preserve">Descubridor </w:t>
      </w:r>
      <w:r w:rsidR="008D03F9" w:rsidRPr="000A0D55">
        <w:rPr>
          <w:rFonts w:asciiTheme="minorHAnsi" w:hAnsiTheme="minorHAnsi" w:cstheme="minorHAnsi"/>
          <w:b/>
          <w:sz w:val="22"/>
          <w:szCs w:val="22"/>
        </w:rPr>
        <w:tab/>
      </w:r>
      <w:r w:rsidRPr="000A0D55">
        <w:rPr>
          <w:rFonts w:asciiTheme="minorHAnsi" w:hAnsiTheme="minorHAnsi" w:cstheme="minorHAnsi"/>
          <w:b/>
          <w:sz w:val="22"/>
          <w:szCs w:val="22"/>
          <w:u w:val="single"/>
        </w:rPr>
        <w:t>País</w:t>
      </w:r>
      <w:r w:rsidR="008D03F9" w:rsidRPr="000A0D55">
        <w:rPr>
          <w:rFonts w:asciiTheme="minorHAnsi" w:hAnsiTheme="minorHAnsi" w:cstheme="minorHAnsi"/>
          <w:b/>
          <w:sz w:val="22"/>
          <w:szCs w:val="22"/>
        </w:rPr>
        <w:tab/>
      </w:r>
      <w:r w:rsidRPr="000A0D55">
        <w:rPr>
          <w:rFonts w:asciiTheme="minorHAnsi" w:hAnsiTheme="minorHAnsi" w:cstheme="minorHAnsi"/>
          <w:b/>
          <w:sz w:val="22"/>
          <w:szCs w:val="22"/>
          <w:u w:val="single"/>
        </w:rPr>
        <w:t xml:space="preserve"> Año</w:t>
      </w:r>
    </w:p>
    <w:p w:rsidR="00F22B3F" w:rsidRPr="008D03F9" w:rsidRDefault="008D03F9" w:rsidP="004F7AD6">
      <w:pPr>
        <w:tabs>
          <w:tab w:val="left" w:leader="dot" w:pos="3402"/>
          <w:tab w:val="left" w:leader="dot" w:pos="5670"/>
          <w:tab w:val="left" w:leader="dot" w:pos="7371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Vacuna contra la viruela</w:t>
      </w:r>
      <w:r>
        <w:rPr>
          <w:rFonts w:asciiTheme="minorHAnsi" w:hAnsiTheme="minorHAnsi" w:cstheme="minorHAnsi"/>
          <w:sz w:val="22"/>
          <w:szCs w:val="22"/>
        </w:rPr>
        <w:tab/>
        <w:t xml:space="preserve">Edward </w:t>
      </w:r>
      <w:proofErr w:type="spellStart"/>
      <w:r>
        <w:rPr>
          <w:rFonts w:asciiTheme="minorHAnsi" w:hAnsiTheme="minorHAnsi" w:cstheme="minorHAnsi"/>
          <w:sz w:val="22"/>
          <w:szCs w:val="22"/>
        </w:rPr>
        <w:t>Jenner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 w:rsidR="00F22B3F" w:rsidRPr="008D03F9">
        <w:rPr>
          <w:rFonts w:asciiTheme="minorHAnsi" w:hAnsiTheme="minorHAnsi" w:cstheme="minorHAnsi"/>
          <w:sz w:val="22"/>
          <w:szCs w:val="22"/>
        </w:rPr>
        <w:t>Gran Bretaña</w:t>
      </w:r>
      <w:r>
        <w:rPr>
          <w:rFonts w:asciiTheme="minorHAnsi" w:hAnsiTheme="minorHAnsi" w:cstheme="minorHAnsi"/>
          <w:sz w:val="22"/>
          <w:szCs w:val="22"/>
        </w:rPr>
        <w:tab/>
      </w:r>
      <w:r w:rsidR="00F22B3F" w:rsidRPr="008D03F9">
        <w:rPr>
          <w:rFonts w:asciiTheme="minorHAnsi" w:hAnsiTheme="minorHAnsi" w:cstheme="minorHAnsi"/>
          <w:sz w:val="22"/>
          <w:szCs w:val="22"/>
        </w:rPr>
        <w:t>1796</w:t>
      </w:r>
    </w:p>
    <w:p w:rsidR="00F22B3F" w:rsidRPr="008D03F9" w:rsidRDefault="008D03F9" w:rsidP="004F7AD6">
      <w:pPr>
        <w:tabs>
          <w:tab w:val="left" w:leader="dot" w:pos="3402"/>
          <w:tab w:val="left" w:leader="dot" w:pos="5670"/>
          <w:tab w:val="left" w:leader="dot" w:pos="7371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Vacuna antirrábica</w:t>
      </w:r>
      <w:r>
        <w:rPr>
          <w:rFonts w:asciiTheme="minorHAnsi" w:hAnsiTheme="minorHAnsi" w:cstheme="minorHAnsi"/>
          <w:sz w:val="22"/>
          <w:szCs w:val="22"/>
        </w:rPr>
        <w:tab/>
      </w:r>
      <w:r w:rsidR="00F22B3F" w:rsidRPr="008D03F9">
        <w:rPr>
          <w:rFonts w:asciiTheme="minorHAnsi" w:hAnsiTheme="minorHAnsi" w:cstheme="minorHAnsi"/>
          <w:sz w:val="22"/>
          <w:szCs w:val="22"/>
        </w:rPr>
        <w:t>L</w:t>
      </w:r>
      <w:r w:rsidR="008C42C9">
        <w:rPr>
          <w:rFonts w:asciiTheme="minorHAnsi" w:hAnsiTheme="minorHAnsi" w:cstheme="minorHAnsi"/>
          <w:sz w:val="22"/>
          <w:szCs w:val="22"/>
        </w:rPr>
        <w:t>uis Pasteur</w:t>
      </w:r>
      <w:r w:rsidR="008C42C9">
        <w:rPr>
          <w:rFonts w:asciiTheme="minorHAnsi" w:hAnsiTheme="minorHAnsi" w:cstheme="minorHAnsi"/>
          <w:sz w:val="22"/>
          <w:szCs w:val="22"/>
        </w:rPr>
        <w:tab/>
      </w:r>
      <w:r w:rsidR="00F22B3F" w:rsidRPr="008D03F9">
        <w:rPr>
          <w:rFonts w:asciiTheme="minorHAnsi" w:hAnsiTheme="minorHAnsi" w:cstheme="minorHAnsi"/>
          <w:sz w:val="22"/>
          <w:szCs w:val="22"/>
        </w:rPr>
        <w:t>Francia</w:t>
      </w:r>
      <w:r w:rsidR="008C42C9">
        <w:rPr>
          <w:rFonts w:asciiTheme="minorHAnsi" w:hAnsiTheme="minorHAnsi" w:cstheme="minorHAnsi"/>
          <w:sz w:val="22"/>
          <w:szCs w:val="22"/>
        </w:rPr>
        <w:tab/>
      </w:r>
      <w:r w:rsidR="00F22B3F" w:rsidRPr="008D03F9">
        <w:rPr>
          <w:rFonts w:asciiTheme="minorHAnsi" w:hAnsiTheme="minorHAnsi" w:cstheme="minorHAnsi"/>
          <w:sz w:val="22"/>
          <w:szCs w:val="22"/>
        </w:rPr>
        <w:t>1885</w:t>
      </w:r>
    </w:p>
    <w:p w:rsidR="00F22B3F" w:rsidRPr="008D03F9" w:rsidRDefault="008C42C9" w:rsidP="004F7AD6">
      <w:pPr>
        <w:tabs>
          <w:tab w:val="left" w:leader="dot" w:pos="3402"/>
          <w:tab w:val="left" w:leader="dot" w:pos="5670"/>
          <w:tab w:val="left" w:leader="dot" w:pos="7371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Vacuna anticolérica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Hapfkine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 w:rsidR="00F22B3F" w:rsidRPr="008D03F9">
        <w:rPr>
          <w:rFonts w:asciiTheme="minorHAnsi" w:hAnsiTheme="minorHAnsi" w:cstheme="minorHAnsi"/>
          <w:sz w:val="22"/>
          <w:szCs w:val="22"/>
        </w:rPr>
        <w:t>Rusia</w:t>
      </w:r>
      <w:r>
        <w:rPr>
          <w:rFonts w:asciiTheme="minorHAnsi" w:hAnsiTheme="minorHAnsi" w:cstheme="minorHAnsi"/>
          <w:sz w:val="22"/>
          <w:szCs w:val="22"/>
        </w:rPr>
        <w:tab/>
      </w:r>
      <w:r w:rsidR="00F22B3F" w:rsidRPr="008D03F9">
        <w:rPr>
          <w:rFonts w:asciiTheme="minorHAnsi" w:hAnsiTheme="minorHAnsi" w:cstheme="minorHAnsi"/>
          <w:sz w:val="22"/>
          <w:szCs w:val="22"/>
        </w:rPr>
        <w:t>1892</w:t>
      </w:r>
    </w:p>
    <w:p w:rsidR="00F22B3F" w:rsidRPr="008D03F9" w:rsidRDefault="00E22B27" w:rsidP="004F7AD6">
      <w:pPr>
        <w:tabs>
          <w:tab w:val="left" w:leader="dot" w:pos="3402"/>
          <w:tab w:val="left" w:leader="dot" w:pos="5670"/>
          <w:tab w:val="left" w:leader="dot" w:pos="7371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BCG (Antituberculosa)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F22B3F" w:rsidRPr="008D03F9">
        <w:rPr>
          <w:rFonts w:asciiTheme="minorHAnsi" w:hAnsiTheme="minorHAnsi" w:cstheme="minorHAnsi"/>
          <w:sz w:val="22"/>
          <w:szCs w:val="22"/>
        </w:rPr>
        <w:t>Calmette</w:t>
      </w:r>
      <w:proofErr w:type="spellEnd"/>
      <w:r w:rsidR="00F22B3F" w:rsidRPr="008D03F9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="00F22B3F" w:rsidRPr="008D03F9">
        <w:rPr>
          <w:rFonts w:asciiTheme="minorHAnsi" w:hAnsiTheme="minorHAnsi" w:cstheme="minorHAnsi"/>
          <w:sz w:val="22"/>
          <w:szCs w:val="22"/>
        </w:rPr>
        <w:t>Guérin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>Francia</w:t>
      </w:r>
      <w:r>
        <w:rPr>
          <w:rFonts w:asciiTheme="minorHAnsi" w:hAnsiTheme="minorHAnsi" w:cstheme="minorHAnsi"/>
          <w:sz w:val="22"/>
          <w:szCs w:val="22"/>
        </w:rPr>
        <w:tab/>
      </w:r>
      <w:r w:rsidR="00F22B3F" w:rsidRPr="008D03F9">
        <w:rPr>
          <w:rFonts w:asciiTheme="minorHAnsi" w:hAnsiTheme="minorHAnsi" w:cstheme="minorHAnsi"/>
          <w:sz w:val="22"/>
          <w:szCs w:val="22"/>
        </w:rPr>
        <w:t>1921</w:t>
      </w:r>
    </w:p>
    <w:p w:rsidR="00F22B3F" w:rsidRPr="008D03F9" w:rsidRDefault="00E22B27" w:rsidP="004F7AD6">
      <w:pPr>
        <w:tabs>
          <w:tab w:val="left" w:leader="dot" w:pos="3402"/>
          <w:tab w:val="left" w:leader="dot" w:pos="5670"/>
          <w:tab w:val="left" w:leader="dot" w:pos="7371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Anatoxina Tetánica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Ramon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>
        <w:rPr>
          <w:rFonts w:asciiTheme="minorHAnsi" w:hAnsiTheme="minorHAnsi" w:cstheme="minorHAnsi"/>
          <w:sz w:val="22"/>
          <w:szCs w:val="22"/>
        </w:rPr>
        <w:t>Zoeller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>Francia</w:t>
      </w:r>
      <w:r>
        <w:rPr>
          <w:rFonts w:asciiTheme="minorHAnsi" w:hAnsiTheme="minorHAnsi" w:cstheme="minorHAnsi"/>
          <w:sz w:val="22"/>
          <w:szCs w:val="22"/>
        </w:rPr>
        <w:tab/>
      </w:r>
      <w:r w:rsidR="00F22B3F" w:rsidRPr="008D03F9">
        <w:rPr>
          <w:rFonts w:asciiTheme="minorHAnsi" w:hAnsiTheme="minorHAnsi" w:cstheme="minorHAnsi"/>
          <w:sz w:val="22"/>
          <w:szCs w:val="22"/>
        </w:rPr>
        <w:t>1927</w:t>
      </w:r>
    </w:p>
    <w:p w:rsidR="00F22B3F" w:rsidRPr="008D03F9" w:rsidRDefault="000A0D55" w:rsidP="004F7AD6">
      <w:pPr>
        <w:tabs>
          <w:tab w:val="left" w:leader="dot" w:pos="3402"/>
          <w:tab w:val="left" w:leader="dot" w:pos="5670"/>
          <w:tab w:val="left" w:leader="dot" w:pos="7371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Vacuna </w:t>
      </w:r>
      <w:proofErr w:type="spellStart"/>
      <w:r>
        <w:rPr>
          <w:rFonts w:asciiTheme="minorHAnsi" w:hAnsiTheme="minorHAnsi" w:cstheme="minorHAnsi"/>
          <w:sz w:val="22"/>
          <w:szCs w:val="22"/>
        </w:rPr>
        <w:t>Antipoliomielítica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Salk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>EEUU</w:t>
      </w:r>
      <w:r>
        <w:rPr>
          <w:rFonts w:asciiTheme="minorHAnsi" w:hAnsiTheme="minorHAnsi" w:cstheme="minorHAnsi"/>
          <w:sz w:val="22"/>
          <w:szCs w:val="22"/>
        </w:rPr>
        <w:tab/>
      </w:r>
      <w:r w:rsidR="00F22B3F" w:rsidRPr="008D03F9">
        <w:rPr>
          <w:rFonts w:asciiTheme="minorHAnsi" w:hAnsiTheme="minorHAnsi" w:cstheme="minorHAnsi"/>
          <w:sz w:val="22"/>
          <w:szCs w:val="22"/>
        </w:rPr>
        <w:t>1954</w:t>
      </w:r>
    </w:p>
    <w:p w:rsidR="00F22B3F" w:rsidRPr="008D03F9" w:rsidRDefault="000A0D55" w:rsidP="004F7AD6">
      <w:pPr>
        <w:tabs>
          <w:tab w:val="left" w:leader="dot" w:pos="3402"/>
          <w:tab w:val="left" w:leader="dot" w:pos="5670"/>
          <w:tab w:val="left" w:leader="dot" w:pos="7371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Vacuna contra el sarampión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Engers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>EEUU</w:t>
      </w:r>
      <w:r>
        <w:rPr>
          <w:rFonts w:asciiTheme="minorHAnsi" w:hAnsiTheme="minorHAnsi" w:cstheme="minorHAnsi"/>
          <w:sz w:val="22"/>
          <w:szCs w:val="22"/>
        </w:rPr>
        <w:tab/>
      </w:r>
      <w:r w:rsidR="00F22B3F" w:rsidRPr="008D03F9">
        <w:rPr>
          <w:rFonts w:asciiTheme="minorHAnsi" w:hAnsiTheme="minorHAnsi" w:cstheme="minorHAnsi"/>
          <w:sz w:val="22"/>
          <w:szCs w:val="22"/>
        </w:rPr>
        <w:t>1960</w:t>
      </w:r>
    </w:p>
    <w:p w:rsidR="00F22B3F" w:rsidRPr="008D03F9" w:rsidRDefault="00F22B3F" w:rsidP="004F7AD6">
      <w:pPr>
        <w:tabs>
          <w:tab w:val="left" w:leader="dot" w:pos="3402"/>
          <w:tab w:val="left" w:leader="dot" w:pos="5670"/>
          <w:tab w:val="left" w:leader="dot" w:pos="7371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D03F9">
        <w:rPr>
          <w:rFonts w:asciiTheme="minorHAnsi" w:hAnsiTheme="minorHAnsi" w:cstheme="minorHAnsi"/>
          <w:sz w:val="22"/>
          <w:szCs w:val="22"/>
        </w:rPr>
        <w:t>Vacun</w:t>
      </w:r>
      <w:r w:rsidR="000A0D55">
        <w:rPr>
          <w:rFonts w:asciiTheme="minorHAnsi" w:hAnsiTheme="minorHAnsi" w:cstheme="minorHAnsi"/>
          <w:sz w:val="22"/>
          <w:szCs w:val="22"/>
        </w:rPr>
        <w:t>a contra la Rubéola</w:t>
      </w:r>
      <w:r w:rsidR="000A0D55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0A0D55">
        <w:rPr>
          <w:rFonts w:asciiTheme="minorHAnsi" w:hAnsiTheme="minorHAnsi" w:cstheme="minorHAnsi"/>
          <w:sz w:val="22"/>
          <w:szCs w:val="22"/>
        </w:rPr>
        <w:t>Weller</w:t>
      </w:r>
      <w:proofErr w:type="spellEnd"/>
      <w:r w:rsidR="000A0D55">
        <w:rPr>
          <w:rFonts w:asciiTheme="minorHAnsi" w:hAnsiTheme="minorHAnsi" w:cstheme="minorHAnsi"/>
          <w:sz w:val="22"/>
          <w:szCs w:val="22"/>
        </w:rPr>
        <w:tab/>
        <w:t>EEUU</w:t>
      </w:r>
      <w:r w:rsidR="000A0D55">
        <w:rPr>
          <w:rFonts w:asciiTheme="minorHAnsi" w:hAnsiTheme="minorHAnsi" w:cstheme="minorHAnsi"/>
          <w:sz w:val="22"/>
          <w:szCs w:val="22"/>
        </w:rPr>
        <w:tab/>
      </w:r>
      <w:r w:rsidRPr="008D03F9">
        <w:rPr>
          <w:rFonts w:asciiTheme="minorHAnsi" w:hAnsiTheme="minorHAnsi" w:cstheme="minorHAnsi"/>
          <w:sz w:val="22"/>
          <w:szCs w:val="22"/>
        </w:rPr>
        <w:t>1962</w:t>
      </w:r>
    </w:p>
    <w:p w:rsidR="00F22B3F" w:rsidRPr="008D03F9" w:rsidRDefault="000A0D55" w:rsidP="004F7AD6">
      <w:pPr>
        <w:tabs>
          <w:tab w:val="left" w:leader="dot" w:pos="3402"/>
          <w:tab w:val="left" w:leader="dot" w:pos="5670"/>
          <w:tab w:val="left" w:leader="dot" w:pos="7371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Vacuna contra la Varicela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F22B3F" w:rsidRPr="008D03F9">
        <w:rPr>
          <w:rFonts w:asciiTheme="minorHAnsi" w:hAnsiTheme="minorHAnsi" w:cstheme="minorHAnsi"/>
          <w:sz w:val="22"/>
          <w:szCs w:val="22"/>
        </w:rPr>
        <w:t>Takahshi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 w:rsidR="00F22B3F" w:rsidRPr="008D03F9">
        <w:rPr>
          <w:rFonts w:asciiTheme="minorHAnsi" w:hAnsiTheme="minorHAnsi" w:cstheme="minorHAnsi"/>
          <w:sz w:val="22"/>
          <w:szCs w:val="22"/>
        </w:rPr>
        <w:t>Japón</w:t>
      </w:r>
      <w:r>
        <w:rPr>
          <w:rFonts w:asciiTheme="minorHAnsi" w:hAnsiTheme="minorHAnsi" w:cstheme="minorHAnsi"/>
          <w:sz w:val="22"/>
          <w:szCs w:val="22"/>
        </w:rPr>
        <w:tab/>
      </w:r>
      <w:r w:rsidR="00F22B3F" w:rsidRPr="008D03F9">
        <w:rPr>
          <w:rFonts w:asciiTheme="minorHAnsi" w:hAnsiTheme="minorHAnsi" w:cstheme="minorHAnsi"/>
          <w:sz w:val="22"/>
          <w:szCs w:val="22"/>
        </w:rPr>
        <w:t>1983</w:t>
      </w:r>
    </w:p>
    <w:p w:rsidR="00F22B3F" w:rsidRPr="008D03F9" w:rsidRDefault="00F22B3F" w:rsidP="008D03F9">
      <w:pPr>
        <w:tabs>
          <w:tab w:val="left" w:leader="dot" w:pos="3402"/>
          <w:tab w:val="left" w:leader="dot" w:pos="5670"/>
          <w:tab w:val="left" w:leader="dot" w:pos="7371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F22B3F" w:rsidRDefault="00FB2901" w:rsidP="00FB2901">
      <w:pPr>
        <w:tabs>
          <w:tab w:val="left" w:leader="dot" w:pos="5245"/>
          <w:tab w:val="left" w:leader="dot" w:pos="5670"/>
          <w:tab w:val="left" w:leader="dot" w:pos="7371"/>
        </w:tabs>
        <w:ind w:left="1134"/>
        <w:jc w:val="both"/>
      </w:pPr>
      <w:r>
        <w:rPr>
          <w:rFonts w:asciiTheme="minorHAnsi" w:hAnsiTheme="minorHAnsi" w:cstheme="minorHAnsi"/>
          <w:sz w:val="22"/>
          <w:szCs w:val="22"/>
        </w:rPr>
        <w:t>Texto publicado en</w:t>
      </w:r>
      <w:r>
        <w:rPr>
          <w:rFonts w:asciiTheme="minorHAnsi" w:hAnsiTheme="minorHAnsi" w:cstheme="minorHAnsi"/>
          <w:sz w:val="22"/>
          <w:szCs w:val="22"/>
        </w:rPr>
        <w:tab/>
      </w:r>
      <w:hyperlink r:id="rId8" w:history="1">
        <w:r w:rsidRPr="00CD166B">
          <w:rPr>
            <w:rStyle w:val="Hipervnculo"/>
            <w:rFonts w:asciiTheme="minorHAnsi" w:hAnsiTheme="minorHAnsi" w:cstheme="minorHAnsi"/>
            <w:sz w:val="22"/>
            <w:szCs w:val="22"/>
          </w:rPr>
          <w:t>www.revistamedica.8m.com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F22B3F" w:rsidRPr="00CB5144" w:rsidRDefault="00F22B3F" w:rsidP="00F22B3F"/>
    <w:p w:rsidR="00F22B3F" w:rsidRDefault="00F22B3F"/>
    <w:sectPr w:rsidR="00F22B3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D55" w:rsidRDefault="000A0D55" w:rsidP="000A0D55">
      <w:r>
        <w:separator/>
      </w:r>
    </w:p>
  </w:endnote>
  <w:endnote w:type="continuationSeparator" w:id="0">
    <w:p w:rsidR="000A0D55" w:rsidRDefault="000A0D55" w:rsidP="000A0D55">
      <w:r>
        <w:continuationSeparator/>
      </w:r>
    </w:p>
  </w:endnote>
  <w:endnote w:id="1">
    <w:p w:rsidR="00851A65" w:rsidRDefault="00851A65">
      <w:pPr>
        <w:pStyle w:val="Textonotaalfinal"/>
      </w:pPr>
      <w:r>
        <w:rPr>
          <w:rStyle w:val="Refdenotaalfinal"/>
        </w:rPr>
        <w:endnoteRef/>
      </w:r>
      <w:r>
        <w:t xml:space="preserve"> Viruela de las vacas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D55" w:rsidRDefault="000A0D55" w:rsidP="000A0D55">
    <w:pPr>
      <w:pStyle w:val="Piedepgina"/>
      <w:jc w:val="right"/>
    </w:pPr>
    <w:r>
      <w:t>Diego Extremiana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D55" w:rsidRDefault="000A0D55" w:rsidP="000A0D55">
      <w:r>
        <w:separator/>
      </w:r>
    </w:p>
  </w:footnote>
  <w:footnote w:type="continuationSeparator" w:id="0">
    <w:p w:rsidR="000A0D55" w:rsidRDefault="000A0D55" w:rsidP="000A0D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3F"/>
    <w:rsid w:val="000A0D55"/>
    <w:rsid w:val="00175649"/>
    <w:rsid w:val="004F7AD6"/>
    <w:rsid w:val="00836EE5"/>
    <w:rsid w:val="00851A65"/>
    <w:rsid w:val="008C42C9"/>
    <w:rsid w:val="008D03F9"/>
    <w:rsid w:val="00D9409B"/>
    <w:rsid w:val="00E22B27"/>
    <w:rsid w:val="00F22B3F"/>
    <w:rsid w:val="00FB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44120"/>
  <w15:chartTrackingRefBased/>
  <w15:docId w15:val="{0045DD5F-81C6-4FCD-8627-FFC6F205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B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0D5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0D55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A0D5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D55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FB2901"/>
    <w:rPr>
      <w:color w:val="0563C1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51A65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51A65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851A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vistamedica.8m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3B382-C8E7-4B9C-B230-3B863D874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Diego Extremiana Palacín</cp:lastModifiedBy>
  <cp:revision>4</cp:revision>
  <dcterms:created xsi:type="dcterms:W3CDTF">2019-12-12T20:01:00Z</dcterms:created>
  <dcterms:modified xsi:type="dcterms:W3CDTF">2019-12-12T20:08:00Z</dcterms:modified>
</cp:coreProperties>
</file>