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9B" w:rsidRDefault="00AE769B" w:rsidP="00AE769B"/>
    <w:p w:rsidR="00AE769B" w:rsidRDefault="00AE769B" w:rsidP="00AE769B"/>
    <w:p w:rsidR="00AE769B" w:rsidRDefault="00AE769B" w:rsidP="00AE769B"/>
    <w:p w:rsidR="00AE769B" w:rsidRPr="000F4DB2" w:rsidRDefault="000F4DB2" w:rsidP="000F4DB2">
      <w:pPr>
        <w:ind w:left="567" w:righ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programador </w:t>
      </w:r>
      <w:proofErr w:type="gramStart"/>
      <w:r w:rsidR="00AE769B" w:rsidRPr="000F4DB2">
        <w:rPr>
          <w:rFonts w:ascii="Arial" w:hAnsi="Arial" w:cs="Arial"/>
          <w:sz w:val="24"/>
          <w:szCs w:val="24"/>
        </w:rPr>
        <w:t>Sueco</w:t>
      </w:r>
      <w:proofErr w:type="gramEnd"/>
      <w:r w:rsidR="00AE769B" w:rsidRPr="000F4DB2">
        <w:rPr>
          <w:rFonts w:ascii="Arial" w:hAnsi="Arial" w:cs="Arial"/>
          <w:sz w:val="24"/>
          <w:szCs w:val="24"/>
        </w:rPr>
        <w:t xml:space="preserve"> llamado </w:t>
      </w:r>
      <w:r w:rsidR="00AE769B" w:rsidRPr="000F4DB2">
        <w:rPr>
          <w:rFonts w:ascii="Arial" w:hAnsi="Arial" w:cs="Arial"/>
          <w:b/>
          <w:sz w:val="24"/>
          <w:szCs w:val="24"/>
        </w:rPr>
        <w:t xml:space="preserve">Carl-Fredrik </w:t>
      </w:r>
      <w:r w:rsidRPr="000F4DB2">
        <w:rPr>
          <w:rFonts w:ascii="Arial" w:hAnsi="Arial" w:cs="Arial"/>
          <w:b/>
          <w:sz w:val="24"/>
          <w:szCs w:val="24"/>
        </w:rPr>
        <w:t>Neik</w:t>
      </w:r>
      <w:r>
        <w:rPr>
          <w:rFonts w:ascii="Arial" w:hAnsi="Arial" w:cs="Arial"/>
          <w:b/>
          <w:sz w:val="24"/>
          <w:szCs w:val="24"/>
        </w:rPr>
        <w:t>t</w:t>
      </w:r>
      <w:r w:rsidRPr="000F4DB2">
        <w:rPr>
          <w:rFonts w:ascii="Arial" w:hAnsi="Arial" w:cs="Arial"/>
          <w:b/>
          <w:sz w:val="24"/>
          <w:szCs w:val="24"/>
        </w:rPr>
        <w:t>er</w:t>
      </w:r>
      <w:r w:rsidRPr="000F4DB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AE769B" w:rsidRPr="000F4DB2">
        <w:rPr>
          <w:rFonts w:ascii="Arial" w:hAnsi="Arial" w:cs="Arial"/>
          <w:sz w:val="24"/>
          <w:szCs w:val="24"/>
        </w:rPr>
        <w:t>diseñ</w:t>
      </w:r>
      <w:r>
        <w:rPr>
          <w:rFonts w:ascii="Arial" w:hAnsi="Arial" w:cs="Arial"/>
          <w:sz w:val="24"/>
          <w:szCs w:val="24"/>
        </w:rPr>
        <w:t>ó</w:t>
      </w:r>
      <w:r w:rsidR="00AE769B" w:rsidRPr="000F4DB2">
        <w:rPr>
          <w:rFonts w:ascii="Arial" w:hAnsi="Arial" w:cs="Arial"/>
          <w:sz w:val="24"/>
          <w:szCs w:val="24"/>
        </w:rPr>
        <w:t xml:space="preserve"> un programador troyano (caballo de </w:t>
      </w:r>
      <w:r w:rsidRPr="000F4DB2">
        <w:rPr>
          <w:rFonts w:ascii="Arial" w:hAnsi="Arial" w:cs="Arial"/>
          <w:sz w:val="24"/>
          <w:szCs w:val="24"/>
        </w:rPr>
        <w:t>Troya</w:t>
      </w:r>
      <w:r w:rsidR="00AE769B" w:rsidRPr="000F4DB2">
        <w:rPr>
          <w:rFonts w:ascii="Arial" w:hAnsi="Arial" w:cs="Arial"/>
          <w:sz w:val="24"/>
          <w:szCs w:val="24"/>
        </w:rPr>
        <w:t xml:space="preserve">) llamado </w:t>
      </w:r>
      <w:r w:rsidRPr="000F4DB2">
        <w:rPr>
          <w:rFonts w:ascii="Arial" w:hAnsi="Arial" w:cs="Arial"/>
          <w:b/>
          <w:sz w:val="24"/>
          <w:szCs w:val="24"/>
        </w:rPr>
        <w:t>N</w:t>
      </w:r>
      <w:r w:rsidR="00AE769B" w:rsidRPr="000F4DB2">
        <w:rPr>
          <w:rFonts w:ascii="Arial" w:hAnsi="Arial" w:cs="Arial"/>
          <w:b/>
          <w:sz w:val="24"/>
          <w:szCs w:val="24"/>
        </w:rPr>
        <w:t>ETBUS</w:t>
      </w:r>
      <w:r w:rsidR="00AE769B" w:rsidRPr="000F4DB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E769B" w:rsidRPr="000F4DB2">
        <w:rPr>
          <w:rFonts w:ascii="Arial" w:hAnsi="Arial" w:cs="Arial"/>
          <w:sz w:val="24"/>
          <w:szCs w:val="24"/>
        </w:rPr>
        <w:t xml:space="preserve">Netbus consiste en un programa tipo ¨cliente¨ que se </w:t>
      </w:r>
      <w:r w:rsidRPr="000F4DB2">
        <w:rPr>
          <w:rFonts w:ascii="Arial" w:hAnsi="Arial" w:cs="Arial"/>
          <w:sz w:val="24"/>
          <w:szCs w:val="24"/>
        </w:rPr>
        <w:t>ejecuta, al</w:t>
      </w:r>
      <w:r w:rsidR="00AE769B" w:rsidRPr="000F4DB2">
        <w:rPr>
          <w:rFonts w:ascii="Arial" w:hAnsi="Arial" w:cs="Arial"/>
          <w:sz w:val="24"/>
          <w:szCs w:val="24"/>
        </w:rPr>
        <w:t xml:space="preserve"> igual </w:t>
      </w:r>
      <w:r>
        <w:rPr>
          <w:rFonts w:ascii="Arial" w:hAnsi="Arial" w:cs="Arial"/>
          <w:sz w:val="24"/>
          <w:szCs w:val="24"/>
        </w:rPr>
        <w:t>q</w:t>
      </w:r>
      <w:r w:rsidR="00AE769B" w:rsidRPr="000F4DB2">
        <w:rPr>
          <w:rFonts w:ascii="Arial" w:hAnsi="Arial" w:cs="Arial"/>
          <w:sz w:val="24"/>
          <w:szCs w:val="24"/>
        </w:rPr>
        <w:t xml:space="preserve">ue el Back </w:t>
      </w:r>
      <w:r w:rsidRPr="000F4DB2">
        <w:rPr>
          <w:rFonts w:ascii="Arial" w:hAnsi="Arial" w:cs="Arial"/>
          <w:sz w:val="24"/>
          <w:szCs w:val="24"/>
        </w:rPr>
        <w:t>Orifice, en</w:t>
      </w:r>
      <w:r w:rsidR="00AE769B" w:rsidRPr="000F4DB2">
        <w:rPr>
          <w:rFonts w:ascii="Arial" w:hAnsi="Arial" w:cs="Arial"/>
          <w:sz w:val="24"/>
          <w:szCs w:val="24"/>
        </w:rPr>
        <w:t xml:space="preserve"> una computadora remota para tener acceso a </w:t>
      </w:r>
      <w:r w:rsidRPr="000F4DB2">
        <w:rPr>
          <w:rFonts w:ascii="Arial" w:hAnsi="Arial" w:cs="Arial"/>
          <w:sz w:val="24"/>
          <w:szCs w:val="24"/>
        </w:rPr>
        <w:t>cualquier</w:t>
      </w:r>
      <w:r w:rsidR="00AE769B" w:rsidRPr="000F4DB2">
        <w:rPr>
          <w:rFonts w:ascii="Arial" w:hAnsi="Arial" w:cs="Arial"/>
          <w:sz w:val="24"/>
          <w:szCs w:val="24"/>
        </w:rPr>
        <w:t xml:space="preserve"> máquina conectada a </w:t>
      </w:r>
      <w:r w:rsidRPr="000F4DB2">
        <w:rPr>
          <w:rFonts w:ascii="Arial" w:hAnsi="Arial" w:cs="Arial"/>
          <w:sz w:val="24"/>
          <w:szCs w:val="24"/>
        </w:rPr>
        <w:t>Internet, mediante</w:t>
      </w:r>
      <w:r w:rsidR="00AE769B" w:rsidRPr="000F4DB2">
        <w:rPr>
          <w:rFonts w:ascii="Arial" w:hAnsi="Arial" w:cs="Arial"/>
          <w:sz w:val="24"/>
          <w:szCs w:val="24"/>
        </w:rPr>
        <w:t xml:space="preserve"> el protocolo de </w:t>
      </w:r>
      <w:r w:rsidRPr="000F4DB2">
        <w:rPr>
          <w:rFonts w:ascii="Arial" w:hAnsi="Arial" w:cs="Arial"/>
          <w:sz w:val="24"/>
          <w:szCs w:val="24"/>
        </w:rPr>
        <w:t>comunicaciones</w:t>
      </w:r>
      <w:r w:rsidR="00AE769B" w:rsidRPr="000F4DB2">
        <w:rPr>
          <w:rFonts w:ascii="Arial" w:hAnsi="Arial" w:cs="Arial"/>
          <w:sz w:val="24"/>
          <w:szCs w:val="24"/>
        </w:rPr>
        <w:t xml:space="preserve"> TCP/IP.</w:t>
      </w:r>
    </w:p>
    <w:p w:rsidR="0038244F" w:rsidRDefault="0038244F" w:rsidP="00AE769B"/>
    <w:p w:rsidR="000F4DB2" w:rsidRPr="006A52A6" w:rsidRDefault="000F4DB2" w:rsidP="006A52A6">
      <w:pPr>
        <w:jc w:val="both"/>
        <w:rPr>
          <w:rFonts w:ascii="Arial" w:hAnsi="Arial" w:cs="Arial"/>
          <w:sz w:val="24"/>
          <w:szCs w:val="24"/>
        </w:rPr>
      </w:pPr>
    </w:p>
    <w:p w:rsidR="006A52A6" w:rsidRDefault="000F4DB2" w:rsidP="006A5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ind w:left="567"/>
        <w:jc w:val="both"/>
        <w:rPr>
          <w:rFonts w:ascii="Arial" w:hAnsi="Arial" w:cs="Arial"/>
          <w:sz w:val="24"/>
          <w:szCs w:val="24"/>
        </w:rPr>
      </w:pPr>
      <w:r w:rsidRPr="006A52A6">
        <w:rPr>
          <w:rFonts w:ascii="Arial" w:hAnsi="Arial" w:cs="Arial"/>
          <w:sz w:val="24"/>
          <w:szCs w:val="24"/>
        </w:rPr>
        <w:t xml:space="preserve">Es necesario que en la computadora de la </w:t>
      </w:r>
      <w:r w:rsidR="00314DB3">
        <w:rPr>
          <w:rFonts w:ascii="Arial" w:hAnsi="Arial" w:cs="Arial"/>
          <w:sz w:val="24"/>
          <w:szCs w:val="24"/>
        </w:rPr>
        <w:t>“</w:t>
      </w:r>
      <w:r w:rsidRPr="006A52A6">
        <w:rPr>
          <w:rFonts w:ascii="Arial" w:hAnsi="Arial" w:cs="Arial"/>
          <w:sz w:val="24"/>
          <w:szCs w:val="24"/>
        </w:rPr>
        <w:t>victima</w:t>
      </w:r>
      <w:r w:rsidR="00314DB3">
        <w:rPr>
          <w:rFonts w:ascii="Arial" w:hAnsi="Arial" w:cs="Arial"/>
          <w:sz w:val="24"/>
          <w:szCs w:val="24"/>
        </w:rPr>
        <w:t>”</w:t>
      </w:r>
      <w:r w:rsidRPr="006A52A6">
        <w:rPr>
          <w:rFonts w:ascii="Arial" w:hAnsi="Arial" w:cs="Arial"/>
          <w:sz w:val="24"/>
          <w:szCs w:val="24"/>
        </w:rPr>
        <w:t xml:space="preserve"> este instalado el servidor de este </w:t>
      </w:r>
      <w:r w:rsidR="006A52A6" w:rsidRPr="006A52A6">
        <w:rPr>
          <w:rFonts w:ascii="Arial" w:hAnsi="Arial" w:cs="Arial"/>
          <w:sz w:val="24"/>
          <w:szCs w:val="24"/>
        </w:rPr>
        <w:t>programa. Este</w:t>
      </w:r>
      <w:r w:rsidRPr="006A52A6">
        <w:rPr>
          <w:rFonts w:ascii="Arial" w:hAnsi="Arial" w:cs="Arial"/>
          <w:sz w:val="24"/>
          <w:szCs w:val="24"/>
        </w:rPr>
        <w:t xml:space="preserve"> programa puede ser instalado de diversas </w:t>
      </w:r>
      <w:r w:rsidR="006A52A6" w:rsidRPr="006A52A6">
        <w:rPr>
          <w:rFonts w:ascii="Arial" w:hAnsi="Arial" w:cs="Arial"/>
          <w:sz w:val="24"/>
          <w:szCs w:val="24"/>
        </w:rPr>
        <w:t>maneras, algunas</w:t>
      </w:r>
      <w:r w:rsidRPr="006A52A6">
        <w:rPr>
          <w:rFonts w:ascii="Arial" w:hAnsi="Arial" w:cs="Arial"/>
          <w:sz w:val="24"/>
          <w:szCs w:val="24"/>
        </w:rPr>
        <w:t xml:space="preserve"> de las reportadas </w:t>
      </w:r>
      <w:r w:rsidR="006A52A6" w:rsidRPr="006A52A6">
        <w:rPr>
          <w:rFonts w:ascii="Arial" w:hAnsi="Arial" w:cs="Arial"/>
          <w:sz w:val="24"/>
          <w:szCs w:val="24"/>
        </w:rPr>
        <w:t>incluyen: transferencia</w:t>
      </w:r>
      <w:r w:rsidRPr="006A52A6">
        <w:rPr>
          <w:rFonts w:ascii="Arial" w:hAnsi="Arial" w:cs="Arial"/>
          <w:sz w:val="24"/>
          <w:szCs w:val="24"/>
        </w:rPr>
        <w:t xml:space="preserve"> de archivos vía </w:t>
      </w:r>
      <w:r w:rsidR="006A52A6" w:rsidRPr="006A52A6">
        <w:rPr>
          <w:rFonts w:ascii="Arial" w:hAnsi="Arial" w:cs="Arial"/>
          <w:sz w:val="24"/>
          <w:szCs w:val="24"/>
        </w:rPr>
        <w:t>chat, como</w:t>
      </w:r>
      <w:r w:rsidRPr="006A52A6">
        <w:rPr>
          <w:rFonts w:ascii="Arial" w:hAnsi="Arial" w:cs="Arial"/>
          <w:sz w:val="24"/>
          <w:szCs w:val="24"/>
        </w:rPr>
        <w:t xml:space="preserve"> adjunto a E-</w:t>
      </w:r>
      <w:r w:rsidR="006A52A6" w:rsidRPr="006A52A6">
        <w:rPr>
          <w:rFonts w:ascii="Arial" w:hAnsi="Arial" w:cs="Arial"/>
          <w:sz w:val="24"/>
          <w:szCs w:val="24"/>
        </w:rPr>
        <w:t>mails, aprovechamiento</w:t>
      </w:r>
      <w:r w:rsidRPr="006A52A6">
        <w:rPr>
          <w:rFonts w:ascii="Arial" w:hAnsi="Arial" w:cs="Arial"/>
          <w:sz w:val="24"/>
          <w:szCs w:val="24"/>
        </w:rPr>
        <w:t xml:space="preserve"> de fallas de seguridad en navegadores y </w:t>
      </w:r>
      <w:r w:rsidR="006A52A6" w:rsidRPr="006A52A6">
        <w:rPr>
          <w:rFonts w:ascii="Arial" w:hAnsi="Arial" w:cs="Arial"/>
          <w:sz w:val="24"/>
          <w:szCs w:val="24"/>
        </w:rPr>
        <w:t>programas de</w:t>
      </w:r>
      <w:r w:rsidRPr="006A52A6">
        <w:rPr>
          <w:rFonts w:ascii="Arial" w:hAnsi="Arial" w:cs="Arial"/>
          <w:sz w:val="24"/>
          <w:szCs w:val="24"/>
        </w:rPr>
        <w:t xml:space="preserve"> correo e instalación física en </w:t>
      </w:r>
      <w:r w:rsidR="006A52A6" w:rsidRPr="006A52A6">
        <w:rPr>
          <w:rFonts w:ascii="Arial" w:hAnsi="Arial" w:cs="Arial"/>
          <w:sz w:val="24"/>
          <w:szCs w:val="24"/>
        </w:rPr>
        <w:t>máquinas</w:t>
      </w:r>
      <w:r w:rsidRPr="006A52A6">
        <w:rPr>
          <w:rFonts w:ascii="Arial" w:hAnsi="Arial" w:cs="Arial"/>
          <w:sz w:val="24"/>
          <w:szCs w:val="24"/>
        </w:rPr>
        <w:t>.</w:t>
      </w:r>
    </w:p>
    <w:p w:rsidR="006A52A6" w:rsidRDefault="006A52A6" w:rsidP="006A52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239" w:type="dxa"/>
        <w:tblLook w:val="04A0" w:firstRow="1" w:lastRow="0" w:firstColumn="1" w:lastColumn="0" w:noHBand="0" w:noVBand="1"/>
      </w:tblPr>
      <w:tblGrid>
        <w:gridCol w:w="2711"/>
        <w:gridCol w:w="2712"/>
      </w:tblGrid>
      <w:tr w:rsidR="00314DB3" w:rsidTr="00314DB3">
        <w:trPr>
          <w:trHeight w:val="255"/>
        </w:trPr>
        <w:tc>
          <w:tcPr>
            <w:tcW w:w="5423" w:type="dxa"/>
            <w:gridSpan w:val="2"/>
            <w:tcBorders>
              <w:top w:val="thickThinMediumGap" w:sz="24" w:space="0" w:color="4472C4" w:themeColor="accent5"/>
              <w:left w:val="thickThinMediumGap" w:sz="24" w:space="0" w:color="4472C4" w:themeColor="accent5"/>
              <w:bottom w:val="thinThickMediumGap" w:sz="24" w:space="0" w:color="4472C4" w:themeColor="accent5"/>
              <w:right w:val="thinThickMediumGap" w:sz="24" w:space="0" w:color="4472C4" w:themeColor="accent5"/>
            </w:tcBorders>
          </w:tcPr>
          <w:p w:rsidR="00314DB3" w:rsidRPr="00314DB3" w:rsidRDefault="00314DB3" w:rsidP="006A52A6">
            <w:pPr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</w:pPr>
            <w:r w:rsidRPr="00314DB3"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  <w:t xml:space="preserve">Porcentaje de PC afectados en los últimos años </w:t>
            </w:r>
          </w:p>
        </w:tc>
      </w:tr>
      <w:tr w:rsidR="00314DB3" w:rsidTr="00314DB3">
        <w:trPr>
          <w:trHeight w:val="255"/>
        </w:trPr>
        <w:tc>
          <w:tcPr>
            <w:tcW w:w="2711" w:type="dxa"/>
            <w:tcBorders>
              <w:top w:val="thinThickMediumGap" w:sz="24" w:space="0" w:color="4472C4" w:themeColor="accent5"/>
            </w:tcBorders>
            <w:shd w:val="pct30" w:color="auto" w:fill="auto"/>
          </w:tcPr>
          <w:p w:rsidR="00314DB3" w:rsidRPr="00314DB3" w:rsidRDefault="00314DB3" w:rsidP="006A52A6">
            <w:pPr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</w:pPr>
            <w:r w:rsidRPr="00314DB3"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  <w:t>2003</w:t>
            </w:r>
          </w:p>
        </w:tc>
        <w:tc>
          <w:tcPr>
            <w:tcW w:w="2712" w:type="dxa"/>
            <w:tcBorders>
              <w:top w:val="thinThickMediumGap" w:sz="24" w:space="0" w:color="4472C4" w:themeColor="accent5"/>
            </w:tcBorders>
          </w:tcPr>
          <w:p w:rsidR="00314DB3" w:rsidRPr="00314DB3" w:rsidRDefault="00314DB3" w:rsidP="00314DB3">
            <w:pPr>
              <w:jc w:val="right"/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</w:pPr>
            <w:r w:rsidRPr="00314DB3"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  <w:t>35%</w:t>
            </w:r>
          </w:p>
        </w:tc>
      </w:tr>
      <w:tr w:rsidR="00314DB3" w:rsidTr="00314DB3">
        <w:trPr>
          <w:trHeight w:val="255"/>
        </w:trPr>
        <w:tc>
          <w:tcPr>
            <w:tcW w:w="2711" w:type="dxa"/>
            <w:shd w:val="pct30" w:color="auto" w:fill="auto"/>
          </w:tcPr>
          <w:p w:rsidR="00314DB3" w:rsidRPr="00314DB3" w:rsidRDefault="00314DB3" w:rsidP="006A52A6">
            <w:pPr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</w:pPr>
            <w:r w:rsidRPr="00314DB3"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  <w:t>2004</w:t>
            </w:r>
          </w:p>
        </w:tc>
        <w:tc>
          <w:tcPr>
            <w:tcW w:w="2712" w:type="dxa"/>
          </w:tcPr>
          <w:p w:rsidR="00314DB3" w:rsidRPr="00314DB3" w:rsidRDefault="00314DB3" w:rsidP="00314DB3">
            <w:pPr>
              <w:jc w:val="right"/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</w:pPr>
            <w:r w:rsidRPr="00314DB3"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  <w:t>48%</w:t>
            </w:r>
          </w:p>
        </w:tc>
      </w:tr>
      <w:tr w:rsidR="00314DB3" w:rsidTr="00314DB3">
        <w:trPr>
          <w:trHeight w:val="255"/>
        </w:trPr>
        <w:tc>
          <w:tcPr>
            <w:tcW w:w="2711" w:type="dxa"/>
            <w:shd w:val="pct30" w:color="auto" w:fill="auto"/>
          </w:tcPr>
          <w:p w:rsidR="00314DB3" w:rsidRPr="00314DB3" w:rsidRDefault="00314DB3" w:rsidP="006A52A6">
            <w:pPr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</w:pPr>
            <w:r w:rsidRPr="00314DB3"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  <w:t>2005</w:t>
            </w:r>
          </w:p>
        </w:tc>
        <w:tc>
          <w:tcPr>
            <w:tcW w:w="2712" w:type="dxa"/>
          </w:tcPr>
          <w:p w:rsidR="00314DB3" w:rsidRPr="00314DB3" w:rsidRDefault="00314DB3" w:rsidP="00314DB3">
            <w:pPr>
              <w:jc w:val="right"/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</w:pPr>
            <w:r w:rsidRPr="00314DB3">
              <w:rPr>
                <w:rFonts w:ascii="Book Antiqua" w:hAnsi="Book Antiqua" w:cs="Arial"/>
                <w:color w:val="70AD47" w:themeColor="accent6"/>
                <w:sz w:val="24"/>
                <w:szCs w:val="24"/>
              </w:rPr>
              <w:t>69%</w:t>
            </w:r>
          </w:p>
        </w:tc>
      </w:tr>
    </w:tbl>
    <w:p w:rsidR="006A52A6" w:rsidRDefault="008016AE" w:rsidP="006A52A6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15E1085" wp14:editId="10AC70D2">
            <wp:simplePos x="0" y="0"/>
            <wp:positionH relativeFrom="margin">
              <wp:posOffset>2090420</wp:posOffset>
            </wp:positionH>
            <wp:positionV relativeFrom="paragraph">
              <wp:posOffset>132715</wp:posOffset>
            </wp:positionV>
            <wp:extent cx="1685925" cy="1261110"/>
            <wp:effectExtent l="0" t="0" r="9525" b="0"/>
            <wp:wrapSquare wrapText="bothSides"/>
            <wp:docPr id="1" name="Imagen 1" descr="Resultado de imagen de imagen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magen1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E3B" w:rsidRDefault="00185E3B" w:rsidP="006A52A6">
      <w:pPr>
        <w:rPr>
          <w:rFonts w:ascii="Arial" w:hAnsi="Arial" w:cs="Arial"/>
          <w:sz w:val="24"/>
          <w:szCs w:val="24"/>
        </w:rPr>
      </w:pPr>
    </w:p>
    <w:p w:rsidR="00185E3B" w:rsidRDefault="00185E3B" w:rsidP="006A52A6">
      <w:pPr>
        <w:rPr>
          <w:rFonts w:ascii="Arial" w:hAnsi="Arial" w:cs="Arial"/>
          <w:sz w:val="24"/>
          <w:szCs w:val="24"/>
        </w:rPr>
      </w:pPr>
    </w:p>
    <w:p w:rsidR="00314DB3" w:rsidRPr="00314DB3" w:rsidRDefault="00314DB3" w:rsidP="00314DB3">
      <w:pPr>
        <w:jc w:val="both"/>
        <w:rPr>
          <w:rFonts w:ascii="Arial" w:hAnsi="Arial" w:cs="Arial"/>
          <w:sz w:val="24"/>
          <w:szCs w:val="24"/>
        </w:rPr>
      </w:pPr>
      <w:r w:rsidRPr="00314DB3">
        <w:rPr>
          <w:rFonts w:ascii="Arial" w:hAnsi="Arial" w:cs="Arial"/>
          <w:sz w:val="24"/>
          <w:szCs w:val="24"/>
        </w:rPr>
        <w:t xml:space="preserve">El programa servidor del </w:t>
      </w:r>
      <w:r w:rsidR="00185E3B">
        <w:rPr>
          <w:rFonts w:ascii="Arial" w:hAnsi="Arial" w:cs="Arial"/>
          <w:sz w:val="24"/>
          <w:szCs w:val="24"/>
        </w:rPr>
        <w:t xml:space="preserve">Netbus (el que </w:t>
      </w:r>
      <w:r w:rsidR="008016AE">
        <w:rPr>
          <w:rFonts w:ascii="Arial" w:hAnsi="Arial" w:cs="Arial"/>
          <w:sz w:val="24"/>
          <w:szCs w:val="24"/>
        </w:rPr>
        <w:t xml:space="preserve">se </w:t>
      </w:r>
      <w:r w:rsidR="00185E3B">
        <w:rPr>
          <w:rFonts w:ascii="Arial" w:hAnsi="Arial" w:cs="Arial"/>
          <w:sz w:val="24"/>
          <w:szCs w:val="24"/>
        </w:rPr>
        <w:t xml:space="preserve">instala </w:t>
      </w:r>
      <w:r w:rsidRPr="00314DB3">
        <w:rPr>
          <w:rFonts w:ascii="Arial" w:hAnsi="Arial" w:cs="Arial"/>
          <w:sz w:val="24"/>
          <w:szCs w:val="24"/>
        </w:rPr>
        <w:t>en la máquina de la víctima</w:t>
      </w:r>
      <w:r w:rsidR="008016AE">
        <w:rPr>
          <w:rFonts w:ascii="Arial" w:hAnsi="Arial" w:cs="Arial"/>
          <w:sz w:val="24"/>
          <w:szCs w:val="24"/>
        </w:rPr>
        <w:t>) puede tener cualquier</w:t>
      </w:r>
      <w:r w:rsidRPr="00314DB3">
        <w:rPr>
          <w:rFonts w:ascii="Arial" w:hAnsi="Arial" w:cs="Arial"/>
          <w:sz w:val="24"/>
          <w:szCs w:val="24"/>
        </w:rPr>
        <w:t xml:space="preserve"> nombre, esto hace dificultosa </w:t>
      </w:r>
      <w:r w:rsidR="008016AE">
        <w:rPr>
          <w:rFonts w:ascii="Arial" w:hAnsi="Arial" w:cs="Arial"/>
          <w:sz w:val="24"/>
          <w:szCs w:val="24"/>
        </w:rPr>
        <w:t xml:space="preserve">la búsqueda, pero no la </w:t>
      </w:r>
      <w:r w:rsidRPr="00314DB3">
        <w:rPr>
          <w:rFonts w:ascii="Arial" w:hAnsi="Arial" w:cs="Arial"/>
          <w:sz w:val="24"/>
          <w:szCs w:val="24"/>
        </w:rPr>
        <w:t>imposibilita. Habitualmente, el netbus lleva el nombre de PATCH.EXE (un nombre muy común en sistemas que indica una actualización de algún sistema existente).</w:t>
      </w:r>
    </w:p>
    <w:p w:rsidR="00314DB3" w:rsidRDefault="00314DB3" w:rsidP="00031874">
      <w:pPr>
        <w:tabs>
          <w:tab w:val="left" w:pos="7371"/>
        </w:tabs>
        <w:ind w:right="-427"/>
        <w:rPr>
          <w:rFonts w:ascii="Arial" w:hAnsi="Arial" w:cs="Arial"/>
          <w:sz w:val="24"/>
          <w:szCs w:val="24"/>
        </w:rPr>
      </w:pPr>
    </w:p>
    <w:p w:rsidR="008016AE" w:rsidRPr="008016AE" w:rsidRDefault="00031874" w:rsidP="00031874">
      <w:pPr>
        <w:pStyle w:val="Prrafodelista"/>
        <w:numPr>
          <w:ilvl w:val="0"/>
          <w:numId w:val="1"/>
        </w:numPr>
        <w:tabs>
          <w:tab w:val="left" w:pos="1418"/>
          <w:tab w:val="right" w:leader="dot" w:pos="7371"/>
        </w:tabs>
        <w:ind w:left="709" w:right="-156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Edición</w:t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8016AE" w:rsidRPr="008016AE">
        <w:rPr>
          <w:rFonts w:ascii="Arial" w:hAnsi="Arial" w:cs="Arial"/>
          <w:sz w:val="24"/>
          <w:szCs w:val="24"/>
        </w:rPr>
        <w:t>1 de febrero de 2006</w:t>
      </w:r>
    </w:p>
    <w:sectPr w:rsidR="008016AE" w:rsidRPr="0080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36BBD"/>
    <w:multiLevelType w:val="hybridMultilevel"/>
    <w:tmpl w:val="FB628B96"/>
    <w:lvl w:ilvl="0" w:tplc="990CEF48">
      <w:start w:val="1"/>
      <w:numFmt w:val="bullet"/>
      <w:lvlText w:val=""/>
      <w:lvlJc w:val="left"/>
      <w:pPr>
        <w:ind w:left="1287" w:hanging="360"/>
      </w:pPr>
      <w:rPr>
        <w:rFonts w:ascii="Wingdings" w:hAnsi="Wingdings" w:hint="default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9B"/>
    <w:rsid w:val="00031874"/>
    <w:rsid w:val="000F4DB2"/>
    <w:rsid w:val="00185E3B"/>
    <w:rsid w:val="00314DB3"/>
    <w:rsid w:val="0038244F"/>
    <w:rsid w:val="006A52A6"/>
    <w:rsid w:val="008016AE"/>
    <w:rsid w:val="00A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25E8"/>
  <w15:chartTrackingRefBased/>
  <w15:docId w15:val="{89A1B424-16AC-4DF7-B87B-74B803EF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769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39"/>
    <w:rsid w:val="0031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2</cp:revision>
  <dcterms:created xsi:type="dcterms:W3CDTF">2019-11-29T16:49:00Z</dcterms:created>
  <dcterms:modified xsi:type="dcterms:W3CDTF">2019-11-29T16:49:00Z</dcterms:modified>
</cp:coreProperties>
</file>