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4910D92C" w14:textId="48FCC017" w:rsidR="000B35CB" w:rsidRPr="002065F2" w:rsidRDefault="00813EE0" w:rsidP="002065F2">
      <w:pPr>
        <w:pStyle w:val="Listaszerbekezds"/>
        <w:numPr>
          <w:ilvl w:val="0"/>
          <w:numId w:val="3"/>
        </w:numPr>
        <w:pBdr>
          <w:bottom w:val="single" w:sz="24" w:space="1" w:color="767171" w:themeColor="background2" w:themeShade="80"/>
        </w:pBdr>
        <w:spacing w:after="120"/>
        <w:ind w:left="142" w:hanging="142"/>
        <w:rPr>
          <w:sz w:val="24"/>
          <w:szCs w:val="24"/>
        </w:rPr>
      </w:pPr>
      <w:r w:rsidRPr="002065F2">
        <w:rPr>
          <w:b/>
          <w:bCs/>
          <w:sz w:val="24"/>
          <w:szCs w:val="24"/>
        </w:rPr>
        <w:t>S</w:t>
      </w:r>
      <w:r w:rsidR="000B35CB" w:rsidRPr="002065F2">
        <w:rPr>
          <w:b/>
          <w:bCs/>
          <w:sz w:val="24"/>
          <w:szCs w:val="24"/>
        </w:rPr>
        <w:t>ZAKMAI TAPASZTALAT</w:t>
      </w:r>
    </w:p>
    <w:p w14:paraId="1BEBE0BA" w14:textId="119AC63D" w:rsidR="0050576E" w:rsidRDefault="00DF7BFB" w:rsidP="0050576E">
      <w:pPr>
        <w:pStyle w:val="Listaszerbekezds"/>
        <w:spacing w:before="120"/>
        <w:ind w:left="142"/>
        <w:rPr>
          <w:sz w:val="24"/>
          <w:szCs w:val="24"/>
        </w:rPr>
      </w:pPr>
      <w:r>
        <w:rPr>
          <w:sz w:val="24"/>
          <w:szCs w:val="24"/>
        </w:rPr>
        <w:t>Szakmai tapasztalattal még nem rendelke</w:t>
      </w:r>
      <w:r w:rsidR="00790A69">
        <w:rPr>
          <w:sz w:val="24"/>
          <w:szCs w:val="24"/>
        </w:rPr>
        <w:t>zem.</w:t>
      </w:r>
      <w:r w:rsidR="00670C4B">
        <w:rPr>
          <w:sz w:val="24"/>
          <w:szCs w:val="24"/>
        </w:rPr>
        <w:t xml:space="preserve"> Kezdő munkavállaló vagyok.</w:t>
      </w:r>
    </w:p>
    <w:p w14:paraId="2C61027F" w14:textId="012DFE4C" w:rsidR="00DF7BFB" w:rsidRDefault="00DF7BFB" w:rsidP="0050576E">
      <w:pPr>
        <w:pStyle w:val="Listaszerbekezds"/>
        <w:spacing w:before="120"/>
        <w:ind w:left="142"/>
        <w:rPr>
          <w:sz w:val="24"/>
          <w:szCs w:val="24"/>
        </w:rPr>
      </w:pPr>
    </w:p>
    <w:p w14:paraId="388BF6F3" w14:textId="07C9DBDA" w:rsidR="00DF7BFB" w:rsidRDefault="00DF7BFB" w:rsidP="00DF7BFB">
      <w:pPr>
        <w:pStyle w:val="Listaszerbekezds"/>
        <w:numPr>
          <w:ilvl w:val="0"/>
          <w:numId w:val="2"/>
        </w:numPr>
        <w:pBdr>
          <w:bottom w:val="single" w:sz="24" w:space="1" w:color="767171" w:themeColor="background2" w:themeShade="80"/>
        </w:pBdr>
        <w:spacing w:before="120" w:after="120"/>
        <w:ind w:left="142" w:hanging="142"/>
        <w:contextualSpacing w:val="0"/>
        <w:rPr>
          <w:b/>
          <w:bCs/>
          <w:sz w:val="24"/>
          <w:szCs w:val="24"/>
        </w:rPr>
      </w:pPr>
      <w:r w:rsidRPr="00DF7BFB">
        <w:rPr>
          <w:b/>
          <w:bCs/>
          <w:sz w:val="24"/>
          <w:szCs w:val="24"/>
        </w:rPr>
        <w:t>OKTATÁS ÉS KÉPZÉS</w:t>
      </w:r>
    </w:p>
    <w:p w14:paraId="5B72CE61" w14:textId="2633C2DF" w:rsidR="00DF7BFB" w:rsidRPr="00790A69" w:rsidRDefault="00DF7BFB" w:rsidP="00DF7BFB">
      <w:pPr>
        <w:pStyle w:val="Listaszerbekezds"/>
        <w:spacing w:before="120"/>
        <w:ind w:left="142"/>
        <w:rPr>
          <w:color w:val="A6A6A6" w:themeColor="background1" w:themeShade="A6"/>
        </w:rPr>
      </w:pPr>
      <w:r w:rsidRPr="00790A69">
        <w:rPr>
          <w:color w:val="A6A6A6" w:themeColor="background1" w:themeShade="A6"/>
        </w:rPr>
        <w:t>01/09/2020 – 15/06/2026</w:t>
      </w:r>
    </w:p>
    <w:p w14:paraId="254B22CC" w14:textId="02F675C4" w:rsidR="00790A69" w:rsidRDefault="00DF7BFB" w:rsidP="00670C4B">
      <w:pPr>
        <w:pStyle w:val="Listaszerbekezds"/>
        <w:spacing w:before="120"/>
        <w:ind w:left="142"/>
        <w:rPr>
          <w:b/>
          <w:bCs/>
          <w:sz w:val="24"/>
          <w:szCs w:val="24"/>
        </w:rPr>
      </w:pPr>
      <w:r w:rsidRPr="00790A69">
        <w:rPr>
          <w:b/>
          <w:bCs/>
          <w:sz w:val="24"/>
          <w:szCs w:val="24"/>
        </w:rPr>
        <w:t xml:space="preserve">Szoftverfejlesztő és -tesztelő – Siófoki SZC </w:t>
      </w:r>
      <w:proofErr w:type="spellStart"/>
      <w:r w:rsidRPr="00790A69">
        <w:rPr>
          <w:b/>
          <w:bCs/>
          <w:sz w:val="24"/>
          <w:szCs w:val="24"/>
        </w:rPr>
        <w:t>Mathiász</w:t>
      </w:r>
      <w:proofErr w:type="spellEnd"/>
      <w:r w:rsidRPr="00790A69">
        <w:rPr>
          <w:b/>
          <w:bCs/>
          <w:sz w:val="24"/>
          <w:szCs w:val="24"/>
        </w:rPr>
        <w:t xml:space="preserve"> János Technikum és Gimnázium </w:t>
      </w:r>
    </w:p>
    <w:p w14:paraId="44109EC5" w14:textId="77777777" w:rsidR="00670C4B" w:rsidRPr="00DF7BFB" w:rsidRDefault="00670C4B" w:rsidP="00670C4B">
      <w:pPr>
        <w:pStyle w:val="Listaszerbekezds"/>
        <w:spacing w:before="120"/>
        <w:ind w:left="142"/>
        <w:rPr>
          <w:b/>
          <w:bCs/>
          <w:sz w:val="24"/>
          <w:szCs w:val="24"/>
        </w:rPr>
      </w:pPr>
    </w:p>
    <w:p w14:paraId="49B291B7" w14:textId="617877BC" w:rsidR="00207DB8" w:rsidRPr="00207DB8" w:rsidRDefault="00207DB8" w:rsidP="00DF7BFB">
      <w:pPr>
        <w:pStyle w:val="Listaszerbekezds"/>
        <w:numPr>
          <w:ilvl w:val="0"/>
          <w:numId w:val="1"/>
        </w:numPr>
        <w:pBdr>
          <w:bottom w:val="single" w:sz="24" w:space="1" w:color="767171" w:themeColor="background2" w:themeShade="80"/>
        </w:pBdr>
        <w:shd w:val="clear" w:color="auto" w:fill="E7E6E6" w:themeFill="background2"/>
        <w:spacing w:before="120" w:after="120"/>
        <w:ind w:left="142" w:hanging="142"/>
        <w:rPr>
          <w:b/>
          <w:bCs/>
          <w:sz w:val="24"/>
          <w:szCs w:val="24"/>
        </w:rPr>
      </w:pPr>
      <w:r w:rsidRPr="00207DB8">
        <w:rPr>
          <w:b/>
          <w:bCs/>
          <w:sz w:val="24"/>
          <w:szCs w:val="24"/>
        </w:rPr>
        <w:t>NYELVTUDÁS</w:t>
      </w:r>
    </w:p>
    <w:p w14:paraId="615AB0E8" w14:textId="7F919708" w:rsidR="00D41261" w:rsidRDefault="00D41261" w:rsidP="00207DB8">
      <w:pPr>
        <w:spacing w:before="120"/>
      </w:pPr>
      <w:r>
        <w:t>Anyanyelv(</w:t>
      </w:r>
      <w:proofErr w:type="spellStart"/>
      <w:r>
        <w:t>ek</w:t>
      </w:r>
      <w:proofErr w:type="spellEnd"/>
      <w:r>
        <w:t xml:space="preserve">): </w:t>
      </w:r>
      <w:r w:rsidRPr="00207DB8">
        <w:rPr>
          <w:b/>
          <w:bCs/>
        </w:rPr>
        <w:t>MAGYAR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702"/>
        <w:gridCol w:w="1319"/>
        <w:gridCol w:w="1511"/>
      </w:tblGrid>
      <w:tr w:rsidR="00D41261" w14:paraId="2D5DA1A0" w14:textId="77777777" w:rsidTr="0099156C">
        <w:tc>
          <w:tcPr>
            <w:tcW w:w="1510" w:type="dxa"/>
          </w:tcPr>
          <w:p w14:paraId="5DF433EA" w14:textId="77777777" w:rsidR="00D41261" w:rsidRDefault="00D41261" w:rsidP="00207DB8">
            <w:pPr>
              <w:spacing w:before="120"/>
              <w:jc w:val="center"/>
            </w:pPr>
          </w:p>
        </w:tc>
        <w:tc>
          <w:tcPr>
            <w:tcW w:w="3020" w:type="dxa"/>
            <w:gridSpan w:val="2"/>
          </w:tcPr>
          <w:p w14:paraId="38322FC6" w14:textId="7A6D04BB" w:rsidR="00D41261" w:rsidRDefault="00207DB8" w:rsidP="00207DB8">
            <w:pPr>
              <w:spacing w:before="120"/>
              <w:jc w:val="center"/>
            </w:pPr>
            <w:r>
              <w:t>SZÖVEGÉRTÉS</w:t>
            </w:r>
          </w:p>
        </w:tc>
        <w:tc>
          <w:tcPr>
            <w:tcW w:w="3021" w:type="dxa"/>
            <w:gridSpan w:val="2"/>
          </w:tcPr>
          <w:p w14:paraId="06970DB1" w14:textId="271738FB" w:rsidR="00D41261" w:rsidRDefault="00207DB8" w:rsidP="00207DB8">
            <w:pPr>
              <w:spacing w:before="120"/>
              <w:jc w:val="center"/>
            </w:pPr>
            <w:r>
              <w:t>BESZÉD</w:t>
            </w:r>
          </w:p>
        </w:tc>
        <w:tc>
          <w:tcPr>
            <w:tcW w:w="1511" w:type="dxa"/>
          </w:tcPr>
          <w:p w14:paraId="6BF4E763" w14:textId="1F23AB46" w:rsidR="00D41261" w:rsidRDefault="00207DB8" w:rsidP="00207DB8">
            <w:pPr>
              <w:spacing w:before="120"/>
              <w:jc w:val="center"/>
            </w:pPr>
            <w:r>
              <w:t>ÍRÁS</w:t>
            </w:r>
          </w:p>
        </w:tc>
      </w:tr>
      <w:tr w:rsidR="00D41261" w14:paraId="0C61195B" w14:textId="77777777" w:rsidTr="00207DB8">
        <w:tc>
          <w:tcPr>
            <w:tcW w:w="1510" w:type="dxa"/>
          </w:tcPr>
          <w:p w14:paraId="7C0E36E3" w14:textId="77777777" w:rsidR="00D41261" w:rsidRDefault="00D41261" w:rsidP="00207DB8">
            <w:pPr>
              <w:spacing w:before="120"/>
              <w:jc w:val="center"/>
            </w:pPr>
          </w:p>
        </w:tc>
        <w:tc>
          <w:tcPr>
            <w:tcW w:w="1510" w:type="dxa"/>
          </w:tcPr>
          <w:p w14:paraId="485C9268" w14:textId="090B5E95" w:rsidR="00D41261" w:rsidRPr="00207DB8" w:rsidRDefault="00207DB8" w:rsidP="00207DB8">
            <w:pPr>
              <w:spacing w:before="120"/>
              <w:jc w:val="center"/>
              <w:rPr>
                <w:sz w:val="18"/>
                <w:szCs w:val="18"/>
              </w:rPr>
            </w:pPr>
            <w:r w:rsidRPr="00207DB8">
              <w:rPr>
                <w:sz w:val="18"/>
                <w:szCs w:val="18"/>
              </w:rPr>
              <w:t>Hallás utáni értés</w:t>
            </w:r>
          </w:p>
        </w:tc>
        <w:tc>
          <w:tcPr>
            <w:tcW w:w="1510" w:type="dxa"/>
          </w:tcPr>
          <w:p w14:paraId="22698802" w14:textId="76FC1F54" w:rsidR="00D41261" w:rsidRPr="00207DB8" w:rsidRDefault="00207DB8" w:rsidP="00207DB8">
            <w:pPr>
              <w:spacing w:before="120"/>
              <w:jc w:val="center"/>
              <w:rPr>
                <w:sz w:val="18"/>
                <w:szCs w:val="18"/>
              </w:rPr>
            </w:pPr>
            <w:r w:rsidRPr="00207DB8">
              <w:rPr>
                <w:sz w:val="18"/>
                <w:szCs w:val="18"/>
              </w:rPr>
              <w:t>Olvasás</w:t>
            </w:r>
          </w:p>
        </w:tc>
        <w:tc>
          <w:tcPr>
            <w:tcW w:w="1702" w:type="dxa"/>
          </w:tcPr>
          <w:p w14:paraId="4593819A" w14:textId="0BB8D518" w:rsidR="00D41261" w:rsidRPr="00207DB8" w:rsidRDefault="00207DB8" w:rsidP="00207DB8">
            <w:pPr>
              <w:spacing w:before="120"/>
              <w:jc w:val="center"/>
              <w:rPr>
                <w:sz w:val="18"/>
                <w:szCs w:val="18"/>
              </w:rPr>
            </w:pPr>
            <w:r w:rsidRPr="00207DB8">
              <w:rPr>
                <w:sz w:val="18"/>
                <w:szCs w:val="18"/>
              </w:rPr>
              <w:t>Folyamatos beszéd</w:t>
            </w:r>
          </w:p>
        </w:tc>
        <w:tc>
          <w:tcPr>
            <w:tcW w:w="1319" w:type="dxa"/>
          </w:tcPr>
          <w:p w14:paraId="46DFD8B9" w14:textId="4FE08DF7" w:rsidR="00D41261" w:rsidRDefault="00207DB8" w:rsidP="00207DB8">
            <w:pPr>
              <w:spacing w:before="120"/>
              <w:jc w:val="center"/>
            </w:pPr>
            <w:r w:rsidRPr="00207DB8">
              <w:rPr>
                <w:sz w:val="18"/>
                <w:szCs w:val="18"/>
              </w:rPr>
              <w:t>Társalgás</w:t>
            </w:r>
          </w:p>
        </w:tc>
        <w:tc>
          <w:tcPr>
            <w:tcW w:w="1511" w:type="dxa"/>
          </w:tcPr>
          <w:p w14:paraId="1489FAA4" w14:textId="77777777" w:rsidR="00D41261" w:rsidRDefault="00D41261" w:rsidP="00207DB8">
            <w:pPr>
              <w:spacing w:before="120"/>
              <w:jc w:val="center"/>
            </w:pPr>
          </w:p>
        </w:tc>
      </w:tr>
      <w:tr w:rsidR="00D41261" w14:paraId="45E1413F" w14:textId="77777777" w:rsidTr="00207DB8">
        <w:tc>
          <w:tcPr>
            <w:tcW w:w="1510" w:type="dxa"/>
          </w:tcPr>
          <w:p w14:paraId="04167F3F" w14:textId="045ADD60" w:rsidR="00D41261" w:rsidRPr="00207DB8" w:rsidRDefault="00207DB8" w:rsidP="00207DB8">
            <w:pPr>
              <w:spacing w:before="120"/>
              <w:jc w:val="center"/>
              <w:rPr>
                <w:b/>
                <w:bCs/>
              </w:rPr>
            </w:pPr>
            <w:r w:rsidRPr="00207DB8">
              <w:rPr>
                <w:b/>
                <w:bCs/>
              </w:rPr>
              <w:t>ANGOL</w:t>
            </w:r>
          </w:p>
        </w:tc>
        <w:tc>
          <w:tcPr>
            <w:tcW w:w="1510" w:type="dxa"/>
          </w:tcPr>
          <w:p w14:paraId="6E1C366D" w14:textId="5ED7F8CB" w:rsidR="00D41261" w:rsidRDefault="00207DB8" w:rsidP="00207DB8">
            <w:pPr>
              <w:spacing w:before="120"/>
              <w:jc w:val="center"/>
            </w:pPr>
            <w:r>
              <w:t>B2</w:t>
            </w:r>
          </w:p>
        </w:tc>
        <w:tc>
          <w:tcPr>
            <w:tcW w:w="1510" w:type="dxa"/>
          </w:tcPr>
          <w:p w14:paraId="4B60E9AF" w14:textId="784E1D2D" w:rsidR="00D41261" w:rsidRDefault="00207DB8" w:rsidP="00207DB8">
            <w:pPr>
              <w:spacing w:before="120"/>
              <w:jc w:val="center"/>
            </w:pPr>
            <w:r>
              <w:t>B2</w:t>
            </w:r>
          </w:p>
        </w:tc>
        <w:tc>
          <w:tcPr>
            <w:tcW w:w="1702" w:type="dxa"/>
          </w:tcPr>
          <w:p w14:paraId="5FF1C29A" w14:textId="42E9ED88" w:rsidR="00D41261" w:rsidRDefault="00207DB8" w:rsidP="00207DB8">
            <w:pPr>
              <w:spacing w:before="120"/>
              <w:jc w:val="center"/>
            </w:pPr>
            <w:r>
              <w:t>B2</w:t>
            </w:r>
          </w:p>
        </w:tc>
        <w:tc>
          <w:tcPr>
            <w:tcW w:w="1319" w:type="dxa"/>
          </w:tcPr>
          <w:p w14:paraId="58C37A97" w14:textId="73EDF94F" w:rsidR="00D41261" w:rsidRDefault="00207DB8" w:rsidP="00207DB8">
            <w:pPr>
              <w:spacing w:before="120"/>
              <w:jc w:val="center"/>
            </w:pPr>
            <w:r>
              <w:t>B2</w:t>
            </w:r>
          </w:p>
        </w:tc>
        <w:tc>
          <w:tcPr>
            <w:tcW w:w="1511" w:type="dxa"/>
          </w:tcPr>
          <w:p w14:paraId="5E42DB3B" w14:textId="1E25AB6F" w:rsidR="00D41261" w:rsidRDefault="00207DB8" w:rsidP="00207DB8">
            <w:pPr>
              <w:spacing w:before="120"/>
              <w:jc w:val="center"/>
            </w:pPr>
            <w:r>
              <w:t>B2</w:t>
            </w:r>
          </w:p>
        </w:tc>
      </w:tr>
    </w:tbl>
    <w:p w14:paraId="57633FFB" w14:textId="262E72A1" w:rsidR="00D41261" w:rsidRPr="00AC00A3" w:rsidRDefault="00D41261" w:rsidP="00AC00A3">
      <w:pPr>
        <w:spacing w:before="120"/>
        <w:rPr>
          <w:sz w:val="24"/>
          <w:szCs w:val="24"/>
        </w:rPr>
      </w:pPr>
    </w:p>
    <w:sectPr w:rsidR="00D41261" w:rsidRPr="00AC00A3" w:rsidSect="00540C4A">
      <w:headerReference w:type="default" r:id="rId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84B5C" w14:textId="77777777" w:rsidR="009F2585" w:rsidRDefault="009F2585" w:rsidP="0050576E">
      <w:pPr>
        <w:spacing w:after="0" w:line="240" w:lineRule="auto"/>
      </w:pPr>
      <w:r>
        <w:separator/>
      </w:r>
    </w:p>
  </w:endnote>
  <w:endnote w:type="continuationSeparator" w:id="0">
    <w:p w14:paraId="12867CA0" w14:textId="77777777" w:rsidR="009F2585" w:rsidRDefault="009F2585" w:rsidP="0050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8FE9A" w14:textId="77777777" w:rsidR="009F2585" w:rsidRDefault="009F2585" w:rsidP="0050576E">
      <w:pPr>
        <w:spacing w:after="0" w:line="240" w:lineRule="auto"/>
      </w:pPr>
      <w:r>
        <w:separator/>
      </w:r>
    </w:p>
  </w:footnote>
  <w:footnote w:type="continuationSeparator" w:id="0">
    <w:p w14:paraId="1F6A4906" w14:textId="77777777" w:rsidR="009F2585" w:rsidRDefault="009F2585" w:rsidP="0050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A765" w14:textId="2E56620C" w:rsidR="0050576E" w:rsidRDefault="0050576E" w:rsidP="0050576E">
    <w:pPr>
      <w:pBdr>
        <w:bottom w:val="single" w:sz="12" w:space="1" w:color="767171" w:themeColor="background2" w:themeShade="80"/>
      </w:pBdr>
      <w:tabs>
        <w:tab w:val="left" w:pos="1985"/>
      </w:tabs>
      <w:spacing w:after="0"/>
      <w:rPr>
        <w:sz w:val="36"/>
        <w:szCs w:val="36"/>
      </w:rPr>
    </w:pPr>
    <w:r w:rsidRPr="0050576E">
      <w:rPr>
        <w:b/>
        <w:bCs/>
        <w:noProof/>
        <w:color w:val="767171" w:themeColor="background2" w:themeShade="80"/>
        <w:sz w:val="24"/>
        <w:szCs w:val="24"/>
      </w:rPr>
      <w:drawing>
        <wp:anchor distT="0" distB="0" distL="114300" distR="114300" simplePos="0" relativeHeight="251659264" behindDoc="1" locked="0" layoutInCell="1" allowOverlap="1" wp14:anchorId="3E12FC01" wp14:editId="78BBD8D1">
          <wp:simplePos x="0" y="0"/>
          <wp:positionH relativeFrom="margin">
            <wp:align>left</wp:align>
          </wp:positionH>
          <wp:positionV relativeFrom="paragraph">
            <wp:posOffset>-133262</wp:posOffset>
          </wp:positionV>
          <wp:extent cx="1113155" cy="1438910"/>
          <wp:effectExtent l="19050" t="38100" r="10795" b="46990"/>
          <wp:wrapTight wrapText="bothSides">
            <wp:wrapPolygon edited="0">
              <wp:start x="7763" y="-572"/>
              <wp:lineTo x="5175" y="-286"/>
              <wp:lineTo x="739" y="2574"/>
              <wp:lineTo x="-370" y="4289"/>
              <wp:lineTo x="-370" y="14870"/>
              <wp:lineTo x="1479" y="18016"/>
              <wp:lineTo x="1479" y="18302"/>
              <wp:lineTo x="7023" y="21733"/>
              <wp:lineTo x="7393" y="22019"/>
              <wp:lineTo x="13677" y="22019"/>
              <wp:lineTo x="14047" y="21733"/>
              <wp:lineTo x="19592" y="18302"/>
              <wp:lineTo x="19592" y="18016"/>
              <wp:lineTo x="21440" y="13726"/>
              <wp:lineTo x="21440" y="7435"/>
              <wp:lineTo x="20331" y="3146"/>
              <wp:lineTo x="15156" y="-286"/>
              <wp:lineTo x="13307" y="-572"/>
              <wp:lineTo x="7763" y="-572"/>
            </wp:wrapPolygon>
          </wp:wrapTight>
          <wp:docPr id="14" name="Kép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55" cy="1438910"/>
                  </a:xfrm>
                  <a:prstGeom prst="ellipse">
                    <a:avLst/>
                  </a:prstGeom>
                  <a:noFill/>
                  <a:ln w="19050">
                    <a:solidFill>
                      <a:schemeClr val="bg2">
                        <a:lumMod val="50000"/>
                      </a:schemeClr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0576E">
      <w:rPr>
        <w:color w:val="767171" w:themeColor="background2" w:themeShade="80"/>
        <w:sz w:val="36"/>
        <w:szCs w:val="36"/>
      </w:rPr>
      <w:t xml:space="preserve">Tillinger </w:t>
    </w:r>
    <w:r w:rsidRPr="0050576E">
      <w:rPr>
        <w:b/>
        <w:bCs/>
        <w:color w:val="3B3838" w:themeColor="background2" w:themeShade="40"/>
        <w:sz w:val="36"/>
        <w:szCs w:val="36"/>
      </w:rPr>
      <w:t>Richárd Viktor</w:t>
    </w:r>
  </w:p>
  <w:p w14:paraId="03AFB2EC" w14:textId="77777777" w:rsidR="0050576E" w:rsidRPr="00AC00A3" w:rsidRDefault="0050576E" w:rsidP="0050576E">
    <w:pPr>
      <w:pBdr>
        <w:bottom w:val="single" w:sz="12" w:space="1" w:color="767171" w:themeColor="background2" w:themeShade="80"/>
      </w:pBdr>
      <w:spacing w:after="240"/>
      <w:ind w:left="1985" w:hanging="1985"/>
      <w:rPr>
        <w:sz w:val="16"/>
        <w:szCs w:val="16"/>
      </w:rPr>
    </w:pPr>
  </w:p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2122"/>
      <w:gridCol w:w="4563"/>
    </w:tblGrid>
    <w:tr w:rsidR="0050576E" w14:paraId="0DE56015" w14:textId="77777777" w:rsidTr="0050576E">
      <w:trPr>
        <w:trHeight w:val="243"/>
      </w:trPr>
      <w:tc>
        <w:tcPr>
          <w:tcW w:w="2122" w:type="dxa"/>
          <w:tcBorders>
            <w:top w:val="nil"/>
            <w:bottom w:val="nil"/>
            <w:right w:val="single" w:sz="12" w:space="0" w:color="767171" w:themeColor="background2" w:themeShade="80"/>
          </w:tcBorders>
        </w:tcPr>
        <w:p w14:paraId="066FCA6D" w14:textId="77777777" w:rsidR="0050576E" w:rsidRPr="00AC00A3" w:rsidRDefault="0050576E" w:rsidP="0050576E">
          <w:pPr>
            <w:ind w:right="-103"/>
            <w:rPr>
              <w:sz w:val="24"/>
              <w:szCs w:val="24"/>
            </w:rPr>
          </w:pPr>
          <w:r w:rsidRPr="00AC00A3">
            <w:rPr>
              <w:sz w:val="24"/>
              <w:szCs w:val="24"/>
            </w:rPr>
            <w:t>(+36) 30 777 8662</w:t>
          </w:r>
        </w:p>
      </w:tc>
      <w:tc>
        <w:tcPr>
          <w:tcW w:w="4421" w:type="dxa"/>
          <w:tcBorders>
            <w:top w:val="nil"/>
            <w:left w:val="single" w:sz="12" w:space="0" w:color="767171" w:themeColor="background2" w:themeShade="80"/>
            <w:bottom w:val="nil"/>
            <w:right w:val="single" w:sz="12" w:space="0" w:color="767171" w:themeColor="background2" w:themeShade="80"/>
          </w:tcBorders>
        </w:tcPr>
        <w:p w14:paraId="09B55E0A" w14:textId="77777777" w:rsidR="0050576E" w:rsidRPr="00AC00A3" w:rsidRDefault="0050576E" w:rsidP="0050576E">
          <w:pPr>
            <w:rPr>
              <w:sz w:val="24"/>
              <w:szCs w:val="24"/>
            </w:rPr>
          </w:pPr>
          <w:r w:rsidRPr="00AC00A3">
            <w:rPr>
              <w:sz w:val="24"/>
              <w:szCs w:val="24"/>
            </w:rPr>
            <w:t>tillinger.richard_viktor@liveedu.mathiasz.hu</w:t>
          </w:r>
        </w:p>
      </w:tc>
    </w:tr>
  </w:tbl>
  <w:p w14:paraId="33A3ACD1" w14:textId="77777777" w:rsidR="0050576E" w:rsidRDefault="0050576E" w:rsidP="0050576E">
    <w:pPr>
      <w:spacing w:before="120"/>
      <w:ind w:left="1843" w:firstLine="142"/>
      <w:rPr>
        <w:sz w:val="24"/>
        <w:szCs w:val="24"/>
      </w:rPr>
    </w:pPr>
    <w:r w:rsidRPr="00AC00A3">
      <w:rPr>
        <w:sz w:val="24"/>
        <w:szCs w:val="24"/>
      </w:rPr>
      <w:t>Jásd, Magyarország</w:t>
    </w:r>
  </w:p>
  <w:p w14:paraId="4538B1B1" w14:textId="10EEA5AC" w:rsidR="0050576E" w:rsidRDefault="0050576E">
    <w:pPr>
      <w:pStyle w:val="lfej"/>
    </w:pPr>
  </w:p>
  <w:p w14:paraId="64B30F01" w14:textId="77777777" w:rsidR="0050576E" w:rsidRDefault="0050576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D06"/>
    <w:multiLevelType w:val="hybridMultilevel"/>
    <w:tmpl w:val="7E8096C8"/>
    <w:lvl w:ilvl="0" w:tplc="E4540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55019"/>
    <w:multiLevelType w:val="hybridMultilevel"/>
    <w:tmpl w:val="54A6F3FE"/>
    <w:lvl w:ilvl="0" w:tplc="E4540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45D2A"/>
    <w:multiLevelType w:val="hybridMultilevel"/>
    <w:tmpl w:val="3F340978"/>
    <w:lvl w:ilvl="0" w:tplc="C074AC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86"/>
    <w:rsid w:val="000B35CB"/>
    <w:rsid w:val="00103B61"/>
    <w:rsid w:val="002065F2"/>
    <w:rsid w:val="00207DB8"/>
    <w:rsid w:val="0050576E"/>
    <w:rsid w:val="00540C4A"/>
    <w:rsid w:val="00670C4B"/>
    <w:rsid w:val="00691183"/>
    <w:rsid w:val="00790A69"/>
    <w:rsid w:val="00813EE0"/>
    <w:rsid w:val="009F2585"/>
    <w:rsid w:val="00AC00A3"/>
    <w:rsid w:val="00C37BE4"/>
    <w:rsid w:val="00C44EE4"/>
    <w:rsid w:val="00D41261"/>
    <w:rsid w:val="00D56786"/>
    <w:rsid w:val="00D74EAE"/>
    <w:rsid w:val="00DF7BFB"/>
    <w:rsid w:val="00F64DC7"/>
    <w:rsid w:val="00F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9FD88"/>
  <w15:chartTrackingRefBased/>
  <w15:docId w15:val="{2A16FF1A-EACE-4119-B5C8-DE152674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44EE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4EE4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AC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07DB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05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576E"/>
  </w:style>
  <w:style w:type="paragraph" w:styleId="llb">
    <w:name w:val="footer"/>
    <w:basedOn w:val="Norml"/>
    <w:link w:val="llbChar"/>
    <w:uiPriority w:val="99"/>
    <w:unhideWhenUsed/>
    <w:rsid w:val="00505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21A3-AFD5-479B-84DF-E525AA4F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Ricsi_2005@sulid.hu</dc:creator>
  <cp:keywords/>
  <dc:description/>
  <cp:lastModifiedBy>Ricsi_2005@sulid.hu</cp:lastModifiedBy>
  <cp:revision>8</cp:revision>
  <dcterms:created xsi:type="dcterms:W3CDTF">2021-04-07T15:23:00Z</dcterms:created>
  <dcterms:modified xsi:type="dcterms:W3CDTF">2021-04-08T16:47:00Z</dcterms:modified>
</cp:coreProperties>
</file>