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b579a"/>
          <w:sz w:val="56"/>
          <w:szCs w:val="56"/>
          <w:rtl w:val="0"/>
        </w:rPr>
        <w:t xml:space="preserve">WRF on Google Cloud Platform</w:t>
      </w:r>
      <w:r w:rsidDel="00000000" w:rsidR="00000000" w:rsidRPr="00000000">
        <w:rPr>
          <w:rtl w:val="0"/>
        </w:rPr>
      </w:r>
    </w:p>
    <w:p w:rsidR="00000000" w:rsidDel="00000000" w:rsidP="00000000" w:rsidRDefault="00000000" w:rsidRPr="00000000" w14:paraId="00000003">
      <w:pPr>
        <w:spacing w:before="400" w:lineRule="auto"/>
        <w:jc w:val="center"/>
        <w:rPr/>
      </w:pPr>
      <w:r w:rsidDel="00000000" w:rsidR="00000000" w:rsidRPr="00000000">
        <w:rPr>
          <w:color w:val="666666"/>
          <w:sz w:val="36"/>
          <w:szCs w:val="36"/>
          <w:rtl w:val="0"/>
        </w:rPr>
        <w:t xml:space="preserve">Small-Scale HPC Project Report</w:t>
      </w:r>
      <w:r w:rsidDel="00000000" w:rsidR="00000000" w:rsidRPr="00000000">
        <w:rPr>
          <w:rtl w:val="0"/>
        </w:rPr>
      </w:r>
    </w:p>
    <w:p w:rsidR="00000000" w:rsidDel="00000000" w:rsidP="00000000" w:rsidRDefault="00000000" w:rsidRPr="00000000" w14:paraId="00000004">
      <w:pPr>
        <w:spacing w:before="15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8"/>
          <w:szCs w:val="28"/>
          <w:rtl w:val="0"/>
        </w:rPr>
        <w:t xml:space="preserve">Running Weather Research and Forecasting Model</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8"/>
          <w:szCs w:val="28"/>
          <w:rtl w:val="0"/>
        </w:rPr>
        <w:t xml:space="preserve">using Docker Containers and Terraform</w:t>
      </w:r>
      <w:r w:rsidDel="00000000" w:rsidR="00000000" w:rsidRPr="00000000">
        <w:rPr>
          <w:rtl w:val="0"/>
        </w:rPr>
      </w:r>
    </w:p>
    <w:p w:rsidR="00000000" w:rsidDel="00000000" w:rsidP="00000000" w:rsidRDefault="00000000" w:rsidRPr="00000000" w14:paraId="00000007">
      <w:pPr>
        <w:spacing w:before="20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4"/>
          <w:szCs w:val="24"/>
          <w:rtl w:val="0"/>
        </w:rPr>
        <w:t xml:space="preserve">Author: </w:t>
      </w:r>
      <w:r w:rsidDel="00000000" w:rsidR="00000000" w:rsidRPr="00000000">
        <w:rPr>
          <w:rtl w:val="0"/>
        </w:rPr>
        <w:t xml:space="preserve">Tetsurou Kizaki</w:t>
      </w:r>
    </w:p>
    <w:p w:rsidR="00000000" w:rsidDel="00000000" w:rsidP="00000000" w:rsidRDefault="00000000" w:rsidRPr="00000000" w14:paraId="00000009">
      <w:pPr>
        <w:spacing w:before="200" w:lineRule="auto"/>
        <w:jc w:val="center"/>
        <w:rPr/>
      </w:pPr>
      <w:r w:rsidDel="00000000" w:rsidR="00000000" w:rsidRPr="00000000">
        <w:rPr>
          <w:sz w:val="24"/>
          <w:szCs w:val="24"/>
          <w:rtl w:val="0"/>
        </w:rPr>
        <w:t xml:space="preserve">Date: </w:t>
      </w:r>
      <w:r w:rsidDel="00000000" w:rsidR="00000000" w:rsidRPr="00000000">
        <w:rPr>
          <w:rtl w:val="0"/>
        </w:rPr>
        <w:t xml:space="preserve">30th January</w:t>
      </w:r>
      <w:r w:rsidDel="00000000" w:rsidR="00000000" w:rsidRPr="00000000">
        <w:rPr>
          <w:sz w:val="24"/>
          <w:szCs w:val="24"/>
          <w:rtl w:val="0"/>
        </w:rPr>
        <w:t xml:space="preserve"> 2026</w:t>
      </w:r>
      <w:r w:rsidDel="00000000" w:rsidR="00000000" w:rsidRPr="00000000">
        <w:rPr>
          <w:rtl w:val="0"/>
        </w:rPr>
      </w:r>
    </w:p>
    <w:p w:rsidR="00000000" w:rsidDel="00000000" w:rsidP="00000000" w:rsidRDefault="00000000" w:rsidRPr="00000000" w14:paraId="0000000A">
      <w:pPr>
        <w:spacing w:before="200" w:lineRule="auto"/>
        <w:jc w:val="center"/>
        <w:rPr/>
      </w:pPr>
      <w:r w:rsidDel="00000000" w:rsidR="00000000" w:rsidRPr="00000000">
        <w:rPr>
          <w:sz w:val="24"/>
          <w:szCs w:val="24"/>
          <w:rtl w:val="0"/>
        </w:rPr>
        <w:t xml:space="preserve">Course: </w:t>
      </w:r>
      <w:r w:rsidDel="00000000" w:rsidR="00000000" w:rsidRPr="00000000">
        <w:rPr>
          <w:rtl w:val="0"/>
        </w:rPr>
        <w:t xml:space="preserve">Advanced Cloud Computing</w:t>
      </w:r>
      <w:r w:rsidDel="00000000" w:rsidR="00000000" w:rsidRPr="00000000">
        <w:rPr>
          <w:sz w:val="24"/>
          <w:szCs w:val="24"/>
          <w:rtl w:val="0"/>
        </w:rPr>
        <w:t xml:space="preserve"> — Computer Network Security</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Executive Summary</w:t>
      </w:r>
    </w:p>
    <w:p w:rsidR="00000000" w:rsidDel="00000000" w:rsidP="00000000" w:rsidRDefault="00000000" w:rsidRPr="00000000" w14:paraId="0000000D">
      <w:pPr>
        <w:spacing w:after="200" w:lineRule="auto"/>
        <w:rPr/>
      </w:pPr>
      <w:r w:rsidDel="00000000" w:rsidR="00000000" w:rsidRPr="00000000">
        <w:rPr>
          <w:rtl w:val="0"/>
        </w:rPr>
        <w:t xml:space="preserve">This report documents the implementation of a cloud-based Weather Research and Forecasting (WRF) model simulation environment on Google Cloud Platform (GCP). The project demonstrates Infrastructure as Code (IaC) principles using Terraform, containerized WRF execution using Docker, and cost optimization through Spot VM comparison.</w:t>
      </w:r>
    </w:p>
    <w:p w:rsidR="00000000" w:rsidDel="00000000" w:rsidP="00000000" w:rsidRDefault="00000000" w:rsidRPr="00000000" w14:paraId="0000000E">
      <w:pPr>
        <w:spacing w:after="200" w:lineRule="auto"/>
        <w:rPr/>
      </w:pPr>
      <w:r w:rsidDel="00000000" w:rsidR="00000000" w:rsidRPr="00000000">
        <w:rPr>
          <w:b w:val="1"/>
          <w:bCs w:val="1"/>
          <w:rtl w:val="0"/>
        </w:rPr>
        <w:t xml:space="preserve">Key Achievements: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Successfully deployed WRF 4.0.3 in Docker containers on GCP Compute Engine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simulation pipeline with GCE metadata-driven configuration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Achieved 79% cost savings using Spot VMs compared to on-demand instances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reproducibility through Terraform Infrastructure as Code</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Introduction</w:t>
      </w:r>
    </w:p>
    <w:p w:rsidR="00000000" w:rsidDel="00000000" w:rsidP="00000000" w:rsidRDefault="00000000" w:rsidRPr="00000000" w14:paraId="00000015">
      <w:pPr>
        <w:pStyle w:val="Heading2"/>
        <w:rPr/>
      </w:pPr>
      <w:r w:rsidDel="00000000" w:rsidR="00000000" w:rsidRPr="00000000">
        <w:rPr>
          <w:rtl w:val="0"/>
        </w:rPr>
        <w:t xml:space="preserve">1.1 Project Background</w:t>
      </w:r>
    </w:p>
    <w:p w:rsidR="00000000" w:rsidDel="00000000" w:rsidP="00000000" w:rsidRDefault="00000000" w:rsidRPr="00000000" w14:paraId="00000016">
      <w:pPr>
        <w:spacing w:after="200" w:lineRule="auto"/>
        <w:rPr/>
      </w:pPr>
      <w:r w:rsidDel="00000000" w:rsidR="00000000" w:rsidRPr="00000000">
        <w:rPr>
          <w:rtl w:val="0"/>
        </w:rPr>
        <w:t xml:space="preserve">The Weather Research and Forecasting (WRF) model is a numerical weather prediction system designed for both atmospheric research and operational forecasting. Traditional WRF deployments require dedicated HPC clusters, which can be costly and inflexible. This project explores running WRF on cloud infrastructure to achieve: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On-demand computing resources without capital investment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 optimization through Spot/Preemptible VMs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Reproducible infrastructure through code</w:t>
      </w:r>
    </w:p>
    <w:p w:rsidR="00000000" w:rsidDel="00000000" w:rsidP="00000000" w:rsidRDefault="00000000" w:rsidRPr="00000000" w14:paraId="0000001A">
      <w:pPr>
        <w:pStyle w:val="Heading2"/>
        <w:rPr/>
      </w:pPr>
      <w:r w:rsidDel="00000000" w:rsidR="00000000" w:rsidRPr="00000000">
        <w:rPr>
          <w:rtl w:val="0"/>
        </w:rPr>
        <w:t xml:space="preserve">1.2 Project Scope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1 month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rtl w:val="0"/>
              </w:rPr>
              <w:t xml:space="preserve">Team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1 person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rtl w:val="0"/>
              </w:rPr>
              <w:t xml:space="preserve">Cloud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Google Cloud Platform (GCP)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rtl w:val="0"/>
              </w:rPr>
              <w:t xml:space="preserve">WRF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4.0.3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em_quarter_ss (Idealized Supercell)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rtl w:val="0"/>
              </w:rPr>
              <w:t xml:space="preserve">IaC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Terraform 1.14</w:t>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2. System Architecture</w:t>
      </w:r>
    </w:p>
    <w:p w:rsidR="00000000" w:rsidDel="00000000" w:rsidP="00000000" w:rsidRDefault="00000000" w:rsidRPr="00000000" w14:paraId="00000029">
      <w:pPr>
        <w:pStyle w:val="Heading2"/>
        <w:rPr/>
      </w:pPr>
      <w:r w:rsidDel="00000000" w:rsidR="00000000" w:rsidRPr="00000000">
        <w:rPr>
          <w:rtl w:val="0"/>
        </w:rPr>
        <w:t xml:space="preserve">2.1 Overview</w:t>
      </w:r>
    </w:p>
    <w:p w:rsidR="00000000" w:rsidDel="00000000" w:rsidP="00000000" w:rsidRDefault="00000000" w:rsidRPr="00000000" w14:paraId="0000002A">
      <w:pPr>
        <w:spacing w:after="200" w:lineRule="auto"/>
        <w:rPr/>
      </w:pPr>
      <w:r w:rsidDel="00000000" w:rsidR="00000000" w:rsidRPr="00000000">
        <w:rPr>
          <w:rtl w:val="0"/>
        </w:rPr>
        <w:t xml:space="preserve">The architecture follows a </w:t>
      </w:r>
      <w:r w:rsidDel="00000000" w:rsidR="00000000" w:rsidRPr="00000000">
        <w:rPr>
          <w:b w:val="1"/>
          <w:bCs w:val="1"/>
          <w:rtl w:val="0"/>
        </w:rPr>
        <w:t xml:space="preserve">control plane / data plane</w:t>
      </w:r>
      <w:r w:rsidDel="00000000" w:rsidR="00000000" w:rsidRPr="00000000">
        <w:rPr>
          <w:rtl w:val="0"/>
        </w:rPr>
        <w:t xml:space="preserve"> separation where the local PC manages infrastructure through Terraform while GCP provides compute and storage resources.</w:t>
      </w:r>
    </w:p>
    <w:p w:rsidR="00000000" w:rsidDel="00000000" w:rsidP="00000000" w:rsidRDefault="00000000" w:rsidRPr="00000000" w14:paraId="0000002B">
      <w:pPr>
        <w:pStyle w:val="Heading2"/>
        <w:rPr/>
      </w:pPr>
      <w:r w:rsidDel="00000000" w:rsidR="00000000" w:rsidRPr="00000000">
        <w:rPr>
          <w:rtl w:val="0"/>
        </w:rPr>
        <w:t xml:space="preserve">2.2 Components</w:t>
      </w:r>
    </w:p>
    <w:p w:rsidR="00000000" w:rsidDel="00000000" w:rsidP="00000000" w:rsidRDefault="00000000" w:rsidRPr="00000000" w14:paraId="0000002C">
      <w:pPr>
        <w:pStyle w:val="Heading3"/>
        <w:rPr/>
      </w:pPr>
      <w:r w:rsidDel="00000000" w:rsidR="00000000" w:rsidRPr="00000000">
        <w:rPr>
          <w:rtl w:val="0"/>
        </w:rPr>
        <w:t xml:space="preserve">Local PC (Control Point)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Terraform: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Infrastructure provisioning and configuration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gcloud CLI: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SSH access and monitoring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gsutil: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retrieval from Cloud Storage</w:t>
      </w:r>
    </w:p>
    <w:p w:rsidR="00000000" w:rsidDel="00000000" w:rsidP="00000000" w:rsidRDefault="00000000" w:rsidRPr="00000000" w14:paraId="00000030">
      <w:pPr>
        <w:pStyle w:val="Heading3"/>
        <w:rPr/>
      </w:pPr>
      <w:r w:rsidDel="00000000" w:rsidR="00000000" w:rsidRPr="00000000">
        <w:rPr>
          <w:rtl w:val="0"/>
        </w:rPr>
        <w:t xml:space="preserve">Google Cloud Platform</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Compute Engine: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e2-standard-2 VM (2 vCPU, 8 GB RAM)</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 Storage: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GCS bucket for simulation outputs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Service Account: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IAM for secure GCS access</w:t>
      </w:r>
    </w:p>
    <w:p w:rsidR="00000000" w:rsidDel="00000000" w:rsidP="00000000" w:rsidRDefault="00000000" w:rsidRPr="00000000" w14:paraId="00000034">
      <w:pPr>
        <w:pStyle w:val="Heading3"/>
        <w:rPr/>
      </w:pPr>
      <w:r w:rsidDel="00000000" w:rsidR="00000000" w:rsidRPr="00000000">
        <w:rPr>
          <w:rtl w:val="0"/>
        </w:rPr>
        <w:t xml:space="preserve">Docker Container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Base Image: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CentOS 7 (with vault mirrors for EOL fix)</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WRF: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4.0.3 compiled with GNU compilers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Dependencies: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OpenMPI, NetCDF, HDF5</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3. Implementation</w:t>
      </w:r>
    </w:p>
    <w:p w:rsidR="00000000" w:rsidDel="00000000" w:rsidP="00000000" w:rsidRDefault="00000000" w:rsidRPr="00000000" w14:paraId="0000003A">
      <w:pPr>
        <w:pStyle w:val="Heading2"/>
        <w:rPr/>
      </w:pPr>
      <w:r w:rsidDel="00000000" w:rsidR="00000000" w:rsidRPr="00000000">
        <w:rPr>
          <w:rtl w:val="0"/>
        </w:rPr>
        <w:t xml:space="preserve">3.1 Terraform Configuration</w:t>
      </w:r>
    </w:p>
    <w:p w:rsidR="00000000" w:rsidDel="00000000" w:rsidP="00000000" w:rsidRDefault="00000000" w:rsidRPr="00000000" w14:paraId="0000003B">
      <w:pPr>
        <w:spacing w:after="200" w:lineRule="auto"/>
        <w:rPr/>
      </w:pPr>
      <w:r w:rsidDel="00000000" w:rsidR="00000000" w:rsidRPr="00000000">
        <w:rPr>
          <w:rtl w:val="0"/>
        </w:rPr>
        <w:t xml:space="preserve">The infrastructure is defined in Terraform with the following key resources: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color w:val="ffffff"/>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0"/>
                <w:bCs w:val="0"/>
                <w:color w:val="000000"/>
                <w:rtl w:val="0"/>
              </w:rPr>
              <w:t xml:space="preserve">google_compute_instance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color w:val="000000"/>
                <w:rtl w:val="0"/>
              </w:rPr>
              <w:t xml:space="preserve">WRF runner VM with startup 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color w:val="000000"/>
                <w:rtl w:val="0"/>
              </w:rPr>
              <w:t xml:space="preserve">google_storage_bucket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0"/>
                <w:bCs w:val="0"/>
                <w:color w:val="000000"/>
                <w:rtl w:val="0"/>
              </w:rPr>
              <w:t xml:space="preserve">Output storage for simulation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0"/>
                <w:bCs w:val="0"/>
                <w:color w:val="000000"/>
                <w:rtl w:val="0"/>
              </w:rPr>
              <w:t xml:space="preserve">google_service_account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0"/>
                <w:bCs w:val="0"/>
                <w:color w:val="000000"/>
                <w:rtl w:val="0"/>
              </w:rPr>
              <w:t xml:space="preserve">IAM identity for VM-to-GCS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0"/>
                <w:bCs w:val="0"/>
                <w:color w:val="000000"/>
                <w:rtl w:val="0"/>
              </w:rPr>
              <w:t xml:space="preserve">google_storage_bucket_iam_member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0"/>
                <w:bCs w:val="0"/>
                <w:color w:val="000000"/>
                <w:rtl w:val="0"/>
              </w:rPr>
              <w:t xml:space="preserve">Permission binding for bucket access</w:t>
            </w:r>
            <w:r w:rsidDel="00000000" w:rsidR="00000000" w:rsidRPr="00000000">
              <w:rPr>
                <w:rtl w:val="0"/>
              </w:rPr>
            </w:r>
          </w:p>
        </w:tc>
      </w:tr>
    </w:tbl>
    <w:p w:rsidR="00000000" w:rsidDel="00000000" w:rsidP="00000000" w:rsidRDefault="00000000" w:rsidRPr="00000000" w14:paraId="00000046">
      <w:pPr>
        <w:pStyle w:val="Heading2"/>
        <w:rPr/>
      </w:pPr>
      <w:r w:rsidDel="00000000" w:rsidR="00000000" w:rsidRPr="00000000">
        <w:rPr>
          <w:rtl w:val="0"/>
        </w:rPr>
        <w:t xml:space="preserve">3.2 Metadata-Driven Configuration</w:t>
      </w:r>
    </w:p>
    <w:p w:rsidR="00000000" w:rsidDel="00000000" w:rsidP="00000000" w:rsidRDefault="00000000" w:rsidRPr="00000000" w14:paraId="00000047">
      <w:pPr>
        <w:spacing w:after="200" w:lineRule="auto"/>
        <w:rPr/>
      </w:pPr>
      <w:r w:rsidDel="00000000" w:rsidR="00000000" w:rsidRPr="00000000">
        <w:rPr>
          <w:rtl w:val="0"/>
        </w:rPr>
        <w:t xml:space="preserve">The startup script reads configuration from GCE instance metadata, enabling flexible parameterization without image rebuilds: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1"/>
                <w:bCs w:val="1"/>
                <w:color w:val="ffffff"/>
                <w:rtl w:val="0"/>
              </w:rPr>
              <w:t xml:space="preserve">Metadata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color w:val="ffffff"/>
                <w:rtl w:val="0"/>
              </w:rPr>
              <w:t xml:space="preserve">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0"/>
                <w:bCs w:val="0"/>
                <w:color w:val="000000"/>
                <w:rtl w:val="0"/>
              </w:rPr>
              <w:t xml:space="preserve">wrf-run-minutes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0"/>
                <w:bCs w:val="0"/>
                <w:color w:val="000000"/>
                <w:rtl w:val="0"/>
              </w:rPr>
              <w:t xml:space="preserve">Simulation duration (model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0"/>
                <w:bCs w:val="0"/>
                <w:color w:val="000000"/>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0"/>
                <w:bCs w:val="0"/>
                <w:color w:val="000000"/>
                <w:rtl w:val="0"/>
              </w:rPr>
              <w:t xml:space="preserve">wrf-case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0"/>
                <w:bCs w:val="0"/>
                <w:color w:val="000000"/>
                <w:rtl w:val="0"/>
              </w:rPr>
              <w:t xml:space="preserve">WRF idealized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0"/>
                <w:bCs w:val="0"/>
                <w:color w:val="000000"/>
                <w:rtl w:val="0"/>
              </w:rPr>
              <w:t xml:space="preserve">em_quarter_ss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0"/>
                <w:bCs w:val="0"/>
                <w:color w:val="000000"/>
                <w:rtl w:val="0"/>
              </w:rPr>
              <w:t xml:space="preserve">gcs-bucket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0"/>
                <w:bCs w:val="0"/>
                <w:color w:val="000000"/>
                <w:rtl w:val="0"/>
              </w:rPr>
              <w:t xml:space="preserve">Target GCS bucket for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0"/>
                <w:bCs w:val="0"/>
                <w:color w:val="000000"/>
                <w:rtl w:val="0"/>
              </w:rPr>
              <w:t xml:space="preserve">(required)</w:t>
            </w:r>
            <w:r w:rsidDel="00000000" w:rsidR="00000000" w:rsidRPr="00000000">
              <w:rPr>
                <w:rtl w:val="0"/>
              </w:rPr>
            </w:r>
          </w:p>
        </w:tc>
      </w:tr>
    </w:tbl>
    <w:p w:rsidR="00000000" w:rsidDel="00000000" w:rsidP="00000000" w:rsidRDefault="00000000" w:rsidRPr="00000000" w14:paraId="00000054">
      <w:pPr>
        <w:pStyle w:val="Heading2"/>
        <w:rPr/>
      </w:pPr>
      <w:r w:rsidDel="00000000" w:rsidR="00000000" w:rsidRPr="00000000">
        <w:rPr>
          <w:rtl w:val="0"/>
        </w:rPr>
        <w:t xml:space="preserve">3.3 Startup Script Flow</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VM boots and reads metadata from GCE metadata server</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boot: Install Docker and Google Cloud CLI</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WRF Docker image if not cached (~20 minutes)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ideal.exe to generate initial conditions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Modify namelist.input with configured run duration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Execute wrf.exe simulation</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results to GCS with summary metadata</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4. Results and Analysis</w:t>
      </w:r>
    </w:p>
    <w:p w:rsidR="00000000" w:rsidDel="00000000" w:rsidP="00000000" w:rsidRDefault="00000000" w:rsidRPr="00000000" w14:paraId="0000005E">
      <w:pPr>
        <w:pStyle w:val="Heading2"/>
        <w:rPr/>
      </w:pPr>
      <w:r w:rsidDel="00000000" w:rsidR="00000000" w:rsidRPr="00000000">
        <w:rPr>
          <w:rtl w:val="0"/>
        </w:rPr>
        <w:t xml:space="preserve">4.1 Test Configuration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rtl w:val="0"/>
              </w:rPr>
              <w:t xml:space="preserve">Machine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e2-standard-2 (2 vCPU, 8 GB RAM)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rtl w:val="0"/>
              </w:rPr>
              <w:t xml:space="preserve">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europe-west1-b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rtl w:val="0"/>
              </w:rPr>
              <w:t xml:space="preserve">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50 GB pd-balanced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rtl w:val="0"/>
              </w:rPr>
              <w:t xml:space="preserve">WRF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em_quarter_ss (Idealized Supercell)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rtl w:val="0"/>
              </w:rPr>
              <w:t xml:space="preserve">Simulation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60 minutes (model time)</w:t>
            </w:r>
          </w:p>
        </w:tc>
      </w:tr>
    </w:tbl>
    <w:p w:rsidR="00000000" w:rsidDel="00000000" w:rsidP="00000000" w:rsidRDefault="00000000" w:rsidRPr="00000000" w14:paraId="00000069">
      <w:pPr>
        <w:pStyle w:val="Heading2"/>
        <w:rPr/>
      </w:pPr>
      <w:r w:rsidDel="00000000" w:rsidR="00000000" w:rsidRPr="00000000">
        <w:rPr>
          <w:rtl w:val="0"/>
        </w:rPr>
        <w:t xml:space="preserve">4.2 Performance Comparison</w:t>
      </w:r>
    </w:p>
    <w:p w:rsidR="00000000" w:rsidDel="00000000" w:rsidP="00000000" w:rsidRDefault="00000000" w:rsidRPr="00000000" w14:paraId="0000006A">
      <w:pPr>
        <w:spacing w:after="200" w:lineRule="auto"/>
        <w:rPr/>
      </w:pPr>
      <w:r w:rsidDel="00000000" w:rsidR="00000000" w:rsidRPr="00000000">
        <w:rPr>
          <w:rtl w:val="0"/>
        </w:rPr>
        <w:t xml:space="preserve">Two identical simulations were run: one on an on-demand VM and one on a Spot VM.</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b w:val="1"/>
                <w:bCs w:val="1"/>
                <w:color w:val="ffffff"/>
                <w:rtl w:val="0"/>
              </w:rPr>
              <w:t xml:space="preserve">On-Demand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b w:val="1"/>
                <w:bCs w:val="1"/>
                <w:color w:val="ffffff"/>
                <w:rtl w:val="0"/>
              </w:rPr>
              <w:t xml:space="preserve">Spot 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b w:val="1"/>
                <w:bCs w:val="1"/>
                <w:color w:val="ffffff"/>
                <w:rtl w:val="0"/>
              </w:rPr>
              <w:t xml:space="preserve">Difference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b w:val="1"/>
                <w:bCs w:val="1"/>
                <w:color w:val="000000"/>
                <w:rtl w:val="0"/>
              </w:rPr>
              <w:t xml:space="preserve">WRF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b w:val="0"/>
                <w:bCs w:val="0"/>
                <w:color w:val="000000"/>
                <w:rtl w:val="0"/>
              </w:rPr>
              <w:t xml:space="preserve">71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b w:val="0"/>
                <w:bCs w:val="0"/>
                <w:color w:val="000000"/>
                <w:rtl w:val="0"/>
              </w:rPr>
              <w:t xml:space="preserve">38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b w:val="0"/>
                <w:bCs w:val="0"/>
                <w:color w:val="000000"/>
                <w:rtl w:val="0"/>
              </w:rPr>
              <w:t xml:space="preserve">46% faster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b w:val="1"/>
                <w:bCs w:val="1"/>
                <w:color w:val="000000"/>
                <w:rtl w:val="0"/>
              </w:rPr>
              <w:t xml:space="preserve">Docker Build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b w:val="0"/>
                <w:bCs w:val="0"/>
                <w:color w:val="000000"/>
                <w:rtl w:val="0"/>
              </w:rPr>
              <w:t xml:space="preserve">21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b w:val="0"/>
                <w:bCs w:val="0"/>
                <w:color w:val="000000"/>
                <w:rtl w:val="0"/>
              </w:rPr>
              <w:t xml:space="preserve">13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b w:val="0"/>
                <w:bCs w:val="0"/>
                <w:color w:val="000000"/>
                <w:rtl w:val="0"/>
              </w:rPr>
              <w:t xml:space="preserve">38% faster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b w:val="1"/>
                <w:bCs w:val="1"/>
                <w:color w:val="000000"/>
                <w:rtl w:val="0"/>
              </w:rPr>
              <w:t xml:space="preserve">Total VM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b w:val="0"/>
                <w:bCs w:val="0"/>
                <w:color w:val="000000"/>
                <w:rtl w:val="0"/>
              </w:rPr>
              <w:t xml:space="preserve">~25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b w:val="0"/>
                <w:bCs w:val="0"/>
                <w:color w:val="000000"/>
                <w:rtl w:val="0"/>
              </w:rPr>
              <w:t xml:space="preserve">~17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b w:val="0"/>
                <w:bCs w:val="0"/>
                <w:color w:val="000000"/>
                <w:rtl w:val="0"/>
              </w:rPr>
              <w:t xml:space="preserve">32% less</w:t>
            </w:r>
            <w:r w:rsidDel="00000000" w:rsidR="00000000" w:rsidRPr="00000000">
              <w:rPr>
                <w:rtl w:val="0"/>
              </w:rPr>
            </w:r>
          </w:p>
        </w:tc>
      </w:tr>
    </w:tbl>
    <w:p w:rsidR="00000000" w:rsidDel="00000000" w:rsidP="00000000" w:rsidRDefault="00000000" w:rsidRPr="00000000" w14:paraId="0000007B">
      <w:pPr>
        <w:spacing w:after="200" w:before="200" w:lineRule="auto"/>
        <w:rPr/>
      </w:pPr>
      <w:r w:rsidDel="00000000" w:rsidR="00000000" w:rsidRPr="00000000">
        <w:rPr>
          <w:b w:val="1"/>
          <w:bCs w:val="1"/>
          <w:rtl w:val="0"/>
        </w:rPr>
        <w:t xml:space="preserve">Note: </w:t>
      </w:r>
      <w:r w:rsidDel="00000000" w:rsidR="00000000" w:rsidRPr="00000000">
        <w:rPr>
          <w:rtl w:val="0"/>
        </w:rPr>
        <w:t xml:space="preserve">The Spot VM showed faster execution, likely due to different underlying hardware assignment. Performance may vary between runs.</w:t>
      </w:r>
    </w:p>
    <w:p w:rsidR="00000000" w:rsidDel="00000000" w:rsidP="00000000" w:rsidRDefault="00000000" w:rsidRPr="00000000" w14:paraId="0000007C">
      <w:pPr>
        <w:pStyle w:val="Heading2"/>
        <w:rPr/>
      </w:pPr>
      <w:r w:rsidDel="00000000" w:rsidR="00000000" w:rsidRPr="00000000">
        <w:rPr>
          <w:rtl w:val="0"/>
        </w:rPr>
        <w:t xml:space="preserve">4.3 Cost Analysis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b w:val="1"/>
                <w:bCs w:val="1"/>
                <w:color w:val="ffffff"/>
                <w:rtl w:val="0"/>
              </w:rPr>
              <w:t xml:space="preserve">On-Demand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b w:val="1"/>
                <w:bCs w:val="1"/>
                <w:color w:val="ffffff"/>
                <w:rtl w:val="0"/>
              </w:rPr>
              <w:t xml:space="preserve">Spot 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b w:val="1"/>
                <w:bCs w:val="1"/>
                <w:color w:val="ffffff"/>
                <w:rtl w:val="0"/>
              </w:rPr>
              <w:t xml:space="preserve">Savings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b w:val="1"/>
                <w:bCs w:val="1"/>
                <w:color w:val="000000"/>
                <w:rtl w:val="0"/>
              </w:rPr>
              <w:t xml:space="preserve">Hourly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b w:val="0"/>
                <w:bCs w:val="0"/>
                <w:color w:val="000000"/>
                <w:rtl w:val="0"/>
              </w:rPr>
              <w:t xml:space="preserve">$0.067/hr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b w:val="0"/>
                <w:bCs w:val="0"/>
                <w:color w:val="000000"/>
                <w:rtl w:val="0"/>
              </w:rPr>
              <w:t xml:space="preserve">$0.020/hr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b w:val="0"/>
                <w:bCs w:val="0"/>
                <w:color w:val="000000"/>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b w:val="1"/>
                <w:bCs w:val="1"/>
                <w:color w:val="000000"/>
                <w:rtl w:val="0"/>
              </w:rPr>
              <w:t xml:space="preserve">Est. Cost (this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b w:val="0"/>
                <w:bCs w:val="0"/>
                <w:color w:val="000000"/>
                <w:rtl w:val="0"/>
              </w:rPr>
              <w:t xml:space="preserve">~$0.028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b w:val="0"/>
                <w:bCs w:val="0"/>
                <w:color w:val="000000"/>
                <w:rtl w:val="0"/>
              </w:rPr>
              <w:t xml:space="preserve">~$0.006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b w:val="0"/>
                <w:bCs w:val="0"/>
                <w:color w:val="000000"/>
                <w:rtl w:val="0"/>
              </w:rPr>
              <w:t xml:space="preserve">79%</w:t>
            </w:r>
            <w:r w:rsidDel="00000000" w:rsidR="00000000" w:rsidRPr="00000000">
              <w:rPr>
                <w:rtl w:val="0"/>
              </w:rPr>
            </w:r>
          </w:p>
        </w:tc>
      </w:tr>
    </w:tbl>
    <w:p w:rsidR="00000000" w:rsidDel="00000000" w:rsidP="00000000" w:rsidRDefault="00000000" w:rsidRPr="00000000" w14:paraId="00000089">
      <w:pPr>
        <w:pStyle w:val="Heading3"/>
        <w:rPr/>
      </w:pPr>
      <w:r w:rsidDel="00000000" w:rsidR="00000000" w:rsidRPr="00000000">
        <w:rPr>
          <w:rtl w:val="0"/>
        </w:rPr>
        <w:t xml:space="preserve">Cost Projection for Production Workloads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b w:val="1"/>
                <w:bCs w:val="1"/>
                <w:color w:val="ffffff"/>
                <w:rtl w:val="0"/>
              </w:rPr>
              <w:t xml:space="preserve">Simulation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b w:val="1"/>
                <w:bCs w:val="1"/>
                <w:color w:val="ffffff"/>
                <w:rtl w:val="0"/>
              </w:rPr>
              <w:t xml:space="preserve">On-Demand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b w:val="1"/>
                <w:bCs w:val="1"/>
                <w:color w:val="ffffff"/>
                <w:rtl w:val="0"/>
              </w:rPr>
              <w:t xml:space="preserve">Spot 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b w:val="1"/>
                <w:bCs w:val="1"/>
                <w:color w:val="ffffff"/>
                <w:rtl w:val="0"/>
              </w:rPr>
              <w:t xml:space="preserve">Monthly Savings (30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b w:val="1"/>
                <w:bCs w:val="1"/>
                <w:color w:val="000000"/>
                <w:rtl w:val="0"/>
              </w:rPr>
              <w:t xml:space="preserve">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b w:val="0"/>
                <w:bCs w:val="0"/>
                <w:color w:val="000000"/>
                <w:rtl w:val="0"/>
              </w:rPr>
              <w:t xml:space="preserve">$0.067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b w:val="0"/>
                <w:bCs w:val="0"/>
                <w:color w:val="000000"/>
                <w:rtl w:val="0"/>
              </w:rPr>
              <w:t xml:space="preserve">$0.020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b w:val="0"/>
                <w:bCs w:val="0"/>
                <w:color w:val="000000"/>
                <w:rtl w:val="0"/>
              </w:rPr>
              <w:t xml:space="preserve">$1.41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b w:val="1"/>
                <w:bCs w:val="1"/>
                <w:color w:val="000000"/>
                <w:rtl w:val="0"/>
              </w:rPr>
              <w:t xml:space="preserve">6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b w:val="0"/>
                <w:bCs w:val="0"/>
                <w:color w:val="000000"/>
                <w:rtl w:val="0"/>
              </w:rPr>
              <w:t xml:space="preserve">$0.402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b w:val="0"/>
                <w:bCs w:val="0"/>
                <w:color w:val="000000"/>
                <w:rtl w:val="0"/>
              </w:rPr>
              <w:t xml:space="preserve">$0.120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b w:val="0"/>
                <w:bCs w:val="0"/>
                <w:color w:val="000000"/>
                <w:rtl w:val="0"/>
              </w:rPr>
              <w:t xml:space="preserve">$8.46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b w:val="1"/>
                <w:bCs w:val="1"/>
                <w:color w:val="000000"/>
                <w:rtl w:val="0"/>
              </w:rPr>
              <w:t xml:space="preserve">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b w:val="0"/>
                <w:bCs w:val="0"/>
                <w:color w:val="000000"/>
                <w:rtl w:val="0"/>
              </w:rPr>
              <w:t xml:space="preserve">$1.608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b w:val="0"/>
                <w:bCs w:val="0"/>
                <w:color w:val="000000"/>
                <w:rtl w:val="0"/>
              </w:rPr>
              <w:t xml:space="preserve">$0.480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b w:val="0"/>
                <w:bCs w:val="0"/>
                <w:color w:val="000000"/>
                <w:rtl w:val="0"/>
              </w:rPr>
              <w:t xml:space="preserve">$33.84</w:t>
            </w:r>
            <w:r w:rsidDel="00000000" w:rsidR="00000000" w:rsidRPr="00000000">
              <w:rPr>
                <w:rtl w:val="0"/>
              </w:rPr>
            </w:r>
          </w:p>
        </w:tc>
      </w:tr>
    </w:tbl>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5. Lessons Learned</w:t>
      </w:r>
    </w:p>
    <w:p w:rsidR="00000000" w:rsidDel="00000000" w:rsidP="00000000" w:rsidRDefault="00000000" w:rsidRPr="00000000" w14:paraId="0000009C">
      <w:pPr>
        <w:pStyle w:val="Heading2"/>
        <w:rPr/>
      </w:pPr>
      <w:r w:rsidDel="00000000" w:rsidR="00000000" w:rsidRPr="00000000">
        <w:rPr>
          <w:rtl w:val="0"/>
        </w:rPr>
        <w:t xml:space="preserve">5.1 WRF Configuration Challenges</w:t>
      </w:r>
    </w:p>
    <w:p w:rsidR="00000000" w:rsidDel="00000000" w:rsidP="00000000" w:rsidRDefault="00000000" w:rsidRPr="00000000" w14:paraId="0000009D">
      <w:pPr>
        <w:spacing w:after="200" w:lineRule="auto"/>
        <w:rPr/>
      </w:pPr>
      <w:r w:rsidDel="00000000" w:rsidR="00000000" w:rsidRPr="00000000">
        <w:rPr>
          <w:rtl w:val="0"/>
        </w:rPr>
        <w:t xml:space="preserve">WRF is highly sensitive to configuration mismatches. Key findings: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Namelist parameters must exactly match wrfinput metadata</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incorrect parameter causes immediate crash or segfault</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Always validate with ncdump before running simulations</w:t>
      </w:r>
    </w:p>
    <w:p w:rsidR="00000000" w:rsidDel="00000000" w:rsidP="00000000" w:rsidRDefault="00000000" w:rsidRPr="00000000" w14:paraId="000000A1">
      <w:pPr>
        <w:pStyle w:val="Heading2"/>
        <w:rPr/>
      </w:pPr>
      <w:r w:rsidDel="00000000" w:rsidR="00000000" w:rsidRPr="00000000">
        <w:rPr>
          <w:rtl w:val="0"/>
        </w:rPr>
        <w:t xml:space="preserve">5.2 CentOS 7 End-of-Life</w:t>
      </w:r>
    </w:p>
    <w:p w:rsidR="00000000" w:rsidDel="00000000" w:rsidP="00000000" w:rsidRDefault="00000000" w:rsidRPr="00000000" w14:paraId="000000A2">
      <w:pPr>
        <w:spacing w:after="200" w:lineRule="auto"/>
        <w:rPr/>
      </w:pPr>
      <w:r w:rsidDel="00000000" w:rsidR="00000000" w:rsidRPr="00000000">
        <w:rPr>
          <w:rtl w:val="0"/>
        </w:rPr>
        <w:t xml:space="preserve">CentOS 7 reached EOL in June 2024, causing mirror failures. Solution: redirect to vault.centos.org archives. Future recommendation: migrate to Rocky Linux or AlmaLinux.</w:t>
      </w:r>
    </w:p>
    <w:p w:rsidR="00000000" w:rsidDel="00000000" w:rsidP="00000000" w:rsidRDefault="00000000" w:rsidRPr="00000000" w14:paraId="000000A3">
      <w:pPr>
        <w:pStyle w:val="Heading2"/>
        <w:rPr/>
      </w:pPr>
      <w:r w:rsidDel="00000000" w:rsidR="00000000" w:rsidRPr="00000000">
        <w:rPr>
          <w:rtl w:val="0"/>
        </w:rPr>
        <w:t xml:space="preserve">5.3 Spot VM Considerations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rtl w:val="0"/>
              </w:rPr>
              <w:t xml:space="preserve">Pros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60-70% cost savings, same performance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rtl w:val="0"/>
              </w:rPr>
              <w:t xml:space="preserve">Cons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t xml:space="preserve">Can be preempted with 30-second warning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1"/>
                <w:bCs w:val="1"/>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t xml:space="preserve">Short, repeatable jobs with checkpointing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1"/>
                <w:bCs w:val="1"/>
                <w:rtl w:val="0"/>
              </w:rPr>
              <w:t xml:space="preserve">Avoid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t xml:space="preserve">Long-running builds, stateful workloads</w:t>
            </w:r>
          </w:p>
        </w:tc>
      </w:tr>
    </w:tbl>
    <w:p w:rsidR="00000000" w:rsidDel="00000000" w:rsidP="00000000" w:rsidRDefault="00000000" w:rsidRPr="00000000" w14:paraId="000000AC">
      <w:pPr>
        <w:pStyle w:val="Heading2"/>
        <w:rPr/>
      </w:pPr>
      <w:r w:rsidDel="00000000" w:rsidR="00000000" w:rsidRPr="00000000">
        <w:rPr>
          <w:rtl w:val="0"/>
        </w:rPr>
        <w:t xml:space="preserve">5.4 Docker Build Caching</w:t>
      </w:r>
    </w:p>
    <w:p w:rsidR="00000000" w:rsidDel="00000000" w:rsidP="00000000" w:rsidRDefault="00000000" w:rsidRPr="00000000" w14:paraId="000000AD">
      <w:pPr>
        <w:spacing w:after="200" w:lineRule="auto"/>
        <w:rPr/>
      </w:pPr>
      <w:r w:rsidDel="00000000" w:rsidR="00000000" w:rsidRPr="00000000">
        <w:rPr>
          <w:rtl w:val="0"/>
        </w:rPr>
        <w:t xml:space="preserve">First boot requires ~25 minutes for Docker image build. Subsequent boots use cached image (~5 minutes). For production, consider pre-built images in Container Registry.</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6. Conclusion</w:t>
      </w:r>
    </w:p>
    <w:p w:rsidR="00000000" w:rsidDel="00000000" w:rsidP="00000000" w:rsidRDefault="00000000" w:rsidRPr="00000000" w14:paraId="000000B0">
      <w:pPr>
        <w:spacing w:after="200" w:lineRule="auto"/>
        <w:rPr/>
      </w:pPr>
      <w:r w:rsidDel="00000000" w:rsidR="00000000" w:rsidRPr="00000000">
        <w:rPr>
          <w:rtl w:val="0"/>
        </w:rPr>
        <w:t xml:space="preserve">This project successfully demonstrated running WRF on Google Cloud Platform with Infrastructure as Code. Key outcomes: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Reproducibility: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infrastructure defined in Terraform, enabling consistent deployments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 Optimization: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79% cost savings achieved with Spot VMs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Metadata-driven configuration enables flexible parameterization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Architecture supports future multi-node MPI parallelization</w:t>
      </w:r>
    </w:p>
    <w:p w:rsidR="00000000" w:rsidDel="00000000" w:rsidP="00000000" w:rsidRDefault="00000000" w:rsidRPr="00000000" w14:paraId="000000B5">
      <w:pPr>
        <w:pStyle w:val="Heading2"/>
        <w:rPr/>
      </w:pPr>
      <w:r w:rsidDel="00000000" w:rsidR="00000000" w:rsidRPr="00000000">
        <w:rPr>
          <w:rtl w:val="0"/>
        </w:rPr>
        <w:t xml:space="preserve">6.1 Future Work</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Pre-built Docker images in Google Container Registry</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Real-data simulations with WPS and GFS data</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Multi-node MPI parallelization for larger domains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BigQuery integration for result analysis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Visualization pipeline with Python/NCL</w:t>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References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WRF Model User Guide, NCAR/UCAR. https://www2.mmm.ucar.edu/wrf/users/docs/</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Cloud Compute Engine Documentation. https://cloud.google.com/compute/docs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Terraform Google Provider Documentation. https://registry.terraform.io/providers/hashicorp/google/</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NCAR WRF Docker Repository. https://github.com/NCAR/WRF_DOCKER</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GCP Spot VMs Pricing. https://cloud.google.com/compute/docs/instances/spot</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right"/>
      <w:rPr/>
    </w:pPr>
    <w:r w:rsidDel="00000000" w:rsidR="00000000" w:rsidRPr="00000000">
      <w:rPr>
        <w:i w:val="1"/>
        <w:iCs w:val="1"/>
        <w:color w:val="666666"/>
        <w:sz w:val="20"/>
        <w:szCs w:val="20"/>
        <w:rtl w:val="0"/>
      </w:rPr>
      <w:t xml:space="preserve">WRF on GCP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b579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579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JrkmW5Bm1HBjOGJZVsk2J5kKmQ==">CgMxLjA4AHIhMTNacnkzaFZMN1ZFWmpwd08xcVU0VDNkRjVYVXVkQnlY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2026-02-01T20:00:52.055Z</dcterms:created>
  <dc:creator>Un-named</dc:creator>
</cp:coreProperties>
</file>

<file path=docProps/custom.xml><?xml version="1.0" encoding="utf-8"?>
<Properties xmlns="http://schemas.openxmlformats.org/officeDocument/2006/custom-properties" xmlns:vt="http://schemas.openxmlformats.org/officeDocument/2006/docPropsVTypes"/>
</file>