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0" cy="0"/>
            <wp:effectExtent xmlns:wp="http://schemas.openxmlformats.org/drawingml/2006/wordprocessingDrawing" l="0" t="0" r="0" b="0"/>
            <wp:docPr id="1" name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Brazilian Plywood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Last updated: Loading...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FOB Ports: Paraná | Santa Catarina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Heading 1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40" w:after="240"/>
        <w:ind/>
        <w:rPr/>
      </w:pPr>
      <w:r>
        <w:rPr/>
        <w:t xml:space="preserve">Available Stock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Brazilian plywood for construction, packaging, and furniture industries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-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Products Available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-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Raw Materials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-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Certificates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-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Grades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-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Total Crates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-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Price Range (USD/m³)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Heading 2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25" w:after="225"/>
        <w:ind/>
        <w:rPr/>
      </w:pPr>
      <w:r>
        <w:rPr/>
        <w:t xml:space="preserve">Filter Products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Clear All Filters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Raw Material All Materials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Certificate All Certificates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Grade All Grades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Size All Sizes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Thickness All Thickness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Plies All Plies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Advanced Filters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Min Price (USD/m³)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Max Price (USD/m³)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Min Crates Available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Heading 3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40" w:after="240"/>
        <w:ind/>
        <w:rPr/>
      </w:pPr>
      <w:r>
        <w:rPr/>
        <w:t xml:space="preserve">Loading products...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Grid List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Loading products...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Heading 3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40" w:after="240"/>
        <w:ind/>
        <w:rPr/>
      </w:pPr>
      <w:r>
        <w:rPr/>
        <w:t xml:space="preserve">No products found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Try adjusting your filters to see more results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drawing>
          <wp:inline distT="0" distB="0" distL="0" distR="0">
            <wp:extent cx="0" cy="0"/>
            <wp:effectExtent xmlns:wp="http://schemas.openxmlformats.org/drawingml/2006/wordprocessingDrawing" l="0" t="0" r="0" b="0"/>
            <wp:docPr id="2" name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Heading 4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55" w:after="255"/>
        <w:ind/>
        <w:rPr/>
      </w:pPr>
      <w:r>
        <w:rPr/>
        <w:t xml:space="preserve">Product Information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Brazilian plywood from 100% reforestation sources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FOB Shipping from Paraná &amp; Santa Catarina ports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CE2+, FSC, CARB, UKCA, PS1 certified products available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100% sustainable reforestation materials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Heading 4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55" w:after="255"/>
        <w:ind/>
        <w:rPr/>
      </w:pPr>
      <w:r>
        <w:rPr/>
        <w:t xml:space="preserve">Contact Information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Available upon request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Available upon request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Brazil - Paraná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© 2024 Brazilian Plywood. All rights reserved.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Heading 2"/>
        <w:spacing w:before="0" w:after="0"/>
        <w:ind/>
        <w:rPr/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 w:before="225" w:after="225"/>
        <w:ind/>
        <w:rPr/>
      </w:pPr>
      <w:r>
        <w:rPr/>
        <w:t xml:space="preserve">Product Details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spacing/>
        <w:ind/>
        <w:rPr/>
      </w:pPr>
      <w:r>
        <w:rPr/>
        <w:t xml:space="preserve">Request Quote Close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0" w:after="0" w:line="240" w:lineRule="auto"/>
        <w:widowControl w:val="0"/>
        <w:ind w:left="0" w:right="0" w:firstLine="0"/>
        <w:jc w:val="left"/>
        <w:rPr/>
      </w:pPr>
      <w:r>
        <w:rPr/>
        <w:t xml:space="preserve">Contact Us</w:t>
      </w:r>
    </w:p>
    <w:sectPr>
      <w:type w:val="nextPage"/>
      <w:pgSz w:w="12240" w:h="15840"/>
      <w:pgMar w:top="1440" w:right="1440" w:bottom="1440" w:left="1440" w:header="0" w:footer="72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table" w:styleId="TableNormal">
    <w:name w:val="TableNormal"/>
    <w:next w:val="TableNormal"/>
  </w:style>
  <w:style w:type="paragraph" w:styleId="Heading 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ind/>
    </w:pPr>
    <w:rPr>
      <w:b/>
      <w:i w:val="0"/>
      <w:sz w:val="48"/>
      <w:szCs w:val="48"/>
    </w:rPr>
  </w:style>
  <w:style w:type="paragraph" w:styleId="Heading 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ind/>
    </w:pPr>
    <w:rPr>
      <w:b/>
      <w:i w:val="0"/>
      <w:sz w:val="36"/>
      <w:szCs w:val="36"/>
    </w:rPr>
  </w:style>
  <w:style w:type="paragraph" w:styleId="Heading 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ind/>
    </w:pPr>
    <w:rPr>
      <w:b/>
      <w:i w:val="0"/>
      <w:sz w:val="28"/>
      <w:szCs w:val="28"/>
    </w:rPr>
  </w:style>
  <w:style w:type="paragraph" w:styleId="Heading 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ind/>
    </w:pPr>
    <w:rPr>
      <w:b/>
      <w:i w:val="0"/>
      <w:sz w:val="24"/>
      <w:szCs w:val="24"/>
    </w:rPr>
  </w:style>
  <w:style w:type="paragraph" w:styleId="Heading 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ind/>
    </w:pPr>
    <w:rPr>
      <w:b/>
      <w:i w:val="0"/>
      <w:sz w:val="18"/>
      <w:szCs w:val="18"/>
    </w:rPr>
  </w:style>
  <w:style w:type="paragraph" w:styleId="Heading 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ind/>
    </w:pPr>
    <w:rPr>
      <w:b/>
      <w:i w:val="0"/>
      <w:sz w:val="16"/>
      <w:szCs w:val="16"/>
    </w:rPr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1" Type="http://schemas.openxmlformats.org/officeDocument/2006/relationships/image" Target="media/imagerId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