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D011F" w14:textId="77777777" w:rsidR="008B4C60" w:rsidRDefault="00254488" w:rsidP="000652D7">
      <w:r w:rsidRPr="00254488">
        <w:rPr>
          <w:noProof/>
        </w:rPr>
        <w:drawing>
          <wp:anchor distT="0" distB="0" distL="114300" distR="114300" simplePos="0" relativeHeight="251659264" behindDoc="0" locked="0" layoutInCell="1" allowOverlap="1" wp14:anchorId="6AB9F848" wp14:editId="7B76C548">
            <wp:simplePos x="0" y="0"/>
            <wp:positionH relativeFrom="column">
              <wp:posOffset>0</wp:posOffset>
            </wp:positionH>
            <wp:positionV relativeFrom="paragraph">
              <wp:posOffset>800100</wp:posOffset>
            </wp:positionV>
            <wp:extent cx="5486400" cy="438785"/>
            <wp:effectExtent l="0" t="0" r="0" b="0"/>
            <wp:wrapTight wrapText="bothSides">
              <wp:wrapPolygon edited="0">
                <wp:start x="0" y="0"/>
                <wp:lineTo x="0" y="20006"/>
                <wp:lineTo x="21500" y="20006"/>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header.gif"/>
                    <pic:cNvPicPr/>
                  </pic:nvPicPr>
                  <pic:blipFill>
                    <a:blip r:embed="rId9">
                      <a:extLst>
                        <a:ext uri="{28A0092B-C50C-407E-A947-70E740481C1C}">
                          <a14:useLocalDpi xmlns:a14="http://schemas.microsoft.com/office/drawing/2010/main" val="0"/>
                        </a:ext>
                      </a:extLst>
                    </a:blip>
                    <a:stretch>
                      <a:fillRect/>
                    </a:stretch>
                  </pic:blipFill>
                  <pic:spPr>
                    <a:xfrm>
                      <a:off x="0" y="0"/>
                      <a:ext cx="5486400" cy="438785"/>
                    </a:xfrm>
                    <a:prstGeom prst="rect">
                      <a:avLst/>
                    </a:prstGeom>
                  </pic:spPr>
                </pic:pic>
              </a:graphicData>
            </a:graphic>
            <wp14:sizeRelH relativeFrom="page">
              <wp14:pctWidth>0</wp14:pctWidth>
            </wp14:sizeRelH>
            <wp14:sizeRelV relativeFrom="page">
              <wp14:pctHeight>0</wp14:pctHeight>
            </wp14:sizeRelV>
          </wp:anchor>
        </w:drawing>
      </w:r>
      <w:r w:rsidRPr="00254488">
        <w:rPr>
          <w:noProof/>
        </w:rPr>
        <w:drawing>
          <wp:inline distT="0" distB="0" distL="0" distR="0" wp14:anchorId="167B6746" wp14:editId="1735B5AF">
            <wp:extent cx="5486400" cy="749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sbanner.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49935"/>
                    </a:xfrm>
                    <a:prstGeom prst="rect">
                      <a:avLst/>
                    </a:prstGeom>
                  </pic:spPr>
                </pic:pic>
              </a:graphicData>
            </a:graphic>
          </wp:inline>
        </w:drawing>
      </w:r>
    </w:p>
    <w:p w14:paraId="465CF074" w14:textId="77777777" w:rsidR="00CA2AA2" w:rsidRPr="000652D7" w:rsidRDefault="00CA2AA2" w:rsidP="000652D7">
      <w:pPr>
        <w:jc w:val="center"/>
        <w:rPr>
          <w:rFonts w:ascii="BentonSans Regular" w:hAnsi="BentonSans Regular" w:cs="Times New Roman"/>
        </w:rPr>
      </w:pPr>
      <w:r w:rsidRPr="000652D7">
        <w:rPr>
          <w:rFonts w:ascii="BentonSans Regular" w:hAnsi="BentonSans Regular" w:cs="Times New Roman"/>
          <w:b/>
        </w:rPr>
        <w:t>National Security Highlights from Capitol Hill</w:t>
      </w:r>
    </w:p>
    <w:p w14:paraId="7681748E" w14:textId="77777777" w:rsidR="00CA2AA2" w:rsidRPr="000652D7" w:rsidRDefault="00CA2AA2" w:rsidP="000652D7">
      <w:pPr>
        <w:contextualSpacing/>
        <w:jc w:val="center"/>
        <w:rPr>
          <w:rFonts w:ascii="BentonSans Regular" w:hAnsi="BentonSans Regular" w:cs="Times New Roman"/>
        </w:rPr>
      </w:pPr>
      <w:r w:rsidRPr="000652D7">
        <w:rPr>
          <w:rFonts w:ascii="BentonSans Regular" w:hAnsi="BentonSans Regular" w:cs="Times New Roman"/>
          <w:i/>
        </w:rPr>
        <w:t xml:space="preserve">Compiled from the Congressional Record by the Indiana University </w:t>
      </w:r>
    </w:p>
    <w:p w14:paraId="5F616F02" w14:textId="77777777" w:rsidR="00CA2AA2" w:rsidRPr="000652D7" w:rsidRDefault="00CA2AA2" w:rsidP="000652D7">
      <w:pPr>
        <w:contextualSpacing/>
        <w:jc w:val="center"/>
        <w:rPr>
          <w:rFonts w:ascii="BentonSans Regular" w:hAnsi="BentonSans Regular" w:cs="Times New Roman"/>
        </w:rPr>
      </w:pPr>
      <w:r w:rsidRPr="000652D7">
        <w:rPr>
          <w:rFonts w:ascii="BentonSans Regular" w:hAnsi="BentonSans Regular" w:cs="Times New Roman"/>
          <w:i/>
        </w:rPr>
        <w:t>Center on American and Global Security</w:t>
      </w:r>
    </w:p>
    <w:p w14:paraId="07A05B70" w14:textId="069ABB04" w:rsidR="000652D7" w:rsidRDefault="007B7CA4" w:rsidP="00435FDE">
      <w:pPr>
        <w:jc w:val="center"/>
        <w:rPr>
          <w:rFonts w:ascii="BentonSans Regular" w:hAnsi="BentonSans Regular" w:cs="Times New Roman"/>
        </w:rPr>
      </w:pPr>
      <w:r>
        <w:rPr>
          <w:rFonts w:ascii="BentonSans Regular" w:hAnsi="BentonSans Regular" w:cs="Times New Roman"/>
          <w:sz w:val="40"/>
          <w:szCs w:val="40"/>
        </w:rPr>
        <w:t>Week of 10 – 14</w:t>
      </w:r>
      <w:r w:rsidR="009B5D11">
        <w:rPr>
          <w:rFonts w:ascii="BentonSans Regular" w:hAnsi="BentonSans Regular" w:cs="Times New Roman"/>
          <w:sz w:val="40"/>
          <w:szCs w:val="40"/>
        </w:rPr>
        <w:t xml:space="preserve"> March</w:t>
      </w:r>
      <w:r w:rsidR="0023645B" w:rsidRPr="000652D7">
        <w:rPr>
          <w:rFonts w:ascii="BentonSans Regular" w:hAnsi="BentonSans Regular" w:cs="Times New Roman"/>
          <w:sz w:val="40"/>
          <w:szCs w:val="40"/>
        </w:rPr>
        <w:t xml:space="preserve"> </w:t>
      </w:r>
      <w:r w:rsidR="00CA2AA2" w:rsidRPr="000652D7">
        <w:rPr>
          <w:rFonts w:ascii="BentonSans Regular" w:hAnsi="BentonSans Regular" w:cs="Times New Roman"/>
          <w:sz w:val="40"/>
          <w:szCs w:val="40"/>
        </w:rPr>
        <w:t>2014</w:t>
      </w:r>
    </w:p>
    <w:p w14:paraId="0108B046" w14:textId="77777777" w:rsidR="00435FDE" w:rsidRPr="00435FDE" w:rsidRDefault="00435FDE" w:rsidP="00435FDE">
      <w:pPr>
        <w:jc w:val="center"/>
        <w:rPr>
          <w:rFonts w:ascii="BentonSans Regular" w:hAnsi="BentonSans Regular" w:cs="Times New Roman"/>
        </w:rPr>
      </w:pPr>
    </w:p>
    <w:p w14:paraId="4AA14C88" w14:textId="4829208B" w:rsidR="007B7CA4" w:rsidRPr="00D833A6" w:rsidRDefault="007B7CA4" w:rsidP="007B7CA4">
      <w:pPr>
        <w:rPr>
          <w:rFonts w:ascii="BentonSans Regular" w:hAnsi="BentonSans Regular" w:cs="Times New Roman"/>
          <w:u w:val="single"/>
        </w:rPr>
      </w:pPr>
      <w:r w:rsidRPr="00D833A6">
        <w:rPr>
          <w:rFonts w:ascii="BentonSans Regular" w:hAnsi="BentonSans Regular" w:cs="Times New Roman"/>
          <w:u w:val="single"/>
        </w:rPr>
        <w:t>TUESDAY, MARCH</w:t>
      </w:r>
      <w:r>
        <w:rPr>
          <w:rFonts w:ascii="BentonSans Regular" w:hAnsi="BentonSans Regular" w:cs="Times New Roman"/>
          <w:u w:val="single"/>
        </w:rPr>
        <w:t xml:space="preserve"> 10</w:t>
      </w:r>
    </w:p>
    <w:p w14:paraId="2901D42D" w14:textId="77777777" w:rsidR="007B7CA4" w:rsidRPr="00D833A6" w:rsidRDefault="007B7CA4" w:rsidP="007B7CA4">
      <w:pPr>
        <w:rPr>
          <w:rFonts w:ascii="BentonSans Regular" w:hAnsi="BentonSans Regular" w:cs="Times New Roman"/>
          <w:sz w:val="22"/>
          <w:szCs w:val="22"/>
        </w:rPr>
      </w:pPr>
      <w:r w:rsidRPr="00D833A6">
        <w:rPr>
          <w:rFonts w:ascii="BentonSans Regular" w:eastAsia="Times New Roman" w:hAnsi="BentonSans Regular" w:cs="Times New Roman"/>
          <w:b/>
          <w:i/>
          <w:sz w:val="22"/>
          <w:szCs w:val="22"/>
        </w:rPr>
        <w:t>Public Bills and Resolutions</w:t>
      </w:r>
    </w:p>
    <w:p w14:paraId="463582DC" w14:textId="77777777" w:rsidR="007B7CA4" w:rsidRPr="00D833A6" w:rsidRDefault="007B7CA4" w:rsidP="007B7CA4">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HOUSE</w:t>
      </w:r>
    </w:p>
    <w:p w14:paraId="0DEA1AD3" w14:textId="77777777" w:rsidR="007B7CA4" w:rsidRPr="00D833A6" w:rsidRDefault="007B7CA4" w:rsidP="007B7CA4">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Representative Kay Granger (R-TX12)</w:t>
      </w:r>
      <w:r w:rsidRPr="00D833A6">
        <w:rPr>
          <w:rFonts w:ascii="BentonSans Regular" w:eastAsia="Times New Roman" w:hAnsi="BentonSans Regular" w:cs="Times New Roman"/>
          <w:sz w:val="22"/>
          <w:szCs w:val="22"/>
        </w:rPr>
        <w:t xml:space="preserve"> introduced </w:t>
      </w:r>
      <w:hyperlink r:id="rId11" w:history="1">
        <w:r w:rsidRPr="00D833A6">
          <w:rPr>
            <w:rStyle w:val="Hyperlink"/>
            <w:rFonts w:ascii="BentonSans Regular" w:eastAsia="Times New Roman" w:hAnsi="BentonSans Regular" w:cs="Times New Roman"/>
            <w:b/>
            <w:sz w:val="22"/>
            <w:szCs w:val="22"/>
          </w:rPr>
          <w:t>H. R. 4143</w:t>
        </w:r>
      </w:hyperlink>
      <w:r w:rsidRPr="00D833A6">
        <w:rPr>
          <w:rFonts w:ascii="BentonSans Regular" w:eastAsia="Times New Roman" w:hAnsi="BentonSans Regular" w:cs="Times New Roman"/>
          <w:sz w:val="22"/>
          <w:szCs w:val="22"/>
        </w:rPr>
        <w:t xml:space="preserve">: To realign structures and reallocate resources in the Federal Government, in keeping with the core American belief that families are the best protection for children and the bedrock of any society, to bolster United States diplomacy and assistance targeted at ensuring that every child can grow up in a permanent, safe, nurturing, and loving family, and to strengthen </w:t>
      </w:r>
      <w:proofErr w:type="spellStart"/>
      <w:r w:rsidRPr="00D833A6">
        <w:rPr>
          <w:rFonts w:ascii="BentonSans Regular" w:eastAsia="Times New Roman" w:hAnsi="BentonSans Regular" w:cs="Times New Roman"/>
          <w:sz w:val="22"/>
          <w:szCs w:val="22"/>
        </w:rPr>
        <w:t>intercountry</w:t>
      </w:r>
      <w:proofErr w:type="spellEnd"/>
      <w:r w:rsidRPr="00D833A6">
        <w:rPr>
          <w:rFonts w:ascii="BentonSans Regular" w:eastAsia="Times New Roman" w:hAnsi="BentonSans Regular" w:cs="Times New Roman"/>
          <w:sz w:val="22"/>
          <w:szCs w:val="22"/>
        </w:rPr>
        <w:t xml:space="preserve"> adoption to the United States and around the world and ensure that it becomes a viable and fully developed option for providing families for children in need, and for other purposes.  The bill was assigned to the House Committees on the Judiciary and Foreign Affairs, and awaits consideration. </w:t>
      </w:r>
    </w:p>
    <w:p w14:paraId="6913CF84" w14:textId="77777777" w:rsidR="007B7CA4" w:rsidRPr="00D833A6" w:rsidRDefault="007B7CA4" w:rsidP="007B7CA4">
      <w:pPr>
        <w:rPr>
          <w:rFonts w:ascii="BentonSans Regular" w:eastAsia="Times New Roman" w:hAnsi="BentonSans Regular" w:cs="Times New Roman"/>
          <w:b/>
          <w:i/>
          <w:sz w:val="22"/>
          <w:szCs w:val="22"/>
        </w:rPr>
      </w:pPr>
    </w:p>
    <w:p w14:paraId="380CE401" w14:textId="77777777" w:rsidR="007B7CA4" w:rsidRPr="00D833A6" w:rsidRDefault="007B7CA4" w:rsidP="007B7CA4">
      <w:pPr>
        <w:rPr>
          <w:rFonts w:ascii="BentonSans Regular" w:hAnsi="BentonSans Regular" w:cs="Times New Roman"/>
          <w:sz w:val="22"/>
          <w:szCs w:val="22"/>
        </w:rPr>
      </w:pPr>
      <w:r w:rsidRPr="00D833A6">
        <w:rPr>
          <w:rFonts w:ascii="BentonSans Regular" w:eastAsia="Times New Roman" w:hAnsi="BentonSans Regular" w:cs="Times New Roman"/>
          <w:b/>
          <w:i/>
          <w:sz w:val="22"/>
          <w:szCs w:val="22"/>
        </w:rPr>
        <w:t>Committee Hearings</w:t>
      </w:r>
    </w:p>
    <w:p w14:paraId="6193C72A" w14:textId="77777777" w:rsidR="007B7CA4" w:rsidRPr="00D833A6" w:rsidRDefault="007B7CA4" w:rsidP="007B7CA4">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SENATE</w:t>
      </w:r>
    </w:p>
    <w:p w14:paraId="7D4C7710" w14:textId="77777777" w:rsidR="007B7CA4" w:rsidRPr="00D833A6" w:rsidRDefault="007B7CA4" w:rsidP="007B7CA4">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Committee on Foreign Relations</w:t>
      </w:r>
      <w:r w:rsidRPr="00D833A6">
        <w:rPr>
          <w:rFonts w:ascii="BentonSans Regular" w:eastAsia="Times New Roman" w:hAnsi="BentonSans Regular" w:cs="Times New Roman"/>
          <w:sz w:val="22"/>
          <w:szCs w:val="22"/>
        </w:rPr>
        <w:t>, hearing entitled, “</w:t>
      </w:r>
      <w:r w:rsidRPr="00D833A6">
        <w:rPr>
          <w:rFonts w:ascii="BentonSans Regular" w:eastAsia="Times New Roman" w:hAnsi="BentonSans Regular" w:cs="Times New Roman"/>
          <w:b/>
          <w:sz w:val="22"/>
          <w:szCs w:val="22"/>
        </w:rPr>
        <w:t xml:space="preserve">United States Alliances in Northeast Asia” </w:t>
      </w:r>
    </w:p>
    <w:p w14:paraId="798094B9" w14:textId="77777777" w:rsidR="007B7CA4" w:rsidRPr="00D833A6" w:rsidRDefault="007B7CA4" w:rsidP="007B7CA4">
      <w:pPr>
        <w:rPr>
          <w:rFonts w:ascii="BentonSans Regular" w:eastAsia="Times New Roman" w:hAnsi="BentonSans Regular" w:cs="Times New Roman"/>
          <w:b/>
          <w:sz w:val="22"/>
          <w:szCs w:val="22"/>
        </w:rPr>
      </w:pPr>
    </w:p>
    <w:p w14:paraId="54D67D69" w14:textId="77777777" w:rsidR="007B7CA4" w:rsidRPr="00D833A6" w:rsidRDefault="007B7CA4" w:rsidP="007B7CA4">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HOUSE</w:t>
      </w:r>
    </w:p>
    <w:p w14:paraId="4395F6E4" w14:textId="77777777" w:rsidR="007B7CA4" w:rsidRPr="00D833A6" w:rsidRDefault="007B7CA4" w:rsidP="007B7CA4">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 xml:space="preserve">Subcommittee on the Middle East and North Africa </w:t>
      </w:r>
      <w:r w:rsidRPr="00D833A6">
        <w:rPr>
          <w:rFonts w:ascii="BentonSans Regular" w:eastAsia="Times New Roman" w:hAnsi="BentonSans Regular" w:cs="Times New Roman"/>
          <w:sz w:val="22"/>
          <w:szCs w:val="22"/>
        </w:rPr>
        <w:t>(</w:t>
      </w:r>
      <w:r w:rsidRPr="00D833A6">
        <w:rPr>
          <w:rFonts w:ascii="BentonSans Regular" w:eastAsia="Times New Roman" w:hAnsi="BentonSans Regular" w:cs="Times New Roman"/>
          <w:i/>
          <w:sz w:val="22"/>
          <w:szCs w:val="22"/>
        </w:rPr>
        <w:t>Committee on Foreign Affairs</w:t>
      </w:r>
      <w:r w:rsidRPr="00D833A6">
        <w:rPr>
          <w:rFonts w:ascii="BentonSans Regular" w:eastAsia="Times New Roman" w:hAnsi="BentonSans Regular" w:cs="Times New Roman"/>
          <w:sz w:val="22"/>
          <w:szCs w:val="22"/>
        </w:rPr>
        <w:t xml:space="preserve">); </w:t>
      </w:r>
      <w:r w:rsidRPr="00D833A6">
        <w:rPr>
          <w:rFonts w:ascii="BentonSans Regular" w:eastAsia="Times New Roman" w:hAnsi="BentonSans Regular" w:cs="Times New Roman"/>
          <w:b/>
          <w:sz w:val="22"/>
          <w:szCs w:val="22"/>
        </w:rPr>
        <w:t>Subcommittee on Terrorism, Nonproliferation</w:t>
      </w:r>
      <w:r w:rsidRPr="00D833A6">
        <w:rPr>
          <w:rFonts w:ascii="BentonSans Regular" w:eastAsia="Times New Roman" w:hAnsi="BentonSans Regular" w:cs="Times New Roman"/>
          <w:sz w:val="22"/>
          <w:szCs w:val="22"/>
        </w:rPr>
        <w:t xml:space="preserve">, </w:t>
      </w:r>
      <w:r w:rsidRPr="00D833A6">
        <w:rPr>
          <w:rFonts w:ascii="BentonSans Regular" w:eastAsia="Times New Roman" w:hAnsi="BentonSans Regular" w:cs="Times New Roman"/>
          <w:b/>
          <w:sz w:val="22"/>
          <w:szCs w:val="22"/>
        </w:rPr>
        <w:t xml:space="preserve">and Trade </w:t>
      </w:r>
      <w:r w:rsidRPr="00D833A6">
        <w:rPr>
          <w:rFonts w:ascii="BentonSans Regular" w:eastAsia="Times New Roman" w:hAnsi="BentonSans Regular" w:cs="Times New Roman"/>
          <w:sz w:val="22"/>
          <w:szCs w:val="22"/>
        </w:rPr>
        <w:t>(</w:t>
      </w:r>
      <w:r w:rsidRPr="00D833A6">
        <w:rPr>
          <w:rFonts w:ascii="BentonSans Regular" w:eastAsia="Times New Roman" w:hAnsi="BentonSans Regular" w:cs="Times New Roman"/>
          <w:i/>
          <w:sz w:val="22"/>
          <w:szCs w:val="22"/>
        </w:rPr>
        <w:t>Committee on Foreign Affairs</w:t>
      </w:r>
      <w:r w:rsidRPr="00D833A6">
        <w:rPr>
          <w:rFonts w:ascii="BentonSans Regular" w:eastAsia="Times New Roman" w:hAnsi="BentonSans Regular" w:cs="Times New Roman"/>
          <w:sz w:val="22"/>
          <w:szCs w:val="22"/>
        </w:rPr>
        <w:t xml:space="preserve">), held a joint hearing entitled </w:t>
      </w:r>
      <w:r w:rsidRPr="00D833A6">
        <w:rPr>
          <w:rFonts w:ascii="BentonSans Regular" w:eastAsia="Times New Roman" w:hAnsi="BentonSans Regular" w:cs="Times New Roman"/>
          <w:b/>
          <w:sz w:val="22"/>
          <w:szCs w:val="22"/>
        </w:rPr>
        <w:t>“Iran’s Support for Terrorism Worldwide”</w:t>
      </w:r>
    </w:p>
    <w:p w14:paraId="69FDE206" w14:textId="77777777" w:rsidR="007B7CA4" w:rsidRDefault="007B7CA4" w:rsidP="000652D7">
      <w:pPr>
        <w:rPr>
          <w:rFonts w:ascii="BentonSans Regular" w:hAnsi="BentonSans Regular" w:cs="Times New Roman"/>
          <w:u w:val="single"/>
        </w:rPr>
      </w:pPr>
    </w:p>
    <w:p w14:paraId="724673D6" w14:textId="51602D7C" w:rsidR="00CA2AA2" w:rsidRPr="00D833A6" w:rsidRDefault="00CA2AA2" w:rsidP="000652D7">
      <w:pPr>
        <w:rPr>
          <w:rFonts w:ascii="BentonSans Regular" w:hAnsi="BentonSans Regular" w:cs="Times New Roman"/>
          <w:u w:val="single"/>
        </w:rPr>
      </w:pPr>
      <w:r w:rsidRPr="00D833A6">
        <w:rPr>
          <w:rFonts w:ascii="BentonSans Regular" w:hAnsi="BentonSans Regular" w:cs="Times New Roman"/>
          <w:u w:val="single"/>
        </w:rPr>
        <w:t xml:space="preserve">TUESDAY, </w:t>
      </w:r>
      <w:r w:rsidR="00707347" w:rsidRPr="00D833A6">
        <w:rPr>
          <w:rFonts w:ascii="BentonSans Regular" w:hAnsi="BentonSans Regular" w:cs="Times New Roman"/>
          <w:u w:val="single"/>
        </w:rPr>
        <w:t>MARCH</w:t>
      </w:r>
      <w:r w:rsidR="007B7CA4">
        <w:rPr>
          <w:rFonts w:ascii="BentonSans Regular" w:hAnsi="BentonSans Regular" w:cs="Times New Roman"/>
          <w:u w:val="single"/>
        </w:rPr>
        <w:t xml:space="preserve"> 11</w:t>
      </w:r>
    </w:p>
    <w:p w14:paraId="522527C6" w14:textId="77777777" w:rsidR="00B83701" w:rsidRPr="00D833A6" w:rsidRDefault="00B83701" w:rsidP="000652D7">
      <w:pPr>
        <w:rPr>
          <w:rFonts w:ascii="BentonSans Regular" w:hAnsi="BentonSans Regular" w:cs="Times New Roman"/>
          <w:sz w:val="22"/>
          <w:szCs w:val="22"/>
        </w:rPr>
      </w:pPr>
      <w:r w:rsidRPr="00D833A6">
        <w:rPr>
          <w:rFonts w:ascii="BentonSans Regular" w:eastAsia="Times New Roman" w:hAnsi="BentonSans Regular" w:cs="Times New Roman"/>
          <w:b/>
          <w:i/>
          <w:sz w:val="22"/>
          <w:szCs w:val="22"/>
        </w:rPr>
        <w:t>Public Bills and Resolutions</w:t>
      </w:r>
    </w:p>
    <w:p w14:paraId="6199A92D" w14:textId="55BC73C9" w:rsidR="00707347" w:rsidRPr="00D833A6" w:rsidRDefault="00707347"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HOUSE</w:t>
      </w:r>
    </w:p>
    <w:p w14:paraId="06A54FA9" w14:textId="79BF8879" w:rsidR="00707347" w:rsidRPr="00D833A6" w:rsidRDefault="00707347"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Representative Kay Granger (R-TX12)</w:t>
      </w:r>
      <w:r w:rsidRPr="00D833A6">
        <w:rPr>
          <w:rFonts w:ascii="BentonSans Regular" w:eastAsia="Times New Roman" w:hAnsi="BentonSans Regular" w:cs="Times New Roman"/>
          <w:sz w:val="22"/>
          <w:szCs w:val="22"/>
        </w:rPr>
        <w:t xml:space="preserve"> introduced </w:t>
      </w:r>
      <w:hyperlink r:id="rId12" w:history="1">
        <w:r w:rsidRPr="00D833A6">
          <w:rPr>
            <w:rStyle w:val="Hyperlink"/>
            <w:rFonts w:ascii="BentonSans Regular" w:eastAsia="Times New Roman" w:hAnsi="BentonSans Regular" w:cs="Times New Roman"/>
            <w:b/>
            <w:sz w:val="22"/>
            <w:szCs w:val="22"/>
          </w:rPr>
          <w:t>H. R. 4143</w:t>
        </w:r>
      </w:hyperlink>
      <w:r w:rsidRPr="00D833A6">
        <w:rPr>
          <w:rFonts w:ascii="BentonSans Regular" w:eastAsia="Times New Roman" w:hAnsi="BentonSans Regular" w:cs="Times New Roman"/>
          <w:sz w:val="22"/>
          <w:szCs w:val="22"/>
        </w:rPr>
        <w:t xml:space="preserve">: To realign structures and reallocate resources in the Federal Government, in keeping with the core American belief that families are the best protection for children and the bedrock of any society, to bolster United States diplomacy and assistance targeted at ensuring that every child can grow up in a permanent, safe, nurturing, and loving family, and to strengthen </w:t>
      </w:r>
      <w:proofErr w:type="spellStart"/>
      <w:r w:rsidRPr="00D833A6">
        <w:rPr>
          <w:rFonts w:ascii="BentonSans Regular" w:eastAsia="Times New Roman" w:hAnsi="BentonSans Regular" w:cs="Times New Roman"/>
          <w:sz w:val="22"/>
          <w:szCs w:val="22"/>
        </w:rPr>
        <w:t>intercountry</w:t>
      </w:r>
      <w:proofErr w:type="spellEnd"/>
      <w:r w:rsidRPr="00D833A6">
        <w:rPr>
          <w:rFonts w:ascii="BentonSans Regular" w:eastAsia="Times New Roman" w:hAnsi="BentonSans Regular" w:cs="Times New Roman"/>
          <w:sz w:val="22"/>
          <w:szCs w:val="22"/>
        </w:rPr>
        <w:t xml:space="preserve"> adoption to the United States and around the world and ensure that it becomes a viable and fully developed option for providing families for children in need, and for other purposes.  The bill was assigned to the House Committees on the Judiciary and Foreign Affairs, and awaits consideration. </w:t>
      </w:r>
    </w:p>
    <w:p w14:paraId="2DE08C83" w14:textId="77777777" w:rsidR="000652D7" w:rsidRDefault="000652D7" w:rsidP="000652D7">
      <w:pPr>
        <w:rPr>
          <w:rFonts w:ascii="BentonSans Regular" w:eastAsia="Times New Roman" w:hAnsi="BentonSans Regular" w:cs="Times New Roman"/>
          <w:b/>
          <w:i/>
          <w:sz w:val="22"/>
          <w:szCs w:val="22"/>
        </w:rPr>
      </w:pPr>
    </w:p>
    <w:p w14:paraId="12B43072" w14:textId="77777777" w:rsidR="009D3DEC" w:rsidRPr="00D833A6" w:rsidRDefault="009D3DEC" w:rsidP="000652D7">
      <w:pPr>
        <w:rPr>
          <w:rFonts w:ascii="BentonSans Regular" w:eastAsia="Times New Roman" w:hAnsi="BentonSans Regular" w:cs="Times New Roman"/>
          <w:b/>
          <w:i/>
          <w:sz w:val="22"/>
          <w:szCs w:val="22"/>
        </w:rPr>
      </w:pPr>
    </w:p>
    <w:p w14:paraId="58F0F85A" w14:textId="77777777" w:rsidR="000652D7" w:rsidRPr="00D833A6" w:rsidRDefault="00CA2AA2" w:rsidP="000652D7">
      <w:pPr>
        <w:rPr>
          <w:rFonts w:ascii="BentonSans Regular" w:hAnsi="BentonSans Regular" w:cs="Times New Roman"/>
          <w:sz w:val="22"/>
          <w:szCs w:val="22"/>
        </w:rPr>
      </w:pPr>
      <w:r w:rsidRPr="00D833A6">
        <w:rPr>
          <w:rFonts w:ascii="BentonSans Regular" w:eastAsia="Times New Roman" w:hAnsi="BentonSans Regular" w:cs="Times New Roman"/>
          <w:b/>
          <w:i/>
          <w:sz w:val="22"/>
          <w:szCs w:val="22"/>
        </w:rPr>
        <w:lastRenderedPageBreak/>
        <w:t>Committee Hearings</w:t>
      </w:r>
    </w:p>
    <w:p w14:paraId="714DC82C" w14:textId="58324E81" w:rsidR="00435FDE" w:rsidRPr="00D833A6" w:rsidRDefault="00CA2AA2"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SENATE</w:t>
      </w:r>
    </w:p>
    <w:p w14:paraId="1FB66621" w14:textId="5C69AFAA" w:rsidR="00435FDE" w:rsidRPr="00D833A6" w:rsidRDefault="00435FDE"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Committee on Foreign Relations</w:t>
      </w:r>
      <w:r w:rsidRPr="00D833A6">
        <w:rPr>
          <w:rFonts w:ascii="BentonSans Regular" w:eastAsia="Times New Roman" w:hAnsi="BentonSans Regular" w:cs="Times New Roman"/>
          <w:sz w:val="22"/>
          <w:szCs w:val="22"/>
        </w:rPr>
        <w:t>, hearing entitled, “</w:t>
      </w:r>
      <w:r w:rsidRPr="00D833A6">
        <w:rPr>
          <w:rFonts w:ascii="BentonSans Regular" w:eastAsia="Times New Roman" w:hAnsi="BentonSans Regular" w:cs="Times New Roman"/>
          <w:b/>
          <w:sz w:val="22"/>
          <w:szCs w:val="22"/>
        </w:rPr>
        <w:t xml:space="preserve">United States Alliances in Northeast Asia” </w:t>
      </w:r>
    </w:p>
    <w:p w14:paraId="7D361F11" w14:textId="77777777" w:rsidR="00435FDE" w:rsidRPr="00D833A6" w:rsidRDefault="00435FDE" w:rsidP="000652D7">
      <w:pPr>
        <w:rPr>
          <w:rFonts w:ascii="BentonSans Regular" w:eastAsia="Times New Roman" w:hAnsi="BentonSans Regular" w:cs="Times New Roman"/>
          <w:b/>
          <w:sz w:val="22"/>
          <w:szCs w:val="22"/>
        </w:rPr>
      </w:pPr>
    </w:p>
    <w:p w14:paraId="685F1240" w14:textId="1CFA9CC2" w:rsidR="00536157" w:rsidRPr="00D833A6" w:rsidRDefault="002F6CD7"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HOUSE</w:t>
      </w:r>
    </w:p>
    <w:p w14:paraId="1301FE57" w14:textId="6279FAC1" w:rsidR="00780372" w:rsidRPr="00D15908" w:rsidRDefault="002F6CD7" w:rsidP="000652D7">
      <w:pPr>
        <w:rPr>
          <w:rFonts w:ascii="BentonSans Regular" w:eastAsia="Times New Roman" w:hAnsi="BentonSans Regular" w:cs="Times New Roman"/>
          <w:b/>
          <w:sz w:val="22"/>
          <w:szCs w:val="22"/>
        </w:rPr>
      </w:pPr>
      <w:r w:rsidRPr="00D833A6">
        <w:rPr>
          <w:rFonts w:ascii="BentonSans Regular" w:eastAsia="Times New Roman" w:hAnsi="BentonSans Regular" w:cs="Times New Roman"/>
          <w:b/>
          <w:sz w:val="22"/>
          <w:szCs w:val="22"/>
        </w:rPr>
        <w:t>Subcom</w:t>
      </w:r>
      <w:r w:rsidR="00D15908">
        <w:rPr>
          <w:rFonts w:ascii="BentonSans Regular" w:eastAsia="Times New Roman" w:hAnsi="BentonSans Regular" w:cs="Times New Roman"/>
          <w:b/>
          <w:sz w:val="22"/>
          <w:szCs w:val="22"/>
        </w:rPr>
        <w:t xml:space="preserve">mittee on Africa, Global Health, Global Human Rights, and International Organizations </w:t>
      </w:r>
      <w:r w:rsidR="00D15908">
        <w:rPr>
          <w:rFonts w:ascii="BentonSans Regular" w:eastAsia="Times New Roman" w:hAnsi="BentonSans Regular" w:cs="Times New Roman"/>
          <w:b/>
          <w:i/>
          <w:sz w:val="22"/>
          <w:szCs w:val="22"/>
        </w:rPr>
        <w:t>(Committee on Foreign Affairs</w:t>
      </w:r>
      <w:r w:rsidR="00D15908">
        <w:rPr>
          <w:rFonts w:ascii="BentonSans Regular" w:eastAsia="Times New Roman" w:hAnsi="BentonSans Regular" w:cs="Times New Roman"/>
          <w:b/>
          <w:sz w:val="22"/>
          <w:szCs w:val="22"/>
        </w:rPr>
        <w:t>)</w:t>
      </w:r>
      <w:r w:rsidR="00D15908">
        <w:rPr>
          <w:rFonts w:ascii="BentonSans Regular" w:eastAsia="Times New Roman" w:hAnsi="BentonSans Regular" w:cs="Times New Roman"/>
          <w:sz w:val="22"/>
          <w:szCs w:val="22"/>
        </w:rPr>
        <w:t xml:space="preserve">, and the </w:t>
      </w:r>
      <w:r w:rsidR="00D15908">
        <w:rPr>
          <w:rFonts w:ascii="BentonSans Regular" w:eastAsia="Times New Roman" w:hAnsi="BentonSans Regular" w:cs="Times New Roman"/>
          <w:b/>
          <w:sz w:val="22"/>
          <w:szCs w:val="22"/>
        </w:rPr>
        <w:t xml:space="preserve">Subcommittee on Europe, Eurasia, and Emerging Threats </w:t>
      </w:r>
      <w:r w:rsidR="00D15908">
        <w:rPr>
          <w:rFonts w:ascii="BentonSans Regular" w:eastAsia="Times New Roman" w:hAnsi="BentonSans Regular" w:cs="Times New Roman"/>
          <w:b/>
          <w:i/>
          <w:sz w:val="22"/>
          <w:szCs w:val="22"/>
        </w:rPr>
        <w:t xml:space="preserve">(Committee on Foreign </w:t>
      </w:r>
      <w:r w:rsidR="00D15908" w:rsidRPr="00D15908">
        <w:rPr>
          <w:rFonts w:ascii="BentonSans Regular" w:eastAsia="Times New Roman" w:hAnsi="BentonSans Regular" w:cs="Times New Roman"/>
          <w:b/>
          <w:sz w:val="22"/>
          <w:szCs w:val="22"/>
        </w:rPr>
        <w:t>Affairs</w:t>
      </w:r>
      <w:r w:rsidR="00D15908">
        <w:rPr>
          <w:rFonts w:ascii="BentonSans Regular" w:eastAsia="Times New Roman" w:hAnsi="BentonSans Regular" w:cs="Times New Roman"/>
          <w:b/>
          <w:sz w:val="22"/>
          <w:szCs w:val="22"/>
        </w:rPr>
        <w:t>)</w:t>
      </w:r>
      <w:r w:rsidR="00D15908">
        <w:rPr>
          <w:rFonts w:ascii="BentonSans Regular" w:eastAsia="Times New Roman" w:hAnsi="BentonSans Regular" w:cs="Times New Roman"/>
          <w:sz w:val="22"/>
          <w:szCs w:val="22"/>
        </w:rPr>
        <w:t xml:space="preserve">, joint </w:t>
      </w:r>
      <w:r w:rsidR="00D15908" w:rsidRPr="00D15908">
        <w:rPr>
          <w:rFonts w:ascii="BentonSans Regular" w:eastAsia="Times New Roman" w:hAnsi="BentonSans Regular" w:cs="Times New Roman"/>
          <w:sz w:val="22"/>
          <w:szCs w:val="22"/>
        </w:rPr>
        <w:t>hearing</w:t>
      </w:r>
      <w:r w:rsidR="00D15908">
        <w:rPr>
          <w:rFonts w:ascii="BentonSans Regular" w:eastAsia="Times New Roman" w:hAnsi="BentonSans Regular" w:cs="Times New Roman"/>
          <w:sz w:val="22"/>
          <w:szCs w:val="22"/>
        </w:rPr>
        <w:t xml:space="preserve"> entitled </w:t>
      </w:r>
      <w:r w:rsidR="00D15908">
        <w:rPr>
          <w:rFonts w:ascii="BentonSans Regular" w:eastAsia="Times New Roman" w:hAnsi="BentonSans Regular" w:cs="Times New Roman"/>
          <w:b/>
          <w:sz w:val="22"/>
          <w:szCs w:val="22"/>
        </w:rPr>
        <w:t>“The Northern Ireland Peace Process Today: Attempting to Deal with the Past”</w:t>
      </w:r>
    </w:p>
    <w:p w14:paraId="1A7B599B" w14:textId="77777777" w:rsidR="000652D7" w:rsidRPr="00D833A6" w:rsidRDefault="000652D7" w:rsidP="000652D7">
      <w:pPr>
        <w:rPr>
          <w:rFonts w:ascii="BentonSans Regular" w:hAnsi="BentonSans Regular" w:cs="Times New Roman"/>
          <w:sz w:val="22"/>
          <w:szCs w:val="22"/>
          <w:u w:val="single"/>
        </w:rPr>
      </w:pPr>
    </w:p>
    <w:p w14:paraId="142C5735" w14:textId="1A1FD054" w:rsidR="000652D7" w:rsidRPr="00D833A6" w:rsidRDefault="00DF3818" w:rsidP="000652D7">
      <w:pPr>
        <w:rPr>
          <w:rFonts w:ascii="BentonSans Regular" w:hAnsi="BentonSans Regular" w:cs="Times New Roman"/>
          <w:u w:val="single"/>
        </w:rPr>
      </w:pPr>
      <w:r w:rsidRPr="00D833A6">
        <w:rPr>
          <w:rFonts w:ascii="BentonSans Regular" w:hAnsi="BentonSans Regular" w:cs="Times New Roman"/>
          <w:u w:val="single"/>
        </w:rPr>
        <w:t xml:space="preserve">WEDNESDAY, </w:t>
      </w:r>
      <w:r w:rsidR="00707347" w:rsidRPr="00D833A6">
        <w:rPr>
          <w:rFonts w:ascii="BentonSans Regular" w:hAnsi="BentonSans Regular" w:cs="Times New Roman"/>
          <w:u w:val="single"/>
        </w:rPr>
        <w:t>MARCH</w:t>
      </w:r>
      <w:r w:rsidR="007B7CA4">
        <w:rPr>
          <w:rFonts w:ascii="BentonSans Regular" w:hAnsi="BentonSans Regular" w:cs="Times New Roman"/>
          <w:u w:val="single"/>
        </w:rPr>
        <w:t xml:space="preserve"> 12</w:t>
      </w:r>
    </w:p>
    <w:p w14:paraId="67C417B5" w14:textId="77777777" w:rsidR="00652615" w:rsidRPr="00D833A6" w:rsidRDefault="00652615" w:rsidP="00652615">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SENATE</w:t>
      </w:r>
    </w:p>
    <w:p w14:paraId="69056F1A" w14:textId="2D97556A" w:rsidR="00652615" w:rsidRPr="00D833A6" w:rsidRDefault="00652615" w:rsidP="00652615">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Senator Robert “Bob” Menéndez</w:t>
      </w:r>
      <w:r w:rsidRPr="00D833A6">
        <w:rPr>
          <w:rFonts w:ascii="BentonSans Regular" w:eastAsia="Times New Roman" w:hAnsi="BentonSans Regular" w:cs="Times New Roman"/>
          <w:sz w:val="22"/>
          <w:szCs w:val="22"/>
        </w:rPr>
        <w:t xml:space="preserve"> </w:t>
      </w:r>
      <w:r w:rsidR="00D64C87" w:rsidRPr="00D833A6">
        <w:rPr>
          <w:rFonts w:ascii="BentonSans Regular" w:eastAsia="Times New Roman" w:hAnsi="BentonSans Regular" w:cs="Times New Roman"/>
          <w:b/>
          <w:sz w:val="22"/>
          <w:szCs w:val="22"/>
        </w:rPr>
        <w:t xml:space="preserve">(D-NJ) </w:t>
      </w:r>
      <w:r w:rsidRPr="00D833A6">
        <w:rPr>
          <w:rFonts w:ascii="BentonSans Regular" w:eastAsia="Times New Roman" w:hAnsi="BentonSans Regular" w:cs="Times New Roman"/>
          <w:sz w:val="22"/>
          <w:szCs w:val="22"/>
        </w:rPr>
        <w:t xml:space="preserve">introduced </w:t>
      </w:r>
      <w:hyperlink r:id="rId13" w:history="1">
        <w:r w:rsidRPr="00D833A6">
          <w:rPr>
            <w:rStyle w:val="Hyperlink"/>
            <w:rFonts w:ascii="BentonSans Regular" w:eastAsia="Times New Roman" w:hAnsi="BentonSans Regular" w:cs="Times New Roman"/>
            <w:b/>
            <w:sz w:val="22"/>
            <w:szCs w:val="22"/>
          </w:rPr>
          <w:t>S. J. Res. 33</w:t>
        </w:r>
      </w:hyperlink>
      <w:r w:rsidRPr="00D833A6">
        <w:rPr>
          <w:rFonts w:ascii="BentonSans Regular" w:eastAsia="Times New Roman" w:hAnsi="BentonSans Regular" w:cs="Times New Roman"/>
          <w:sz w:val="22"/>
          <w:szCs w:val="22"/>
        </w:rPr>
        <w:t xml:space="preserve">: A joint resolution relation to the approval of the proposed Third Amendment to the Agreement for Co-operation Between the United States of American and the International Atomic Energy Agency. The resolution was assigned to the Senate Committee on Foreign Relations, where it awaits consideration. </w:t>
      </w:r>
    </w:p>
    <w:p w14:paraId="658E872C" w14:textId="7EE75CA0" w:rsidR="00A30419" w:rsidRPr="00D833A6" w:rsidRDefault="00863E48" w:rsidP="00652615">
      <w:pPr>
        <w:rPr>
          <w:rFonts w:ascii="BentonSans Regular" w:eastAsia="Times New Roman" w:hAnsi="BentonSans Regular" w:cs="Times New Roman"/>
          <w:sz w:val="22"/>
          <w:szCs w:val="22"/>
        </w:rPr>
      </w:pPr>
      <w:r>
        <w:rPr>
          <w:rFonts w:ascii="BentonSans Regular" w:eastAsia="Times New Roman" w:hAnsi="BentonSans Regular" w:cs="Times New Roman"/>
          <w:b/>
          <w:sz w:val="22"/>
          <w:szCs w:val="22"/>
        </w:rPr>
        <w:t>Senator Daniel Coa</w:t>
      </w:r>
      <w:r w:rsidR="00D64C87" w:rsidRPr="00D833A6">
        <w:rPr>
          <w:rFonts w:ascii="BentonSans Regular" w:eastAsia="Times New Roman" w:hAnsi="BentonSans Regular" w:cs="Times New Roman"/>
          <w:b/>
          <w:sz w:val="22"/>
          <w:szCs w:val="22"/>
        </w:rPr>
        <w:t xml:space="preserve">ts (R-IN) </w:t>
      </w:r>
      <w:r w:rsidR="00D64C87" w:rsidRPr="00D833A6">
        <w:rPr>
          <w:rFonts w:ascii="BentonSans Regular" w:eastAsia="Times New Roman" w:hAnsi="BentonSans Regular" w:cs="Times New Roman"/>
          <w:sz w:val="22"/>
          <w:szCs w:val="22"/>
        </w:rPr>
        <w:t xml:space="preserve">introduced </w:t>
      </w:r>
      <w:hyperlink r:id="rId14" w:history="1">
        <w:r w:rsidR="00D64C87" w:rsidRPr="00D833A6">
          <w:rPr>
            <w:rStyle w:val="Hyperlink"/>
            <w:rFonts w:ascii="BentonSans Regular" w:eastAsia="Times New Roman" w:hAnsi="BentonSans Regular" w:cs="Times New Roman"/>
            <w:b/>
            <w:sz w:val="22"/>
            <w:szCs w:val="22"/>
          </w:rPr>
          <w:t>S. Res. 370</w:t>
        </w:r>
      </w:hyperlink>
      <w:r w:rsidR="00D64C87" w:rsidRPr="00D833A6">
        <w:rPr>
          <w:rFonts w:ascii="BentonSans Regular" w:eastAsia="Times New Roman" w:hAnsi="BentonSans Regular" w:cs="Times New Roman"/>
          <w:sz w:val="22"/>
          <w:szCs w:val="22"/>
        </w:rPr>
        <w:t xml:space="preserve">: A resolution supporting the territorial integrity of Ukraine and condemning Russian military aggression in the Ukraine. The resolution was assigned to the Senate Committee on Foreign Relations, where it awaits consideration. </w:t>
      </w:r>
    </w:p>
    <w:p w14:paraId="7EE36121" w14:textId="24C0E226" w:rsidR="00A30419" w:rsidRPr="00D833A6" w:rsidRDefault="00A30419" w:rsidP="00652615">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 xml:space="preserve">Senator Pat Roberts (R-KS) </w:t>
      </w:r>
      <w:r w:rsidRPr="00D833A6">
        <w:rPr>
          <w:rFonts w:ascii="BentonSans Regular" w:eastAsia="Times New Roman" w:hAnsi="BentonSans Regular" w:cs="Times New Roman"/>
          <w:sz w:val="22"/>
          <w:szCs w:val="22"/>
        </w:rPr>
        <w:t xml:space="preserve">introduced </w:t>
      </w:r>
      <w:hyperlink r:id="rId15" w:history="1">
        <w:r w:rsidRPr="00D833A6">
          <w:rPr>
            <w:rStyle w:val="Hyperlink"/>
            <w:rFonts w:ascii="BentonSans Regular" w:eastAsia="Times New Roman" w:hAnsi="BentonSans Regular" w:cs="Times New Roman"/>
            <w:b/>
            <w:sz w:val="22"/>
            <w:szCs w:val="22"/>
          </w:rPr>
          <w:t>S. Res. 373</w:t>
        </w:r>
      </w:hyperlink>
      <w:r w:rsidRPr="00D833A6">
        <w:rPr>
          <w:rFonts w:ascii="BentonSans Regular" w:eastAsia="Times New Roman" w:hAnsi="BentonSans Regular" w:cs="Times New Roman"/>
          <w:sz w:val="22"/>
          <w:szCs w:val="22"/>
        </w:rPr>
        <w:t xml:space="preserve">: A resolution recognizing the importance of biosecurity and agro-defense in the United States. The simple resolution was agreed to on March 5, 2014. </w:t>
      </w:r>
    </w:p>
    <w:p w14:paraId="1084282B" w14:textId="16B09E4E" w:rsidR="00652615" w:rsidRPr="00D833A6" w:rsidRDefault="00A30419" w:rsidP="00652615">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 xml:space="preserve">Senator Chris Coons (D-DE) </w:t>
      </w:r>
      <w:r w:rsidRPr="00D833A6">
        <w:rPr>
          <w:rFonts w:ascii="BentonSans Regular" w:eastAsia="Times New Roman" w:hAnsi="BentonSans Regular" w:cs="Times New Roman"/>
          <w:sz w:val="22"/>
          <w:szCs w:val="22"/>
        </w:rPr>
        <w:t xml:space="preserve">introduced </w:t>
      </w:r>
      <w:hyperlink r:id="rId16" w:history="1">
        <w:r w:rsidRPr="00D833A6">
          <w:rPr>
            <w:rStyle w:val="Hyperlink"/>
            <w:rFonts w:ascii="BentonSans Regular" w:eastAsia="Times New Roman" w:hAnsi="BentonSans Regular" w:cs="Times New Roman"/>
            <w:b/>
            <w:sz w:val="22"/>
            <w:szCs w:val="22"/>
          </w:rPr>
          <w:t>S. Res. 375</w:t>
        </w:r>
      </w:hyperlink>
      <w:r w:rsidRPr="00D833A6">
        <w:rPr>
          <w:rFonts w:ascii="BentonSans Regular" w:eastAsia="Times New Roman" w:hAnsi="BentonSans Regular" w:cs="Times New Roman"/>
          <w:sz w:val="22"/>
          <w:szCs w:val="22"/>
        </w:rPr>
        <w:t xml:space="preserve">: A resolution concerning the crisis in the Central African Republic and supporting United States and international efforts to end the violence, protect civilians, and address root causes of the conflict. The resolution was assigned to the Senate Committee on Foreign Relations, where it awaits consideration. </w:t>
      </w:r>
    </w:p>
    <w:p w14:paraId="35571676" w14:textId="77777777" w:rsidR="00652615" w:rsidRPr="00D833A6" w:rsidRDefault="00652615" w:rsidP="00652615">
      <w:pPr>
        <w:rPr>
          <w:rFonts w:ascii="BentonSans Regular" w:eastAsia="Times New Roman" w:hAnsi="BentonSans Regular" w:cs="Times New Roman"/>
          <w:sz w:val="22"/>
          <w:szCs w:val="22"/>
        </w:rPr>
      </w:pPr>
    </w:p>
    <w:p w14:paraId="7E67B677" w14:textId="555C758C" w:rsidR="000652D7" w:rsidRPr="00D833A6" w:rsidRDefault="00652615"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HOUSE</w:t>
      </w:r>
    </w:p>
    <w:p w14:paraId="5F86175D" w14:textId="10B5C94A" w:rsidR="00A30419" w:rsidRPr="00D833A6" w:rsidRDefault="00A30419" w:rsidP="000652D7">
      <w:pPr>
        <w:rPr>
          <w:rFonts w:ascii="BentonSans Regular" w:hAnsi="BentonSans Regular" w:cs="Times New Roman"/>
          <w:sz w:val="22"/>
          <w:szCs w:val="22"/>
        </w:rPr>
      </w:pPr>
      <w:r w:rsidRPr="00D833A6">
        <w:rPr>
          <w:rFonts w:ascii="BentonSans Regular" w:hAnsi="BentonSans Regular" w:cs="Times New Roman"/>
          <w:b/>
          <w:sz w:val="22"/>
          <w:szCs w:val="22"/>
        </w:rPr>
        <w:t xml:space="preserve">Representative Ted Poe (R-TX2) </w:t>
      </w:r>
      <w:r w:rsidRPr="00D833A6">
        <w:rPr>
          <w:rFonts w:ascii="BentonSans Regular" w:hAnsi="BentonSans Regular" w:cs="Times New Roman"/>
          <w:sz w:val="22"/>
          <w:szCs w:val="22"/>
        </w:rPr>
        <w:t xml:space="preserve">introduced </w:t>
      </w:r>
      <w:hyperlink r:id="rId17" w:history="1">
        <w:r w:rsidRPr="00D833A6">
          <w:rPr>
            <w:rStyle w:val="Hyperlink"/>
            <w:rFonts w:ascii="BentonSans Regular" w:hAnsi="BentonSans Regular" w:cs="Times New Roman"/>
            <w:b/>
            <w:sz w:val="22"/>
            <w:szCs w:val="22"/>
          </w:rPr>
          <w:t>H. R. 4154</w:t>
        </w:r>
      </w:hyperlink>
      <w:r w:rsidRPr="00D833A6">
        <w:rPr>
          <w:rFonts w:ascii="BentonSans Regular" w:hAnsi="BentonSans Regular" w:cs="Times New Roman"/>
          <w:b/>
          <w:sz w:val="22"/>
          <w:szCs w:val="22"/>
        </w:rPr>
        <w:t xml:space="preserve">: </w:t>
      </w:r>
      <w:r w:rsidRPr="00D833A6">
        <w:rPr>
          <w:rFonts w:ascii="BentonSans Regular" w:hAnsi="BentonSans Regular" w:cs="Times New Roman"/>
          <w:sz w:val="22"/>
          <w:szCs w:val="22"/>
        </w:rPr>
        <w:t xml:space="preserve">[A bill] to deny visas and entry to the United States to officials and employees of the Government of the Russian Federation due to the Russian military intervention in Ukraine. The bill was referred to the House Committee on the Judiciary, where it awaits consideration. </w:t>
      </w:r>
    </w:p>
    <w:p w14:paraId="69E6CF7D" w14:textId="28F7E324" w:rsidR="0015298B" w:rsidRPr="00D833A6" w:rsidRDefault="00A30419" w:rsidP="000652D7">
      <w:pPr>
        <w:rPr>
          <w:rFonts w:ascii="BentonSans Regular" w:hAnsi="BentonSans Regular" w:cs="Times New Roman"/>
          <w:sz w:val="22"/>
          <w:szCs w:val="22"/>
        </w:rPr>
      </w:pPr>
      <w:r w:rsidRPr="00D833A6">
        <w:rPr>
          <w:rFonts w:ascii="BentonSans Regular" w:hAnsi="BentonSans Regular" w:cs="Times New Roman"/>
          <w:b/>
          <w:sz w:val="22"/>
          <w:szCs w:val="22"/>
        </w:rPr>
        <w:t xml:space="preserve">Representative Ted Poe (R-TX2) </w:t>
      </w:r>
      <w:r w:rsidRPr="00D833A6">
        <w:rPr>
          <w:rFonts w:ascii="BentonSans Regular" w:hAnsi="BentonSans Regular" w:cs="Times New Roman"/>
          <w:sz w:val="22"/>
          <w:szCs w:val="22"/>
        </w:rPr>
        <w:t xml:space="preserve">introduced </w:t>
      </w:r>
      <w:hyperlink r:id="rId18" w:history="1">
        <w:r w:rsidRPr="00D833A6">
          <w:rPr>
            <w:rStyle w:val="Hyperlink"/>
            <w:rFonts w:ascii="BentonSans Regular" w:hAnsi="BentonSans Regular" w:cs="Times New Roman"/>
            <w:b/>
            <w:sz w:val="22"/>
            <w:szCs w:val="22"/>
          </w:rPr>
          <w:t>H. R. 4155</w:t>
        </w:r>
        <w:r w:rsidRPr="00D833A6">
          <w:rPr>
            <w:rStyle w:val="Hyperlink"/>
            <w:rFonts w:ascii="BentonSans Regular" w:hAnsi="BentonSans Regular" w:cs="Times New Roman"/>
            <w:sz w:val="22"/>
            <w:szCs w:val="22"/>
          </w:rPr>
          <w:t xml:space="preserve">: </w:t>
        </w:r>
        <w:r w:rsidRPr="00D833A6">
          <w:rPr>
            <w:rStyle w:val="Hyperlink"/>
            <w:rFonts w:ascii="BentonSans Regular" w:hAnsi="BentonSans Regular" w:cs="Times New Roman"/>
            <w:b/>
            <w:sz w:val="22"/>
            <w:szCs w:val="22"/>
          </w:rPr>
          <w:t>Fight Russian Energy Exploitation (FREE) Act</w:t>
        </w:r>
      </w:hyperlink>
      <w:r w:rsidRPr="00D833A6">
        <w:rPr>
          <w:rFonts w:ascii="BentonSans Regular" w:hAnsi="BentonSans Regular" w:cs="Times New Roman"/>
          <w:sz w:val="22"/>
          <w:szCs w:val="22"/>
        </w:rPr>
        <w:t xml:space="preserve">. The Act would authorize natural gas exports to certain foreign countries. The bill was assigned to the House Committees on Energy and Commerce </w:t>
      </w:r>
      <w:proofErr w:type="gramStart"/>
      <w:r w:rsidRPr="00D833A6">
        <w:rPr>
          <w:rFonts w:ascii="BentonSans Regular" w:hAnsi="BentonSans Regular" w:cs="Times New Roman"/>
          <w:sz w:val="22"/>
          <w:szCs w:val="22"/>
        </w:rPr>
        <w:t>and  Foreign</w:t>
      </w:r>
      <w:proofErr w:type="gramEnd"/>
      <w:r w:rsidRPr="00D833A6">
        <w:rPr>
          <w:rFonts w:ascii="BentonSans Regular" w:hAnsi="BentonSans Regular" w:cs="Times New Roman"/>
          <w:sz w:val="22"/>
          <w:szCs w:val="22"/>
        </w:rPr>
        <w:t xml:space="preserve"> Affairs, and awaits consideration. </w:t>
      </w:r>
    </w:p>
    <w:p w14:paraId="415F99CD" w14:textId="48D1ABF4" w:rsidR="0015298B" w:rsidRPr="00D833A6" w:rsidRDefault="0015298B" w:rsidP="000652D7">
      <w:pPr>
        <w:rPr>
          <w:rFonts w:ascii="BentonSans Regular" w:hAnsi="BentonSans Regular" w:cs="Times New Roman"/>
          <w:sz w:val="22"/>
          <w:szCs w:val="22"/>
        </w:rPr>
      </w:pPr>
      <w:r w:rsidRPr="00D833A6">
        <w:rPr>
          <w:rFonts w:ascii="BentonSans Regular" w:hAnsi="BentonSans Regular" w:cs="Times New Roman"/>
          <w:b/>
          <w:sz w:val="22"/>
          <w:szCs w:val="22"/>
        </w:rPr>
        <w:t xml:space="preserve">Representative Edward “Ed” Royce (R-CA39) </w:t>
      </w:r>
      <w:r w:rsidRPr="00D833A6">
        <w:rPr>
          <w:rFonts w:ascii="BentonSans Regular" w:hAnsi="BentonSans Regular" w:cs="Times New Roman"/>
          <w:sz w:val="22"/>
          <w:szCs w:val="22"/>
        </w:rPr>
        <w:t xml:space="preserve">introduced </w:t>
      </w:r>
      <w:hyperlink r:id="rId19" w:history="1">
        <w:r w:rsidRPr="00D833A6">
          <w:rPr>
            <w:rStyle w:val="Hyperlink"/>
            <w:rFonts w:ascii="BentonSans Regular" w:hAnsi="BentonSans Regular" w:cs="Times New Roman"/>
            <w:b/>
            <w:sz w:val="22"/>
            <w:szCs w:val="22"/>
          </w:rPr>
          <w:t>H. J. Res. 112</w:t>
        </w:r>
      </w:hyperlink>
      <w:r w:rsidRPr="00D833A6">
        <w:rPr>
          <w:rFonts w:ascii="BentonSans Regular" w:hAnsi="BentonSans Regular" w:cs="Times New Roman"/>
          <w:sz w:val="22"/>
          <w:szCs w:val="22"/>
        </w:rPr>
        <w:t xml:space="preserve">: Providing for the approval of the Congress of the proposed Third Amendment to the Agreement for Co-operation Between the United States of America and the International Atomic Energy Agency that was transmitted to Congress on January 29, 2014. The resolution was assigned to the House Committee on Foreign Affairs, where it awaits consideration. </w:t>
      </w:r>
    </w:p>
    <w:p w14:paraId="0B9C310E" w14:textId="1B282B6B" w:rsidR="0015298B" w:rsidRPr="00D833A6" w:rsidRDefault="0015298B" w:rsidP="000652D7">
      <w:pPr>
        <w:rPr>
          <w:rFonts w:ascii="BentonSans Regular" w:hAnsi="BentonSans Regular" w:cs="Times New Roman"/>
          <w:sz w:val="22"/>
          <w:szCs w:val="22"/>
        </w:rPr>
      </w:pPr>
      <w:r w:rsidRPr="00D833A6">
        <w:rPr>
          <w:rFonts w:ascii="BentonSans Regular" w:hAnsi="BentonSans Regular" w:cs="Times New Roman"/>
          <w:b/>
          <w:sz w:val="22"/>
          <w:szCs w:val="22"/>
        </w:rPr>
        <w:t xml:space="preserve">Representative Edward “Ed” Royce (R-CA39) </w:t>
      </w:r>
      <w:r w:rsidRPr="00D833A6">
        <w:rPr>
          <w:rFonts w:ascii="BentonSans Regular" w:hAnsi="BentonSans Regular" w:cs="Times New Roman"/>
          <w:sz w:val="22"/>
          <w:szCs w:val="22"/>
        </w:rPr>
        <w:t xml:space="preserve">introduced </w:t>
      </w:r>
      <w:hyperlink r:id="rId20" w:history="1">
        <w:r w:rsidRPr="00D833A6">
          <w:rPr>
            <w:rStyle w:val="Hyperlink"/>
            <w:rFonts w:ascii="BentonSans Regular" w:hAnsi="BentonSans Regular" w:cs="Times New Roman"/>
            <w:b/>
            <w:sz w:val="22"/>
            <w:szCs w:val="22"/>
          </w:rPr>
          <w:t>H. Res. 499</w:t>
        </w:r>
      </w:hyperlink>
      <w:r w:rsidRPr="00D833A6">
        <w:rPr>
          <w:rFonts w:ascii="BentonSans Regular" w:hAnsi="BentonSans Regular" w:cs="Times New Roman"/>
          <w:sz w:val="22"/>
          <w:szCs w:val="22"/>
        </w:rPr>
        <w:t xml:space="preserve">: Condemning the violation of Ukrainian sovereignty, independence, and territorial integrity by military forces of the Russian Federation. The resolution was assigned to the House Committees on Foreign Affairs, the Judiciary, and Ways and Means, and it awaits consideration. </w:t>
      </w:r>
    </w:p>
    <w:p w14:paraId="3EC00672" w14:textId="77777777" w:rsidR="00652615" w:rsidRPr="00D833A6" w:rsidRDefault="00652615" w:rsidP="000652D7">
      <w:pPr>
        <w:rPr>
          <w:rFonts w:ascii="BentonSans Regular" w:hAnsi="BentonSans Regular" w:cs="Times New Roman"/>
          <w:sz w:val="22"/>
          <w:szCs w:val="22"/>
          <w:u w:val="single"/>
        </w:rPr>
      </w:pPr>
    </w:p>
    <w:p w14:paraId="25B32F4D" w14:textId="77777777" w:rsidR="009D3DEC" w:rsidRDefault="009D3DEC" w:rsidP="000652D7">
      <w:pPr>
        <w:rPr>
          <w:rFonts w:ascii="BentonSans Regular" w:eastAsia="Times New Roman" w:hAnsi="BentonSans Regular" w:cs="Times New Roman"/>
          <w:b/>
          <w:i/>
          <w:sz w:val="22"/>
          <w:szCs w:val="22"/>
        </w:rPr>
      </w:pPr>
    </w:p>
    <w:p w14:paraId="662A650D" w14:textId="77777777" w:rsidR="009D3DEC" w:rsidRDefault="009D3DEC" w:rsidP="000652D7">
      <w:pPr>
        <w:rPr>
          <w:rFonts w:ascii="BentonSans Regular" w:eastAsia="Times New Roman" w:hAnsi="BentonSans Regular" w:cs="Times New Roman"/>
          <w:b/>
          <w:i/>
          <w:sz w:val="22"/>
          <w:szCs w:val="22"/>
        </w:rPr>
      </w:pPr>
    </w:p>
    <w:p w14:paraId="0F446713" w14:textId="6BCFE232" w:rsidR="000652D7" w:rsidRPr="00D833A6" w:rsidRDefault="00DF3818" w:rsidP="000652D7">
      <w:pPr>
        <w:rPr>
          <w:rFonts w:ascii="BentonSans Regular" w:hAnsi="BentonSans Regular" w:cs="Times New Roman"/>
          <w:sz w:val="22"/>
          <w:szCs w:val="22"/>
        </w:rPr>
      </w:pPr>
      <w:r w:rsidRPr="00D833A6">
        <w:rPr>
          <w:rFonts w:ascii="BentonSans Regular" w:eastAsia="Times New Roman" w:hAnsi="BentonSans Regular" w:cs="Times New Roman"/>
          <w:b/>
          <w:i/>
          <w:sz w:val="22"/>
          <w:szCs w:val="22"/>
        </w:rPr>
        <w:t>Committee Hearings</w:t>
      </w:r>
    </w:p>
    <w:p w14:paraId="5A7DCD27" w14:textId="273446E2" w:rsidR="0023645B" w:rsidRPr="00D833A6" w:rsidRDefault="0023645B" w:rsidP="000652D7">
      <w:pPr>
        <w:rPr>
          <w:rFonts w:ascii="BentonSans Regular" w:eastAsia="Times New Roman" w:hAnsi="BentonSans Regular" w:cs="Times New Roman"/>
          <w:sz w:val="22"/>
          <w:szCs w:val="22"/>
        </w:rPr>
      </w:pPr>
      <w:r w:rsidRPr="00D833A6">
        <w:rPr>
          <w:rFonts w:ascii="BentonSans Regular" w:eastAsia="Times New Roman" w:hAnsi="BentonSans Regular" w:cs="Times New Roman"/>
          <w:sz w:val="22"/>
          <w:szCs w:val="22"/>
        </w:rPr>
        <w:t>HOUSE</w:t>
      </w:r>
    </w:p>
    <w:p w14:paraId="216FE9A7" w14:textId="77777777" w:rsidR="002F6CD7" w:rsidRPr="00D833A6" w:rsidRDefault="002F6CD7" w:rsidP="002F6CD7">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 xml:space="preserve">Subcommittee on Commerce, Manufacturing, and Trade </w:t>
      </w:r>
      <w:r w:rsidRPr="00D833A6">
        <w:rPr>
          <w:rFonts w:ascii="BentonSans Regular" w:eastAsia="Times New Roman" w:hAnsi="BentonSans Regular" w:cs="Times New Roman"/>
          <w:sz w:val="22"/>
          <w:szCs w:val="22"/>
        </w:rPr>
        <w:t>(</w:t>
      </w:r>
      <w:r w:rsidRPr="00D833A6">
        <w:rPr>
          <w:rFonts w:ascii="BentonSans Regular" w:eastAsia="Times New Roman" w:hAnsi="BentonSans Regular" w:cs="Times New Roman"/>
          <w:i/>
          <w:sz w:val="22"/>
          <w:szCs w:val="22"/>
        </w:rPr>
        <w:t>Committee on Energy and Commerce</w:t>
      </w:r>
      <w:r w:rsidRPr="00D833A6">
        <w:rPr>
          <w:rFonts w:ascii="BentonSans Regular" w:eastAsia="Times New Roman" w:hAnsi="BentonSans Regular" w:cs="Times New Roman"/>
          <w:sz w:val="22"/>
          <w:szCs w:val="22"/>
        </w:rPr>
        <w:t xml:space="preserve">), meeting entitled </w:t>
      </w:r>
      <w:r w:rsidRPr="00D833A6">
        <w:rPr>
          <w:rFonts w:ascii="BentonSans Regular" w:eastAsia="Times New Roman" w:hAnsi="BentonSans Regular" w:cs="Times New Roman"/>
          <w:b/>
          <w:sz w:val="22"/>
          <w:szCs w:val="22"/>
        </w:rPr>
        <w:t xml:space="preserve">“Protecting Consumer Information: Can Data Breaches Be </w:t>
      </w:r>
      <w:proofErr w:type="gramStart"/>
      <w:r w:rsidRPr="00D833A6">
        <w:rPr>
          <w:rFonts w:ascii="BentonSans Regular" w:eastAsia="Times New Roman" w:hAnsi="BentonSans Regular" w:cs="Times New Roman"/>
          <w:b/>
          <w:sz w:val="22"/>
          <w:szCs w:val="22"/>
        </w:rPr>
        <w:t>Prevented</w:t>
      </w:r>
      <w:proofErr w:type="gramEnd"/>
      <w:r w:rsidRPr="00D833A6">
        <w:rPr>
          <w:rFonts w:ascii="BentonSans Regular" w:eastAsia="Times New Roman" w:hAnsi="BentonSans Regular" w:cs="Times New Roman"/>
          <w:b/>
          <w:sz w:val="22"/>
          <w:szCs w:val="22"/>
        </w:rPr>
        <w:t>?”</w:t>
      </w:r>
    </w:p>
    <w:p w14:paraId="5D6376D2" w14:textId="77777777" w:rsidR="002F6CD7" w:rsidRPr="00D833A6" w:rsidRDefault="002F6CD7" w:rsidP="002F6CD7">
      <w:pPr>
        <w:rPr>
          <w:rFonts w:ascii="BentonSans Regular" w:eastAsia="Times New Roman" w:hAnsi="BentonSans Regular" w:cs="Times New Roman"/>
          <w:sz w:val="22"/>
          <w:szCs w:val="22"/>
        </w:rPr>
      </w:pPr>
    </w:p>
    <w:p w14:paraId="4BD2373F" w14:textId="77777777" w:rsidR="002F6CD7" w:rsidRPr="00D833A6" w:rsidRDefault="002F6CD7" w:rsidP="002F6CD7">
      <w:pPr>
        <w:rPr>
          <w:rFonts w:ascii="BentonSans Regular" w:eastAsia="Times New Roman" w:hAnsi="BentonSans Regular" w:cs="Times New Roman"/>
          <w:sz w:val="22"/>
          <w:szCs w:val="22"/>
        </w:rPr>
      </w:pPr>
      <w:r w:rsidRPr="00D833A6">
        <w:rPr>
          <w:rFonts w:ascii="BentonSans Regular" w:eastAsia="Times New Roman" w:hAnsi="BentonSans Regular" w:cs="Times New Roman"/>
          <w:b/>
          <w:sz w:val="22"/>
          <w:szCs w:val="22"/>
        </w:rPr>
        <w:t xml:space="preserve">Subcommittee on Terrorism, Nonproliferation, and Trade </w:t>
      </w:r>
      <w:r w:rsidRPr="00D833A6">
        <w:rPr>
          <w:rFonts w:ascii="BentonSans Regular" w:eastAsia="Times New Roman" w:hAnsi="BentonSans Regular" w:cs="Times New Roman"/>
          <w:sz w:val="22"/>
          <w:szCs w:val="22"/>
        </w:rPr>
        <w:t>(</w:t>
      </w:r>
      <w:r w:rsidRPr="00D833A6">
        <w:rPr>
          <w:rFonts w:ascii="BentonSans Regular" w:eastAsia="Times New Roman" w:hAnsi="BentonSans Regular" w:cs="Times New Roman"/>
          <w:i/>
          <w:sz w:val="22"/>
          <w:szCs w:val="22"/>
        </w:rPr>
        <w:t>Committee on Foreign Affairs</w:t>
      </w:r>
      <w:r w:rsidRPr="00D833A6">
        <w:rPr>
          <w:rFonts w:ascii="BentonSans Regular" w:eastAsia="Times New Roman" w:hAnsi="BentonSans Regular" w:cs="Times New Roman"/>
          <w:sz w:val="22"/>
          <w:szCs w:val="22"/>
        </w:rPr>
        <w:t xml:space="preserve">), meeting entitled </w:t>
      </w:r>
      <w:r w:rsidRPr="00D833A6">
        <w:rPr>
          <w:rFonts w:ascii="BentonSans Regular" w:eastAsia="Times New Roman" w:hAnsi="BentonSans Regular" w:cs="Times New Roman"/>
          <w:b/>
          <w:sz w:val="22"/>
          <w:szCs w:val="22"/>
        </w:rPr>
        <w:t>“Threats to Israel: Terrorist Funding and Trade Boycotts”</w:t>
      </w:r>
    </w:p>
    <w:p w14:paraId="212598D1" w14:textId="77777777" w:rsidR="000652D7" w:rsidRPr="00D833A6" w:rsidRDefault="000652D7" w:rsidP="000652D7">
      <w:pPr>
        <w:rPr>
          <w:rFonts w:ascii="BentonSans Regular" w:hAnsi="BentonSans Regular" w:cs="Times New Roman"/>
          <w:sz w:val="22"/>
          <w:szCs w:val="22"/>
          <w:u w:val="single"/>
        </w:rPr>
      </w:pPr>
    </w:p>
    <w:p w14:paraId="3A645F1F" w14:textId="63E53564" w:rsidR="000652D7" w:rsidRPr="00D833A6" w:rsidRDefault="00DF3818" w:rsidP="000652D7">
      <w:pPr>
        <w:rPr>
          <w:rFonts w:ascii="BentonSans Regular" w:hAnsi="BentonSans Regular" w:cs="Times New Roman"/>
        </w:rPr>
      </w:pPr>
      <w:r w:rsidRPr="00D833A6">
        <w:rPr>
          <w:rFonts w:ascii="BentonSans Regular" w:hAnsi="BentonSans Regular" w:cs="Times New Roman"/>
          <w:u w:val="single"/>
        </w:rPr>
        <w:t xml:space="preserve">THURSDAY, </w:t>
      </w:r>
      <w:r w:rsidR="00707347" w:rsidRPr="00D833A6">
        <w:rPr>
          <w:rFonts w:ascii="BentonSans Regular" w:hAnsi="BentonSans Regular" w:cs="Times New Roman"/>
          <w:u w:val="single"/>
        </w:rPr>
        <w:t>MARCH</w:t>
      </w:r>
      <w:r w:rsidR="0023645B" w:rsidRPr="00D833A6">
        <w:rPr>
          <w:rFonts w:ascii="BentonSans Regular" w:hAnsi="BentonSans Regular" w:cs="Times New Roman"/>
          <w:u w:val="single"/>
        </w:rPr>
        <w:t xml:space="preserve"> </w:t>
      </w:r>
      <w:r w:rsidR="007B7CA4">
        <w:rPr>
          <w:rFonts w:ascii="BentonSans Regular" w:hAnsi="BentonSans Regular" w:cs="Times New Roman"/>
          <w:u w:val="single"/>
        </w:rPr>
        <w:t>13</w:t>
      </w:r>
    </w:p>
    <w:p w14:paraId="058615BC" w14:textId="77777777" w:rsidR="00DF3818" w:rsidRPr="00D833A6" w:rsidRDefault="00DF3818" w:rsidP="000652D7">
      <w:pPr>
        <w:rPr>
          <w:rFonts w:ascii="BentonSans Regular" w:hAnsi="BentonSans Regular" w:cs="Times New Roman"/>
          <w:sz w:val="22"/>
          <w:szCs w:val="22"/>
        </w:rPr>
      </w:pPr>
      <w:r w:rsidRPr="00D833A6">
        <w:rPr>
          <w:rFonts w:ascii="BentonSans Regular" w:hAnsi="BentonSans Regular" w:cs="Times New Roman"/>
          <w:b/>
          <w:i/>
          <w:sz w:val="22"/>
          <w:szCs w:val="22"/>
        </w:rPr>
        <w:t>Public Bills and Resolutions</w:t>
      </w:r>
    </w:p>
    <w:p w14:paraId="22021C19" w14:textId="2EBE7B3F" w:rsidR="001548B1" w:rsidRPr="00D833A6" w:rsidRDefault="00DF3818" w:rsidP="001548B1">
      <w:pPr>
        <w:rPr>
          <w:rFonts w:ascii="BentonSans Regular" w:hAnsi="BentonSans Regular" w:cs="Times New Roman"/>
          <w:sz w:val="22"/>
          <w:szCs w:val="22"/>
        </w:rPr>
      </w:pPr>
      <w:r w:rsidRPr="00D833A6">
        <w:rPr>
          <w:rFonts w:ascii="BentonSans Regular" w:hAnsi="BentonSans Regular" w:cs="Times New Roman"/>
          <w:sz w:val="22"/>
          <w:szCs w:val="22"/>
        </w:rPr>
        <w:t>SENATE</w:t>
      </w:r>
    </w:p>
    <w:p w14:paraId="7E6C9F19" w14:textId="38715EF0" w:rsidR="00540CE2" w:rsidRPr="00D833A6" w:rsidRDefault="001548B1" w:rsidP="001548B1">
      <w:pPr>
        <w:rPr>
          <w:rFonts w:ascii="BentonSans Regular" w:hAnsi="BentonSans Regular" w:cs="Times New Roman"/>
          <w:sz w:val="22"/>
          <w:szCs w:val="22"/>
        </w:rPr>
      </w:pPr>
      <w:r w:rsidRPr="00D833A6">
        <w:rPr>
          <w:rFonts w:ascii="BentonSans Regular" w:hAnsi="BentonSans Regular" w:cs="Times New Roman"/>
          <w:b/>
          <w:sz w:val="22"/>
          <w:szCs w:val="22"/>
        </w:rPr>
        <w:t xml:space="preserve">Senator John Walsh (D-MT) </w:t>
      </w:r>
      <w:r w:rsidRPr="00D833A6">
        <w:rPr>
          <w:rFonts w:ascii="BentonSans Regular" w:hAnsi="BentonSans Regular" w:cs="Times New Roman"/>
          <w:sz w:val="22"/>
          <w:szCs w:val="22"/>
        </w:rPr>
        <w:t xml:space="preserve">introduced </w:t>
      </w:r>
      <w:r w:rsidRPr="00D833A6">
        <w:rPr>
          <w:rFonts w:ascii="BentonSans Regular" w:hAnsi="BentonSans Regular" w:cs="Times New Roman"/>
          <w:b/>
          <w:sz w:val="22"/>
          <w:szCs w:val="22"/>
        </w:rPr>
        <w:t>S. 2093</w:t>
      </w:r>
      <w:r w:rsidRPr="00D833A6">
        <w:rPr>
          <w:rFonts w:ascii="BentonSans Regular" w:hAnsi="BentonSans Regular" w:cs="Times New Roman"/>
          <w:sz w:val="22"/>
          <w:szCs w:val="22"/>
        </w:rPr>
        <w:t xml:space="preserve">: A bill to amend the Foreign Intelligence Surveillance Act of 1978 to modify the purposes of authorized collection of business records and to prohibit the bulk collection of metadata, to require judicial review of national security letters, and for other purposes. The bill was assigned to the Senate Committee on the Judiciary, where it awaits consideration. </w:t>
      </w:r>
      <w:r w:rsidR="00540CE2" w:rsidRPr="00D833A6">
        <w:rPr>
          <w:rFonts w:ascii="BentonSans Regular" w:hAnsi="BentonSans Regular" w:cs="Times New Roman"/>
          <w:sz w:val="22"/>
          <w:szCs w:val="22"/>
        </w:rPr>
        <w:t xml:space="preserve"> </w:t>
      </w:r>
    </w:p>
    <w:p w14:paraId="0624E1DC" w14:textId="77777777" w:rsidR="000652D7" w:rsidRPr="00D833A6" w:rsidRDefault="000652D7" w:rsidP="000652D7">
      <w:pPr>
        <w:rPr>
          <w:rFonts w:ascii="BentonSans Regular" w:hAnsi="BentonSans Regular" w:cs="Times New Roman"/>
          <w:sz w:val="22"/>
          <w:szCs w:val="22"/>
        </w:rPr>
      </w:pPr>
    </w:p>
    <w:p w14:paraId="37A1EFE5" w14:textId="11CB0435" w:rsidR="000652D7" w:rsidRPr="00D833A6" w:rsidRDefault="007D683A" w:rsidP="000652D7">
      <w:pPr>
        <w:rPr>
          <w:rFonts w:ascii="BentonSans Regular" w:hAnsi="BentonSans Regular" w:cs="Times New Roman"/>
          <w:sz w:val="22"/>
          <w:szCs w:val="22"/>
        </w:rPr>
      </w:pPr>
      <w:r w:rsidRPr="00D833A6">
        <w:rPr>
          <w:rFonts w:ascii="BentonSans Regular" w:hAnsi="BentonSans Regular" w:cs="Times New Roman"/>
          <w:sz w:val="22"/>
          <w:szCs w:val="22"/>
        </w:rPr>
        <w:t>HOUSE</w:t>
      </w:r>
    </w:p>
    <w:p w14:paraId="6BCBD6BD" w14:textId="346D1F19" w:rsidR="00536157" w:rsidRPr="00D833A6" w:rsidRDefault="00536157" w:rsidP="000652D7">
      <w:pPr>
        <w:rPr>
          <w:rFonts w:ascii="BentonSans Regular" w:hAnsi="BentonSans Regular" w:cs="Times New Roman"/>
          <w:sz w:val="22"/>
          <w:szCs w:val="22"/>
        </w:rPr>
      </w:pPr>
      <w:r w:rsidRPr="00D833A6">
        <w:rPr>
          <w:rFonts w:ascii="BentonSans Regular" w:hAnsi="BentonSans Regular" w:cs="Times New Roman"/>
          <w:b/>
          <w:sz w:val="22"/>
          <w:szCs w:val="22"/>
        </w:rPr>
        <w:t xml:space="preserve">Representative Charles “Charlie” Rangel (D-NY13) </w:t>
      </w:r>
      <w:r w:rsidRPr="00D833A6">
        <w:rPr>
          <w:rFonts w:ascii="BentonSans Regular" w:hAnsi="BentonSans Regular" w:cs="Times New Roman"/>
          <w:sz w:val="22"/>
          <w:szCs w:val="22"/>
        </w:rPr>
        <w:t xml:space="preserve">introduced </w:t>
      </w:r>
      <w:hyperlink r:id="rId21" w:history="1">
        <w:r w:rsidRPr="00D833A6">
          <w:rPr>
            <w:rStyle w:val="Hyperlink"/>
            <w:rFonts w:ascii="BentonSans Regular" w:hAnsi="BentonSans Regular" w:cs="Times New Roman"/>
            <w:b/>
            <w:sz w:val="22"/>
            <w:szCs w:val="22"/>
          </w:rPr>
          <w:t>H. Co. Res. 91</w:t>
        </w:r>
      </w:hyperlink>
      <w:r w:rsidRPr="00D833A6">
        <w:rPr>
          <w:rFonts w:ascii="BentonSans Regular" w:hAnsi="BentonSans Regular" w:cs="Times New Roman"/>
          <w:sz w:val="22"/>
          <w:szCs w:val="22"/>
        </w:rPr>
        <w:t xml:space="preserve">: Encouraging reunions of divided Korean American families. The resolution was assigned to the House Committee on Foreign Affairs, where it awaits consideration. </w:t>
      </w:r>
    </w:p>
    <w:p w14:paraId="05F9F285" w14:textId="277B52DE" w:rsidR="00536157" w:rsidRPr="00D833A6" w:rsidRDefault="00536157" w:rsidP="000652D7">
      <w:pPr>
        <w:rPr>
          <w:rFonts w:ascii="BentonSans Regular" w:hAnsi="BentonSans Regular" w:cs="Times New Roman"/>
          <w:sz w:val="22"/>
          <w:szCs w:val="22"/>
        </w:rPr>
      </w:pPr>
      <w:r w:rsidRPr="00D833A6">
        <w:rPr>
          <w:rFonts w:ascii="BentonSans Regular" w:hAnsi="BentonSans Regular" w:cs="Times New Roman"/>
          <w:b/>
          <w:sz w:val="22"/>
          <w:szCs w:val="22"/>
        </w:rPr>
        <w:t xml:space="preserve">Representative Ileana Ros-Lehtinen (R-FL27) </w:t>
      </w:r>
      <w:r w:rsidRPr="00D833A6">
        <w:rPr>
          <w:rFonts w:ascii="BentonSans Regular" w:hAnsi="BentonSans Regular" w:cs="Times New Roman"/>
          <w:sz w:val="22"/>
          <w:szCs w:val="22"/>
        </w:rPr>
        <w:t xml:space="preserve">introduced </w:t>
      </w:r>
      <w:hyperlink r:id="rId22" w:history="1">
        <w:r w:rsidRPr="00D833A6">
          <w:rPr>
            <w:rStyle w:val="Hyperlink"/>
            <w:rFonts w:ascii="BentonSans Regular" w:hAnsi="BentonSans Regular" w:cs="Times New Roman"/>
            <w:b/>
            <w:sz w:val="22"/>
            <w:szCs w:val="22"/>
          </w:rPr>
          <w:t>H. Res. 505</w:t>
        </w:r>
      </w:hyperlink>
      <w:r w:rsidRPr="00D833A6">
        <w:rPr>
          <w:rFonts w:ascii="BentonSans Regular" w:hAnsi="BentonSans Regular" w:cs="Times New Roman"/>
          <w:sz w:val="22"/>
          <w:szCs w:val="22"/>
        </w:rPr>
        <w:t xml:space="preserve">: [A resolution] strongly recommending that the United States renegotiate the return of the Iraqi Jewish Archive to Iraq. The resolution was assigned to the House Committee on Foreign Affairs, where it awaits consideration. </w:t>
      </w:r>
    </w:p>
    <w:p w14:paraId="59689AC1" w14:textId="77777777" w:rsidR="00536157" w:rsidRPr="00D833A6" w:rsidRDefault="00536157" w:rsidP="000652D7">
      <w:pPr>
        <w:rPr>
          <w:rFonts w:ascii="BentonSans Regular" w:hAnsi="BentonSans Regular" w:cs="Times New Roman"/>
          <w:b/>
          <w:i/>
          <w:sz w:val="22"/>
          <w:szCs w:val="22"/>
        </w:rPr>
      </w:pPr>
    </w:p>
    <w:p w14:paraId="49FFD694" w14:textId="77777777" w:rsidR="00CA2AA2" w:rsidRPr="00D833A6" w:rsidRDefault="00CA2AA2" w:rsidP="000652D7">
      <w:pPr>
        <w:rPr>
          <w:rFonts w:ascii="BentonSans Regular" w:hAnsi="BentonSans Regular" w:cs="Times New Roman"/>
          <w:sz w:val="22"/>
          <w:szCs w:val="22"/>
        </w:rPr>
      </w:pPr>
      <w:r w:rsidRPr="00D833A6">
        <w:rPr>
          <w:rFonts w:ascii="BentonSans Regular" w:hAnsi="BentonSans Regular" w:cs="Times New Roman"/>
          <w:b/>
          <w:i/>
          <w:sz w:val="22"/>
          <w:szCs w:val="22"/>
        </w:rPr>
        <w:t>Committee Hearings</w:t>
      </w:r>
    </w:p>
    <w:p w14:paraId="5D84FAD3" w14:textId="594EE49D" w:rsidR="00435FDE" w:rsidRPr="00D833A6" w:rsidRDefault="00CA2AA2" w:rsidP="000652D7">
      <w:pPr>
        <w:rPr>
          <w:rFonts w:ascii="BentonSans Regular" w:hAnsi="BentonSans Regular" w:cs="Times New Roman"/>
          <w:sz w:val="22"/>
          <w:szCs w:val="22"/>
        </w:rPr>
      </w:pPr>
      <w:r w:rsidRPr="00D833A6">
        <w:rPr>
          <w:rFonts w:ascii="BentonSans Regular" w:hAnsi="BentonSans Regular" w:cs="Times New Roman"/>
          <w:sz w:val="22"/>
          <w:szCs w:val="22"/>
        </w:rPr>
        <w:t>SENATE</w:t>
      </w:r>
    </w:p>
    <w:p w14:paraId="3484DB56" w14:textId="7B965D63" w:rsidR="00435FDE" w:rsidRPr="00D833A6" w:rsidRDefault="00435FDE" w:rsidP="000652D7">
      <w:pPr>
        <w:rPr>
          <w:rFonts w:ascii="BentonSans Regular" w:hAnsi="BentonSans Regular" w:cs="Times New Roman"/>
          <w:sz w:val="22"/>
          <w:szCs w:val="22"/>
        </w:rPr>
      </w:pPr>
      <w:r w:rsidRPr="00D833A6">
        <w:rPr>
          <w:rFonts w:ascii="BentonSans Regular" w:hAnsi="BentonSans Regular" w:cs="Times New Roman"/>
          <w:b/>
          <w:sz w:val="22"/>
          <w:szCs w:val="22"/>
        </w:rPr>
        <w:t>Committee on Foreign Relations</w:t>
      </w:r>
      <w:r w:rsidRPr="00D833A6">
        <w:rPr>
          <w:rFonts w:ascii="BentonSans Regular" w:hAnsi="BentonSans Regular" w:cs="Times New Roman"/>
          <w:sz w:val="22"/>
          <w:szCs w:val="22"/>
        </w:rPr>
        <w:t xml:space="preserve">, held hearings to examine Syria spillover, focusing on the growing threats of terrorism and sectarianism in the Middle East and Ukraine update. </w:t>
      </w:r>
    </w:p>
    <w:p w14:paraId="38D73E7C" w14:textId="77777777" w:rsidR="00435FDE" w:rsidRPr="00D833A6" w:rsidRDefault="00435FDE" w:rsidP="000652D7">
      <w:pPr>
        <w:rPr>
          <w:rFonts w:ascii="BentonSans Regular" w:hAnsi="BentonSans Regular" w:cs="Times New Roman"/>
          <w:sz w:val="22"/>
          <w:szCs w:val="22"/>
        </w:rPr>
      </w:pPr>
    </w:p>
    <w:p w14:paraId="5A9E475F" w14:textId="0524FF67" w:rsidR="002F6CD7" w:rsidRPr="00D833A6" w:rsidRDefault="002F6CD7" w:rsidP="000652D7">
      <w:pPr>
        <w:rPr>
          <w:rFonts w:ascii="BentonSans Regular" w:hAnsi="BentonSans Regular" w:cs="Times New Roman"/>
          <w:sz w:val="22"/>
          <w:szCs w:val="22"/>
        </w:rPr>
      </w:pPr>
      <w:r w:rsidRPr="00D833A6">
        <w:rPr>
          <w:rFonts w:ascii="BentonSans Regular" w:hAnsi="BentonSans Regular" w:cs="Times New Roman"/>
          <w:sz w:val="22"/>
          <w:szCs w:val="22"/>
        </w:rPr>
        <w:t>HOUSE</w:t>
      </w:r>
    </w:p>
    <w:p w14:paraId="7CB33101" w14:textId="7621F302" w:rsidR="00D833A6" w:rsidRDefault="002F6CD7" w:rsidP="00D15908">
      <w:pPr>
        <w:rPr>
          <w:rFonts w:ascii="BentonSans Regular" w:hAnsi="BentonSans Regular" w:cs="Times New Roman"/>
          <w:b/>
          <w:sz w:val="22"/>
          <w:szCs w:val="22"/>
        </w:rPr>
      </w:pPr>
      <w:r w:rsidRPr="00D833A6">
        <w:rPr>
          <w:rFonts w:ascii="BentonSans Regular" w:hAnsi="BentonSans Regular" w:cs="Times New Roman"/>
          <w:b/>
          <w:sz w:val="22"/>
          <w:szCs w:val="22"/>
        </w:rPr>
        <w:t>Com</w:t>
      </w:r>
      <w:r w:rsidR="00D15908">
        <w:rPr>
          <w:rFonts w:ascii="BentonSans Regular" w:hAnsi="BentonSans Regular" w:cs="Times New Roman"/>
          <w:b/>
          <w:sz w:val="22"/>
          <w:szCs w:val="22"/>
        </w:rPr>
        <w:t>mittee on Armed Services</w:t>
      </w:r>
      <w:r w:rsidR="00D15908">
        <w:rPr>
          <w:rFonts w:ascii="BentonSans Regular" w:hAnsi="BentonSans Regular" w:cs="Times New Roman"/>
          <w:sz w:val="22"/>
          <w:szCs w:val="22"/>
        </w:rPr>
        <w:t xml:space="preserve">, hearing entitled, </w:t>
      </w:r>
      <w:r w:rsidR="00D15908" w:rsidRPr="00D15908">
        <w:rPr>
          <w:rFonts w:ascii="BentonSans Regular" w:hAnsi="BentonSans Regular" w:cs="Times New Roman"/>
          <w:b/>
          <w:sz w:val="22"/>
          <w:szCs w:val="22"/>
        </w:rPr>
        <w:t>“Recent Developments in Afghanistan”</w:t>
      </w:r>
    </w:p>
    <w:p w14:paraId="7CCB0545" w14:textId="77777777" w:rsidR="0074066F" w:rsidRDefault="0074066F" w:rsidP="00D15908">
      <w:pPr>
        <w:rPr>
          <w:rFonts w:ascii="BentonSans Regular" w:hAnsi="BentonSans Regular" w:cs="Times New Roman"/>
          <w:b/>
          <w:sz w:val="22"/>
          <w:szCs w:val="22"/>
        </w:rPr>
      </w:pPr>
    </w:p>
    <w:p w14:paraId="02EFACAE" w14:textId="5E27BCA1" w:rsidR="0074066F" w:rsidRPr="00D833A6" w:rsidRDefault="0074066F" w:rsidP="0074066F">
      <w:pPr>
        <w:rPr>
          <w:rFonts w:ascii="BentonSans Regular" w:hAnsi="BentonSans Regular" w:cs="Times New Roman"/>
        </w:rPr>
      </w:pPr>
      <w:r w:rsidRPr="00D833A6">
        <w:rPr>
          <w:rFonts w:ascii="BentonSans Regular" w:hAnsi="BentonSans Regular" w:cs="Times New Roman"/>
          <w:u w:val="single"/>
        </w:rPr>
        <w:t xml:space="preserve">THURSDAY, MARCH </w:t>
      </w:r>
      <w:r>
        <w:rPr>
          <w:rFonts w:ascii="BentonSans Regular" w:hAnsi="BentonSans Regular" w:cs="Times New Roman"/>
          <w:u w:val="single"/>
        </w:rPr>
        <w:t>14</w:t>
      </w:r>
    </w:p>
    <w:p w14:paraId="3FC0386C"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b/>
          <w:i/>
          <w:sz w:val="22"/>
          <w:szCs w:val="22"/>
        </w:rPr>
        <w:t>Public Bills and Resolutions</w:t>
      </w:r>
    </w:p>
    <w:p w14:paraId="4C415D54"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sz w:val="22"/>
          <w:szCs w:val="22"/>
        </w:rPr>
        <w:t>SENATE</w:t>
      </w:r>
    </w:p>
    <w:p w14:paraId="02A6450C"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b/>
          <w:sz w:val="22"/>
          <w:szCs w:val="22"/>
        </w:rPr>
        <w:t xml:space="preserve">Senator John Walsh (D-MT) </w:t>
      </w:r>
      <w:r w:rsidRPr="00D833A6">
        <w:rPr>
          <w:rFonts w:ascii="BentonSans Regular" w:hAnsi="BentonSans Regular" w:cs="Times New Roman"/>
          <w:sz w:val="22"/>
          <w:szCs w:val="22"/>
        </w:rPr>
        <w:t xml:space="preserve">introduced </w:t>
      </w:r>
      <w:r w:rsidRPr="00D833A6">
        <w:rPr>
          <w:rFonts w:ascii="BentonSans Regular" w:hAnsi="BentonSans Regular" w:cs="Times New Roman"/>
          <w:b/>
          <w:sz w:val="22"/>
          <w:szCs w:val="22"/>
        </w:rPr>
        <w:t>S. 2093</w:t>
      </w:r>
      <w:r w:rsidRPr="00D833A6">
        <w:rPr>
          <w:rFonts w:ascii="BentonSans Regular" w:hAnsi="BentonSans Regular" w:cs="Times New Roman"/>
          <w:sz w:val="22"/>
          <w:szCs w:val="22"/>
        </w:rPr>
        <w:t xml:space="preserve">: A bill to amend the Foreign Intelligence Surveillance Act of 1978 to modify the purposes of authorized collection of business records and to prohibit the bulk collection of metadata, to require judicial review of national security letters, and for other purposes. The bill was assigned to the Senate Committee on the Judiciary, where it awaits consideration.  </w:t>
      </w:r>
    </w:p>
    <w:p w14:paraId="3FB3958E" w14:textId="77777777" w:rsidR="0074066F" w:rsidRPr="00D833A6" w:rsidRDefault="0074066F" w:rsidP="0074066F">
      <w:pPr>
        <w:rPr>
          <w:rFonts w:ascii="BentonSans Regular" w:hAnsi="BentonSans Regular" w:cs="Times New Roman"/>
          <w:sz w:val="22"/>
          <w:szCs w:val="22"/>
        </w:rPr>
      </w:pPr>
    </w:p>
    <w:p w14:paraId="677D4B44"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sz w:val="22"/>
          <w:szCs w:val="22"/>
        </w:rPr>
        <w:t>HOUSE</w:t>
      </w:r>
    </w:p>
    <w:p w14:paraId="4CBD6903"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b/>
          <w:sz w:val="22"/>
          <w:szCs w:val="22"/>
        </w:rPr>
        <w:t xml:space="preserve">Representative Charles “Charlie” Rangel (D-NY13) </w:t>
      </w:r>
      <w:r w:rsidRPr="00D833A6">
        <w:rPr>
          <w:rFonts w:ascii="BentonSans Regular" w:hAnsi="BentonSans Regular" w:cs="Times New Roman"/>
          <w:sz w:val="22"/>
          <w:szCs w:val="22"/>
        </w:rPr>
        <w:t xml:space="preserve">introduced </w:t>
      </w:r>
      <w:hyperlink r:id="rId23" w:history="1">
        <w:r w:rsidRPr="00D833A6">
          <w:rPr>
            <w:rStyle w:val="Hyperlink"/>
            <w:rFonts w:ascii="BentonSans Regular" w:hAnsi="BentonSans Regular" w:cs="Times New Roman"/>
            <w:b/>
            <w:sz w:val="22"/>
            <w:szCs w:val="22"/>
          </w:rPr>
          <w:t>H. Co. Res. 91</w:t>
        </w:r>
      </w:hyperlink>
      <w:r w:rsidRPr="00D833A6">
        <w:rPr>
          <w:rFonts w:ascii="BentonSans Regular" w:hAnsi="BentonSans Regular" w:cs="Times New Roman"/>
          <w:sz w:val="22"/>
          <w:szCs w:val="22"/>
        </w:rPr>
        <w:t xml:space="preserve">: Encouraging reunions of divided Korean American families. The resolution was assigned to the House Committee on Foreign Affairs, where it awaits consideration. </w:t>
      </w:r>
    </w:p>
    <w:p w14:paraId="197274DB"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b/>
          <w:sz w:val="22"/>
          <w:szCs w:val="22"/>
        </w:rPr>
        <w:t xml:space="preserve">Representative Ileana Ros-Lehtinen (R-FL27) </w:t>
      </w:r>
      <w:r w:rsidRPr="00D833A6">
        <w:rPr>
          <w:rFonts w:ascii="BentonSans Regular" w:hAnsi="BentonSans Regular" w:cs="Times New Roman"/>
          <w:sz w:val="22"/>
          <w:szCs w:val="22"/>
        </w:rPr>
        <w:t xml:space="preserve">introduced </w:t>
      </w:r>
      <w:hyperlink r:id="rId24" w:history="1">
        <w:r w:rsidRPr="00D833A6">
          <w:rPr>
            <w:rStyle w:val="Hyperlink"/>
            <w:rFonts w:ascii="BentonSans Regular" w:hAnsi="BentonSans Regular" w:cs="Times New Roman"/>
            <w:b/>
            <w:sz w:val="22"/>
            <w:szCs w:val="22"/>
          </w:rPr>
          <w:t>H. Res. 505</w:t>
        </w:r>
      </w:hyperlink>
      <w:r w:rsidRPr="00D833A6">
        <w:rPr>
          <w:rFonts w:ascii="BentonSans Regular" w:hAnsi="BentonSans Regular" w:cs="Times New Roman"/>
          <w:sz w:val="22"/>
          <w:szCs w:val="22"/>
        </w:rPr>
        <w:t xml:space="preserve">: [A resolution] strongly recommending that the United States renegotiate the return of the Iraqi Jewish Archive to Iraq. The resolution was assigned to the House Committee on Foreign Affairs, where it awaits consideration. </w:t>
      </w:r>
    </w:p>
    <w:p w14:paraId="56F9A417" w14:textId="77777777" w:rsidR="0074066F" w:rsidRPr="00D833A6" w:rsidRDefault="0074066F" w:rsidP="0074066F">
      <w:pPr>
        <w:rPr>
          <w:rFonts w:ascii="BentonSans Regular" w:hAnsi="BentonSans Regular" w:cs="Times New Roman"/>
          <w:b/>
          <w:i/>
          <w:sz w:val="22"/>
          <w:szCs w:val="22"/>
        </w:rPr>
      </w:pPr>
    </w:p>
    <w:p w14:paraId="4218D87A"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b/>
          <w:i/>
          <w:sz w:val="22"/>
          <w:szCs w:val="22"/>
        </w:rPr>
        <w:t>Committee Hearings</w:t>
      </w:r>
    </w:p>
    <w:p w14:paraId="4E359D28"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sz w:val="22"/>
          <w:szCs w:val="22"/>
        </w:rPr>
        <w:t>SENATE</w:t>
      </w:r>
    </w:p>
    <w:p w14:paraId="79DAE364"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b/>
          <w:sz w:val="22"/>
          <w:szCs w:val="22"/>
        </w:rPr>
        <w:t>Committee on Foreign Relations</w:t>
      </w:r>
      <w:r w:rsidRPr="00D833A6">
        <w:rPr>
          <w:rFonts w:ascii="BentonSans Regular" w:hAnsi="BentonSans Regular" w:cs="Times New Roman"/>
          <w:sz w:val="22"/>
          <w:szCs w:val="22"/>
        </w:rPr>
        <w:t xml:space="preserve">, held hearings to examine Syria spillover, focusing on the growing threats of terrorism and sectarianism in the Middle East and Ukraine update. </w:t>
      </w:r>
    </w:p>
    <w:p w14:paraId="5D5267B1" w14:textId="77777777" w:rsidR="0074066F" w:rsidRPr="00D833A6" w:rsidRDefault="0074066F" w:rsidP="0074066F">
      <w:pPr>
        <w:rPr>
          <w:rFonts w:ascii="BentonSans Regular" w:hAnsi="BentonSans Regular" w:cs="Times New Roman"/>
          <w:sz w:val="22"/>
          <w:szCs w:val="22"/>
        </w:rPr>
      </w:pPr>
    </w:p>
    <w:p w14:paraId="3D60CE96" w14:textId="77777777" w:rsidR="0074066F" w:rsidRPr="00D833A6" w:rsidRDefault="0074066F" w:rsidP="0074066F">
      <w:pPr>
        <w:rPr>
          <w:rFonts w:ascii="BentonSans Regular" w:hAnsi="BentonSans Regular" w:cs="Times New Roman"/>
          <w:sz w:val="22"/>
          <w:szCs w:val="22"/>
        </w:rPr>
      </w:pPr>
      <w:r w:rsidRPr="00D833A6">
        <w:rPr>
          <w:rFonts w:ascii="BentonSans Regular" w:hAnsi="BentonSans Regular" w:cs="Times New Roman"/>
          <w:sz w:val="22"/>
          <w:szCs w:val="22"/>
        </w:rPr>
        <w:t>HOUSE</w:t>
      </w:r>
    </w:p>
    <w:p w14:paraId="45E22FCD" w14:textId="118C7668" w:rsidR="0074066F" w:rsidRPr="0074066F" w:rsidRDefault="0074066F" w:rsidP="0074066F">
      <w:pPr>
        <w:rPr>
          <w:rFonts w:ascii="BentonSans Regular" w:hAnsi="BentonSans Regular" w:cs="Times New Roman"/>
          <w:b/>
          <w:sz w:val="22"/>
          <w:szCs w:val="22"/>
        </w:rPr>
      </w:pPr>
      <w:r w:rsidRPr="00D833A6">
        <w:rPr>
          <w:rFonts w:ascii="BentonSans Regular" w:hAnsi="BentonSans Regular" w:cs="Times New Roman"/>
          <w:b/>
          <w:sz w:val="22"/>
          <w:szCs w:val="22"/>
        </w:rPr>
        <w:t>Com</w:t>
      </w:r>
      <w:r>
        <w:rPr>
          <w:rFonts w:ascii="BentonSans Regular" w:hAnsi="BentonSans Regular" w:cs="Times New Roman"/>
          <w:b/>
          <w:sz w:val="22"/>
          <w:szCs w:val="22"/>
        </w:rPr>
        <w:t>mittee on Foreign Affairs</w:t>
      </w:r>
      <w:r>
        <w:rPr>
          <w:rFonts w:ascii="BentonSans Regular" w:hAnsi="BentonSans Regular" w:cs="Times New Roman"/>
          <w:sz w:val="22"/>
          <w:szCs w:val="22"/>
        </w:rPr>
        <w:t xml:space="preserve">, hearing entitled </w:t>
      </w:r>
      <w:r>
        <w:rPr>
          <w:rFonts w:ascii="BentonSans Regular" w:hAnsi="BentonSans Regular" w:cs="Times New Roman"/>
          <w:b/>
          <w:sz w:val="22"/>
          <w:szCs w:val="22"/>
        </w:rPr>
        <w:t>“The Promise of the Taiwan Relations Act”</w:t>
      </w:r>
    </w:p>
    <w:p w14:paraId="13962AAB" w14:textId="77777777" w:rsidR="0074066F" w:rsidRPr="00D15908" w:rsidRDefault="0074066F" w:rsidP="00D15908">
      <w:pPr>
        <w:rPr>
          <w:rFonts w:ascii="BentonSans Regular" w:hAnsi="BentonSans Regular" w:cs="Times New Roman"/>
          <w:sz w:val="22"/>
          <w:szCs w:val="22"/>
        </w:rPr>
      </w:pPr>
    </w:p>
    <w:p w14:paraId="764907B7" w14:textId="054D06AD" w:rsidR="00254488" w:rsidRPr="00254488" w:rsidRDefault="000652D7" w:rsidP="000652D7">
      <w:pPr>
        <w:rPr>
          <w:rFonts w:ascii="BentonSans Regular" w:hAnsi="BentonSans Regular"/>
          <w:b/>
          <w:sz w:val="40"/>
          <w:szCs w:val="40"/>
        </w:rPr>
      </w:pPr>
      <w:r w:rsidRPr="00B039C7">
        <w:rPr>
          <w:rFonts w:ascii="Calibri" w:hAnsi="Calibri"/>
          <w:noProof/>
        </w:rPr>
        <w:drawing>
          <wp:anchor distT="0" distB="0" distL="114300" distR="114300" simplePos="0" relativeHeight="251661312" behindDoc="0" locked="0" layoutInCell="1" allowOverlap="1" wp14:anchorId="7705CD45" wp14:editId="051A8223">
            <wp:simplePos x="0" y="0"/>
            <wp:positionH relativeFrom="column">
              <wp:posOffset>0</wp:posOffset>
            </wp:positionH>
            <wp:positionV relativeFrom="paragraph">
              <wp:posOffset>381635</wp:posOffset>
            </wp:positionV>
            <wp:extent cx="5486400" cy="438785"/>
            <wp:effectExtent l="0" t="0" r="0" b="0"/>
            <wp:wrapTight wrapText="bothSides">
              <wp:wrapPolygon edited="0">
                <wp:start x="0" y="0"/>
                <wp:lineTo x="0" y="20006"/>
                <wp:lineTo x="21500" y="20006"/>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footer.gif"/>
                    <pic:cNvPicPr/>
                  </pic:nvPicPr>
                  <pic:blipFill>
                    <a:blip r:embed="rId25">
                      <a:extLst>
                        <a:ext uri="{28A0092B-C50C-407E-A947-70E740481C1C}">
                          <a14:useLocalDpi xmlns:a14="http://schemas.microsoft.com/office/drawing/2010/main" val="0"/>
                        </a:ext>
                      </a:extLst>
                    </a:blip>
                    <a:stretch>
                      <a:fillRect/>
                    </a:stretch>
                  </pic:blipFill>
                  <pic:spPr>
                    <a:xfrm>
                      <a:off x="0" y="0"/>
                      <a:ext cx="5486400" cy="43878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254488" w:rsidRPr="00254488" w:rsidSect="007860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1388A" w14:textId="77777777" w:rsidR="00D15908" w:rsidRDefault="00D15908" w:rsidP="00921371">
      <w:r>
        <w:separator/>
      </w:r>
    </w:p>
  </w:endnote>
  <w:endnote w:type="continuationSeparator" w:id="0">
    <w:p w14:paraId="2B378228" w14:textId="77777777" w:rsidR="00D15908" w:rsidRDefault="00D15908" w:rsidP="0092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entonSans Regular">
    <w:altName w:val="Calibri"/>
    <w:charset w:val="00"/>
    <w:family w:val="auto"/>
    <w:pitch w:val="variable"/>
    <w:sig w:usb0="0000008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59574" w14:textId="77777777" w:rsidR="00D15908" w:rsidRDefault="00D15908" w:rsidP="00921371">
      <w:r>
        <w:separator/>
      </w:r>
    </w:p>
  </w:footnote>
  <w:footnote w:type="continuationSeparator" w:id="0">
    <w:p w14:paraId="411D62E6" w14:textId="77777777" w:rsidR="00D15908" w:rsidRDefault="00D15908" w:rsidP="009213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D15F7"/>
    <w:multiLevelType w:val="hybridMultilevel"/>
    <w:tmpl w:val="EA5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E6779"/>
    <w:multiLevelType w:val="hybridMultilevel"/>
    <w:tmpl w:val="604E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88"/>
    <w:rsid w:val="00021A52"/>
    <w:rsid w:val="000243AA"/>
    <w:rsid w:val="000652D7"/>
    <w:rsid w:val="000B5854"/>
    <w:rsid w:val="001030F6"/>
    <w:rsid w:val="0015298B"/>
    <w:rsid w:val="001548B1"/>
    <w:rsid w:val="0016479A"/>
    <w:rsid w:val="001A2A6E"/>
    <w:rsid w:val="001A3F9E"/>
    <w:rsid w:val="001A445E"/>
    <w:rsid w:val="001A7C55"/>
    <w:rsid w:val="001C645E"/>
    <w:rsid w:val="001E1F56"/>
    <w:rsid w:val="0023645B"/>
    <w:rsid w:val="00254488"/>
    <w:rsid w:val="00256865"/>
    <w:rsid w:val="00274E6E"/>
    <w:rsid w:val="002F39D2"/>
    <w:rsid w:val="002F6CD7"/>
    <w:rsid w:val="00342492"/>
    <w:rsid w:val="00356A70"/>
    <w:rsid w:val="003628E6"/>
    <w:rsid w:val="00366805"/>
    <w:rsid w:val="00374EAD"/>
    <w:rsid w:val="003A001E"/>
    <w:rsid w:val="003A6639"/>
    <w:rsid w:val="003D4042"/>
    <w:rsid w:val="00435FDE"/>
    <w:rsid w:val="00462040"/>
    <w:rsid w:val="00505EA6"/>
    <w:rsid w:val="00536157"/>
    <w:rsid w:val="00540CE2"/>
    <w:rsid w:val="00546CEB"/>
    <w:rsid w:val="00571A69"/>
    <w:rsid w:val="005C084A"/>
    <w:rsid w:val="00652615"/>
    <w:rsid w:val="006A09FB"/>
    <w:rsid w:val="006B6A65"/>
    <w:rsid w:val="00707347"/>
    <w:rsid w:val="0074066F"/>
    <w:rsid w:val="00780372"/>
    <w:rsid w:val="00786095"/>
    <w:rsid w:val="007B7CA4"/>
    <w:rsid w:val="007D405A"/>
    <w:rsid w:val="007D6614"/>
    <w:rsid w:val="007D683A"/>
    <w:rsid w:val="0080203A"/>
    <w:rsid w:val="00863E48"/>
    <w:rsid w:val="00895412"/>
    <w:rsid w:val="008B4C60"/>
    <w:rsid w:val="008E6FF4"/>
    <w:rsid w:val="00921371"/>
    <w:rsid w:val="00950B76"/>
    <w:rsid w:val="009B0AF2"/>
    <w:rsid w:val="009B5D11"/>
    <w:rsid w:val="009D3DEC"/>
    <w:rsid w:val="00A13E78"/>
    <w:rsid w:val="00A30419"/>
    <w:rsid w:val="00A30C98"/>
    <w:rsid w:val="00A969D5"/>
    <w:rsid w:val="00AD1C3C"/>
    <w:rsid w:val="00AD75F3"/>
    <w:rsid w:val="00B34208"/>
    <w:rsid w:val="00B83701"/>
    <w:rsid w:val="00C019D3"/>
    <w:rsid w:val="00C11D91"/>
    <w:rsid w:val="00CA2AA2"/>
    <w:rsid w:val="00CF2E34"/>
    <w:rsid w:val="00D15908"/>
    <w:rsid w:val="00D228F0"/>
    <w:rsid w:val="00D4014F"/>
    <w:rsid w:val="00D42BB8"/>
    <w:rsid w:val="00D475F3"/>
    <w:rsid w:val="00D64C87"/>
    <w:rsid w:val="00D833A6"/>
    <w:rsid w:val="00DC75B1"/>
    <w:rsid w:val="00DF3818"/>
    <w:rsid w:val="00E36188"/>
    <w:rsid w:val="00E638A4"/>
    <w:rsid w:val="00E65097"/>
    <w:rsid w:val="00ED7585"/>
    <w:rsid w:val="00F040AD"/>
    <w:rsid w:val="00F04901"/>
    <w:rsid w:val="00F32C58"/>
    <w:rsid w:val="00F97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46D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4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488"/>
    <w:rPr>
      <w:rFonts w:ascii="Lucida Grande" w:hAnsi="Lucida Grande" w:cs="Lucida Grande"/>
      <w:sz w:val="18"/>
      <w:szCs w:val="18"/>
    </w:rPr>
  </w:style>
  <w:style w:type="character" w:styleId="Hyperlink">
    <w:name w:val="Hyperlink"/>
    <w:basedOn w:val="DefaultParagraphFont"/>
    <w:uiPriority w:val="99"/>
    <w:unhideWhenUsed/>
    <w:rsid w:val="00254488"/>
    <w:rPr>
      <w:color w:val="0000FF" w:themeColor="hyperlink"/>
      <w:u w:val="single"/>
    </w:rPr>
  </w:style>
  <w:style w:type="paragraph" w:styleId="ListParagraph">
    <w:name w:val="List Paragraph"/>
    <w:basedOn w:val="Normal"/>
    <w:uiPriority w:val="34"/>
    <w:qFormat/>
    <w:rsid w:val="00254488"/>
    <w:pPr>
      <w:ind w:left="720"/>
      <w:contextualSpacing/>
    </w:pPr>
  </w:style>
  <w:style w:type="paragraph" w:styleId="Header">
    <w:name w:val="header"/>
    <w:basedOn w:val="Normal"/>
    <w:link w:val="HeaderChar"/>
    <w:uiPriority w:val="99"/>
    <w:unhideWhenUsed/>
    <w:rsid w:val="00921371"/>
    <w:pPr>
      <w:tabs>
        <w:tab w:val="center" w:pos="4320"/>
        <w:tab w:val="right" w:pos="8640"/>
      </w:tabs>
    </w:pPr>
  </w:style>
  <w:style w:type="character" w:customStyle="1" w:styleId="HeaderChar">
    <w:name w:val="Header Char"/>
    <w:basedOn w:val="DefaultParagraphFont"/>
    <w:link w:val="Header"/>
    <w:uiPriority w:val="99"/>
    <w:rsid w:val="00921371"/>
  </w:style>
  <w:style w:type="paragraph" w:styleId="Footer">
    <w:name w:val="footer"/>
    <w:basedOn w:val="Normal"/>
    <w:link w:val="FooterChar"/>
    <w:uiPriority w:val="99"/>
    <w:unhideWhenUsed/>
    <w:rsid w:val="00921371"/>
    <w:pPr>
      <w:tabs>
        <w:tab w:val="center" w:pos="4320"/>
        <w:tab w:val="right" w:pos="8640"/>
      </w:tabs>
    </w:pPr>
  </w:style>
  <w:style w:type="character" w:customStyle="1" w:styleId="FooterChar">
    <w:name w:val="Footer Char"/>
    <w:basedOn w:val="DefaultParagraphFont"/>
    <w:link w:val="Footer"/>
    <w:uiPriority w:val="99"/>
    <w:rsid w:val="00921371"/>
  </w:style>
  <w:style w:type="paragraph" w:styleId="HTMLPreformatted">
    <w:name w:val="HTML Preformatted"/>
    <w:basedOn w:val="Normal"/>
    <w:link w:val="HTMLPreformattedChar"/>
    <w:uiPriority w:val="99"/>
    <w:unhideWhenUsed/>
    <w:rsid w:val="005C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C084A"/>
    <w:rPr>
      <w:rFonts w:ascii="Courier" w:hAnsi="Courier" w:cs="Courier"/>
      <w:sz w:val="20"/>
      <w:szCs w:val="20"/>
    </w:rPr>
  </w:style>
  <w:style w:type="paragraph" w:styleId="NormalWeb">
    <w:name w:val="Normal (Web)"/>
    <w:basedOn w:val="Normal"/>
    <w:uiPriority w:val="99"/>
    <w:semiHidden/>
    <w:unhideWhenUsed/>
    <w:rsid w:val="00CA2AA2"/>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1529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4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488"/>
    <w:rPr>
      <w:rFonts w:ascii="Lucida Grande" w:hAnsi="Lucida Grande" w:cs="Lucida Grande"/>
      <w:sz w:val="18"/>
      <w:szCs w:val="18"/>
    </w:rPr>
  </w:style>
  <w:style w:type="character" w:styleId="Hyperlink">
    <w:name w:val="Hyperlink"/>
    <w:basedOn w:val="DefaultParagraphFont"/>
    <w:uiPriority w:val="99"/>
    <w:unhideWhenUsed/>
    <w:rsid w:val="00254488"/>
    <w:rPr>
      <w:color w:val="0000FF" w:themeColor="hyperlink"/>
      <w:u w:val="single"/>
    </w:rPr>
  </w:style>
  <w:style w:type="paragraph" w:styleId="ListParagraph">
    <w:name w:val="List Paragraph"/>
    <w:basedOn w:val="Normal"/>
    <w:uiPriority w:val="34"/>
    <w:qFormat/>
    <w:rsid w:val="00254488"/>
    <w:pPr>
      <w:ind w:left="720"/>
      <w:contextualSpacing/>
    </w:pPr>
  </w:style>
  <w:style w:type="paragraph" w:styleId="Header">
    <w:name w:val="header"/>
    <w:basedOn w:val="Normal"/>
    <w:link w:val="HeaderChar"/>
    <w:uiPriority w:val="99"/>
    <w:unhideWhenUsed/>
    <w:rsid w:val="00921371"/>
    <w:pPr>
      <w:tabs>
        <w:tab w:val="center" w:pos="4320"/>
        <w:tab w:val="right" w:pos="8640"/>
      </w:tabs>
    </w:pPr>
  </w:style>
  <w:style w:type="character" w:customStyle="1" w:styleId="HeaderChar">
    <w:name w:val="Header Char"/>
    <w:basedOn w:val="DefaultParagraphFont"/>
    <w:link w:val="Header"/>
    <w:uiPriority w:val="99"/>
    <w:rsid w:val="00921371"/>
  </w:style>
  <w:style w:type="paragraph" w:styleId="Footer">
    <w:name w:val="footer"/>
    <w:basedOn w:val="Normal"/>
    <w:link w:val="FooterChar"/>
    <w:uiPriority w:val="99"/>
    <w:unhideWhenUsed/>
    <w:rsid w:val="00921371"/>
    <w:pPr>
      <w:tabs>
        <w:tab w:val="center" w:pos="4320"/>
        <w:tab w:val="right" w:pos="8640"/>
      </w:tabs>
    </w:pPr>
  </w:style>
  <w:style w:type="character" w:customStyle="1" w:styleId="FooterChar">
    <w:name w:val="Footer Char"/>
    <w:basedOn w:val="DefaultParagraphFont"/>
    <w:link w:val="Footer"/>
    <w:uiPriority w:val="99"/>
    <w:rsid w:val="00921371"/>
  </w:style>
  <w:style w:type="paragraph" w:styleId="HTMLPreformatted">
    <w:name w:val="HTML Preformatted"/>
    <w:basedOn w:val="Normal"/>
    <w:link w:val="HTMLPreformattedChar"/>
    <w:uiPriority w:val="99"/>
    <w:unhideWhenUsed/>
    <w:rsid w:val="005C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C084A"/>
    <w:rPr>
      <w:rFonts w:ascii="Courier" w:hAnsi="Courier" w:cs="Courier"/>
      <w:sz w:val="20"/>
      <w:szCs w:val="20"/>
    </w:rPr>
  </w:style>
  <w:style w:type="paragraph" w:styleId="NormalWeb">
    <w:name w:val="Normal (Web)"/>
    <w:basedOn w:val="Normal"/>
    <w:uiPriority w:val="99"/>
    <w:semiHidden/>
    <w:unhideWhenUsed/>
    <w:rsid w:val="00CA2AA2"/>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152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7399">
      <w:bodyDiv w:val="1"/>
      <w:marLeft w:val="0"/>
      <w:marRight w:val="0"/>
      <w:marTop w:val="0"/>
      <w:marBottom w:val="0"/>
      <w:divBdr>
        <w:top w:val="none" w:sz="0" w:space="0" w:color="auto"/>
        <w:left w:val="none" w:sz="0" w:space="0" w:color="auto"/>
        <w:bottom w:val="none" w:sz="0" w:space="0" w:color="auto"/>
        <w:right w:val="none" w:sz="0" w:space="0" w:color="auto"/>
      </w:divBdr>
    </w:div>
    <w:div w:id="717750998">
      <w:bodyDiv w:val="1"/>
      <w:marLeft w:val="0"/>
      <w:marRight w:val="0"/>
      <w:marTop w:val="0"/>
      <w:marBottom w:val="0"/>
      <w:divBdr>
        <w:top w:val="none" w:sz="0" w:space="0" w:color="auto"/>
        <w:left w:val="none" w:sz="0" w:space="0" w:color="auto"/>
        <w:bottom w:val="none" w:sz="0" w:space="0" w:color="auto"/>
        <w:right w:val="none" w:sz="0" w:space="0" w:color="auto"/>
      </w:divBdr>
    </w:div>
    <w:div w:id="899554930">
      <w:bodyDiv w:val="1"/>
      <w:marLeft w:val="0"/>
      <w:marRight w:val="0"/>
      <w:marTop w:val="0"/>
      <w:marBottom w:val="0"/>
      <w:divBdr>
        <w:top w:val="none" w:sz="0" w:space="0" w:color="auto"/>
        <w:left w:val="none" w:sz="0" w:space="0" w:color="auto"/>
        <w:bottom w:val="none" w:sz="0" w:space="0" w:color="auto"/>
        <w:right w:val="none" w:sz="0" w:space="0" w:color="auto"/>
      </w:divBdr>
    </w:div>
    <w:div w:id="923994191">
      <w:bodyDiv w:val="1"/>
      <w:marLeft w:val="0"/>
      <w:marRight w:val="0"/>
      <w:marTop w:val="0"/>
      <w:marBottom w:val="0"/>
      <w:divBdr>
        <w:top w:val="none" w:sz="0" w:space="0" w:color="auto"/>
        <w:left w:val="none" w:sz="0" w:space="0" w:color="auto"/>
        <w:bottom w:val="none" w:sz="0" w:space="0" w:color="auto"/>
        <w:right w:val="none" w:sz="0" w:space="0" w:color="auto"/>
      </w:divBdr>
    </w:div>
    <w:div w:id="982126293">
      <w:bodyDiv w:val="1"/>
      <w:marLeft w:val="0"/>
      <w:marRight w:val="0"/>
      <w:marTop w:val="0"/>
      <w:marBottom w:val="0"/>
      <w:divBdr>
        <w:top w:val="none" w:sz="0" w:space="0" w:color="auto"/>
        <w:left w:val="none" w:sz="0" w:space="0" w:color="auto"/>
        <w:bottom w:val="none" w:sz="0" w:space="0" w:color="auto"/>
        <w:right w:val="none" w:sz="0" w:space="0" w:color="auto"/>
      </w:divBdr>
    </w:div>
    <w:div w:id="1083603664">
      <w:bodyDiv w:val="1"/>
      <w:marLeft w:val="0"/>
      <w:marRight w:val="0"/>
      <w:marTop w:val="0"/>
      <w:marBottom w:val="0"/>
      <w:divBdr>
        <w:top w:val="none" w:sz="0" w:space="0" w:color="auto"/>
        <w:left w:val="none" w:sz="0" w:space="0" w:color="auto"/>
        <w:bottom w:val="none" w:sz="0" w:space="0" w:color="auto"/>
        <w:right w:val="none" w:sz="0" w:space="0" w:color="auto"/>
      </w:divBdr>
    </w:div>
    <w:div w:id="1173908976">
      <w:bodyDiv w:val="1"/>
      <w:marLeft w:val="0"/>
      <w:marRight w:val="0"/>
      <w:marTop w:val="0"/>
      <w:marBottom w:val="0"/>
      <w:divBdr>
        <w:top w:val="none" w:sz="0" w:space="0" w:color="auto"/>
        <w:left w:val="none" w:sz="0" w:space="0" w:color="auto"/>
        <w:bottom w:val="none" w:sz="0" w:space="0" w:color="auto"/>
        <w:right w:val="none" w:sz="0" w:space="0" w:color="auto"/>
      </w:divBdr>
    </w:div>
    <w:div w:id="1197308619">
      <w:bodyDiv w:val="1"/>
      <w:marLeft w:val="0"/>
      <w:marRight w:val="0"/>
      <w:marTop w:val="0"/>
      <w:marBottom w:val="0"/>
      <w:divBdr>
        <w:top w:val="none" w:sz="0" w:space="0" w:color="auto"/>
        <w:left w:val="none" w:sz="0" w:space="0" w:color="auto"/>
        <w:bottom w:val="none" w:sz="0" w:space="0" w:color="auto"/>
        <w:right w:val="none" w:sz="0" w:space="0" w:color="auto"/>
      </w:divBdr>
    </w:div>
    <w:div w:id="1300959520">
      <w:bodyDiv w:val="1"/>
      <w:marLeft w:val="0"/>
      <w:marRight w:val="0"/>
      <w:marTop w:val="0"/>
      <w:marBottom w:val="0"/>
      <w:divBdr>
        <w:top w:val="none" w:sz="0" w:space="0" w:color="auto"/>
        <w:left w:val="none" w:sz="0" w:space="0" w:color="auto"/>
        <w:bottom w:val="none" w:sz="0" w:space="0" w:color="auto"/>
        <w:right w:val="none" w:sz="0" w:space="0" w:color="auto"/>
      </w:divBdr>
    </w:div>
    <w:div w:id="1325158986">
      <w:bodyDiv w:val="1"/>
      <w:marLeft w:val="0"/>
      <w:marRight w:val="0"/>
      <w:marTop w:val="0"/>
      <w:marBottom w:val="0"/>
      <w:divBdr>
        <w:top w:val="none" w:sz="0" w:space="0" w:color="auto"/>
        <w:left w:val="none" w:sz="0" w:space="0" w:color="auto"/>
        <w:bottom w:val="none" w:sz="0" w:space="0" w:color="auto"/>
        <w:right w:val="none" w:sz="0" w:space="0" w:color="auto"/>
      </w:divBdr>
    </w:div>
    <w:div w:id="1344237881">
      <w:bodyDiv w:val="1"/>
      <w:marLeft w:val="0"/>
      <w:marRight w:val="0"/>
      <w:marTop w:val="0"/>
      <w:marBottom w:val="0"/>
      <w:divBdr>
        <w:top w:val="none" w:sz="0" w:space="0" w:color="auto"/>
        <w:left w:val="none" w:sz="0" w:space="0" w:color="auto"/>
        <w:bottom w:val="none" w:sz="0" w:space="0" w:color="auto"/>
        <w:right w:val="none" w:sz="0" w:space="0" w:color="auto"/>
      </w:divBdr>
      <w:divsChild>
        <w:div w:id="176113832">
          <w:marLeft w:val="0"/>
          <w:marRight w:val="0"/>
          <w:marTop w:val="0"/>
          <w:marBottom w:val="0"/>
          <w:divBdr>
            <w:top w:val="none" w:sz="0" w:space="0" w:color="auto"/>
            <w:left w:val="none" w:sz="0" w:space="0" w:color="auto"/>
            <w:bottom w:val="none" w:sz="0" w:space="0" w:color="auto"/>
            <w:right w:val="none" w:sz="0" w:space="0" w:color="auto"/>
          </w:divBdr>
        </w:div>
        <w:div w:id="1900242731">
          <w:marLeft w:val="0"/>
          <w:marRight w:val="0"/>
          <w:marTop w:val="0"/>
          <w:marBottom w:val="0"/>
          <w:divBdr>
            <w:top w:val="none" w:sz="0" w:space="0" w:color="auto"/>
            <w:left w:val="none" w:sz="0" w:space="0" w:color="auto"/>
            <w:bottom w:val="none" w:sz="0" w:space="0" w:color="auto"/>
            <w:right w:val="none" w:sz="0" w:space="0" w:color="auto"/>
          </w:divBdr>
        </w:div>
        <w:div w:id="2080251213">
          <w:marLeft w:val="0"/>
          <w:marRight w:val="0"/>
          <w:marTop w:val="0"/>
          <w:marBottom w:val="0"/>
          <w:divBdr>
            <w:top w:val="none" w:sz="0" w:space="0" w:color="auto"/>
            <w:left w:val="none" w:sz="0" w:space="0" w:color="auto"/>
            <w:bottom w:val="none" w:sz="0" w:space="0" w:color="auto"/>
            <w:right w:val="none" w:sz="0" w:space="0" w:color="auto"/>
          </w:divBdr>
        </w:div>
        <w:div w:id="385186465">
          <w:marLeft w:val="0"/>
          <w:marRight w:val="0"/>
          <w:marTop w:val="0"/>
          <w:marBottom w:val="0"/>
          <w:divBdr>
            <w:top w:val="none" w:sz="0" w:space="0" w:color="auto"/>
            <w:left w:val="none" w:sz="0" w:space="0" w:color="auto"/>
            <w:bottom w:val="none" w:sz="0" w:space="0" w:color="auto"/>
            <w:right w:val="none" w:sz="0" w:space="0" w:color="auto"/>
          </w:divBdr>
        </w:div>
        <w:div w:id="355696159">
          <w:marLeft w:val="0"/>
          <w:marRight w:val="0"/>
          <w:marTop w:val="0"/>
          <w:marBottom w:val="0"/>
          <w:divBdr>
            <w:top w:val="none" w:sz="0" w:space="0" w:color="auto"/>
            <w:left w:val="none" w:sz="0" w:space="0" w:color="auto"/>
            <w:bottom w:val="none" w:sz="0" w:space="0" w:color="auto"/>
            <w:right w:val="none" w:sz="0" w:space="0" w:color="auto"/>
          </w:divBdr>
        </w:div>
        <w:div w:id="657466572">
          <w:marLeft w:val="0"/>
          <w:marRight w:val="0"/>
          <w:marTop w:val="0"/>
          <w:marBottom w:val="0"/>
          <w:divBdr>
            <w:top w:val="none" w:sz="0" w:space="0" w:color="auto"/>
            <w:left w:val="none" w:sz="0" w:space="0" w:color="auto"/>
            <w:bottom w:val="none" w:sz="0" w:space="0" w:color="auto"/>
            <w:right w:val="none" w:sz="0" w:space="0" w:color="auto"/>
          </w:divBdr>
        </w:div>
        <w:div w:id="1075668735">
          <w:marLeft w:val="0"/>
          <w:marRight w:val="0"/>
          <w:marTop w:val="0"/>
          <w:marBottom w:val="0"/>
          <w:divBdr>
            <w:top w:val="none" w:sz="0" w:space="0" w:color="auto"/>
            <w:left w:val="none" w:sz="0" w:space="0" w:color="auto"/>
            <w:bottom w:val="none" w:sz="0" w:space="0" w:color="auto"/>
            <w:right w:val="none" w:sz="0" w:space="0" w:color="auto"/>
          </w:divBdr>
        </w:div>
        <w:div w:id="1599944251">
          <w:marLeft w:val="0"/>
          <w:marRight w:val="0"/>
          <w:marTop w:val="0"/>
          <w:marBottom w:val="0"/>
          <w:divBdr>
            <w:top w:val="none" w:sz="0" w:space="0" w:color="auto"/>
            <w:left w:val="none" w:sz="0" w:space="0" w:color="auto"/>
            <w:bottom w:val="none" w:sz="0" w:space="0" w:color="auto"/>
            <w:right w:val="none" w:sz="0" w:space="0" w:color="auto"/>
          </w:divBdr>
        </w:div>
        <w:div w:id="230308873">
          <w:marLeft w:val="0"/>
          <w:marRight w:val="0"/>
          <w:marTop w:val="0"/>
          <w:marBottom w:val="0"/>
          <w:divBdr>
            <w:top w:val="none" w:sz="0" w:space="0" w:color="auto"/>
            <w:left w:val="none" w:sz="0" w:space="0" w:color="auto"/>
            <w:bottom w:val="none" w:sz="0" w:space="0" w:color="auto"/>
            <w:right w:val="none" w:sz="0" w:space="0" w:color="auto"/>
          </w:divBdr>
        </w:div>
      </w:divsChild>
    </w:div>
    <w:div w:id="1425959986">
      <w:bodyDiv w:val="1"/>
      <w:marLeft w:val="0"/>
      <w:marRight w:val="0"/>
      <w:marTop w:val="0"/>
      <w:marBottom w:val="0"/>
      <w:divBdr>
        <w:top w:val="none" w:sz="0" w:space="0" w:color="auto"/>
        <w:left w:val="none" w:sz="0" w:space="0" w:color="auto"/>
        <w:bottom w:val="none" w:sz="0" w:space="0" w:color="auto"/>
        <w:right w:val="none" w:sz="0" w:space="0" w:color="auto"/>
      </w:divBdr>
    </w:div>
    <w:div w:id="1596861397">
      <w:bodyDiv w:val="1"/>
      <w:marLeft w:val="0"/>
      <w:marRight w:val="0"/>
      <w:marTop w:val="0"/>
      <w:marBottom w:val="0"/>
      <w:divBdr>
        <w:top w:val="none" w:sz="0" w:space="0" w:color="auto"/>
        <w:left w:val="none" w:sz="0" w:space="0" w:color="auto"/>
        <w:bottom w:val="none" w:sz="0" w:space="0" w:color="auto"/>
        <w:right w:val="none" w:sz="0" w:space="0" w:color="auto"/>
      </w:divBdr>
    </w:div>
    <w:div w:id="1789278797">
      <w:bodyDiv w:val="1"/>
      <w:marLeft w:val="0"/>
      <w:marRight w:val="0"/>
      <w:marTop w:val="0"/>
      <w:marBottom w:val="0"/>
      <w:divBdr>
        <w:top w:val="none" w:sz="0" w:space="0" w:color="auto"/>
        <w:left w:val="none" w:sz="0" w:space="0" w:color="auto"/>
        <w:bottom w:val="none" w:sz="0" w:space="0" w:color="auto"/>
        <w:right w:val="none" w:sz="0" w:space="0" w:color="auto"/>
      </w:divBdr>
    </w:div>
    <w:div w:id="1809587246">
      <w:bodyDiv w:val="1"/>
      <w:marLeft w:val="0"/>
      <w:marRight w:val="0"/>
      <w:marTop w:val="0"/>
      <w:marBottom w:val="0"/>
      <w:divBdr>
        <w:top w:val="none" w:sz="0" w:space="0" w:color="auto"/>
        <w:left w:val="none" w:sz="0" w:space="0" w:color="auto"/>
        <w:bottom w:val="none" w:sz="0" w:space="0" w:color="auto"/>
        <w:right w:val="none" w:sz="0" w:space="0" w:color="auto"/>
      </w:divBdr>
    </w:div>
    <w:div w:id="1903901872">
      <w:bodyDiv w:val="1"/>
      <w:marLeft w:val="0"/>
      <w:marRight w:val="0"/>
      <w:marTop w:val="0"/>
      <w:marBottom w:val="0"/>
      <w:divBdr>
        <w:top w:val="none" w:sz="0" w:space="0" w:color="auto"/>
        <w:left w:val="none" w:sz="0" w:space="0" w:color="auto"/>
        <w:bottom w:val="none" w:sz="0" w:space="0" w:color="auto"/>
        <w:right w:val="none" w:sz="0" w:space="0" w:color="auto"/>
      </w:divBdr>
    </w:div>
    <w:div w:id="1929920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www.gpo.gov/fdsys/pkg/BILLS-113hres499ih/pdf/BILLS-113hres499ih.pdf" TargetMode="External"/><Relationship Id="rId21" Type="http://schemas.openxmlformats.org/officeDocument/2006/relationships/hyperlink" Target="http://www.gpo.gov/fdsys/pkg/BILLS-113hconres91ih/pdf/BILLS-113hconres91ih.pdf" TargetMode="External"/><Relationship Id="rId22" Type="http://schemas.openxmlformats.org/officeDocument/2006/relationships/hyperlink" Target="http://www.gpo.gov/fdsys/pkg/BILLS-113hres505ih/pdf/BILLS-113hres505ih.pdf" TargetMode="External"/><Relationship Id="rId23" Type="http://schemas.openxmlformats.org/officeDocument/2006/relationships/hyperlink" Target="http://www.gpo.gov/fdsys/pkg/BILLS-113hconres91ih/pdf/BILLS-113hconres91ih.pdf" TargetMode="External"/><Relationship Id="rId24" Type="http://schemas.openxmlformats.org/officeDocument/2006/relationships/hyperlink" Target="http://www.gpo.gov/fdsys/pkg/BILLS-113hres505ih/pdf/BILLS-113hres505ih.pdf" TargetMode="External"/><Relationship Id="rId25" Type="http://schemas.openxmlformats.org/officeDocument/2006/relationships/image" Target="media/image3.gi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hyperlink" Target="http://www.gpo.gov/fdsys/pkg/BILLS-113hr4143ih/pdf/BILLS-113hr4143ih.pdf" TargetMode="External"/><Relationship Id="rId12" Type="http://schemas.openxmlformats.org/officeDocument/2006/relationships/hyperlink" Target="http://www.gpo.gov/fdsys/pkg/BILLS-113hr4143ih/pdf/BILLS-113hr4143ih.pdf" TargetMode="External"/><Relationship Id="rId13" Type="http://schemas.openxmlformats.org/officeDocument/2006/relationships/hyperlink" Target="http://www.gpo.gov/fdsys/pkg/BILLS-113sjres33is/pdf/BILLS-113sjres33is.pdf" TargetMode="External"/><Relationship Id="rId14" Type="http://schemas.openxmlformats.org/officeDocument/2006/relationships/hyperlink" Target="http://www.gpo.gov/fdsys/pkg/BILLS-113sres370is/pdf/BILLS-113sres370is.pdf" TargetMode="External"/><Relationship Id="rId15" Type="http://schemas.openxmlformats.org/officeDocument/2006/relationships/hyperlink" Target="http://www.gpo.gov/fdsys/pkg/BILLS-113sres373ats/pdf/BILLS-113sres373ats.pdf" TargetMode="External"/><Relationship Id="rId16" Type="http://schemas.openxmlformats.org/officeDocument/2006/relationships/hyperlink" Target="http://www.gpo.gov/fdsys/pkg/BILLS-113sres375is/pdf/BILLS-113sres375is.pdf" TargetMode="External"/><Relationship Id="rId17" Type="http://schemas.openxmlformats.org/officeDocument/2006/relationships/hyperlink" Target="http://www.gpo.gov/fdsys/pkg/BILLS-113hr4154ih/pdf/BILLS-113hr4154ih.pdf" TargetMode="External"/><Relationship Id="rId18" Type="http://schemas.openxmlformats.org/officeDocument/2006/relationships/hyperlink" Target="http://www.gpo.gov/fdsys/pkg/BILLS-113hr4155ih/pdf/BILLS-113hr4155ih.pdf" TargetMode="External"/><Relationship Id="rId19" Type="http://schemas.openxmlformats.org/officeDocument/2006/relationships/hyperlink" Target="http://www.gpo.gov/fdsys/pkg/BILLS-113hjres112ih/pdf/BILLS-113hjres112ih.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6433-5DBC-EE42-9AA2-CF05F25F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1405</Words>
  <Characters>8011</Characters>
  <Application>Microsoft Macintosh Word</Application>
  <DocSecurity>0</DocSecurity>
  <Lines>66</Lines>
  <Paragraphs>18</Paragraphs>
  <ScaleCrop>false</ScaleCrop>
  <Company/>
  <LinksUpToDate>false</LinksUpToDate>
  <CharactersWithSpaces>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Rebecca Dash</cp:lastModifiedBy>
  <cp:revision>2</cp:revision>
  <cp:lastPrinted>2014-02-03T15:23:00Z</cp:lastPrinted>
  <dcterms:created xsi:type="dcterms:W3CDTF">2014-05-19T17:54:00Z</dcterms:created>
  <dcterms:modified xsi:type="dcterms:W3CDTF">2014-05-19T17:54:00Z</dcterms:modified>
</cp:coreProperties>
</file>