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D011F" w14:textId="77777777" w:rsidR="008B4C60" w:rsidRDefault="00254488" w:rsidP="000652D7">
      <w:r w:rsidRPr="00254488">
        <w:rPr>
          <w:noProof/>
        </w:rPr>
        <w:drawing>
          <wp:anchor distT="0" distB="0" distL="114300" distR="114300" simplePos="0" relativeHeight="251659264" behindDoc="0" locked="0" layoutInCell="1" allowOverlap="1" wp14:anchorId="6AB9F848" wp14:editId="7B76C548">
            <wp:simplePos x="0" y="0"/>
            <wp:positionH relativeFrom="column">
              <wp:posOffset>0</wp:posOffset>
            </wp:positionH>
            <wp:positionV relativeFrom="paragraph">
              <wp:posOffset>800100</wp:posOffset>
            </wp:positionV>
            <wp:extent cx="5486400" cy="438785"/>
            <wp:effectExtent l="0" t="0" r="0" b="0"/>
            <wp:wrapTight wrapText="bothSides">
              <wp:wrapPolygon edited="0">
                <wp:start x="0" y="0"/>
                <wp:lineTo x="0" y="20006"/>
                <wp:lineTo x="21500" y="2000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ader.gif"/>
                    <pic:cNvPicPr/>
                  </pic:nvPicPr>
                  <pic:blipFill>
                    <a:blip r:embed="rId9">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r w:rsidRPr="00254488">
        <w:rPr>
          <w:noProof/>
        </w:rPr>
        <w:drawing>
          <wp:inline distT="0" distB="0" distL="0" distR="0" wp14:anchorId="167B6746" wp14:editId="1735B5AF">
            <wp:extent cx="5486400" cy="749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sbanner.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49935"/>
                    </a:xfrm>
                    <a:prstGeom prst="rect">
                      <a:avLst/>
                    </a:prstGeom>
                  </pic:spPr>
                </pic:pic>
              </a:graphicData>
            </a:graphic>
          </wp:inline>
        </w:drawing>
      </w:r>
    </w:p>
    <w:p w14:paraId="465CF074" w14:textId="77777777" w:rsidR="00CA2AA2" w:rsidRPr="000652D7" w:rsidRDefault="00CA2AA2" w:rsidP="000652D7">
      <w:pPr>
        <w:jc w:val="center"/>
        <w:rPr>
          <w:rFonts w:ascii="BentonSans Regular" w:hAnsi="BentonSans Regular" w:cs="Times New Roman"/>
        </w:rPr>
      </w:pPr>
      <w:r w:rsidRPr="000652D7">
        <w:rPr>
          <w:rFonts w:ascii="BentonSans Regular" w:hAnsi="BentonSans Regular" w:cs="Times New Roman"/>
          <w:b/>
        </w:rPr>
        <w:t>National Security Highlights from Capitol Hill</w:t>
      </w:r>
    </w:p>
    <w:p w14:paraId="7681748E" w14:textId="77777777" w:rsidR="00CA2AA2" w:rsidRPr="000652D7" w:rsidRDefault="00CA2AA2" w:rsidP="000652D7">
      <w:pPr>
        <w:contextualSpacing/>
        <w:jc w:val="center"/>
        <w:rPr>
          <w:rFonts w:ascii="BentonSans Regular" w:hAnsi="BentonSans Regular" w:cs="Times New Roman"/>
        </w:rPr>
      </w:pPr>
      <w:r w:rsidRPr="000652D7">
        <w:rPr>
          <w:rFonts w:ascii="BentonSans Regular" w:hAnsi="BentonSans Regular" w:cs="Times New Roman"/>
          <w:i/>
        </w:rPr>
        <w:t xml:space="preserve">Compiled from the Congressional Record by the Indiana University </w:t>
      </w:r>
    </w:p>
    <w:p w14:paraId="5F616F02" w14:textId="77777777" w:rsidR="00CA2AA2" w:rsidRPr="000652D7" w:rsidRDefault="00CA2AA2" w:rsidP="000652D7">
      <w:pPr>
        <w:contextualSpacing/>
        <w:jc w:val="center"/>
        <w:rPr>
          <w:rFonts w:ascii="BentonSans Regular" w:hAnsi="BentonSans Regular" w:cs="Times New Roman"/>
        </w:rPr>
      </w:pPr>
      <w:r w:rsidRPr="000652D7">
        <w:rPr>
          <w:rFonts w:ascii="BentonSans Regular" w:hAnsi="BentonSans Regular" w:cs="Times New Roman"/>
          <w:i/>
        </w:rPr>
        <w:t>Center on American and Global Security</w:t>
      </w:r>
    </w:p>
    <w:p w14:paraId="60DA750E" w14:textId="6ADC40B6" w:rsidR="007B7CA4" w:rsidRPr="00456DE1" w:rsidRDefault="004C5EE6" w:rsidP="00456DE1">
      <w:pPr>
        <w:jc w:val="center"/>
        <w:rPr>
          <w:rFonts w:ascii="BentonSans Regular" w:hAnsi="BentonSans Regular" w:cs="Times New Roman"/>
        </w:rPr>
      </w:pPr>
      <w:r>
        <w:rPr>
          <w:rFonts w:ascii="BentonSans Regular" w:hAnsi="BentonSans Regular" w:cs="Times New Roman"/>
          <w:sz w:val="40"/>
          <w:szCs w:val="40"/>
        </w:rPr>
        <w:t>Week of 24 – 28</w:t>
      </w:r>
      <w:r w:rsidR="009B5D11">
        <w:rPr>
          <w:rFonts w:ascii="BentonSans Regular" w:hAnsi="BentonSans Regular" w:cs="Times New Roman"/>
          <w:sz w:val="40"/>
          <w:szCs w:val="40"/>
        </w:rPr>
        <w:t xml:space="preserve"> March</w:t>
      </w:r>
      <w:r w:rsidR="0023645B" w:rsidRPr="000652D7">
        <w:rPr>
          <w:rFonts w:ascii="BentonSans Regular" w:hAnsi="BentonSans Regular" w:cs="Times New Roman"/>
          <w:sz w:val="40"/>
          <w:szCs w:val="40"/>
        </w:rPr>
        <w:t xml:space="preserve"> </w:t>
      </w:r>
      <w:r w:rsidR="00CA2AA2" w:rsidRPr="000652D7">
        <w:rPr>
          <w:rFonts w:ascii="BentonSans Regular" w:hAnsi="BentonSans Regular" w:cs="Times New Roman"/>
          <w:sz w:val="40"/>
          <w:szCs w:val="40"/>
        </w:rPr>
        <w:t>2014</w:t>
      </w:r>
      <w:bookmarkStart w:id="0" w:name="_GoBack"/>
      <w:bookmarkEnd w:id="0"/>
    </w:p>
    <w:p w14:paraId="37C98FE0" w14:textId="77777777" w:rsidR="007B7CA4" w:rsidRDefault="007B7CA4" w:rsidP="000652D7">
      <w:pPr>
        <w:rPr>
          <w:rFonts w:ascii="BentonSans Regular" w:hAnsi="BentonSans Regular" w:cs="Times New Roman"/>
          <w:u w:val="single"/>
        </w:rPr>
      </w:pPr>
    </w:p>
    <w:p w14:paraId="724673D6" w14:textId="2686A7CA" w:rsidR="00CA2AA2" w:rsidRPr="00D833A6" w:rsidRDefault="00CA2AA2" w:rsidP="000652D7">
      <w:pPr>
        <w:rPr>
          <w:rFonts w:ascii="BentonSans Regular" w:hAnsi="BentonSans Regular" w:cs="Times New Roman"/>
          <w:u w:val="single"/>
        </w:rPr>
      </w:pPr>
      <w:r w:rsidRPr="00D833A6">
        <w:rPr>
          <w:rFonts w:ascii="BentonSans Regular" w:hAnsi="BentonSans Regular" w:cs="Times New Roman"/>
          <w:u w:val="single"/>
        </w:rPr>
        <w:t xml:space="preserve">TUESDAY, </w:t>
      </w:r>
      <w:r w:rsidR="00707347" w:rsidRPr="00D833A6">
        <w:rPr>
          <w:rFonts w:ascii="BentonSans Regular" w:hAnsi="BentonSans Regular" w:cs="Times New Roman"/>
          <w:u w:val="single"/>
        </w:rPr>
        <w:t>MARCH</w:t>
      </w:r>
      <w:r w:rsidR="00060D94">
        <w:rPr>
          <w:rFonts w:ascii="BentonSans Regular" w:hAnsi="BentonSans Regular" w:cs="Times New Roman"/>
          <w:u w:val="single"/>
        </w:rPr>
        <w:t xml:space="preserve"> 25</w:t>
      </w:r>
    </w:p>
    <w:p w14:paraId="58F0F85A" w14:textId="77777777" w:rsidR="000652D7" w:rsidRPr="00D833A6" w:rsidRDefault="00CA2AA2" w:rsidP="000652D7">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t>Committee Hearings</w:t>
      </w:r>
    </w:p>
    <w:p w14:paraId="4A3AE215" w14:textId="77777777" w:rsidR="00456DE1" w:rsidRDefault="00CA2AA2"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SENATE</w:t>
      </w:r>
    </w:p>
    <w:p w14:paraId="31A0D3C0" w14:textId="605BD4FF" w:rsidR="00456DE1" w:rsidRDefault="00456DE1" w:rsidP="000652D7">
      <w:pPr>
        <w:rPr>
          <w:rFonts w:ascii="BentonSans Regular" w:eastAsia="Times New Roman" w:hAnsi="BentonSans Regular" w:cs="Times New Roman"/>
          <w:sz w:val="22"/>
          <w:szCs w:val="22"/>
        </w:rPr>
      </w:pPr>
      <w:r>
        <w:rPr>
          <w:rFonts w:ascii="BentonSans Regular" w:eastAsia="Times New Roman" w:hAnsi="BentonSans Regular" w:cs="Times New Roman"/>
          <w:b/>
          <w:sz w:val="22"/>
          <w:szCs w:val="22"/>
        </w:rPr>
        <w:t xml:space="preserve">Committee on Armed Services: </w:t>
      </w:r>
      <w:r>
        <w:rPr>
          <w:rFonts w:ascii="BentonSans Regular" w:eastAsia="Times New Roman" w:hAnsi="BentonSans Regular" w:cs="Times New Roman"/>
          <w:sz w:val="22"/>
          <w:szCs w:val="22"/>
        </w:rPr>
        <w:t>Committee concluded a hearing to examine United States Pacific Command and United States Forces Korea in review of the Defense Authorization Request for fiscal year 2015 and the Future Years Defense Program.</w:t>
      </w:r>
    </w:p>
    <w:p w14:paraId="3E0729FB" w14:textId="77777777" w:rsidR="001D26C9" w:rsidRDefault="001D26C9" w:rsidP="000652D7">
      <w:pPr>
        <w:rPr>
          <w:rFonts w:ascii="BentonSans Regular" w:eastAsia="Times New Roman" w:hAnsi="BentonSans Regular" w:cs="Times New Roman"/>
          <w:sz w:val="22"/>
          <w:szCs w:val="22"/>
        </w:rPr>
      </w:pPr>
    </w:p>
    <w:p w14:paraId="685F1240" w14:textId="50002EF9" w:rsidR="00536157" w:rsidRDefault="002F6CD7"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5934DBFC" w14:textId="7440CC0A" w:rsidR="00456DE1" w:rsidRPr="00456DE1" w:rsidRDefault="00456DE1" w:rsidP="000652D7">
      <w:pPr>
        <w:rPr>
          <w:rFonts w:ascii="BentonSans Regular" w:eastAsia="Times New Roman" w:hAnsi="BentonSans Regular" w:cs="Times New Roman"/>
          <w:sz w:val="22"/>
          <w:szCs w:val="22"/>
        </w:rPr>
      </w:pPr>
      <w:r>
        <w:rPr>
          <w:rFonts w:ascii="BentonSans Regular" w:eastAsia="Times New Roman" w:hAnsi="BentonSans Regular" w:cs="Times New Roman"/>
          <w:b/>
          <w:sz w:val="22"/>
          <w:szCs w:val="22"/>
        </w:rPr>
        <w:t xml:space="preserve">Committee on Armed Services: </w:t>
      </w:r>
      <w:r>
        <w:rPr>
          <w:rFonts w:ascii="BentonSans Regular" w:eastAsia="Times New Roman" w:hAnsi="BentonSans Regular" w:cs="Times New Roman"/>
          <w:sz w:val="22"/>
          <w:szCs w:val="22"/>
        </w:rPr>
        <w:t xml:space="preserve">Subcommittee on Strategic Forces held a hearing on </w:t>
      </w:r>
      <w:proofErr w:type="gramStart"/>
      <w:r>
        <w:rPr>
          <w:rFonts w:ascii="BentonSans Regular" w:eastAsia="Times New Roman" w:hAnsi="BentonSans Regular" w:cs="Times New Roman"/>
          <w:sz w:val="22"/>
          <w:szCs w:val="22"/>
        </w:rPr>
        <w:t>Fiscal Year</w:t>
      </w:r>
      <w:proofErr w:type="gramEnd"/>
      <w:r>
        <w:rPr>
          <w:rFonts w:ascii="BentonSans Regular" w:eastAsia="Times New Roman" w:hAnsi="BentonSans Regular" w:cs="Times New Roman"/>
          <w:sz w:val="22"/>
          <w:szCs w:val="22"/>
        </w:rPr>
        <w:t xml:space="preserve"> 2015 Missile Defense.</w:t>
      </w:r>
    </w:p>
    <w:p w14:paraId="561A4289" w14:textId="77DFD093" w:rsidR="00060D94" w:rsidRDefault="00060D94" w:rsidP="000652D7">
      <w:pPr>
        <w:rPr>
          <w:rFonts w:ascii="BentonSans Regular" w:eastAsia="Times New Roman" w:hAnsi="BentonSans Regular" w:cs="Times New Roman"/>
          <w:sz w:val="22"/>
          <w:szCs w:val="22"/>
        </w:rPr>
      </w:pPr>
      <w:r>
        <w:rPr>
          <w:rFonts w:ascii="BentonSans Regular" w:eastAsia="Times New Roman" w:hAnsi="BentonSans Regular" w:cs="Times New Roman"/>
          <w:b/>
          <w:sz w:val="22"/>
          <w:szCs w:val="22"/>
        </w:rPr>
        <w:t>Committee on Foreign Affairs</w:t>
      </w:r>
      <w:r>
        <w:rPr>
          <w:rFonts w:ascii="BentonSans Regular" w:eastAsia="Times New Roman" w:hAnsi="BentonSans Regular" w:cs="Times New Roman"/>
          <w:sz w:val="22"/>
          <w:szCs w:val="22"/>
        </w:rPr>
        <w:t xml:space="preserve">, markup of </w:t>
      </w:r>
      <w:hyperlink r:id="rId11" w:history="1">
        <w:r w:rsidRPr="00060D94">
          <w:rPr>
            <w:rStyle w:val="Hyperlink"/>
            <w:rFonts w:ascii="BentonSans Regular" w:eastAsia="Times New Roman" w:hAnsi="BentonSans Regular" w:cs="Times New Roman"/>
            <w:b/>
            <w:sz w:val="22"/>
            <w:szCs w:val="22"/>
          </w:rPr>
          <w:t>H.R. 4278</w:t>
        </w:r>
      </w:hyperlink>
      <w:r>
        <w:rPr>
          <w:rFonts w:ascii="BentonSans Regular" w:eastAsia="Times New Roman" w:hAnsi="BentonSans Regular" w:cs="Times New Roman"/>
          <w:b/>
          <w:sz w:val="22"/>
          <w:szCs w:val="22"/>
        </w:rPr>
        <w:t xml:space="preserve"> </w:t>
      </w:r>
      <w:r>
        <w:rPr>
          <w:rFonts w:ascii="BentonSans Regular" w:eastAsia="Times New Roman" w:hAnsi="BentonSans Regular" w:cs="Times New Roman"/>
          <w:sz w:val="22"/>
          <w:szCs w:val="22"/>
        </w:rPr>
        <w:t>(Ukraine Support Act)</w:t>
      </w:r>
      <w:r>
        <w:rPr>
          <w:rFonts w:ascii="BentonSans Regular" w:eastAsia="Times New Roman" w:hAnsi="BentonSans Regular" w:cs="Times New Roman"/>
          <w:b/>
          <w:sz w:val="22"/>
          <w:szCs w:val="22"/>
        </w:rPr>
        <w:t xml:space="preserve">, </w:t>
      </w:r>
      <w:hyperlink r:id="rId12" w:history="1">
        <w:r w:rsidRPr="00060D94">
          <w:rPr>
            <w:rStyle w:val="Hyperlink"/>
            <w:rFonts w:ascii="BentonSans Regular" w:eastAsia="Times New Roman" w:hAnsi="BentonSans Regular" w:cs="Times New Roman"/>
            <w:b/>
            <w:sz w:val="22"/>
            <w:szCs w:val="22"/>
          </w:rPr>
          <w:t>H. Res. 494</w:t>
        </w:r>
      </w:hyperlink>
      <w:r>
        <w:rPr>
          <w:rFonts w:ascii="BentonSans Regular" w:eastAsia="Times New Roman" w:hAnsi="BentonSans Regular" w:cs="Times New Roman"/>
          <w:b/>
          <w:sz w:val="22"/>
          <w:szCs w:val="22"/>
        </w:rPr>
        <w:t xml:space="preserve"> </w:t>
      </w:r>
      <w:r>
        <w:rPr>
          <w:rFonts w:ascii="BentonSans Regular" w:eastAsia="Times New Roman" w:hAnsi="BentonSans Regular" w:cs="Times New Roman"/>
          <w:sz w:val="22"/>
          <w:szCs w:val="22"/>
        </w:rPr>
        <w:t xml:space="preserve">(Affirming the Importance of the </w:t>
      </w:r>
      <w:hyperlink r:id="rId13" w:history="1">
        <w:r w:rsidRPr="00060D94">
          <w:rPr>
            <w:rStyle w:val="Hyperlink"/>
            <w:rFonts w:ascii="BentonSans Regular" w:eastAsia="Times New Roman" w:hAnsi="BentonSans Regular" w:cs="Times New Roman"/>
            <w:sz w:val="22"/>
            <w:szCs w:val="22"/>
          </w:rPr>
          <w:t>Taiwan Relations Act</w:t>
        </w:r>
      </w:hyperlink>
      <w:r>
        <w:rPr>
          <w:rFonts w:ascii="BentonSans Regular" w:eastAsia="Times New Roman" w:hAnsi="BentonSans Regular" w:cs="Times New Roman"/>
          <w:sz w:val="22"/>
          <w:szCs w:val="22"/>
        </w:rPr>
        <w:t>)</w:t>
      </w:r>
      <w:r>
        <w:rPr>
          <w:rFonts w:ascii="BentonSans Regular" w:eastAsia="Times New Roman" w:hAnsi="BentonSans Regular" w:cs="Times New Roman"/>
          <w:b/>
          <w:sz w:val="22"/>
          <w:szCs w:val="22"/>
        </w:rPr>
        <w:t xml:space="preserve">, </w:t>
      </w:r>
      <w:r>
        <w:rPr>
          <w:rFonts w:ascii="BentonSans Regular" w:eastAsia="Times New Roman" w:hAnsi="BentonSans Regular" w:cs="Times New Roman"/>
          <w:sz w:val="22"/>
          <w:szCs w:val="22"/>
        </w:rPr>
        <w:t xml:space="preserve">and </w:t>
      </w:r>
      <w:hyperlink r:id="rId14" w:history="1">
        <w:r w:rsidRPr="00060D94">
          <w:rPr>
            <w:rStyle w:val="Hyperlink"/>
            <w:rFonts w:ascii="BentonSans Regular" w:eastAsia="Times New Roman" w:hAnsi="BentonSans Regular" w:cs="Times New Roman"/>
            <w:b/>
            <w:sz w:val="22"/>
            <w:szCs w:val="22"/>
          </w:rPr>
          <w:t>H. Res. 418</w:t>
        </w:r>
      </w:hyperlink>
      <w:r>
        <w:rPr>
          <w:rFonts w:ascii="BentonSans Regular" w:eastAsia="Times New Roman" w:hAnsi="BentonSans Regular" w:cs="Times New Roman"/>
          <w:b/>
          <w:sz w:val="22"/>
          <w:szCs w:val="22"/>
        </w:rPr>
        <w:t xml:space="preserve"> </w:t>
      </w:r>
      <w:r>
        <w:rPr>
          <w:rFonts w:ascii="BentonSans Regular" w:eastAsia="Times New Roman" w:hAnsi="BentonSans Regular" w:cs="Times New Roman"/>
          <w:sz w:val="22"/>
          <w:szCs w:val="22"/>
        </w:rPr>
        <w:t xml:space="preserve">(Urging the Government of Burma to end the persecution of the </w:t>
      </w:r>
      <w:proofErr w:type="spellStart"/>
      <w:r>
        <w:rPr>
          <w:rFonts w:ascii="BentonSans Regular" w:eastAsia="Times New Roman" w:hAnsi="BentonSans Regular" w:cs="Times New Roman"/>
          <w:sz w:val="22"/>
          <w:szCs w:val="22"/>
        </w:rPr>
        <w:t>Rohingya</w:t>
      </w:r>
      <w:proofErr w:type="spellEnd"/>
      <w:r>
        <w:rPr>
          <w:rFonts w:ascii="BentonSans Regular" w:eastAsia="Times New Roman" w:hAnsi="BentonSans Regular" w:cs="Times New Roman"/>
          <w:sz w:val="22"/>
          <w:szCs w:val="22"/>
        </w:rPr>
        <w:t xml:space="preserve"> people and respect internationally recognized human rights for all ethnic and religious minority groups in Burma)</w:t>
      </w:r>
      <w:r w:rsidR="00456DE1">
        <w:rPr>
          <w:rFonts w:ascii="BentonSans Regular" w:eastAsia="Times New Roman" w:hAnsi="BentonSans Regular" w:cs="Times New Roman"/>
          <w:sz w:val="22"/>
          <w:szCs w:val="22"/>
        </w:rPr>
        <w:t>.</w:t>
      </w:r>
    </w:p>
    <w:p w14:paraId="74E09AB5" w14:textId="53EF2105" w:rsidR="00456DE1" w:rsidRPr="00456DE1" w:rsidRDefault="00456DE1" w:rsidP="000652D7">
      <w:pPr>
        <w:rPr>
          <w:rFonts w:ascii="BentonSans Regular" w:eastAsia="Times New Roman" w:hAnsi="BentonSans Regular" w:cs="Times New Roman"/>
          <w:sz w:val="22"/>
          <w:szCs w:val="22"/>
        </w:rPr>
      </w:pPr>
      <w:r>
        <w:rPr>
          <w:rFonts w:ascii="BentonSans Regular" w:eastAsia="Times New Roman" w:hAnsi="BentonSans Regular" w:cs="Times New Roman"/>
          <w:b/>
          <w:sz w:val="22"/>
          <w:szCs w:val="22"/>
        </w:rPr>
        <w:t xml:space="preserve">Committee on Foreign Affairs: </w:t>
      </w:r>
      <w:r>
        <w:rPr>
          <w:rFonts w:ascii="BentonSans Regular" w:eastAsia="Times New Roman" w:hAnsi="BentonSans Regular" w:cs="Times New Roman"/>
          <w:sz w:val="22"/>
          <w:szCs w:val="22"/>
        </w:rPr>
        <w:t xml:space="preserve">Subcommittee on Western Hemisphere held a hearing entitled “U.S. Disengagement from Latin America: Compromised Security and Economic </w:t>
      </w:r>
      <w:proofErr w:type="spellStart"/>
      <w:r>
        <w:rPr>
          <w:rFonts w:ascii="BentonSans Regular" w:eastAsia="Times New Roman" w:hAnsi="BentonSans Regular" w:cs="Times New Roman"/>
          <w:sz w:val="22"/>
          <w:szCs w:val="22"/>
        </w:rPr>
        <w:t>Interersts</w:t>
      </w:r>
      <w:proofErr w:type="spellEnd"/>
      <w:r>
        <w:rPr>
          <w:rFonts w:ascii="BentonSans Regular" w:eastAsia="Times New Roman" w:hAnsi="BentonSans Regular" w:cs="Times New Roman"/>
          <w:sz w:val="22"/>
          <w:szCs w:val="22"/>
        </w:rPr>
        <w:t>.”</w:t>
      </w:r>
    </w:p>
    <w:p w14:paraId="1A7B599B" w14:textId="77777777" w:rsidR="000652D7" w:rsidRPr="00D833A6" w:rsidRDefault="000652D7" w:rsidP="000652D7">
      <w:pPr>
        <w:rPr>
          <w:rFonts w:ascii="BentonSans Regular" w:hAnsi="BentonSans Regular" w:cs="Times New Roman"/>
          <w:sz w:val="22"/>
          <w:szCs w:val="22"/>
          <w:u w:val="single"/>
        </w:rPr>
      </w:pPr>
    </w:p>
    <w:p w14:paraId="142C5735" w14:textId="1D5E97EE" w:rsidR="000652D7" w:rsidRPr="00D833A6" w:rsidRDefault="00DF3818" w:rsidP="000652D7">
      <w:pPr>
        <w:rPr>
          <w:rFonts w:ascii="BentonSans Regular" w:hAnsi="BentonSans Regular" w:cs="Times New Roman"/>
          <w:u w:val="single"/>
        </w:rPr>
      </w:pPr>
      <w:r w:rsidRPr="00D833A6">
        <w:rPr>
          <w:rFonts w:ascii="BentonSans Regular" w:hAnsi="BentonSans Regular" w:cs="Times New Roman"/>
          <w:u w:val="single"/>
        </w:rPr>
        <w:t xml:space="preserve">WEDNESDAY, </w:t>
      </w:r>
      <w:r w:rsidR="00707347" w:rsidRPr="00D833A6">
        <w:rPr>
          <w:rFonts w:ascii="BentonSans Regular" w:hAnsi="BentonSans Regular" w:cs="Times New Roman"/>
          <w:u w:val="single"/>
        </w:rPr>
        <w:t>MARCH</w:t>
      </w:r>
      <w:r w:rsidR="00060D94">
        <w:rPr>
          <w:rFonts w:ascii="BentonSans Regular" w:hAnsi="BentonSans Regular" w:cs="Times New Roman"/>
          <w:u w:val="single"/>
        </w:rPr>
        <w:t xml:space="preserve"> 26</w:t>
      </w:r>
    </w:p>
    <w:p w14:paraId="0F446713" w14:textId="6BCFE232" w:rsidR="000652D7" w:rsidRDefault="00DF3818" w:rsidP="000652D7">
      <w:pPr>
        <w:rPr>
          <w:rFonts w:ascii="BentonSans Regular" w:eastAsia="Times New Roman" w:hAnsi="BentonSans Regular" w:cs="Times New Roman"/>
          <w:b/>
          <w:i/>
          <w:sz w:val="22"/>
          <w:szCs w:val="22"/>
        </w:rPr>
      </w:pPr>
      <w:r w:rsidRPr="00D833A6">
        <w:rPr>
          <w:rFonts w:ascii="BentonSans Regular" w:eastAsia="Times New Roman" w:hAnsi="BentonSans Regular" w:cs="Times New Roman"/>
          <w:b/>
          <w:i/>
          <w:sz w:val="22"/>
          <w:szCs w:val="22"/>
        </w:rPr>
        <w:t>Committee Hearings</w:t>
      </w:r>
    </w:p>
    <w:p w14:paraId="4E1A0651" w14:textId="577123FF" w:rsidR="00D20632" w:rsidRPr="00D20632" w:rsidRDefault="00D20632" w:rsidP="000652D7">
      <w:pPr>
        <w:rPr>
          <w:rFonts w:ascii="BentonSans Regular" w:eastAsia="Times New Roman" w:hAnsi="BentonSans Regular" w:cs="Times New Roman"/>
          <w:sz w:val="22"/>
          <w:szCs w:val="22"/>
        </w:rPr>
      </w:pPr>
      <w:r>
        <w:rPr>
          <w:rFonts w:ascii="BentonSans Regular" w:eastAsia="Times New Roman" w:hAnsi="BentonSans Regular" w:cs="Times New Roman"/>
          <w:sz w:val="22"/>
          <w:szCs w:val="22"/>
        </w:rPr>
        <w:t>SENATE</w:t>
      </w:r>
    </w:p>
    <w:p w14:paraId="3C121363" w14:textId="77777777" w:rsidR="00D20632" w:rsidRDefault="00D20632" w:rsidP="00D20632">
      <w:pPr>
        <w:rPr>
          <w:rFonts w:ascii="BentonSans Regular" w:hAnsi="BentonSans Regular" w:cs="Times New Roman"/>
          <w:sz w:val="22"/>
          <w:szCs w:val="22"/>
        </w:rPr>
      </w:pPr>
      <w:r>
        <w:rPr>
          <w:rFonts w:ascii="BentonSans Regular" w:hAnsi="BentonSans Regular" w:cs="Times New Roman"/>
          <w:b/>
          <w:sz w:val="22"/>
          <w:szCs w:val="22"/>
        </w:rPr>
        <w:t xml:space="preserve">Committee on Foreign Relations: </w:t>
      </w:r>
      <w:r>
        <w:rPr>
          <w:rFonts w:ascii="BentonSans Regular" w:hAnsi="BentonSans Regular" w:cs="Times New Roman"/>
          <w:sz w:val="22"/>
          <w:szCs w:val="22"/>
        </w:rPr>
        <w:t>Committee concluded a hearing to examine Syria after Geneva, focusing on the next steps for United States policy.</w:t>
      </w:r>
    </w:p>
    <w:p w14:paraId="1C7E874C" w14:textId="49F5C264" w:rsidR="00D20632" w:rsidRPr="00D20632" w:rsidRDefault="00D20632" w:rsidP="00D20632">
      <w:pPr>
        <w:rPr>
          <w:rFonts w:ascii="BentonSans Regular" w:hAnsi="BentonSans Regular" w:cs="Times New Roman"/>
          <w:sz w:val="22"/>
          <w:szCs w:val="22"/>
        </w:rPr>
      </w:pPr>
      <w:r>
        <w:rPr>
          <w:rFonts w:ascii="BentonSans Regular" w:hAnsi="BentonSans Regular" w:cs="Times New Roman"/>
          <w:b/>
          <w:sz w:val="22"/>
          <w:szCs w:val="22"/>
        </w:rPr>
        <w:t xml:space="preserve">Committee on Homeland Security and Governmental Affairs: </w:t>
      </w:r>
      <w:r>
        <w:rPr>
          <w:rFonts w:ascii="BentonSans Regular" w:hAnsi="BentonSans Regular" w:cs="Times New Roman"/>
          <w:sz w:val="22"/>
          <w:szCs w:val="22"/>
        </w:rPr>
        <w:t xml:space="preserve">Committee concluded a hearing to examine strengthening public-private partnerships to reduce cyber risks to our nation’s critical infrastructure, </w:t>
      </w:r>
    </w:p>
    <w:p w14:paraId="3D192947" w14:textId="77777777" w:rsidR="00D20632" w:rsidRPr="00D20632" w:rsidRDefault="00D20632" w:rsidP="00D20632">
      <w:pPr>
        <w:rPr>
          <w:rFonts w:ascii="BentonSans Regular" w:hAnsi="BentonSans Regular" w:cs="Times New Roman"/>
          <w:sz w:val="22"/>
          <w:szCs w:val="22"/>
        </w:rPr>
      </w:pPr>
    </w:p>
    <w:p w14:paraId="5A7DCD27" w14:textId="273446E2" w:rsidR="0023645B" w:rsidRPr="00D833A6" w:rsidRDefault="0023645B"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lastRenderedPageBreak/>
        <w:t>HOUSE</w:t>
      </w:r>
    </w:p>
    <w:p w14:paraId="2A7ECDEC" w14:textId="27FD714D" w:rsidR="00D20632" w:rsidRDefault="00A4561D" w:rsidP="000652D7">
      <w:pPr>
        <w:rPr>
          <w:rFonts w:ascii="BentonSans Regular" w:hAnsi="BentonSans Regular" w:cs="Times New Roman"/>
          <w:sz w:val="22"/>
          <w:szCs w:val="22"/>
        </w:rPr>
      </w:pPr>
      <w:r>
        <w:rPr>
          <w:rFonts w:ascii="BentonSans Regular" w:hAnsi="BentonSans Regular" w:cs="Times New Roman"/>
          <w:b/>
          <w:sz w:val="22"/>
          <w:szCs w:val="22"/>
        </w:rPr>
        <w:t xml:space="preserve">Committee on Appropriations: </w:t>
      </w:r>
      <w:r>
        <w:rPr>
          <w:rFonts w:ascii="BentonSans Regular" w:hAnsi="BentonSans Regular" w:cs="Times New Roman"/>
          <w:sz w:val="22"/>
          <w:szCs w:val="22"/>
        </w:rPr>
        <w:t>Subcommittee on Defense held a hearing on U.S. Pacific Command and U.S. Forces Korea.</w:t>
      </w:r>
    </w:p>
    <w:p w14:paraId="014AA736" w14:textId="46D07947" w:rsidR="00A4561D" w:rsidRDefault="00A4561D" w:rsidP="000652D7">
      <w:pPr>
        <w:rPr>
          <w:rFonts w:ascii="BentonSans Regular" w:hAnsi="BentonSans Regular" w:cs="Times New Roman"/>
          <w:sz w:val="22"/>
          <w:szCs w:val="22"/>
        </w:rPr>
      </w:pPr>
      <w:r>
        <w:rPr>
          <w:rFonts w:ascii="BentonSans Regular" w:hAnsi="BentonSans Regular" w:cs="Times New Roman"/>
          <w:b/>
          <w:sz w:val="22"/>
          <w:szCs w:val="22"/>
        </w:rPr>
        <w:t xml:space="preserve">Committee on Armed Services: </w:t>
      </w:r>
      <w:r>
        <w:rPr>
          <w:rFonts w:ascii="BentonSans Regular" w:hAnsi="BentonSans Regular" w:cs="Times New Roman"/>
          <w:sz w:val="22"/>
          <w:szCs w:val="22"/>
        </w:rPr>
        <w:t>Subcommittee on Strategic Forces held a hearing on Interim Report of the Advisory Panel on the Governance of the Nuclear Security Enterprise.</w:t>
      </w:r>
    </w:p>
    <w:p w14:paraId="5E539037" w14:textId="2689CBCA" w:rsidR="00A4561D" w:rsidRDefault="00A4561D" w:rsidP="000652D7">
      <w:pPr>
        <w:rPr>
          <w:rFonts w:ascii="BentonSans Regular" w:hAnsi="BentonSans Regular" w:cs="Times New Roman"/>
          <w:sz w:val="22"/>
          <w:szCs w:val="22"/>
        </w:rPr>
      </w:pPr>
      <w:r>
        <w:rPr>
          <w:rFonts w:ascii="BentonSans Regular" w:hAnsi="BentonSans Regular" w:cs="Times New Roman"/>
          <w:b/>
          <w:sz w:val="22"/>
          <w:szCs w:val="22"/>
        </w:rPr>
        <w:t xml:space="preserve">Committee on Foreign Affairs: </w:t>
      </w:r>
      <w:r>
        <w:rPr>
          <w:rFonts w:ascii="BentonSans Regular" w:hAnsi="BentonSans Regular" w:cs="Times New Roman"/>
          <w:sz w:val="22"/>
          <w:szCs w:val="22"/>
        </w:rPr>
        <w:t xml:space="preserve">Full Committee held a hearing entitled “The Geopolitical Potential of the U.S. Energy Boom.” </w:t>
      </w:r>
    </w:p>
    <w:p w14:paraId="5A91CD9C" w14:textId="2C3E9921" w:rsidR="00A4561D" w:rsidRPr="00A4561D" w:rsidRDefault="00A4561D" w:rsidP="000652D7">
      <w:pPr>
        <w:rPr>
          <w:rFonts w:ascii="BentonSans Regular" w:hAnsi="BentonSans Regular" w:cs="Times New Roman"/>
          <w:sz w:val="22"/>
          <w:szCs w:val="22"/>
        </w:rPr>
      </w:pPr>
      <w:r>
        <w:rPr>
          <w:rFonts w:ascii="BentonSans Regular" w:hAnsi="BentonSans Regular" w:cs="Times New Roman"/>
          <w:b/>
          <w:sz w:val="22"/>
          <w:szCs w:val="22"/>
        </w:rPr>
        <w:t xml:space="preserve">Committee on Foreign Affairs: </w:t>
      </w:r>
      <w:r>
        <w:rPr>
          <w:rFonts w:ascii="BentonSans Regular" w:hAnsi="BentonSans Regular" w:cs="Times New Roman"/>
          <w:sz w:val="22"/>
          <w:szCs w:val="22"/>
        </w:rPr>
        <w:t>Subcommittee on Asia and the Pacific held a hearing entitled “The Shocking Truth about North Korea Tyranny.”</w:t>
      </w:r>
    </w:p>
    <w:p w14:paraId="742F4B5E" w14:textId="77777777" w:rsidR="00D20632" w:rsidRDefault="00D20632" w:rsidP="000652D7">
      <w:pPr>
        <w:rPr>
          <w:rFonts w:ascii="BentonSans Regular" w:hAnsi="BentonSans Regular" w:cs="Times New Roman"/>
          <w:sz w:val="22"/>
          <w:szCs w:val="22"/>
          <w:u w:val="single"/>
        </w:rPr>
      </w:pPr>
    </w:p>
    <w:p w14:paraId="556B5B92" w14:textId="77777777" w:rsidR="00D20632" w:rsidRPr="00D833A6" w:rsidRDefault="00D20632" w:rsidP="000652D7">
      <w:pPr>
        <w:rPr>
          <w:rFonts w:ascii="BentonSans Regular" w:hAnsi="BentonSans Regular" w:cs="Times New Roman"/>
          <w:sz w:val="22"/>
          <w:szCs w:val="22"/>
          <w:u w:val="single"/>
        </w:rPr>
      </w:pPr>
    </w:p>
    <w:p w14:paraId="3A645F1F" w14:textId="0D6EF709" w:rsidR="000652D7" w:rsidRPr="00D833A6" w:rsidRDefault="00DF3818" w:rsidP="000652D7">
      <w:pPr>
        <w:rPr>
          <w:rFonts w:ascii="BentonSans Regular" w:hAnsi="BentonSans Regular" w:cs="Times New Roman"/>
        </w:rPr>
      </w:pPr>
      <w:r w:rsidRPr="00D833A6">
        <w:rPr>
          <w:rFonts w:ascii="BentonSans Regular" w:hAnsi="BentonSans Regular" w:cs="Times New Roman"/>
          <w:u w:val="single"/>
        </w:rPr>
        <w:t xml:space="preserve">THURSDAY, </w:t>
      </w:r>
      <w:r w:rsidR="00707347" w:rsidRPr="00D833A6">
        <w:rPr>
          <w:rFonts w:ascii="BentonSans Regular" w:hAnsi="BentonSans Regular" w:cs="Times New Roman"/>
          <w:u w:val="single"/>
        </w:rPr>
        <w:t>MARCH</w:t>
      </w:r>
      <w:r w:rsidR="0023645B" w:rsidRPr="00D833A6">
        <w:rPr>
          <w:rFonts w:ascii="BentonSans Regular" w:hAnsi="BentonSans Regular" w:cs="Times New Roman"/>
          <w:u w:val="single"/>
        </w:rPr>
        <w:t xml:space="preserve"> </w:t>
      </w:r>
      <w:r w:rsidR="00060D94">
        <w:rPr>
          <w:rFonts w:ascii="BentonSans Regular" w:hAnsi="BentonSans Regular" w:cs="Times New Roman"/>
          <w:u w:val="single"/>
        </w:rPr>
        <w:t>27</w:t>
      </w:r>
    </w:p>
    <w:p w14:paraId="058615BC" w14:textId="77777777" w:rsidR="00DF3818" w:rsidRPr="00D833A6" w:rsidRDefault="00DF3818" w:rsidP="000652D7">
      <w:pPr>
        <w:rPr>
          <w:rFonts w:ascii="BentonSans Regular" w:hAnsi="BentonSans Regular" w:cs="Times New Roman"/>
          <w:sz w:val="22"/>
          <w:szCs w:val="22"/>
        </w:rPr>
      </w:pPr>
      <w:r w:rsidRPr="00D833A6">
        <w:rPr>
          <w:rFonts w:ascii="BentonSans Regular" w:hAnsi="BentonSans Regular" w:cs="Times New Roman"/>
          <w:b/>
          <w:i/>
          <w:sz w:val="22"/>
          <w:szCs w:val="22"/>
        </w:rPr>
        <w:t>Public Bills and Resolutions</w:t>
      </w:r>
    </w:p>
    <w:p w14:paraId="22021C19" w14:textId="2EBE7B3F" w:rsidR="001548B1" w:rsidRPr="00D833A6" w:rsidRDefault="00DF3818" w:rsidP="001548B1">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39FEE69E" w14:textId="612CCAC0" w:rsidR="00607747" w:rsidRDefault="00A4561D" w:rsidP="00A4561D">
      <w:pPr>
        <w:rPr>
          <w:rFonts w:ascii="BentonSans Regular" w:hAnsi="BentonSans Regular" w:cs="Times New Roman"/>
          <w:sz w:val="22"/>
          <w:szCs w:val="22"/>
        </w:rPr>
      </w:pPr>
      <w:hyperlink r:id="rId15" w:history="1">
        <w:r w:rsidRPr="00456DE1">
          <w:rPr>
            <w:rStyle w:val="Hyperlink"/>
            <w:rFonts w:ascii="BentonSans Regular" w:hAnsi="BentonSans Regular" w:cs="Times New Roman"/>
            <w:b/>
            <w:sz w:val="22"/>
            <w:szCs w:val="22"/>
          </w:rPr>
          <w:t>H.R. 4152</w:t>
        </w:r>
      </w:hyperlink>
      <w:r>
        <w:rPr>
          <w:rFonts w:ascii="BentonSans Regular" w:hAnsi="BentonSans Regular" w:cs="Times New Roman"/>
          <w:b/>
          <w:sz w:val="22"/>
          <w:szCs w:val="22"/>
        </w:rPr>
        <w:t xml:space="preserve">: </w:t>
      </w:r>
      <w:r w:rsidR="003927F3">
        <w:rPr>
          <w:rFonts w:ascii="BentonSans Regular" w:hAnsi="BentonSans Regular" w:cs="Times New Roman"/>
          <w:b/>
          <w:sz w:val="22"/>
          <w:szCs w:val="22"/>
        </w:rPr>
        <w:t>“</w:t>
      </w:r>
      <w:r w:rsidRPr="003927F3">
        <w:rPr>
          <w:rFonts w:ascii="BentonSans Regular" w:hAnsi="BentonSans Regular" w:cs="Times New Roman"/>
          <w:sz w:val="22"/>
          <w:szCs w:val="22"/>
        </w:rPr>
        <w:t>Support for the Sovereignty, Integrity, Democracy, and Economic Stability of Ukraine Act of 2014</w:t>
      </w:r>
      <w:r w:rsidR="003927F3">
        <w:rPr>
          <w:rFonts w:ascii="BentonSans Regular" w:hAnsi="BentonSans Regular" w:cs="Times New Roman"/>
          <w:sz w:val="22"/>
          <w:szCs w:val="22"/>
        </w:rPr>
        <w:t>”</w:t>
      </w:r>
      <w:r w:rsidRPr="003927F3">
        <w:rPr>
          <w:rFonts w:ascii="BentonSans Regular" w:hAnsi="BentonSans Regular" w:cs="Times New Roman"/>
          <w:sz w:val="22"/>
          <w:szCs w:val="22"/>
        </w:rPr>
        <w:t xml:space="preserve">, or </w:t>
      </w:r>
      <w:r w:rsidR="003927F3">
        <w:rPr>
          <w:rFonts w:ascii="BentonSans Regular" w:hAnsi="BentonSans Regular" w:cs="Times New Roman"/>
          <w:sz w:val="22"/>
          <w:szCs w:val="22"/>
        </w:rPr>
        <w:t>“</w:t>
      </w:r>
      <w:r w:rsidRPr="003927F3">
        <w:rPr>
          <w:rFonts w:ascii="BentonSans Regular" w:hAnsi="BentonSans Regular" w:cs="Times New Roman"/>
          <w:sz w:val="22"/>
          <w:szCs w:val="22"/>
        </w:rPr>
        <w:t>Ukraine Loan Guarantees,</w:t>
      </w:r>
      <w:r w:rsidR="003927F3">
        <w:rPr>
          <w:rFonts w:ascii="BentonSans Regular" w:hAnsi="BentonSans Regular" w:cs="Times New Roman"/>
          <w:sz w:val="22"/>
          <w:szCs w:val="22"/>
        </w:rPr>
        <w:t>”</w:t>
      </w:r>
      <w:r w:rsidRPr="003927F3">
        <w:rPr>
          <w:rFonts w:ascii="BentonSans Regular" w:hAnsi="BentonSans Regular" w:cs="Times New Roman"/>
          <w:sz w:val="22"/>
          <w:szCs w:val="22"/>
        </w:rPr>
        <w:t xml:space="preserve"> was passed by the Senate with changes and sent back to the House</w:t>
      </w:r>
      <w:r>
        <w:rPr>
          <w:rFonts w:ascii="BentonSans Regular" w:hAnsi="BentonSans Regular" w:cs="Times New Roman"/>
          <w:sz w:val="22"/>
          <w:szCs w:val="22"/>
        </w:rPr>
        <w:t xml:space="preserve">. </w:t>
      </w:r>
      <w:r w:rsidR="00607747">
        <w:rPr>
          <w:rFonts w:ascii="BentonSans Regular" w:hAnsi="BentonSans Regular" w:cs="Times New Roman"/>
          <w:sz w:val="22"/>
          <w:szCs w:val="22"/>
        </w:rPr>
        <w:t xml:space="preserve">The </w:t>
      </w:r>
      <w:proofErr w:type="gramStart"/>
      <w:r w:rsidR="00607747">
        <w:rPr>
          <w:rFonts w:ascii="BentonSans Regular" w:hAnsi="BentonSans Regular" w:cs="Times New Roman"/>
          <w:sz w:val="22"/>
          <w:szCs w:val="22"/>
        </w:rPr>
        <w:t>changes will be considered</w:t>
      </w:r>
      <w:r>
        <w:rPr>
          <w:rFonts w:ascii="BentonSans Regular" w:hAnsi="BentonSans Regular" w:cs="Times New Roman"/>
          <w:sz w:val="22"/>
          <w:szCs w:val="22"/>
        </w:rPr>
        <w:t xml:space="preserve"> by the House</w:t>
      </w:r>
      <w:proofErr w:type="gramEnd"/>
      <w:r>
        <w:rPr>
          <w:rFonts w:ascii="BentonSans Regular" w:hAnsi="BentonSans Regular" w:cs="Times New Roman"/>
          <w:sz w:val="22"/>
          <w:szCs w:val="22"/>
        </w:rPr>
        <w:t xml:space="preserve"> in the week ahead.</w:t>
      </w:r>
    </w:p>
    <w:p w14:paraId="02E20369" w14:textId="75D82E47" w:rsidR="00607747" w:rsidRPr="00607747" w:rsidRDefault="00607747" w:rsidP="00A4561D">
      <w:pPr>
        <w:rPr>
          <w:rFonts w:ascii="BentonSans Regular" w:hAnsi="BentonSans Regular" w:cs="Times New Roman"/>
          <w:sz w:val="22"/>
          <w:szCs w:val="22"/>
        </w:rPr>
      </w:pPr>
      <w:r>
        <w:rPr>
          <w:rFonts w:ascii="BentonSans Regular" w:hAnsi="BentonSans Regular" w:cs="Times New Roman"/>
          <w:b/>
          <w:sz w:val="22"/>
          <w:szCs w:val="22"/>
        </w:rPr>
        <w:t>Senator Mitch McConnell (R-KY)</w:t>
      </w:r>
      <w:r>
        <w:rPr>
          <w:rFonts w:ascii="BentonSans Regular" w:hAnsi="BentonSans Regular" w:cs="Times New Roman"/>
          <w:sz w:val="22"/>
          <w:szCs w:val="22"/>
        </w:rPr>
        <w:t xml:space="preserve"> introduced </w:t>
      </w:r>
      <w:hyperlink r:id="rId16" w:history="1">
        <w:r w:rsidRPr="00607747">
          <w:rPr>
            <w:rStyle w:val="Hyperlink"/>
            <w:rFonts w:ascii="BentonSans Regular" w:hAnsi="BentonSans Regular" w:cs="Times New Roman"/>
            <w:b/>
            <w:sz w:val="22"/>
            <w:szCs w:val="22"/>
          </w:rPr>
          <w:t>S. 2183</w:t>
        </w:r>
      </w:hyperlink>
      <w:r>
        <w:rPr>
          <w:rFonts w:ascii="BentonSans Regular" w:hAnsi="BentonSans Regular" w:cs="Times New Roman"/>
          <w:sz w:val="22"/>
          <w:szCs w:val="22"/>
        </w:rPr>
        <w:t>: a bill entitled “United States International Programming to Ukraine and Neighboring Regions.” The bill was read twice, considered, read the third time, and passed. It has been sent to the House for consideration.</w:t>
      </w:r>
    </w:p>
    <w:p w14:paraId="0624E1DC" w14:textId="77777777" w:rsidR="000652D7" w:rsidRPr="00D833A6" w:rsidRDefault="000652D7" w:rsidP="000652D7">
      <w:pPr>
        <w:rPr>
          <w:rFonts w:ascii="BentonSans Regular" w:hAnsi="BentonSans Regular" w:cs="Times New Roman"/>
          <w:sz w:val="22"/>
          <w:szCs w:val="22"/>
        </w:rPr>
      </w:pPr>
    </w:p>
    <w:p w14:paraId="37A1EFE5" w14:textId="11CB0435" w:rsidR="000652D7" w:rsidRPr="00D833A6" w:rsidRDefault="007D683A" w:rsidP="000652D7">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59689AC1" w14:textId="089A33DC" w:rsidR="00536157" w:rsidRPr="003927F3" w:rsidRDefault="003927F3" w:rsidP="000652D7">
      <w:pPr>
        <w:rPr>
          <w:rFonts w:ascii="BentonSans Regular" w:hAnsi="BentonSans Regular" w:cs="Times New Roman"/>
          <w:sz w:val="22"/>
          <w:szCs w:val="22"/>
        </w:rPr>
      </w:pPr>
      <w:hyperlink r:id="rId17" w:history="1">
        <w:r w:rsidRPr="003927F3">
          <w:rPr>
            <w:rStyle w:val="Hyperlink"/>
            <w:rFonts w:ascii="BentonSans Regular" w:hAnsi="BentonSans Regular" w:cs="Times New Roman"/>
            <w:b/>
            <w:sz w:val="22"/>
            <w:szCs w:val="22"/>
          </w:rPr>
          <w:t>H.R. 4278</w:t>
        </w:r>
      </w:hyperlink>
      <w:r>
        <w:rPr>
          <w:rFonts w:ascii="BentonSans Regular" w:hAnsi="BentonSans Regular" w:cs="Times New Roman"/>
          <w:b/>
          <w:sz w:val="22"/>
          <w:szCs w:val="22"/>
        </w:rPr>
        <w:t xml:space="preserve">: </w:t>
      </w:r>
      <w:r>
        <w:rPr>
          <w:rFonts w:ascii="BentonSans Regular" w:hAnsi="BentonSans Regular" w:cs="Times New Roman"/>
          <w:sz w:val="22"/>
          <w:szCs w:val="22"/>
        </w:rPr>
        <w:t>“Ukraine Support Act,</w:t>
      </w:r>
      <w:proofErr w:type="gramStart"/>
      <w:r>
        <w:rPr>
          <w:rFonts w:ascii="BentonSans Regular" w:hAnsi="BentonSans Regular" w:cs="Times New Roman"/>
          <w:sz w:val="22"/>
          <w:szCs w:val="22"/>
        </w:rPr>
        <w:t>”:</w:t>
      </w:r>
      <w:proofErr w:type="gramEnd"/>
      <w:r>
        <w:rPr>
          <w:rFonts w:ascii="BentonSans Regular" w:hAnsi="BentonSans Regular" w:cs="Times New Roman"/>
          <w:sz w:val="22"/>
          <w:szCs w:val="22"/>
        </w:rPr>
        <w:t xml:space="preserve"> to support the independence, sovereignty, and territorial integrity of Ukraine; originally submitted by Representative Ed Royce (R-CA), passed the House on March 27, 2014. </w:t>
      </w:r>
    </w:p>
    <w:p w14:paraId="4F9EED1E" w14:textId="77777777" w:rsidR="003927F3" w:rsidRPr="00D833A6" w:rsidRDefault="003927F3" w:rsidP="000652D7">
      <w:pPr>
        <w:rPr>
          <w:rFonts w:ascii="BentonSans Regular" w:hAnsi="BentonSans Regular" w:cs="Times New Roman"/>
          <w:b/>
          <w:i/>
          <w:sz w:val="22"/>
          <w:szCs w:val="22"/>
        </w:rPr>
      </w:pPr>
    </w:p>
    <w:p w14:paraId="49FFD694" w14:textId="77777777" w:rsidR="00CA2AA2" w:rsidRPr="00D833A6" w:rsidRDefault="00CA2AA2" w:rsidP="000652D7">
      <w:pPr>
        <w:rPr>
          <w:rFonts w:ascii="BentonSans Regular" w:hAnsi="BentonSans Regular" w:cs="Times New Roman"/>
          <w:sz w:val="22"/>
          <w:szCs w:val="22"/>
        </w:rPr>
      </w:pPr>
      <w:r w:rsidRPr="00D833A6">
        <w:rPr>
          <w:rFonts w:ascii="BentonSans Regular" w:hAnsi="BentonSans Regular" w:cs="Times New Roman"/>
          <w:b/>
          <w:i/>
          <w:sz w:val="22"/>
          <w:szCs w:val="22"/>
        </w:rPr>
        <w:t>Committee Hearings</w:t>
      </w:r>
    </w:p>
    <w:p w14:paraId="5D84FAD3" w14:textId="594EE49D" w:rsidR="00435FDE" w:rsidRPr="00D833A6" w:rsidRDefault="00CA2AA2" w:rsidP="000652D7">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3484DB56" w14:textId="4FC18F2F" w:rsidR="00435FDE" w:rsidRPr="003927F3" w:rsidRDefault="003927F3" w:rsidP="000652D7">
      <w:pPr>
        <w:rPr>
          <w:rFonts w:ascii="BentonSans Regular" w:hAnsi="BentonSans Regular" w:cs="Times New Roman"/>
          <w:sz w:val="22"/>
          <w:szCs w:val="22"/>
        </w:rPr>
      </w:pPr>
      <w:r>
        <w:rPr>
          <w:rFonts w:ascii="BentonSans Regular" w:hAnsi="BentonSans Regular" w:cs="Times New Roman"/>
          <w:b/>
          <w:sz w:val="22"/>
          <w:szCs w:val="22"/>
        </w:rPr>
        <w:t xml:space="preserve">Committee on Foreign Relations: </w:t>
      </w:r>
      <w:r>
        <w:rPr>
          <w:rFonts w:ascii="BentonSans Regular" w:hAnsi="BentonSans Regular" w:cs="Times New Roman"/>
          <w:sz w:val="22"/>
          <w:szCs w:val="22"/>
        </w:rPr>
        <w:t>Subcommittee on African Affairs concluded a hearing to examine powering Africa’s future, focusing on the Power Africa Initiative.</w:t>
      </w:r>
    </w:p>
    <w:p w14:paraId="38D73E7C" w14:textId="77777777" w:rsidR="00435FDE" w:rsidRPr="00D833A6" w:rsidRDefault="00435FDE" w:rsidP="000652D7">
      <w:pPr>
        <w:rPr>
          <w:rFonts w:ascii="BentonSans Regular" w:hAnsi="BentonSans Regular" w:cs="Times New Roman"/>
          <w:sz w:val="22"/>
          <w:szCs w:val="22"/>
        </w:rPr>
      </w:pPr>
    </w:p>
    <w:p w14:paraId="5A9E475F" w14:textId="0524FF67" w:rsidR="002F6CD7" w:rsidRDefault="002F6CD7" w:rsidP="000652D7">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1EC43C5E" w14:textId="4A03C18B" w:rsidR="003927F3" w:rsidRPr="003927F3" w:rsidRDefault="003927F3" w:rsidP="000652D7">
      <w:pPr>
        <w:rPr>
          <w:rFonts w:ascii="BentonSans Regular" w:hAnsi="BentonSans Regular" w:cs="Times New Roman"/>
          <w:b/>
          <w:sz w:val="22"/>
          <w:szCs w:val="22"/>
        </w:rPr>
      </w:pPr>
      <w:r>
        <w:rPr>
          <w:rFonts w:ascii="BentonSans Regular" w:hAnsi="BentonSans Regular" w:cs="Times New Roman"/>
          <w:b/>
          <w:sz w:val="22"/>
          <w:szCs w:val="22"/>
        </w:rPr>
        <w:t>Committee on Homeland Security</w:t>
      </w:r>
      <w:r>
        <w:rPr>
          <w:rFonts w:ascii="BentonSans Regular" w:hAnsi="BentonSans Regular" w:cs="Times New Roman"/>
          <w:sz w:val="22"/>
          <w:szCs w:val="22"/>
        </w:rPr>
        <w:t xml:space="preserve">: Subcommittee on Emergency Preparedness, Response, and Communications held a markup on </w:t>
      </w:r>
      <w:hyperlink r:id="rId18" w:history="1">
        <w:r w:rsidRPr="001D26C9">
          <w:rPr>
            <w:rStyle w:val="Hyperlink"/>
            <w:rFonts w:ascii="BentonSans Regular" w:hAnsi="BentonSans Regular" w:cs="Times New Roman"/>
            <w:b/>
            <w:sz w:val="22"/>
            <w:szCs w:val="22"/>
          </w:rPr>
          <w:t>H.R. 3283</w:t>
        </w:r>
      </w:hyperlink>
      <w:r>
        <w:rPr>
          <w:rFonts w:ascii="BentonSans Regular" w:hAnsi="BentonSans Regular" w:cs="Times New Roman"/>
          <w:b/>
          <w:sz w:val="22"/>
          <w:szCs w:val="22"/>
        </w:rPr>
        <w:t xml:space="preserve"> </w:t>
      </w:r>
      <w:r>
        <w:rPr>
          <w:rFonts w:ascii="BentonSans Regular" w:hAnsi="BentonSans Regular" w:cs="Times New Roman"/>
          <w:sz w:val="22"/>
          <w:szCs w:val="22"/>
        </w:rPr>
        <w:t xml:space="preserve">(Integrated Public Alert and Warning System Modernization Act of 2013); </w:t>
      </w:r>
      <w:hyperlink r:id="rId19" w:history="1">
        <w:r w:rsidRPr="001D26C9">
          <w:rPr>
            <w:rStyle w:val="Hyperlink"/>
            <w:rFonts w:ascii="BentonSans Regular" w:hAnsi="BentonSans Regular" w:cs="Times New Roman"/>
            <w:b/>
            <w:sz w:val="22"/>
            <w:szCs w:val="22"/>
          </w:rPr>
          <w:t>H.R. 4263</w:t>
        </w:r>
      </w:hyperlink>
      <w:r>
        <w:rPr>
          <w:rFonts w:ascii="BentonSans Regular" w:hAnsi="BentonSans Regular" w:cs="Times New Roman"/>
          <w:b/>
          <w:sz w:val="22"/>
          <w:szCs w:val="22"/>
        </w:rPr>
        <w:t xml:space="preserve"> </w:t>
      </w:r>
      <w:r>
        <w:rPr>
          <w:rFonts w:ascii="BentonSans Regular" w:hAnsi="BentonSans Regular" w:cs="Times New Roman"/>
          <w:sz w:val="22"/>
          <w:szCs w:val="22"/>
        </w:rPr>
        <w:t xml:space="preserve">(Social Media Working Group Act of 2014); and </w:t>
      </w:r>
      <w:hyperlink r:id="rId20" w:history="1">
        <w:r w:rsidRPr="001D26C9">
          <w:rPr>
            <w:rStyle w:val="Hyperlink"/>
            <w:rFonts w:ascii="BentonSans Regular" w:hAnsi="BentonSans Regular" w:cs="Times New Roman"/>
            <w:b/>
            <w:sz w:val="22"/>
            <w:szCs w:val="22"/>
          </w:rPr>
          <w:t>H.R. 4289</w:t>
        </w:r>
      </w:hyperlink>
      <w:r>
        <w:rPr>
          <w:rFonts w:ascii="BentonSans Regular" w:hAnsi="BentonSans Regular" w:cs="Times New Roman"/>
          <w:b/>
          <w:sz w:val="22"/>
          <w:szCs w:val="22"/>
        </w:rPr>
        <w:t xml:space="preserve"> </w:t>
      </w:r>
      <w:r>
        <w:rPr>
          <w:rFonts w:ascii="BentonSans Regular" w:hAnsi="BentonSans Regular" w:cs="Times New Roman"/>
          <w:sz w:val="22"/>
          <w:szCs w:val="22"/>
        </w:rPr>
        <w:t>(Department of Homeland Security Interoperable Communications Act). H.R. 3283 and H.R. 4263 were forwarded to the Full Committee, as amended. H.R. 4289 was forwarded to the Full Committee, without amendment.</w:t>
      </w:r>
      <w:r>
        <w:rPr>
          <w:rFonts w:ascii="BentonSans Regular" w:hAnsi="BentonSans Regular" w:cs="Times New Roman"/>
          <w:b/>
          <w:sz w:val="22"/>
          <w:szCs w:val="22"/>
        </w:rPr>
        <w:t xml:space="preserve"> </w:t>
      </w:r>
    </w:p>
    <w:p w14:paraId="7CCB0545" w14:textId="77777777" w:rsidR="0074066F" w:rsidRDefault="0074066F" w:rsidP="00D15908">
      <w:pPr>
        <w:rPr>
          <w:rFonts w:ascii="BentonSans Regular" w:hAnsi="BentonSans Regular" w:cs="Times New Roman"/>
          <w:b/>
          <w:sz w:val="22"/>
          <w:szCs w:val="22"/>
        </w:rPr>
      </w:pPr>
    </w:p>
    <w:p w14:paraId="02EFACAE" w14:textId="26FFA25D" w:rsidR="0074066F" w:rsidRPr="00D833A6" w:rsidRDefault="00A4561D" w:rsidP="0074066F">
      <w:pPr>
        <w:rPr>
          <w:rFonts w:ascii="BentonSans Regular" w:hAnsi="BentonSans Regular" w:cs="Times New Roman"/>
        </w:rPr>
      </w:pPr>
      <w:r>
        <w:rPr>
          <w:rFonts w:ascii="BentonSans Regular" w:hAnsi="BentonSans Regular" w:cs="Times New Roman"/>
          <w:u w:val="single"/>
        </w:rPr>
        <w:t>FRIDAY</w:t>
      </w:r>
      <w:r w:rsidR="0074066F" w:rsidRPr="00D833A6">
        <w:rPr>
          <w:rFonts w:ascii="BentonSans Regular" w:hAnsi="BentonSans Regular" w:cs="Times New Roman"/>
          <w:u w:val="single"/>
        </w:rPr>
        <w:t xml:space="preserve">, MARCH </w:t>
      </w:r>
      <w:r w:rsidR="00060D94">
        <w:rPr>
          <w:rFonts w:ascii="BentonSans Regular" w:hAnsi="BentonSans Regular" w:cs="Times New Roman"/>
          <w:u w:val="single"/>
        </w:rPr>
        <w:t>28</w:t>
      </w:r>
    </w:p>
    <w:p w14:paraId="3FC0386C"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i/>
          <w:sz w:val="22"/>
          <w:szCs w:val="22"/>
        </w:rPr>
        <w:t>Public Bills and Resolutions</w:t>
      </w:r>
    </w:p>
    <w:p w14:paraId="677D4B44"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13962AAB" w14:textId="722206ED" w:rsidR="0074066F" w:rsidRPr="00D15908" w:rsidRDefault="001D26C9" w:rsidP="00D15908">
      <w:pPr>
        <w:rPr>
          <w:rFonts w:ascii="BentonSans Regular" w:hAnsi="BentonSans Regular" w:cs="Times New Roman"/>
          <w:sz w:val="22"/>
          <w:szCs w:val="22"/>
        </w:rPr>
      </w:pPr>
      <w:r>
        <w:rPr>
          <w:rFonts w:ascii="BentonSans Regular" w:hAnsi="BentonSans Regular" w:cs="Times New Roman"/>
          <w:b/>
          <w:sz w:val="22"/>
          <w:szCs w:val="22"/>
        </w:rPr>
        <w:t xml:space="preserve">Representative Ed Royce (R-CA) </w:t>
      </w:r>
      <w:r>
        <w:rPr>
          <w:rFonts w:ascii="BentonSans Regular" w:hAnsi="BentonSans Regular" w:cs="Times New Roman"/>
          <w:sz w:val="22"/>
          <w:szCs w:val="22"/>
        </w:rPr>
        <w:t xml:space="preserve">introduced </w:t>
      </w:r>
      <w:r>
        <w:rPr>
          <w:rFonts w:ascii="BentonSans Regular" w:hAnsi="BentonSans Regular" w:cs="Times New Roman"/>
          <w:b/>
          <w:sz w:val="22"/>
          <w:szCs w:val="22"/>
        </w:rPr>
        <w:t xml:space="preserve">H.R. 4347: </w:t>
      </w:r>
      <w:r>
        <w:rPr>
          <w:rFonts w:ascii="BentonSans Regular" w:hAnsi="BentonSans Regular" w:cs="Times New Roman"/>
          <w:sz w:val="22"/>
          <w:szCs w:val="22"/>
        </w:rPr>
        <w:t xml:space="preserve">to require the Secretary of State to provide an annual report to Congress regarding United States Government efforts to survey and secure the return, protection, and restoration of stolen, </w:t>
      </w:r>
      <w:proofErr w:type="gramStart"/>
      <w:r>
        <w:rPr>
          <w:rFonts w:ascii="BentonSans Regular" w:hAnsi="BentonSans Regular" w:cs="Times New Roman"/>
          <w:sz w:val="22"/>
          <w:szCs w:val="22"/>
        </w:rPr>
        <w:t>confiscated ,</w:t>
      </w:r>
      <w:proofErr w:type="gramEnd"/>
      <w:r>
        <w:rPr>
          <w:rFonts w:ascii="BentonSans Regular" w:hAnsi="BentonSans Regular" w:cs="Times New Roman"/>
          <w:sz w:val="22"/>
          <w:szCs w:val="22"/>
        </w:rPr>
        <w:t xml:space="preserve"> or otherwise unreturned Christian properties in the Republic of Turkey and in those areas currently occupied by the Turkish military in the northern Cyprus. Referred to the Committee on Foreign Affairs.</w:t>
      </w:r>
    </w:p>
    <w:p w14:paraId="764907B7" w14:textId="054D06AD" w:rsidR="00254488" w:rsidRPr="00254488" w:rsidRDefault="000652D7" w:rsidP="000652D7">
      <w:pPr>
        <w:rPr>
          <w:rFonts w:ascii="BentonSans Regular" w:hAnsi="BentonSans Regular"/>
          <w:b/>
          <w:sz w:val="40"/>
          <w:szCs w:val="40"/>
        </w:rPr>
      </w:pPr>
      <w:r w:rsidRPr="00B039C7">
        <w:rPr>
          <w:rFonts w:ascii="Calibri" w:hAnsi="Calibri"/>
          <w:noProof/>
        </w:rPr>
        <w:drawing>
          <wp:anchor distT="0" distB="0" distL="114300" distR="114300" simplePos="0" relativeHeight="251661312" behindDoc="0" locked="0" layoutInCell="1" allowOverlap="1" wp14:anchorId="7705CD45" wp14:editId="051A8223">
            <wp:simplePos x="0" y="0"/>
            <wp:positionH relativeFrom="column">
              <wp:posOffset>0</wp:posOffset>
            </wp:positionH>
            <wp:positionV relativeFrom="paragraph">
              <wp:posOffset>381635</wp:posOffset>
            </wp:positionV>
            <wp:extent cx="5486400" cy="438785"/>
            <wp:effectExtent l="0" t="0" r="0" b="0"/>
            <wp:wrapTight wrapText="bothSides">
              <wp:wrapPolygon edited="0">
                <wp:start x="0" y="0"/>
                <wp:lineTo x="0" y="20006"/>
                <wp:lineTo x="21500" y="2000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ooter.gif"/>
                    <pic:cNvPicPr/>
                  </pic:nvPicPr>
                  <pic:blipFill>
                    <a:blip r:embed="rId21">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p>
    <w:sectPr w:rsidR="00254488" w:rsidRPr="00254488" w:rsidSect="007860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1388A" w14:textId="77777777" w:rsidR="003927F3" w:rsidRDefault="003927F3" w:rsidP="00921371">
      <w:r>
        <w:separator/>
      </w:r>
    </w:p>
  </w:endnote>
  <w:endnote w:type="continuationSeparator" w:id="0">
    <w:p w14:paraId="2B378228" w14:textId="77777777" w:rsidR="003927F3" w:rsidRDefault="003927F3" w:rsidP="0092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entonSans Regular">
    <w:panose1 w:val="02000503000000020004"/>
    <w:charset w:val="00"/>
    <w:family w:val="auto"/>
    <w:pitch w:val="variable"/>
    <w:sig w:usb0="00000087" w:usb1="00000000" w:usb2="00000000" w:usb3="00000000" w:csb0="00000093"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59574" w14:textId="77777777" w:rsidR="003927F3" w:rsidRDefault="003927F3" w:rsidP="00921371">
      <w:r>
        <w:separator/>
      </w:r>
    </w:p>
  </w:footnote>
  <w:footnote w:type="continuationSeparator" w:id="0">
    <w:p w14:paraId="411D62E6" w14:textId="77777777" w:rsidR="003927F3" w:rsidRDefault="003927F3" w:rsidP="00921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D15F7"/>
    <w:multiLevelType w:val="hybridMultilevel"/>
    <w:tmpl w:val="EA5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E6779"/>
    <w:multiLevelType w:val="hybridMultilevel"/>
    <w:tmpl w:val="604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88"/>
    <w:rsid w:val="00021A52"/>
    <w:rsid w:val="000243AA"/>
    <w:rsid w:val="00060D94"/>
    <w:rsid w:val="000652D7"/>
    <w:rsid w:val="000B5854"/>
    <w:rsid w:val="001030F6"/>
    <w:rsid w:val="0015298B"/>
    <w:rsid w:val="001548B1"/>
    <w:rsid w:val="0016479A"/>
    <w:rsid w:val="001A2A6E"/>
    <w:rsid w:val="001A3F9E"/>
    <w:rsid w:val="001A445E"/>
    <w:rsid w:val="001A7C55"/>
    <w:rsid w:val="001C645E"/>
    <w:rsid w:val="001D26C9"/>
    <w:rsid w:val="001E1F56"/>
    <w:rsid w:val="0023645B"/>
    <w:rsid w:val="00254488"/>
    <w:rsid w:val="00256865"/>
    <w:rsid w:val="00274E6E"/>
    <w:rsid w:val="002F39D2"/>
    <w:rsid w:val="002F6CD7"/>
    <w:rsid w:val="00342492"/>
    <w:rsid w:val="00356A70"/>
    <w:rsid w:val="003628E6"/>
    <w:rsid w:val="00366805"/>
    <w:rsid w:val="00374EAD"/>
    <w:rsid w:val="003927F3"/>
    <w:rsid w:val="003A001E"/>
    <w:rsid w:val="003A6639"/>
    <w:rsid w:val="003D4042"/>
    <w:rsid w:val="00435FDE"/>
    <w:rsid w:val="00456DE1"/>
    <w:rsid w:val="00462040"/>
    <w:rsid w:val="004C5EE6"/>
    <w:rsid w:val="00505EA6"/>
    <w:rsid w:val="00536157"/>
    <w:rsid w:val="00540CE2"/>
    <w:rsid w:val="00546CEB"/>
    <w:rsid w:val="00571A69"/>
    <w:rsid w:val="005C084A"/>
    <w:rsid w:val="00607747"/>
    <w:rsid w:val="00652615"/>
    <w:rsid w:val="006A09FB"/>
    <w:rsid w:val="006B47E9"/>
    <w:rsid w:val="006B6A65"/>
    <w:rsid w:val="00707347"/>
    <w:rsid w:val="0074066F"/>
    <w:rsid w:val="00780372"/>
    <w:rsid w:val="00786095"/>
    <w:rsid w:val="007B7CA4"/>
    <w:rsid w:val="007D405A"/>
    <w:rsid w:val="007D6614"/>
    <w:rsid w:val="007D683A"/>
    <w:rsid w:val="0080203A"/>
    <w:rsid w:val="00863E48"/>
    <w:rsid w:val="00895412"/>
    <w:rsid w:val="008B4C60"/>
    <w:rsid w:val="008E6FF4"/>
    <w:rsid w:val="00921371"/>
    <w:rsid w:val="00950B76"/>
    <w:rsid w:val="009B0AF2"/>
    <w:rsid w:val="009B5D11"/>
    <w:rsid w:val="00A13E78"/>
    <w:rsid w:val="00A30419"/>
    <w:rsid w:val="00A30C98"/>
    <w:rsid w:val="00A4561D"/>
    <w:rsid w:val="00A969D5"/>
    <w:rsid w:val="00AD1C3C"/>
    <w:rsid w:val="00AD75F3"/>
    <w:rsid w:val="00B34208"/>
    <w:rsid w:val="00B83701"/>
    <w:rsid w:val="00C019D3"/>
    <w:rsid w:val="00C11D91"/>
    <w:rsid w:val="00CA2AA2"/>
    <w:rsid w:val="00CF2E34"/>
    <w:rsid w:val="00D15908"/>
    <w:rsid w:val="00D20632"/>
    <w:rsid w:val="00D228F0"/>
    <w:rsid w:val="00D4014F"/>
    <w:rsid w:val="00D42BB8"/>
    <w:rsid w:val="00D475F3"/>
    <w:rsid w:val="00D64C87"/>
    <w:rsid w:val="00D833A6"/>
    <w:rsid w:val="00DC75B1"/>
    <w:rsid w:val="00DF3818"/>
    <w:rsid w:val="00E36188"/>
    <w:rsid w:val="00E638A4"/>
    <w:rsid w:val="00E65097"/>
    <w:rsid w:val="00ED7585"/>
    <w:rsid w:val="00F040AD"/>
    <w:rsid w:val="00F04901"/>
    <w:rsid w:val="00F32C58"/>
    <w:rsid w:val="00F97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46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88"/>
    <w:rPr>
      <w:rFonts w:ascii="Lucida Grande" w:hAnsi="Lucida Grande" w:cs="Lucida Grande"/>
      <w:sz w:val="18"/>
      <w:szCs w:val="18"/>
    </w:rPr>
  </w:style>
  <w:style w:type="character" w:styleId="Hyperlink">
    <w:name w:val="Hyperlink"/>
    <w:basedOn w:val="DefaultParagraphFont"/>
    <w:uiPriority w:val="99"/>
    <w:unhideWhenUsed/>
    <w:rsid w:val="00254488"/>
    <w:rPr>
      <w:color w:val="0000FF" w:themeColor="hyperlink"/>
      <w:u w:val="single"/>
    </w:rPr>
  </w:style>
  <w:style w:type="paragraph" w:styleId="ListParagraph">
    <w:name w:val="List Paragraph"/>
    <w:basedOn w:val="Normal"/>
    <w:uiPriority w:val="34"/>
    <w:qFormat/>
    <w:rsid w:val="00254488"/>
    <w:pPr>
      <w:ind w:left="720"/>
      <w:contextualSpacing/>
    </w:pPr>
  </w:style>
  <w:style w:type="paragraph" w:styleId="Header">
    <w:name w:val="header"/>
    <w:basedOn w:val="Normal"/>
    <w:link w:val="HeaderChar"/>
    <w:uiPriority w:val="99"/>
    <w:unhideWhenUsed/>
    <w:rsid w:val="00921371"/>
    <w:pPr>
      <w:tabs>
        <w:tab w:val="center" w:pos="4320"/>
        <w:tab w:val="right" w:pos="8640"/>
      </w:tabs>
    </w:pPr>
  </w:style>
  <w:style w:type="character" w:customStyle="1" w:styleId="HeaderChar">
    <w:name w:val="Header Char"/>
    <w:basedOn w:val="DefaultParagraphFont"/>
    <w:link w:val="Header"/>
    <w:uiPriority w:val="99"/>
    <w:rsid w:val="00921371"/>
  </w:style>
  <w:style w:type="paragraph" w:styleId="Footer">
    <w:name w:val="footer"/>
    <w:basedOn w:val="Normal"/>
    <w:link w:val="FooterChar"/>
    <w:uiPriority w:val="99"/>
    <w:unhideWhenUsed/>
    <w:rsid w:val="00921371"/>
    <w:pPr>
      <w:tabs>
        <w:tab w:val="center" w:pos="4320"/>
        <w:tab w:val="right" w:pos="8640"/>
      </w:tabs>
    </w:pPr>
  </w:style>
  <w:style w:type="character" w:customStyle="1" w:styleId="FooterChar">
    <w:name w:val="Footer Char"/>
    <w:basedOn w:val="DefaultParagraphFont"/>
    <w:link w:val="Footer"/>
    <w:uiPriority w:val="99"/>
    <w:rsid w:val="00921371"/>
  </w:style>
  <w:style w:type="paragraph" w:styleId="HTMLPreformatted">
    <w:name w:val="HTML Preformatted"/>
    <w:basedOn w:val="Normal"/>
    <w:link w:val="HTMLPreformattedChar"/>
    <w:uiPriority w:val="99"/>
    <w:unhideWhenUsed/>
    <w:rsid w:val="005C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084A"/>
    <w:rPr>
      <w:rFonts w:ascii="Courier" w:hAnsi="Courier" w:cs="Courier"/>
      <w:sz w:val="20"/>
      <w:szCs w:val="20"/>
    </w:rPr>
  </w:style>
  <w:style w:type="paragraph" w:styleId="NormalWeb">
    <w:name w:val="Normal (Web)"/>
    <w:basedOn w:val="Normal"/>
    <w:uiPriority w:val="99"/>
    <w:semiHidden/>
    <w:unhideWhenUsed/>
    <w:rsid w:val="00CA2AA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529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88"/>
    <w:rPr>
      <w:rFonts w:ascii="Lucida Grande" w:hAnsi="Lucida Grande" w:cs="Lucida Grande"/>
      <w:sz w:val="18"/>
      <w:szCs w:val="18"/>
    </w:rPr>
  </w:style>
  <w:style w:type="character" w:styleId="Hyperlink">
    <w:name w:val="Hyperlink"/>
    <w:basedOn w:val="DefaultParagraphFont"/>
    <w:uiPriority w:val="99"/>
    <w:unhideWhenUsed/>
    <w:rsid w:val="00254488"/>
    <w:rPr>
      <w:color w:val="0000FF" w:themeColor="hyperlink"/>
      <w:u w:val="single"/>
    </w:rPr>
  </w:style>
  <w:style w:type="paragraph" w:styleId="ListParagraph">
    <w:name w:val="List Paragraph"/>
    <w:basedOn w:val="Normal"/>
    <w:uiPriority w:val="34"/>
    <w:qFormat/>
    <w:rsid w:val="00254488"/>
    <w:pPr>
      <w:ind w:left="720"/>
      <w:contextualSpacing/>
    </w:pPr>
  </w:style>
  <w:style w:type="paragraph" w:styleId="Header">
    <w:name w:val="header"/>
    <w:basedOn w:val="Normal"/>
    <w:link w:val="HeaderChar"/>
    <w:uiPriority w:val="99"/>
    <w:unhideWhenUsed/>
    <w:rsid w:val="00921371"/>
    <w:pPr>
      <w:tabs>
        <w:tab w:val="center" w:pos="4320"/>
        <w:tab w:val="right" w:pos="8640"/>
      </w:tabs>
    </w:pPr>
  </w:style>
  <w:style w:type="character" w:customStyle="1" w:styleId="HeaderChar">
    <w:name w:val="Header Char"/>
    <w:basedOn w:val="DefaultParagraphFont"/>
    <w:link w:val="Header"/>
    <w:uiPriority w:val="99"/>
    <w:rsid w:val="00921371"/>
  </w:style>
  <w:style w:type="paragraph" w:styleId="Footer">
    <w:name w:val="footer"/>
    <w:basedOn w:val="Normal"/>
    <w:link w:val="FooterChar"/>
    <w:uiPriority w:val="99"/>
    <w:unhideWhenUsed/>
    <w:rsid w:val="00921371"/>
    <w:pPr>
      <w:tabs>
        <w:tab w:val="center" w:pos="4320"/>
        <w:tab w:val="right" w:pos="8640"/>
      </w:tabs>
    </w:pPr>
  </w:style>
  <w:style w:type="character" w:customStyle="1" w:styleId="FooterChar">
    <w:name w:val="Footer Char"/>
    <w:basedOn w:val="DefaultParagraphFont"/>
    <w:link w:val="Footer"/>
    <w:uiPriority w:val="99"/>
    <w:rsid w:val="00921371"/>
  </w:style>
  <w:style w:type="paragraph" w:styleId="HTMLPreformatted">
    <w:name w:val="HTML Preformatted"/>
    <w:basedOn w:val="Normal"/>
    <w:link w:val="HTMLPreformattedChar"/>
    <w:uiPriority w:val="99"/>
    <w:unhideWhenUsed/>
    <w:rsid w:val="005C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084A"/>
    <w:rPr>
      <w:rFonts w:ascii="Courier" w:hAnsi="Courier" w:cs="Courier"/>
      <w:sz w:val="20"/>
      <w:szCs w:val="20"/>
    </w:rPr>
  </w:style>
  <w:style w:type="paragraph" w:styleId="NormalWeb">
    <w:name w:val="Normal (Web)"/>
    <w:basedOn w:val="Normal"/>
    <w:uiPriority w:val="99"/>
    <w:semiHidden/>
    <w:unhideWhenUsed/>
    <w:rsid w:val="00CA2AA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5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7399">
      <w:bodyDiv w:val="1"/>
      <w:marLeft w:val="0"/>
      <w:marRight w:val="0"/>
      <w:marTop w:val="0"/>
      <w:marBottom w:val="0"/>
      <w:divBdr>
        <w:top w:val="none" w:sz="0" w:space="0" w:color="auto"/>
        <w:left w:val="none" w:sz="0" w:space="0" w:color="auto"/>
        <w:bottom w:val="none" w:sz="0" w:space="0" w:color="auto"/>
        <w:right w:val="none" w:sz="0" w:space="0" w:color="auto"/>
      </w:divBdr>
    </w:div>
    <w:div w:id="717750998">
      <w:bodyDiv w:val="1"/>
      <w:marLeft w:val="0"/>
      <w:marRight w:val="0"/>
      <w:marTop w:val="0"/>
      <w:marBottom w:val="0"/>
      <w:divBdr>
        <w:top w:val="none" w:sz="0" w:space="0" w:color="auto"/>
        <w:left w:val="none" w:sz="0" w:space="0" w:color="auto"/>
        <w:bottom w:val="none" w:sz="0" w:space="0" w:color="auto"/>
        <w:right w:val="none" w:sz="0" w:space="0" w:color="auto"/>
      </w:divBdr>
    </w:div>
    <w:div w:id="899554930">
      <w:bodyDiv w:val="1"/>
      <w:marLeft w:val="0"/>
      <w:marRight w:val="0"/>
      <w:marTop w:val="0"/>
      <w:marBottom w:val="0"/>
      <w:divBdr>
        <w:top w:val="none" w:sz="0" w:space="0" w:color="auto"/>
        <w:left w:val="none" w:sz="0" w:space="0" w:color="auto"/>
        <w:bottom w:val="none" w:sz="0" w:space="0" w:color="auto"/>
        <w:right w:val="none" w:sz="0" w:space="0" w:color="auto"/>
      </w:divBdr>
    </w:div>
    <w:div w:id="923994191">
      <w:bodyDiv w:val="1"/>
      <w:marLeft w:val="0"/>
      <w:marRight w:val="0"/>
      <w:marTop w:val="0"/>
      <w:marBottom w:val="0"/>
      <w:divBdr>
        <w:top w:val="none" w:sz="0" w:space="0" w:color="auto"/>
        <w:left w:val="none" w:sz="0" w:space="0" w:color="auto"/>
        <w:bottom w:val="none" w:sz="0" w:space="0" w:color="auto"/>
        <w:right w:val="none" w:sz="0" w:space="0" w:color="auto"/>
      </w:divBdr>
    </w:div>
    <w:div w:id="982126293">
      <w:bodyDiv w:val="1"/>
      <w:marLeft w:val="0"/>
      <w:marRight w:val="0"/>
      <w:marTop w:val="0"/>
      <w:marBottom w:val="0"/>
      <w:divBdr>
        <w:top w:val="none" w:sz="0" w:space="0" w:color="auto"/>
        <w:left w:val="none" w:sz="0" w:space="0" w:color="auto"/>
        <w:bottom w:val="none" w:sz="0" w:space="0" w:color="auto"/>
        <w:right w:val="none" w:sz="0" w:space="0" w:color="auto"/>
      </w:divBdr>
    </w:div>
    <w:div w:id="1083603664">
      <w:bodyDiv w:val="1"/>
      <w:marLeft w:val="0"/>
      <w:marRight w:val="0"/>
      <w:marTop w:val="0"/>
      <w:marBottom w:val="0"/>
      <w:divBdr>
        <w:top w:val="none" w:sz="0" w:space="0" w:color="auto"/>
        <w:left w:val="none" w:sz="0" w:space="0" w:color="auto"/>
        <w:bottom w:val="none" w:sz="0" w:space="0" w:color="auto"/>
        <w:right w:val="none" w:sz="0" w:space="0" w:color="auto"/>
      </w:divBdr>
    </w:div>
    <w:div w:id="1173908976">
      <w:bodyDiv w:val="1"/>
      <w:marLeft w:val="0"/>
      <w:marRight w:val="0"/>
      <w:marTop w:val="0"/>
      <w:marBottom w:val="0"/>
      <w:divBdr>
        <w:top w:val="none" w:sz="0" w:space="0" w:color="auto"/>
        <w:left w:val="none" w:sz="0" w:space="0" w:color="auto"/>
        <w:bottom w:val="none" w:sz="0" w:space="0" w:color="auto"/>
        <w:right w:val="none" w:sz="0" w:space="0" w:color="auto"/>
      </w:divBdr>
    </w:div>
    <w:div w:id="1197308619">
      <w:bodyDiv w:val="1"/>
      <w:marLeft w:val="0"/>
      <w:marRight w:val="0"/>
      <w:marTop w:val="0"/>
      <w:marBottom w:val="0"/>
      <w:divBdr>
        <w:top w:val="none" w:sz="0" w:space="0" w:color="auto"/>
        <w:left w:val="none" w:sz="0" w:space="0" w:color="auto"/>
        <w:bottom w:val="none" w:sz="0" w:space="0" w:color="auto"/>
        <w:right w:val="none" w:sz="0" w:space="0" w:color="auto"/>
      </w:divBdr>
    </w:div>
    <w:div w:id="1300959520">
      <w:bodyDiv w:val="1"/>
      <w:marLeft w:val="0"/>
      <w:marRight w:val="0"/>
      <w:marTop w:val="0"/>
      <w:marBottom w:val="0"/>
      <w:divBdr>
        <w:top w:val="none" w:sz="0" w:space="0" w:color="auto"/>
        <w:left w:val="none" w:sz="0" w:space="0" w:color="auto"/>
        <w:bottom w:val="none" w:sz="0" w:space="0" w:color="auto"/>
        <w:right w:val="none" w:sz="0" w:space="0" w:color="auto"/>
      </w:divBdr>
    </w:div>
    <w:div w:id="1325158986">
      <w:bodyDiv w:val="1"/>
      <w:marLeft w:val="0"/>
      <w:marRight w:val="0"/>
      <w:marTop w:val="0"/>
      <w:marBottom w:val="0"/>
      <w:divBdr>
        <w:top w:val="none" w:sz="0" w:space="0" w:color="auto"/>
        <w:left w:val="none" w:sz="0" w:space="0" w:color="auto"/>
        <w:bottom w:val="none" w:sz="0" w:space="0" w:color="auto"/>
        <w:right w:val="none" w:sz="0" w:space="0" w:color="auto"/>
      </w:divBdr>
    </w:div>
    <w:div w:id="1344237881">
      <w:bodyDiv w:val="1"/>
      <w:marLeft w:val="0"/>
      <w:marRight w:val="0"/>
      <w:marTop w:val="0"/>
      <w:marBottom w:val="0"/>
      <w:divBdr>
        <w:top w:val="none" w:sz="0" w:space="0" w:color="auto"/>
        <w:left w:val="none" w:sz="0" w:space="0" w:color="auto"/>
        <w:bottom w:val="none" w:sz="0" w:space="0" w:color="auto"/>
        <w:right w:val="none" w:sz="0" w:space="0" w:color="auto"/>
      </w:divBdr>
      <w:divsChild>
        <w:div w:id="176113832">
          <w:marLeft w:val="0"/>
          <w:marRight w:val="0"/>
          <w:marTop w:val="0"/>
          <w:marBottom w:val="0"/>
          <w:divBdr>
            <w:top w:val="none" w:sz="0" w:space="0" w:color="auto"/>
            <w:left w:val="none" w:sz="0" w:space="0" w:color="auto"/>
            <w:bottom w:val="none" w:sz="0" w:space="0" w:color="auto"/>
            <w:right w:val="none" w:sz="0" w:space="0" w:color="auto"/>
          </w:divBdr>
        </w:div>
        <w:div w:id="1900242731">
          <w:marLeft w:val="0"/>
          <w:marRight w:val="0"/>
          <w:marTop w:val="0"/>
          <w:marBottom w:val="0"/>
          <w:divBdr>
            <w:top w:val="none" w:sz="0" w:space="0" w:color="auto"/>
            <w:left w:val="none" w:sz="0" w:space="0" w:color="auto"/>
            <w:bottom w:val="none" w:sz="0" w:space="0" w:color="auto"/>
            <w:right w:val="none" w:sz="0" w:space="0" w:color="auto"/>
          </w:divBdr>
        </w:div>
        <w:div w:id="2080251213">
          <w:marLeft w:val="0"/>
          <w:marRight w:val="0"/>
          <w:marTop w:val="0"/>
          <w:marBottom w:val="0"/>
          <w:divBdr>
            <w:top w:val="none" w:sz="0" w:space="0" w:color="auto"/>
            <w:left w:val="none" w:sz="0" w:space="0" w:color="auto"/>
            <w:bottom w:val="none" w:sz="0" w:space="0" w:color="auto"/>
            <w:right w:val="none" w:sz="0" w:space="0" w:color="auto"/>
          </w:divBdr>
        </w:div>
        <w:div w:id="385186465">
          <w:marLeft w:val="0"/>
          <w:marRight w:val="0"/>
          <w:marTop w:val="0"/>
          <w:marBottom w:val="0"/>
          <w:divBdr>
            <w:top w:val="none" w:sz="0" w:space="0" w:color="auto"/>
            <w:left w:val="none" w:sz="0" w:space="0" w:color="auto"/>
            <w:bottom w:val="none" w:sz="0" w:space="0" w:color="auto"/>
            <w:right w:val="none" w:sz="0" w:space="0" w:color="auto"/>
          </w:divBdr>
        </w:div>
        <w:div w:id="355696159">
          <w:marLeft w:val="0"/>
          <w:marRight w:val="0"/>
          <w:marTop w:val="0"/>
          <w:marBottom w:val="0"/>
          <w:divBdr>
            <w:top w:val="none" w:sz="0" w:space="0" w:color="auto"/>
            <w:left w:val="none" w:sz="0" w:space="0" w:color="auto"/>
            <w:bottom w:val="none" w:sz="0" w:space="0" w:color="auto"/>
            <w:right w:val="none" w:sz="0" w:space="0" w:color="auto"/>
          </w:divBdr>
        </w:div>
        <w:div w:id="657466572">
          <w:marLeft w:val="0"/>
          <w:marRight w:val="0"/>
          <w:marTop w:val="0"/>
          <w:marBottom w:val="0"/>
          <w:divBdr>
            <w:top w:val="none" w:sz="0" w:space="0" w:color="auto"/>
            <w:left w:val="none" w:sz="0" w:space="0" w:color="auto"/>
            <w:bottom w:val="none" w:sz="0" w:space="0" w:color="auto"/>
            <w:right w:val="none" w:sz="0" w:space="0" w:color="auto"/>
          </w:divBdr>
        </w:div>
        <w:div w:id="1075668735">
          <w:marLeft w:val="0"/>
          <w:marRight w:val="0"/>
          <w:marTop w:val="0"/>
          <w:marBottom w:val="0"/>
          <w:divBdr>
            <w:top w:val="none" w:sz="0" w:space="0" w:color="auto"/>
            <w:left w:val="none" w:sz="0" w:space="0" w:color="auto"/>
            <w:bottom w:val="none" w:sz="0" w:space="0" w:color="auto"/>
            <w:right w:val="none" w:sz="0" w:space="0" w:color="auto"/>
          </w:divBdr>
        </w:div>
        <w:div w:id="1599944251">
          <w:marLeft w:val="0"/>
          <w:marRight w:val="0"/>
          <w:marTop w:val="0"/>
          <w:marBottom w:val="0"/>
          <w:divBdr>
            <w:top w:val="none" w:sz="0" w:space="0" w:color="auto"/>
            <w:left w:val="none" w:sz="0" w:space="0" w:color="auto"/>
            <w:bottom w:val="none" w:sz="0" w:space="0" w:color="auto"/>
            <w:right w:val="none" w:sz="0" w:space="0" w:color="auto"/>
          </w:divBdr>
        </w:div>
        <w:div w:id="230308873">
          <w:marLeft w:val="0"/>
          <w:marRight w:val="0"/>
          <w:marTop w:val="0"/>
          <w:marBottom w:val="0"/>
          <w:divBdr>
            <w:top w:val="none" w:sz="0" w:space="0" w:color="auto"/>
            <w:left w:val="none" w:sz="0" w:space="0" w:color="auto"/>
            <w:bottom w:val="none" w:sz="0" w:space="0" w:color="auto"/>
            <w:right w:val="none" w:sz="0" w:space="0" w:color="auto"/>
          </w:divBdr>
        </w:div>
      </w:divsChild>
    </w:div>
    <w:div w:id="1425959986">
      <w:bodyDiv w:val="1"/>
      <w:marLeft w:val="0"/>
      <w:marRight w:val="0"/>
      <w:marTop w:val="0"/>
      <w:marBottom w:val="0"/>
      <w:divBdr>
        <w:top w:val="none" w:sz="0" w:space="0" w:color="auto"/>
        <w:left w:val="none" w:sz="0" w:space="0" w:color="auto"/>
        <w:bottom w:val="none" w:sz="0" w:space="0" w:color="auto"/>
        <w:right w:val="none" w:sz="0" w:space="0" w:color="auto"/>
      </w:divBdr>
    </w:div>
    <w:div w:id="1596861397">
      <w:bodyDiv w:val="1"/>
      <w:marLeft w:val="0"/>
      <w:marRight w:val="0"/>
      <w:marTop w:val="0"/>
      <w:marBottom w:val="0"/>
      <w:divBdr>
        <w:top w:val="none" w:sz="0" w:space="0" w:color="auto"/>
        <w:left w:val="none" w:sz="0" w:space="0" w:color="auto"/>
        <w:bottom w:val="none" w:sz="0" w:space="0" w:color="auto"/>
        <w:right w:val="none" w:sz="0" w:space="0" w:color="auto"/>
      </w:divBdr>
    </w:div>
    <w:div w:id="1789278797">
      <w:bodyDiv w:val="1"/>
      <w:marLeft w:val="0"/>
      <w:marRight w:val="0"/>
      <w:marTop w:val="0"/>
      <w:marBottom w:val="0"/>
      <w:divBdr>
        <w:top w:val="none" w:sz="0" w:space="0" w:color="auto"/>
        <w:left w:val="none" w:sz="0" w:space="0" w:color="auto"/>
        <w:bottom w:val="none" w:sz="0" w:space="0" w:color="auto"/>
        <w:right w:val="none" w:sz="0" w:space="0" w:color="auto"/>
      </w:divBdr>
    </w:div>
    <w:div w:id="1809587246">
      <w:bodyDiv w:val="1"/>
      <w:marLeft w:val="0"/>
      <w:marRight w:val="0"/>
      <w:marTop w:val="0"/>
      <w:marBottom w:val="0"/>
      <w:divBdr>
        <w:top w:val="none" w:sz="0" w:space="0" w:color="auto"/>
        <w:left w:val="none" w:sz="0" w:space="0" w:color="auto"/>
        <w:bottom w:val="none" w:sz="0" w:space="0" w:color="auto"/>
        <w:right w:val="none" w:sz="0" w:space="0" w:color="auto"/>
      </w:divBdr>
    </w:div>
    <w:div w:id="1903901872">
      <w:bodyDiv w:val="1"/>
      <w:marLeft w:val="0"/>
      <w:marRight w:val="0"/>
      <w:marTop w:val="0"/>
      <w:marBottom w:val="0"/>
      <w:divBdr>
        <w:top w:val="none" w:sz="0" w:space="0" w:color="auto"/>
        <w:left w:val="none" w:sz="0" w:space="0" w:color="auto"/>
        <w:bottom w:val="none" w:sz="0" w:space="0" w:color="auto"/>
        <w:right w:val="none" w:sz="0" w:space="0" w:color="auto"/>
      </w:divBdr>
    </w:div>
    <w:div w:id="1929920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www.gpo.gov/fdsys/pkg/BILLS-113hr4289ih/pdf/BILLS-113hr4289ih.pdf" TargetMode="External"/><Relationship Id="rId21" Type="http://schemas.openxmlformats.org/officeDocument/2006/relationships/image" Target="media/image3.gi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http://docs.house.gov/meetings/FA/FA00/20140325/101982/BILLS-113HR4278ih-UkraineSupportAct.pdf" TargetMode="External"/><Relationship Id="rId12" Type="http://schemas.openxmlformats.org/officeDocument/2006/relationships/hyperlink" Target="http://www.gpo.gov/fdsys/pkg/BILLS-113hres494ih/pdf/BILLS-113hres494ih.pdf" TargetMode="External"/><Relationship Id="rId13" Type="http://schemas.openxmlformats.org/officeDocument/2006/relationships/hyperlink" Target="http://photos.state.gov/libraries/ait-taiwan/171414/ait-pages/tra_e.pdf" TargetMode="External"/><Relationship Id="rId14" Type="http://schemas.openxmlformats.org/officeDocument/2006/relationships/hyperlink" Target="http://www.gpo.gov/fdsys/pkg/BILLS-113hres418ih/pdf/BILLS-113hres418ih.pdf" TargetMode="External"/><Relationship Id="rId15" Type="http://schemas.openxmlformats.org/officeDocument/2006/relationships/hyperlink" Target="http://www.gpo.gov/fdsys/pkg/BILLS-113hr4152eas/pdf/BILLS-113hr4152eas.pdf" TargetMode="External"/><Relationship Id="rId16" Type="http://schemas.openxmlformats.org/officeDocument/2006/relationships/hyperlink" Target="http://www.gpo.gov/fdsys/pkg/BILLS-113s2183cps/pdf/BILLS-113s2183cps.pdf" TargetMode="External"/><Relationship Id="rId17" Type="http://schemas.openxmlformats.org/officeDocument/2006/relationships/hyperlink" Target="http://www.gpo.gov/fdsys/pkg/BILLS-113hr4278eh/pdf/BILLS-113hr4278eh.pdf" TargetMode="External"/><Relationship Id="rId18" Type="http://schemas.openxmlformats.org/officeDocument/2006/relationships/hyperlink" Target="http://www.gpo.gov/fdsys/pkg/BILLS-113hr3283ih/pdf/BILLS-113hr3283ih.pdf" TargetMode="External"/><Relationship Id="rId19" Type="http://schemas.openxmlformats.org/officeDocument/2006/relationships/hyperlink" Target="http://www.gpo.gov/fdsys/pkg/BILLS-113hr4263ih/pdf/BILLS-113hr4263ih.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D14B5-FAD0-FE47-AAFB-87EB8017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4230</Characters>
  <Application>Microsoft Macintosh Word</Application>
  <DocSecurity>0</DocSecurity>
  <Lines>35</Lines>
  <Paragraphs>9</Paragraphs>
  <ScaleCrop>false</ScaleCrop>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2014-02-03T15:23:00Z</cp:lastPrinted>
  <dcterms:created xsi:type="dcterms:W3CDTF">2014-03-31T15:02:00Z</dcterms:created>
  <dcterms:modified xsi:type="dcterms:W3CDTF">2014-03-31T15:02:00Z</dcterms:modified>
</cp:coreProperties>
</file>