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276" w:lineRule="auto"/>
        <w:jc w:val="center"/>
      </w:pPr>
      <w:r>
        <w:rPr>
          <w:rFonts w:ascii="Aptos Display" w:hAnsi="Aptos Display"/>
          <w:b/>
          <w:i w:val="0"/>
          <w:color w:val="1F4E79"/>
          <w:sz w:val="52"/>
        </w:rPr>
        <w:t>TSAAT Solution Design</w:t>
      </w:r>
    </w:p>
    <w:p>
      <w:pPr>
        <w:spacing w:before="0" w:after="160" w:line="276" w:lineRule="auto"/>
        <w:jc w:val="center"/>
      </w:pPr>
      <w:r>
        <w:rPr>
          <w:rFonts w:ascii="Aptos" w:hAnsi="Aptos"/>
          <w:b w:val="0"/>
          <w:i w:val="0"/>
          <w:color w:val="4472C4"/>
          <w:sz w:val="28"/>
        </w:rPr>
        <w:t>Reusable Word Template</w:t>
      </w:r>
    </w:p>
    <w:p>
      <w:pPr>
        <w:spacing w:before="0" w:after="440" w:line="276" w:lineRule="auto"/>
        <w:jc w:val="center"/>
      </w:pPr>
      <w:r>
        <w:rPr>
          <w:rFonts w:ascii="Aptos" w:hAnsi="Aptos"/>
          <w:b w:val="0"/>
          <w:i w:val="0"/>
          <w:color w:val="666666"/>
          <w:sz w:val="21"/>
        </w:rPr>
        <w:t>For consolidating documentation stacks into a single professional solution design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Template purpose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Transform uploaded route, page, feature, and data-design notes into one formal design artifact.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Designed for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Word-based solution design documents with title page, TOC, page catalogue, and per-page design sections.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Best used with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Index/route inventory file plus one design specification per route or screen.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Output expectation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A polished final document suitable for architecture, governance, delivery, and executive audiences.</w:t>
            </w:r>
          </w:p>
        </w:tc>
      </w:tr>
    </w:tbl>
    <w:p/>
    <w:p>
      <w:pPr>
        <w:spacing w:before="240" w:after="0" w:line="276" w:lineRule="auto"/>
        <w:jc w:val="center"/>
      </w:pPr>
      <w:r>
        <w:rPr>
          <w:rFonts w:ascii="Aptos" w:hAnsi="Aptos"/>
          <w:b w:val="0"/>
          <w:i/>
          <w:color w:val="666666"/>
          <w:sz w:val="20"/>
        </w:rPr>
        <w:t>&lt;Insert document date&gt;    |    &lt;Insert version&gt;    |    &lt;Insert author or team&gt;</w:t>
      </w:r>
    </w:p>
    <w:p>
      <w:r>
        <w:br w:type="page"/>
      </w:r>
    </w:p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Table of Contents</w:t>
      </w:r>
    </w:p>
    <w:p>
      <w:pPr>
        <w:spacing w:before="0" w:after="80" w:line="276" w:lineRule="auto"/>
      </w:pPr>
      <w:r>
        <w:fldChar w:fldCharType="begin"/>
        <w:instrText xml:space="preserve"> TOC \o "1-3" \h \z \u </w:instrText>
        <w:fldChar w:fldCharType="separate"/>
        <w:t>(TOC will populate after updating fields)</w:t>
        <w:fldChar w:fldCharType="end"/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After you populate the document, open it in Word and update fields to refresh the table of contents and page references.</w:t>
      </w:r>
    </w:p>
    <w:p>
      <w:r>
        <w:br w:type="page"/>
      </w:r>
    </w:p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How to Use This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9EC"/>
          <w:left w:val="single" w:sz="8" w:space="0" w:color="C7D9EC"/>
          <w:bottom w:val="single" w:sz="8" w:space="0" w:color="C7D9EC"/>
          <w:right w:val="single" w:sz="8" w:space="0" w:color="C7D9EC"/>
          <w:insideH w:val="single" w:sz="8" w:space="0" w:color="C7D9EC"/>
          <w:insideV w:val="single" w:sz="8" w:space="0" w:color="C7D9EC"/>
        </w:tblBorders>
      </w:tblPr>
      <w:tblGrid>
        <w:gridCol w:w="9524"/>
      </w:tblGrid>
      <w:tr>
        <w:tc>
          <w:tcPr>
            <w:tcW w:type="dxa" w:w="9468"/>
            <w:shd w:fill="EAF1FB" w:val="clear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/>
                <w:b/>
                <w:i w:val="0"/>
                <w:color w:val="1F4E79"/>
                <w:sz w:val="21"/>
              </w:rPr>
              <w:t>Recommended workflow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20"/>
              </w:rPr>
              <w:t>Start with the introduction, application overview, and route inventory. Then duplicate the page-section template once for each page or route in the source stack. Remove unused placeholder text before finalising.</w:t>
            </w:r>
          </w:p>
        </w:tc>
      </w:tr>
    </w:tbl>
    <w:p/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Use the index or route inventory file to populate the application overview and page catalogue.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Use one page or route specification per section in Part 5 to keep the document complete and traceable.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Document hidden route states, local-only UI state, latent query parameters, synthetic calculations, and non-route overlays explicitly.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Replace every angle-bracket placeholder before issuing the final document.</w:t>
      </w:r>
    </w:p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4762"/>
        <w:gridCol w:w="4762"/>
      </w:tblGrid>
      <w:tr>
        <w:trPr>
          <w:cantSplit/>
          <w:tblHeader w:val="true"/>
          <w:cantSplit/>
          <w:tblHeader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Field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9FC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Document title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&lt;Insert full document title&gt;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9FC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Version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&lt;0.1 Draft / 1.0 Final&gt;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9FC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Status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&lt;Draft / For Review / Final&gt;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9FC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Prepared by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&lt;Author / team&gt;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9FC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Reviewed by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&lt;Reviewer names or roles&gt;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9FC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Approved by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&lt;Approver name or role&gt;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9FC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Source stack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&lt;List uploaded document set or repository reference&gt;</w:t>
            </w:r>
          </w:p>
        </w:tc>
      </w:tr>
    </w:tbl>
    <w:p/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2. Introduction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2.1 Purpose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why the document exists and the outcome it should support.&gt;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2.2 Scope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what parts of the application, solution, or documentation set are in scope.&gt;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2.3 Intended Audience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who will use the document, such as executives, architects, delivery leads, analysts, developers, testers, and support teams.&gt;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2.4 Coverage Method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how the source stack was reviewed and consolidated, including any route analysis, drill-down tracing, or configuration review.&gt;</w:t>
      </w:r>
    </w:p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3. Application Overview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3.1 Application Summary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&lt;Provide a concise description of the application or site at a whole-of-solution level.&gt;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3.2 Shared Runtime Pattern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the common runtime flow, such as snapshot selection, filter parsing, data loading, analytics generation, and rendering.&gt;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3.3 Shared Dependencies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&lt;List or describe common loaders, selectors, runtime analytics libraries, shared components, APIs, and settings models.&gt;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3.4 Shared Data Domains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the main schemas, tables, entities, and relationship sets reused across the solution.&gt;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3.5 Cross-Page Design Observations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common implementation patterns, inconsistencies, hidden behaviours, and reusable design rules.&gt;</w:t>
      </w:r>
    </w:p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4. Route Inventory / Page Catalogue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 w:val="0"/>
          <w:color w:val="363636"/>
          <w:sz w:val="21"/>
        </w:rPr>
        <w:t>Use this table as the authoritative route list for the document. Add one row for each route, page, screen, or major entry point that should receive its own section.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  <w:cantSplit/>
          <w:tblHeader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Route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Page Name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Navigation Source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/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Home Redirect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Direct entry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Server-side redirect to the primary dashboard.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/example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&lt;Insert page name&gt;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&lt;Insert source&gt;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&lt;Insert route note or hidden state note&gt;</w:t>
            </w:r>
          </w:p>
        </w:tc>
      </w:tr>
    </w:tbl>
    <w:p/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5. Page Sections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 w:val="0"/>
          <w:color w:val="363636"/>
          <w:sz w:val="21"/>
        </w:rPr>
        <w:t>The next section is a reusable page-level template. Copy it once per page or route, then renumber it in sequence.</w:t>
      </w:r>
    </w:p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5.X &lt;Page Name&gt;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9EC"/>
          <w:left w:val="single" w:sz="8" w:space="0" w:color="C7D9EC"/>
          <w:bottom w:val="single" w:sz="8" w:space="0" w:color="C7D9EC"/>
          <w:right w:val="single" w:sz="8" w:space="0" w:color="C7D9EC"/>
          <w:insideH w:val="single" w:sz="8" w:space="0" w:color="C7D9EC"/>
          <w:insideV w:val="single" w:sz="8" w:space="0" w:color="C7D9EC"/>
        </w:tblBorders>
      </w:tblPr>
      <w:tblGrid>
        <w:gridCol w:w="9524"/>
      </w:tblGrid>
      <w:tr>
        <w:tc>
          <w:tcPr>
            <w:tcW w:type="dxa" w:w="9468"/>
            <w:shd w:fill="EAF1FB" w:val="clear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/>
                <w:b/>
                <w:i w:val="0"/>
                <w:color w:val="1F4E79"/>
                <w:sz w:val="21"/>
              </w:rPr>
              <w:t>How to use this section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20"/>
              </w:rPr>
              <w:t>Duplicate this entire section for each route or page in the documentation stack. Replace placeholders with route-specific content and retain the numbering pattern.</w:t>
            </w:r>
          </w:p>
        </w:tc>
      </w:tr>
    </w:tbl>
    <w:p/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5.X.1 Page Overview</w:t>
      </w:r>
    </w:p>
    <w:p>
      <w:pPr>
        <w:spacing w:before="0" w:after="60" w:line="276" w:lineRule="auto"/>
      </w:pPr>
      <w:r>
        <w:rPr>
          <w:rFonts w:ascii="Aptos" w:hAnsi="Aptos"/>
          <w:b/>
          <w:i w:val="0"/>
          <w:color w:val="363636"/>
          <w:sz w:val="21"/>
        </w:rPr>
        <w:t xml:space="preserve">Page name: </w:t>
      </w:r>
      <w:r>
        <w:rPr>
          <w:rFonts w:ascii="Aptos" w:hAnsi="Aptos"/>
          <w:b w:val="0"/>
          <w:i/>
          <w:color w:val="666666"/>
          <w:sz w:val="21"/>
        </w:rPr>
        <w:t>&lt;Insert page name&gt;</w:t>
      </w:r>
    </w:p>
    <w:p>
      <w:pPr>
        <w:spacing w:before="0" w:after="60" w:line="276" w:lineRule="auto"/>
      </w:pPr>
      <w:r>
        <w:rPr>
          <w:rFonts w:ascii="Aptos" w:hAnsi="Aptos"/>
          <w:b/>
          <w:i w:val="0"/>
          <w:color w:val="363636"/>
          <w:sz w:val="21"/>
        </w:rPr>
        <w:t xml:space="preserve">Page path / route: </w:t>
      </w:r>
      <w:r>
        <w:rPr>
          <w:rFonts w:ascii="Aptos" w:hAnsi="Aptos"/>
          <w:b w:val="0"/>
          <w:i/>
          <w:color w:val="666666"/>
          <w:sz w:val="21"/>
        </w:rPr>
        <w:t>&lt;Insert route&gt;</w:t>
      </w:r>
    </w:p>
    <w:p>
      <w:pPr>
        <w:spacing w:before="0" w:after="60" w:line="276" w:lineRule="auto"/>
      </w:pPr>
      <w:r>
        <w:rPr>
          <w:rFonts w:ascii="Aptos" w:hAnsi="Aptos"/>
          <w:b/>
          <w:i w:val="0"/>
          <w:color w:val="363636"/>
          <w:sz w:val="21"/>
        </w:rPr>
        <w:t xml:space="preserve">Purpose: </w:t>
      </w:r>
      <w:r>
        <w:rPr>
          <w:rFonts w:ascii="Aptos" w:hAnsi="Aptos"/>
          <w:b w:val="0"/>
          <w:i/>
          <w:color w:val="666666"/>
          <w:sz w:val="21"/>
        </w:rPr>
        <w:t>&lt;Describe the business and technical purpose of the page&gt;</w:t>
      </w:r>
    </w:p>
    <w:p>
      <w:pPr>
        <w:spacing w:before="0" w:after="60" w:line="276" w:lineRule="auto"/>
      </w:pPr>
      <w:r>
        <w:rPr>
          <w:rFonts w:ascii="Aptos" w:hAnsi="Aptos"/>
          <w:b/>
          <w:i w:val="0"/>
          <w:color w:val="363636"/>
          <w:sz w:val="21"/>
        </w:rPr>
        <w:t xml:space="preserve">User outcome: </w:t>
      </w:r>
      <w:r>
        <w:rPr>
          <w:rFonts w:ascii="Aptos" w:hAnsi="Aptos"/>
          <w:b w:val="0"/>
          <w:i/>
          <w:color w:val="666666"/>
          <w:sz w:val="21"/>
        </w:rPr>
        <w:t>&lt;Describe the outcome for the user once the page is used correctly&gt;</w:t>
      </w:r>
    </w:p>
    <w:p>
      <w:pPr>
        <w:spacing w:before="0" w:after="60" w:line="276" w:lineRule="auto"/>
      </w:pPr>
      <w:r>
        <w:rPr>
          <w:rFonts w:ascii="Aptos" w:hAnsi="Aptos"/>
          <w:b/>
          <w:i w:val="0"/>
          <w:color w:val="363636"/>
          <w:sz w:val="21"/>
        </w:rPr>
        <w:t xml:space="preserve">Primary user roles: </w:t>
      </w:r>
      <w:r>
        <w:rPr>
          <w:rFonts w:ascii="Aptos" w:hAnsi="Aptos"/>
          <w:b w:val="0"/>
          <w:i/>
          <w:color w:val="666666"/>
          <w:sz w:val="21"/>
        </w:rPr>
        <w:t>&lt;List business, technical, operational, or governance users&gt;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5.X.2 Page Summary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&lt;Write a concise but complete summary of what the page is for, what it renders, how it behaves at runtime, and what its major dependencies are.&gt;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5.X.3 Feature Breakdown</w:t>
      </w:r>
    </w:p>
    <w:p>
      <w:pPr>
        <w:spacing w:before="0" w:after="40" w:line="276" w:lineRule="auto"/>
      </w:pPr>
      <w:r>
        <w:rPr>
          <w:rFonts w:ascii="Aptos" w:hAnsi="Aptos"/>
          <w:b/>
          <w:i w:val="0"/>
          <w:color w:val="1F4E79"/>
          <w:sz w:val="21"/>
        </w:rPr>
        <w:t xml:space="preserve">Feature: </w:t>
      </w:r>
      <w:r>
        <w:rPr>
          <w:rFonts w:ascii="Aptos" w:hAnsi="Aptos"/>
          <w:b w:val="0"/>
          <w:i/>
          <w:color w:val="666666"/>
          <w:sz w:val="21"/>
        </w:rPr>
        <w:t>&lt;Insert feature name&gt;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What it does: </w:t>
      </w:r>
      <w:r>
        <w:rPr>
          <w:rFonts w:ascii="Aptos" w:hAnsi="Aptos"/>
          <w:b w:val="0"/>
          <w:i/>
          <w:color w:val="666666"/>
          <w:sz w:val="20"/>
        </w:rPr>
        <w:t>&lt;Describe the function&gt;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User perspective: </w:t>
      </w:r>
      <w:r>
        <w:rPr>
          <w:rFonts w:ascii="Aptos" w:hAnsi="Aptos"/>
          <w:b w:val="0"/>
          <w:i/>
          <w:color w:val="666666"/>
          <w:sz w:val="20"/>
        </w:rPr>
        <w:t>&lt;Describe what the user sees or does&gt;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System behaviour: </w:t>
      </w:r>
      <w:r>
        <w:rPr>
          <w:rFonts w:ascii="Aptos" w:hAnsi="Aptos"/>
          <w:b w:val="0"/>
          <w:i/>
          <w:color w:val="666666"/>
          <w:sz w:val="20"/>
        </w:rPr>
        <w:t>&lt;Describe the implementation or runtime behaviour&gt;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Outcome: </w:t>
      </w:r>
      <w:r>
        <w:rPr>
          <w:rFonts w:ascii="Aptos" w:hAnsi="Aptos"/>
          <w:b w:val="0"/>
          <w:i/>
          <w:color w:val="666666"/>
          <w:sz w:val="20"/>
        </w:rPr>
        <w:t>&lt;Describe the resulting value or output&gt;</w:t>
      </w:r>
    </w:p>
    <w:p/>
    <w:p>
      <w:pPr>
        <w:spacing w:before="0" w:after="40" w:line="276" w:lineRule="auto"/>
      </w:pPr>
      <w:r>
        <w:rPr>
          <w:rFonts w:ascii="Aptos" w:hAnsi="Aptos"/>
          <w:b/>
          <w:i w:val="0"/>
          <w:color w:val="1F4E79"/>
          <w:sz w:val="21"/>
        </w:rPr>
        <w:t xml:space="preserve">Feature: </w:t>
      </w:r>
      <w:r>
        <w:rPr>
          <w:rFonts w:ascii="Aptos" w:hAnsi="Aptos"/>
          <w:b w:val="0"/>
          <w:i/>
          <w:color w:val="666666"/>
          <w:sz w:val="21"/>
        </w:rPr>
        <w:t>&lt;Insert feature name&gt;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What it does: </w:t>
      </w:r>
      <w:r>
        <w:rPr>
          <w:rFonts w:ascii="Aptos" w:hAnsi="Aptos"/>
          <w:b w:val="0"/>
          <w:i/>
          <w:color w:val="666666"/>
          <w:sz w:val="20"/>
        </w:rPr>
        <w:t>&lt;Describe the function&gt;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User perspective: </w:t>
      </w:r>
      <w:r>
        <w:rPr>
          <w:rFonts w:ascii="Aptos" w:hAnsi="Aptos"/>
          <w:b w:val="0"/>
          <w:i/>
          <w:color w:val="666666"/>
          <w:sz w:val="20"/>
        </w:rPr>
        <w:t>&lt;Describe what the user sees or does&gt;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System behaviour: </w:t>
      </w:r>
      <w:r>
        <w:rPr>
          <w:rFonts w:ascii="Aptos" w:hAnsi="Aptos"/>
          <w:b w:val="0"/>
          <w:i/>
          <w:color w:val="666666"/>
          <w:sz w:val="20"/>
        </w:rPr>
        <w:t>&lt;Describe the implementation or runtime behaviour&gt;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Outcome: </w:t>
      </w:r>
      <w:r>
        <w:rPr>
          <w:rFonts w:ascii="Aptos" w:hAnsi="Aptos"/>
          <w:b w:val="0"/>
          <w:i/>
          <w:color w:val="666666"/>
          <w:sz w:val="20"/>
        </w:rPr>
        <w:t>&lt;Describe the resulting value or output&gt;</w:t>
      </w:r>
    </w:p>
    <w:p/>
    <w:p>
      <w:pPr>
        <w:sectPr>
          <w:footerReference w:type="default" r:id="rId9"/>
          <w:pgSz w:w="11906" w:h="16838"/>
          <w:pgMar w:top="964" w:right="1191" w:bottom="907" w:left="1191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5.X.4 Feature Detail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cantSplit/>
          <w:tblHeader w:val="true"/>
          <w:cantSplit/>
          <w:tblHeader w:val="true"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Page Name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Feature Name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Feature Description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User Action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System Behaviour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Inputs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Outputs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Business Rules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Validations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Dependencies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Outcome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&lt;Page&gt;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&lt;Feature&gt;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&lt;What the feature does&gt;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&lt;User interaction&gt;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&lt;Technical behaviour&gt;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&lt;Inputs&gt;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&lt;Outputs&gt;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&lt;Rules&gt;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&lt;Checks&gt;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&lt;Components / APIs / data&gt;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&lt;Result&gt;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&lt;Special note&gt;</w:t>
            </w:r>
          </w:p>
        </w:tc>
      </w:tr>
    </w:tbl>
    <w:p/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5.X.5 Database Mapping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&lt;Explain which schemas, tables, relationships, and data domains support the page and how the page depends on them.&gt;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5.X.6 Database Mapping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cantSplit/>
          <w:tblHeader w:val="true"/>
          <w:cantSplit/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Page Name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Feature Name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Schema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Table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Column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Data Type (if known)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Purpose on Page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CRUD Usage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Join / Relationship Logic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Default Value / Rule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Calculation / Transformation</w:t>
            </w:r>
          </w:p>
        </w:tc>
        <w:tc>
          <w:tcPr>
            <w:tcW w:type="dxa" w:w="10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&lt;Page&gt;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&lt;Feature&gt;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&lt;Schema&gt;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&lt;Table&gt;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&lt;Column&gt;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&lt;Type&gt;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&lt;Purpose&gt;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&lt;Read / Write&gt;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&lt;Join logic&gt;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&lt;Default or rule&gt;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&lt;Derived logic&gt;</w:t>
            </w:r>
          </w:p>
        </w:tc>
        <w:tc>
          <w:tcPr>
            <w:tcW w:type="dxa" w:w="1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7"/>
              </w:rPr>
              <w:t>&lt;Notes&gt;</w:t>
            </w:r>
          </w:p>
        </w:tc>
      </w:tr>
    </w:tbl>
    <w:p/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5.X.7 Calculations and Derived Logic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  <w:cantSplit/>
          <w:tblHeader w:val="true"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Calculation Name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Business Purpose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Formula / Logic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Source Fields / Tables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Stored or Runtime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Processing Layer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Edge Cases / Notes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8"/>
              </w:rPr>
              <w:t>&lt;Insert calculation&gt;</w:t>
            </w:r>
          </w:p>
        </w:tc>
        <w:tc>
          <w:tcPr>
            <w:tcW w:type="dxa" w:w="2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8"/>
              </w:rPr>
              <w:t>&lt;Why it exists&gt;</w:t>
            </w:r>
          </w:p>
        </w:tc>
        <w:tc>
          <w:tcPr>
            <w:tcW w:type="dxa" w:w="2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8"/>
              </w:rPr>
              <w:t>&lt;Formula, logic, or evaluation rule&gt;</w:t>
            </w:r>
          </w:p>
        </w:tc>
        <w:tc>
          <w:tcPr>
            <w:tcW w:type="dxa" w:w="2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8"/>
              </w:rPr>
              <w:t>&lt;Tables / fields / inputs&gt;</w:t>
            </w:r>
          </w:p>
        </w:tc>
        <w:tc>
          <w:tcPr>
            <w:tcW w:type="dxa" w:w="2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8"/>
              </w:rPr>
              <w:t>&lt;Stored / Runtime&gt;</w:t>
            </w:r>
          </w:p>
        </w:tc>
        <w:tc>
          <w:tcPr>
            <w:tcW w:type="dxa" w:w="2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8"/>
              </w:rPr>
              <w:t>&lt;Frontend / Backend / SQL / ETL&gt;</w:t>
            </w:r>
          </w:p>
        </w:tc>
        <w:tc>
          <w:tcPr>
            <w:tcW w:type="dxa" w:w="21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8"/>
              </w:rPr>
              <w:t>&lt;Null handling, zero-safe logic, hidden rule, or caveat&gt;</w:t>
            </w:r>
          </w:p>
        </w:tc>
      </w:tr>
    </w:tbl>
    <w:p/>
    <w:p>
      <w:pPr>
        <w:sectPr>
          <w:pgSz w:w="16838" w:h="11906" w:orient="landscape"/>
          <w:pgMar w:top="737" w:right="850" w:bottom="737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5.X.8 Non-Database Calculations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UI-only, runtime-only, synthetic, client-side, or derived logic that is not directly stored in the database.&gt;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5.X.9 Rules, Assumptions, and Constraints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Business rules: </w:t>
      </w:r>
      <w:r>
        <w:rPr>
          <w:rFonts w:ascii="Aptos" w:hAnsi="Aptos"/>
          <w:b w:val="0"/>
          <w:i/>
          <w:color w:val="666666"/>
          <w:sz w:val="20"/>
        </w:rPr>
        <w:t>&lt;Insert content&gt;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Technical assumptions: </w:t>
      </w:r>
      <w:r>
        <w:rPr>
          <w:rFonts w:ascii="Aptos" w:hAnsi="Aptos"/>
          <w:b w:val="0"/>
          <w:i/>
          <w:color w:val="666666"/>
          <w:sz w:val="20"/>
        </w:rPr>
        <w:t>&lt;Insert content&gt;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Data assumptions: </w:t>
      </w:r>
      <w:r>
        <w:rPr>
          <w:rFonts w:ascii="Aptos" w:hAnsi="Aptos"/>
          <w:b w:val="0"/>
          <w:i/>
          <w:color w:val="666666"/>
          <w:sz w:val="20"/>
        </w:rPr>
        <w:t>&lt;Insert content&gt;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Constraints: </w:t>
      </w:r>
      <w:r>
        <w:rPr>
          <w:rFonts w:ascii="Aptos" w:hAnsi="Aptos"/>
          <w:b w:val="0"/>
          <w:i/>
          <w:color w:val="666666"/>
          <w:sz w:val="20"/>
        </w:rPr>
        <w:t>&lt;Insert content&gt;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Known limitations: </w:t>
      </w:r>
      <w:r>
        <w:rPr>
          <w:rFonts w:ascii="Aptos" w:hAnsi="Aptos"/>
          <w:b w:val="0"/>
          <w:i/>
          <w:color w:val="666666"/>
          <w:sz w:val="20"/>
        </w:rPr>
        <w:t>&lt;Insert content&gt;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b/>
          <w:i w:val="0"/>
          <w:color w:val="363636"/>
          <w:sz w:val="20"/>
        </w:rPr>
        <w:t xml:space="preserve">Performance considerations: </w:t>
      </w:r>
      <w:r>
        <w:rPr>
          <w:rFonts w:ascii="Aptos" w:hAnsi="Aptos"/>
          <w:b w:val="0"/>
          <w:i/>
          <w:color w:val="666666"/>
          <w:sz w:val="20"/>
        </w:rPr>
        <w:t>&lt;Insert content&gt;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5.X.10 Open Questions / Gaps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unresolved issue, ambiguity, missing rule, or confirmation point&gt;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unresolved issue, ambiguity, missing rule, or confirmation point&gt;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unresolved issue, ambiguity, missing rule, or confirmation point&gt;</w:t>
      </w:r>
    </w:p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6. Cross-Cutting Design Observations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6.1 Shared Filters and Scope Behaviour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shared filter models, scope propagation, hidden filter stripping, or page-specific overrides.&gt;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6.2 Shared Runtime Analytics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common runtime calculations, severity remaps, synthetic findings, or runtime roll-up patterns.&gt;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6.3 Shared Data Architecture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&lt;Describe recurring schemas, tables, entity relationships, and roll-up mechanics.&gt;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6.4 Hidden / Latent Behaviours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&lt;Document hidden route states, latent query parameters, non-route overlays, fallback metadata, or unexposed logic.&gt;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6.5 Consistency Issues</w:t>
      </w:r>
    </w:p>
    <w:p>
      <w:pPr>
        <w:spacing w:before="0" w:after="120" w:line="276" w:lineRule="auto"/>
        <w:jc w:val="left"/>
      </w:pPr>
      <w:r>
        <w:rPr>
          <w:rFonts w:ascii="Aptos" w:hAnsi="Aptos"/>
          <w:b w:val="0"/>
          <w:i/>
          <w:color w:val="666666"/>
          <w:sz w:val="21"/>
        </w:rPr>
        <w:t>&lt;Record naming, formula, filtering, or behavioural inconsistencies that should be governed or corrected.&gt;</w:t>
      </w:r>
    </w:p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7. Overall Risks, Constraints, and Open Questions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7.1 Key Risks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risk&gt;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risk&gt;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7.2 Solution Constraints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constraint&gt;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constraint&gt;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7.3 Documentation Gaps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gap&gt;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gap&gt;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7.4 Recommendations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recommendation&gt;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olor w:val="363636"/>
          <w:sz w:val="21"/>
        </w:rPr>
        <w:t>&lt;Insert recommendation&gt;</w:t>
      </w:r>
    </w:p>
    <w:p>
      <w:pPr>
        <w:pStyle w:val="Heading1"/>
        <w:keepNext/>
        <w:spacing w:before="240" w:after="160" w:line="276" w:lineRule="auto"/>
        <w:pBdr>
          <w:bottom w:val="single" w:sz="10" w:space="1" w:color="AFC4D9"/>
        </w:pBdr>
      </w:pPr>
      <w:r>
        <w:rPr>
          <w:rFonts w:ascii="Aptos" w:hAnsi="Aptos"/>
          <w:b/>
          <w:i w:val="0"/>
          <w:color w:val="1F4E79"/>
          <w:sz w:val="31"/>
        </w:rPr>
        <w:t>8. Appendix</w:t>
      </w:r>
    </w:p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8.1 Glossary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4762"/>
        <w:gridCol w:w="4762"/>
      </w:tblGrid>
      <w:tr>
        <w:trPr>
          <w:cantSplit/>
          <w:tblHeader w:val="true"/>
          <w:cantSplit/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Term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&lt;Insert term&gt;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&lt;Insert definition&gt;</w:t>
            </w:r>
          </w:p>
        </w:tc>
      </w:tr>
    </w:tbl>
    <w:p/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8.2 Acronyms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4762"/>
        <w:gridCol w:w="4762"/>
      </w:tblGrid>
      <w:tr>
        <w:trPr>
          <w:cantSplit/>
          <w:tblHeader w:val="true"/>
          <w:cantSplit/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Acronym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&lt;Insert acronym&gt;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&lt;Insert meaning&gt;</w:t>
            </w:r>
          </w:p>
        </w:tc>
      </w:tr>
    </w:tbl>
    <w:p/>
    <w:p>
      <w:pPr>
        <w:pStyle w:val="Heading2"/>
        <w:keepNext/>
        <w:spacing w:before="160" w:after="80" w:line="276" w:lineRule="auto"/>
      </w:pPr>
      <w:r>
        <w:rPr>
          <w:rFonts w:ascii="Aptos" w:hAnsi="Aptos"/>
          <w:b/>
          <w:i w:val="0"/>
          <w:color w:val="1F4E79"/>
          <w:sz w:val="25"/>
        </w:rPr>
        <w:t>8.3 Source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4762"/>
        <w:gridCol w:w="4762"/>
      </w:tblGrid>
      <w:tr>
        <w:trPr>
          <w:cantSplit/>
          <w:tblHeader w:val="true"/>
          <w:cantSplit/>
          <w:tblHeader w:val="true"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Source File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 w:val="clear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&lt;Insert source filename&gt;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363636"/>
                <w:sz w:val="19"/>
              </w:rPr>
              <w:t>&lt;Insert why it is included or what it contributes&gt;</w:t>
            </w:r>
          </w:p>
        </w:tc>
      </w:tr>
    </w:tbl>
    <w:p/>
    <w:sectPr w:rsidR="00FC693F" w:rsidRPr="0006063C" w:rsidSect="00034616">
      <w:pgSz w:w="11906" w:h="16838"/>
      <w:pgMar w:top="964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2" w:val="right"/>
      </w:tabs>
      <w:jc w:val="left"/>
    </w:pPr>
    <w:r>
      <w:rPr>
        <w:rFonts w:ascii="Aptos" w:hAnsi="Aptos"/>
        <w:b w:val="0"/>
        <w:i w:val="0"/>
        <w:color w:val="666666"/>
        <w:sz w:val="17"/>
      </w:rPr>
      <w:t>TSAAT Solution Design Template</w:t>
    </w:r>
    <w:r>
      <w:rPr>
        <w:rFonts w:ascii="Aptos" w:hAnsi="Aptos"/>
        <w:b w:val="0"/>
        <w:i w:val="0"/>
        <w:color w:val="666666"/>
        <w:sz w:val="17"/>
      </w:rPr>
      <w:tab/>
      <w:t>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3636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