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CB6" w:rsidRPr="007A4508" w:rsidRDefault="007B7811" w:rsidP="00D11E54">
      <w:pPr>
        <w:rPr>
          <w:rFonts w:eastAsia="Times New Roman" w:cstheme="minorHAnsi"/>
          <w:b/>
          <w:u w:val="single"/>
          <w:lang w:val="es-ES"/>
        </w:rPr>
      </w:pPr>
      <w:r>
        <w:rPr>
          <w:rFonts w:eastAsia="Times New Roman" w:cstheme="minorHAnsi"/>
          <w:b/>
          <w:u w:val="single"/>
          <w:lang w:val="es-ES"/>
        </w:rPr>
        <w:t xml:space="preserve"> </w:t>
      </w:r>
      <w:r w:rsidR="002B1CB6" w:rsidRPr="007A4508">
        <w:rPr>
          <w:rFonts w:eastAsia="Times New Roman" w:cstheme="minorHAnsi"/>
          <w:b/>
          <w:u w:val="single"/>
          <w:lang w:val="es-ES"/>
        </w:rPr>
        <w:t xml:space="preserve">Factores socioculturales </w:t>
      </w:r>
    </w:p>
    <w:p w:rsidR="000233AB" w:rsidRPr="007A4508" w:rsidRDefault="002B1CB6" w:rsidP="002B1CB6">
      <w:pPr>
        <w:jc w:val="both"/>
        <w:rPr>
          <w:rFonts w:eastAsia="Times New Roman" w:cstheme="minorHAnsi"/>
          <w:color w:val="0A0A0A"/>
          <w:lang w:val="es-ES"/>
        </w:rPr>
      </w:pPr>
      <w:r w:rsidRPr="007A4508">
        <w:rPr>
          <w:rFonts w:eastAsia="Times New Roman" w:cstheme="minorHAnsi"/>
          <w:color w:val="0A0A0A"/>
          <w:lang w:val="es-ES"/>
        </w:rPr>
        <w:t xml:space="preserve"> Los factores socioculturales son el </w:t>
      </w:r>
      <w:r w:rsidR="000233AB" w:rsidRPr="007A4508">
        <w:rPr>
          <w:rFonts w:eastAsia="Times New Roman" w:cstheme="minorHAnsi"/>
          <w:color w:val="0A0A0A"/>
          <w:lang w:val="es-ES"/>
        </w:rPr>
        <w:t>conjunto de creencias, valores, normas, costumbres y estructuras sociales compartidas que moldean la identidad, el comportamiento y la forma de pensar de individuos y grupos dentro de una comunidad.</w:t>
      </w:r>
    </w:p>
    <w:p w:rsidR="00C71BC5" w:rsidRPr="007A4508" w:rsidRDefault="002B1CB6" w:rsidP="007A4508">
      <w:pPr>
        <w:pStyle w:val="Sinespaciado"/>
        <w:jc w:val="both"/>
        <w:rPr>
          <w:lang w:val="es-ES"/>
        </w:rPr>
      </w:pPr>
      <w:r w:rsidRPr="007A4508">
        <w:rPr>
          <w:lang w:val="es-ES"/>
        </w:rPr>
        <w:t>Los que influyen</w:t>
      </w:r>
      <w:r w:rsidR="00C71BC5" w:rsidRPr="007A4508">
        <w:rPr>
          <w:lang w:val="es-ES"/>
        </w:rPr>
        <w:t xml:space="preserve"> en la </w:t>
      </w:r>
      <w:r w:rsidR="007A4508" w:rsidRPr="007A4508">
        <w:rPr>
          <w:lang w:val="es-ES"/>
        </w:rPr>
        <w:t>juventud son principalmente</w:t>
      </w:r>
      <w:r w:rsidR="00C71BC5" w:rsidRPr="007A4508">
        <w:rPr>
          <w:lang w:val="es-ES"/>
        </w:rPr>
        <w:t> la familia, el grupo de pares (amigos), la educación, los medios de comunicación/tecnología y las normas culturales. Estos elementos moldean la identidad, autoestima y comportamientos de los jóvenes, presionándolos para adaptarse a normas sociales, valores y expectativas de su entorno. </w:t>
      </w:r>
    </w:p>
    <w:p w:rsidR="00C71BC5" w:rsidRPr="007A4508" w:rsidRDefault="00C71BC5" w:rsidP="00C71BC5">
      <w:pPr>
        <w:shd w:val="clear" w:color="auto" w:fill="FFFFFF"/>
        <w:spacing w:after="0" w:line="360" w:lineRule="atLeast"/>
        <w:jc w:val="both"/>
        <w:rPr>
          <w:rFonts w:eastAsia="Times New Roman" w:cstheme="minorHAnsi"/>
          <w:lang w:val="es-ES"/>
        </w:rPr>
      </w:pPr>
    </w:p>
    <w:p w:rsidR="00C71BC5" w:rsidRPr="007A4508" w:rsidRDefault="00C71BC5" w:rsidP="00C71BC5">
      <w:pPr>
        <w:shd w:val="clear" w:color="auto" w:fill="FFFFFF"/>
        <w:spacing w:after="0" w:line="360" w:lineRule="atLeast"/>
        <w:jc w:val="both"/>
        <w:rPr>
          <w:rFonts w:eastAsia="Times New Roman" w:cstheme="minorHAnsi"/>
          <w:color w:val="0A0A0A"/>
          <w:lang w:val="es-ES"/>
        </w:rPr>
      </w:pPr>
      <w:r w:rsidRPr="007A4508">
        <w:rPr>
          <w:rFonts w:eastAsia="Times New Roman" w:cstheme="minorHAnsi"/>
          <w:b/>
          <w:bCs/>
          <w:color w:val="0A0A0A"/>
          <w:u w:val="single"/>
          <w:lang w:val="es-ES"/>
        </w:rPr>
        <w:t>Principales Factores Socioculturales</w:t>
      </w:r>
      <w:r w:rsidRPr="007A4508">
        <w:rPr>
          <w:rFonts w:eastAsia="Times New Roman" w:cstheme="minorHAnsi"/>
          <w:b/>
          <w:bCs/>
          <w:color w:val="0A0A0A"/>
          <w:lang w:val="es-ES"/>
        </w:rPr>
        <w:t>:</w:t>
      </w:r>
    </w:p>
    <w:p w:rsidR="00C71BC5" w:rsidRPr="007A4508" w:rsidRDefault="008F6A68" w:rsidP="00C71BC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lang w:val="es-ES"/>
        </w:rPr>
      </w:pPr>
      <w:r>
        <w:rPr>
          <w:rFonts w:eastAsia="Times New Roman" w:cstheme="minorHAnsi"/>
          <w:b/>
          <w:bCs/>
          <w:u w:val="single"/>
          <w:lang w:val="es-ES"/>
        </w:rPr>
        <w:t xml:space="preserve">FAMILIA: </w:t>
      </w:r>
      <w:r w:rsidR="007A4508" w:rsidRPr="007A4508">
        <w:rPr>
          <w:rFonts w:eastAsia="Times New Roman" w:cstheme="minorHAnsi"/>
          <w:color w:val="0A0A0A"/>
          <w:lang w:val="es-ES"/>
        </w:rPr>
        <w:t>Es</w:t>
      </w:r>
      <w:r w:rsidR="00C71BC5" w:rsidRPr="007A4508">
        <w:rPr>
          <w:rFonts w:eastAsia="Times New Roman" w:cstheme="minorHAnsi"/>
          <w:color w:val="0A0A0A"/>
          <w:lang w:val="es-ES"/>
        </w:rPr>
        <w:t xml:space="preserve"> el primer núcleo y eje de la personalidad. Los estilos educativos (autoritarios o permisivos) y la calidad del apego determinan cómo el adolescente enfrenta conflictos futuros.</w:t>
      </w:r>
    </w:p>
    <w:p w:rsidR="00C71BC5" w:rsidRPr="007A4508" w:rsidRDefault="008F6A68" w:rsidP="00C71BC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color w:val="0A0A0A"/>
          <w:lang w:val="es-ES"/>
        </w:rPr>
      </w:pPr>
      <w:r>
        <w:rPr>
          <w:rFonts w:eastAsia="Times New Roman" w:cstheme="minorHAnsi"/>
          <w:b/>
          <w:bCs/>
          <w:u w:val="single"/>
          <w:lang w:val="es-ES"/>
        </w:rPr>
        <w:t>GRUPO DE AMIGOS Y PARES:</w:t>
      </w:r>
      <w:r w:rsidR="00C71BC5" w:rsidRPr="007A4508">
        <w:rPr>
          <w:rFonts w:eastAsia="Times New Roman" w:cstheme="minorHAnsi"/>
          <w:lang w:val="es-ES"/>
        </w:rPr>
        <w:t> </w:t>
      </w:r>
      <w:r>
        <w:rPr>
          <w:rFonts w:eastAsia="Times New Roman" w:cstheme="minorHAnsi"/>
          <w:lang w:val="es-ES"/>
        </w:rPr>
        <w:t xml:space="preserve"> Son c</w:t>
      </w:r>
      <w:r w:rsidR="00C71BC5" w:rsidRPr="007A4508">
        <w:rPr>
          <w:rFonts w:eastAsia="Times New Roman" w:cstheme="minorHAnsi"/>
          <w:color w:val="0A0A0A"/>
          <w:lang w:val="es-ES"/>
        </w:rPr>
        <w:t>ruciales en la adolescencia, ofrecen apoyo emocional y reconocimiento. Influyen en la vestimenta, forma de hablar, pensar y tomar decisiones, a menudo generando presión de grupo.</w:t>
      </w:r>
    </w:p>
    <w:p w:rsidR="00C71BC5" w:rsidRPr="007A4508" w:rsidRDefault="008262E9" w:rsidP="00C71BC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lang w:val="es-ES"/>
        </w:rPr>
      </w:pPr>
      <w:hyperlink r:id="rId5" w:history="1">
        <w:r w:rsidR="008F6A68">
          <w:rPr>
            <w:rFonts w:eastAsia="Times New Roman" w:cstheme="minorHAnsi"/>
            <w:b/>
            <w:bCs/>
            <w:u w:val="single"/>
            <w:lang w:val="es-ES"/>
          </w:rPr>
          <w:t xml:space="preserve">MEDIOS DE </w:t>
        </w:r>
      </w:hyperlink>
      <w:r w:rsidR="008F6A68">
        <w:rPr>
          <w:rFonts w:eastAsia="Times New Roman" w:cstheme="minorHAnsi"/>
          <w:b/>
          <w:bCs/>
          <w:u w:val="single"/>
          <w:lang w:val="es-ES"/>
        </w:rPr>
        <w:t>COMUNICACIÓN Y TIC</w:t>
      </w:r>
      <w:r w:rsidR="00C71BC5" w:rsidRPr="007A4508">
        <w:rPr>
          <w:rFonts w:eastAsia="Times New Roman" w:cstheme="minorHAnsi"/>
          <w:b/>
          <w:bCs/>
          <w:lang w:val="es-ES"/>
        </w:rPr>
        <w:t>:</w:t>
      </w:r>
      <w:r w:rsidR="00C71BC5" w:rsidRPr="007A4508">
        <w:rPr>
          <w:rFonts w:eastAsia="Times New Roman" w:cstheme="minorHAnsi"/>
          <w:color w:val="0A0A0A"/>
          <w:lang w:val="es-ES"/>
        </w:rPr>
        <w:t> La tecnología (redes sociales, internet) define la inmediatez, las relaciones y el acceso a información, ofreciendo riesgos y oportunidades.</w:t>
      </w:r>
    </w:p>
    <w:p w:rsidR="008F6A68" w:rsidRDefault="008F6A68" w:rsidP="008F6A6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lang w:val="es-ES"/>
        </w:rPr>
      </w:pPr>
      <w:r>
        <w:rPr>
          <w:rFonts w:eastAsia="Times New Roman" w:cstheme="minorHAnsi"/>
          <w:b/>
          <w:bCs/>
          <w:u w:val="single"/>
          <w:lang w:val="es-ES"/>
        </w:rPr>
        <w:t>EDUCACION Y AMBIENTE ESCOLAR:</w:t>
      </w:r>
      <w:r w:rsidR="00C71BC5" w:rsidRPr="007A4508">
        <w:rPr>
          <w:rFonts w:eastAsia="Times New Roman" w:cstheme="minorHAnsi"/>
          <w:color w:val="0A0A0A"/>
          <w:lang w:val="es-ES"/>
        </w:rPr>
        <w:t> El ambiente escolar, incluyendo el éxito o fracaso académico, afecta</w:t>
      </w:r>
      <w:r w:rsidR="00C565A3">
        <w:rPr>
          <w:rFonts w:eastAsia="Times New Roman" w:cstheme="minorHAnsi"/>
          <w:color w:val="0A0A0A"/>
          <w:lang w:val="es-ES"/>
        </w:rPr>
        <w:t xml:space="preserve"> directamente</w:t>
      </w:r>
      <w:r w:rsidR="00C71BC5" w:rsidRPr="007A4508">
        <w:rPr>
          <w:rFonts w:eastAsia="Times New Roman" w:cstheme="minorHAnsi"/>
          <w:color w:val="0A0A0A"/>
          <w:lang w:val="es-ES"/>
        </w:rPr>
        <w:t xml:space="preserve"> la autoestima y prepara para la inserción laboral.</w:t>
      </w:r>
    </w:p>
    <w:p w:rsidR="008F6A68" w:rsidRPr="008F6A68" w:rsidRDefault="00C565A3" w:rsidP="008F6A6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lang w:val="es-ES"/>
        </w:rPr>
      </w:pPr>
      <w:r>
        <w:rPr>
          <w:rFonts w:eastAsia="Times New Roman" w:cstheme="minorHAnsi"/>
          <w:b/>
          <w:bCs/>
          <w:u w:val="single"/>
          <w:lang w:val="es-ES"/>
        </w:rPr>
        <w:t>VALORES Y NORMAS CULTURALES:</w:t>
      </w:r>
      <w:r>
        <w:rPr>
          <w:rFonts w:eastAsia="Times New Roman" w:cstheme="minorHAnsi"/>
          <w:b/>
          <w:bCs/>
          <w:lang w:val="es-ES"/>
        </w:rPr>
        <w:t xml:space="preserve"> </w:t>
      </w:r>
      <w:r>
        <w:rPr>
          <w:rFonts w:eastAsia="Times New Roman" w:cstheme="minorHAnsi"/>
          <w:bCs/>
          <w:lang w:val="es-ES"/>
        </w:rPr>
        <w:t>S</w:t>
      </w:r>
      <w:r w:rsidRPr="00C565A3">
        <w:rPr>
          <w:rFonts w:eastAsia="Times New Roman" w:cstheme="minorHAnsi"/>
          <w:bCs/>
          <w:lang w:val="es-ES"/>
        </w:rPr>
        <w:t>on l</w:t>
      </w:r>
      <w:r w:rsidR="00C71BC5" w:rsidRPr="008F6A68">
        <w:rPr>
          <w:rFonts w:eastAsia="Times New Roman" w:cstheme="minorHAnsi"/>
          <w:color w:val="0A0A0A"/>
          <w:lang w:val="es-ES"/>
        </w:rPr>
        <w:t xml:space="preserve">as creencias sociales presionan para adaptar el comportamiento a estándares culturales, influyendo en la autoestima y el </w:t>
      </w:r>
      <w:r w:rsidR="008F6A68" w:rsidRPr="008F6A68">
        <w:rPr>
          <w:rFonts w:eastAsia="Times New Roman" w:cstheme="minorHAnsi"/>
          <w:color w:val="0A0A0A"/>
          <w:lang w:val="es-ES"/>
        </w:rPr>
        <w:t>auto conocimiento.</w:t>
      </w:r>
    </w:p>
    <w:p w:rsidR="00C71BC5" w:rsidRPr="008F6A68" w:rsidRDefault="008F6A68" w:rsidP="008F6A6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eastAsia="Times New Roman" w:cstheme="minorHAnsi"/>
          <w:color w:val="0A0A0A"/>
          <w:lang w:val="es-ES"/>
        </w:rPr>
      </w:pPr>
      <w:r>
        <w:rPr>
          <w:rFonts w:eastAsia="Times New Roman" w:cstheme="minorHAnsi"/>
          <w:b/>
          <w:bCs/>
          <w:u w:val="single"/>
          <w:lang w:val="es-ES"/>
        </w:rPr>
        <w:t>CONTEXTO SOCIOECONOMICO:</w:t>
      </w:r>
      <w:r w:rsidRPr="008F6A68">
        <w:rPr>
          <w:rFonts w:eastAsia="Times New Roman" w:cstheme="minorHAnsi"/>
          <w:color w:val="0A0A0A"/>
          <w:lang w:val="es-ES"/>
        </w:rPr>
        <w:t xml:space="preserve"> La</w:t>
      </w:r>
      <w:r w:rsidR="00C71BC5" w:rsidRPr="008F6A68">
        <w:rPr>
          <w:rFonts w:eastAsia="Times New Roman" w:cstheme="minorHAnsi"/>
          <w:color w:val="0A0A0A"/>
          <w:lang w:val="es-ES"/>
        </w:rPr>
        <w:t xml:space="preserve"> pobreza, el desempleo en la comunidad y la falta de oportunidades pueden aumentar los riesgos de conductas antisociales, mientras que un entorno estable actúa como protector. </w:t>
      </w:r>
    </w:p>
    <w:p w:rsidR="00C71BC5" w:rsidRPr="007A4508" w:rsidRDefault="00C71BC5" w:rsidP="00C71BC5">
      <w:pPr>
        <w:shd w:val="clear" w:color="auto" w:fill="FFFFFF"/>
        <w:spacing w:after="0" w:line="360" w:lineRule="atLeast"/>
        <w:jc w:val="both"/>
        <w:rPr>
          <w:rFonts w:eastAsia="Times New Roman" w:cstheme="minorHAnsi"/>
          <w:lang w:val="es-ES"/>
        </w:rPr>
      </w:pPr>
      <w:r w:rsidRPr="007A4508">
        <w:rPr>
          <w:rFonts w:eastAsia="Times New Roman" w:cstheme="minorHAnsi"/>
          <w:color w:val="0A0A0A"/>
          <w:lang w:val="es-ES"/>
        </w:rPr>
        <w:t>La interacción entre estos factores determina la construcción de la identidad, donde los jóvenes pueden experimentar una lucha entre la independencia y la dependencia de estos grupos de influencia. </w:t>
      </w:r>
    </w:p>
    <w:p w:rsidR="00C71BC5" w:rsidRPr="007A4508" w:rsidRDefault="00C71BC5" w:rsidP="00C71BC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1D35"/>
          <w:lang w:val="es-ES"/>
        </w:rPr>
      </w:pPr>
    </w:p>
    <w:p w:rsidR="00AA0678" w:rsidRDefault="00AA0678" w:rsidP="00AA0678">
      <w:pPr>
        <w:jc w:val="both"/>
        <w:rPr>
          <w:rFonts w:cstheme="minorHAnsi"/>
          <w:b/>
        </w:rPr>
      </w:pPr>
    </w:p>
    <w:p w:rsidR="005042AC" w:rsidRDefault="005042AC" w:rsidP="00AA0678">
      <w:pPr>
        <w:jc w:val="both"/>
        <w:rPr>
          <w:rFonts w:cstheme="minorHAnsi"/>
          <w:b/>
        </w:rPr>
      </w:pPr>
    </w:p>
    <w:p w:rsidR="005042AC" w:rsidRDefault="005042AC" w:rsidP="00AA0678">
      <w:pPr>
        <w:jc w:val="both"/>
        <w:rPr>
          <w:rFonts w:cstheme="minorHAnsi"/>
          <w:b/>
        </w:rPr>
      </w:pPr>
    </w:p>
    <w:p w:rsidR="005042AC" w:rsidRDefault="005042AC" w:rsidP="00AA0678">
      <w:pPr>
        <w:jc w:val="both"/>
        <w:rPr>
          <w:rFonts w:cstheme="minorHAnsi"/>
          <w:b/>
        </w:rPr>
      </w:pPr>
    </w:p>
    <w:p w:rsidR="005042AC" w:rsidRDefault="005042AC" w:rsidP="00AA0678">
      <w:pPr>
        <w:jc w:val="both"/>
        <w:rPr>
          <w:rFonts w:cstheme="minorHAnsi"/>
          <w:b/>
        </w:rPr>
      </w:pPr>
    </w:p>
    <w:p w:rsidR="00AA0678" w:rsidRPr="00AA0678" w:rsidRDefault="00AA0678" w:rsidP="00AA0678">
      <w:pPr>
        <w:jc w:val="both"/>
        <w:rPr>
          <w:rFonts w:cstheme="minorHAnsi"/>
          <w:b/>
        </w:rPr>
      </w:pPr>
      <w:r w:rsidRPr="00AA0678">
        <w:rPr>
          <w:rFonts w:cstheme="minorHAnsi"/>
          <w:b/>
        </w:rPr>
        <w:lastRenderedPageBreak/>
        <w:t>Cultura y Cognición</w:t>
      </w:r>
    </w:p>
    <w:p w:rsidR="00AA0678" w:rsidRPr="00AA0678" w:rsidRDefault="00AA0678" w:rsidP="00AA0678">
      <w:pPr>
        <w:jc w:val="both"/>
        <w:rPr>
          <w:rFonts w:cstheme="minorHAnsi"/>
        </w:rPr>
      </w:pPr>
      <w:r w:rsidRPr="00AA0678">
        <w:rPr>
          <w:rFonts w:cstheme="minorHAnsi"/>
        </w:rPr>
        <w:t>La cultura moldea profundamente el desarrollo cognitivo, no solo en qué conocemos sino en cómo pensamos.</w:t>
      </w:r>
      <w:r>
        <w:rPr>
          <w:rFonts w:cstheme="minorHAnsi"/>
        </w:rPr>
        <w:t xml:space="preserve"> Una Investigación</w:t>
      </w:r>
      <w:r w:rsidRPr="00AA0678">
        <w:rPr>
          <w:rFonts w:cstheme="minorHAnsi"/>
        </w:rPr>
        <w:t xml:space="preserve"> transcultural ha demostrado variación sistemática en procesos cognitivos básicos: percepción,</w:t>
      </w:r>
      <w:r>
        <w:rPr>
          <w:rFonts w:cstheme="minorHAnsi"/>
        </w:rPr>
        <w:t xml:space="preserve"> </w:t>
      </w:r>
      <w:r w:rsidRPr="00AA0678">
        <w:rPr>
          <w:rFonts w:cstheme="minorHAnsi"/>
        </w:rPr>
        <w:t>categorización, ra</w:t>
      </w:r>
      <w:r>
        <w:rPr>
          <w:rFonts w:cstheme="minorHAnsi"/>
        </w:rPr>
        <w:t xml:space="preserve">zonamiento, memoria, y atención, </w:t>
      </w:r>
      <w:r w:rsidRPr="00AA0678">
        <w:rPr>
          <w:rFonts w:cstheme="minorHAnsi"/>
        </w:rPr>
        <w:t>desafiando supuestos de universalidad cognitiva.</w:t>
      </w:r>
    </w:p>
    <w:p w:rsidR="00AA0678" w:rsidRPr="00AA0678" w:rsidRDefault="00AA0678" w:rsidP="00AA0678">
      <w:pPr>
        <w:jc w:val="both"/>
        <w:rPr>
          <w:rFonts w:cstheme="minorHAnsi"/>
        </w:rPr>
      </w:pPr>
      <w:r w:rsidRPr="00AA0678">
        <w:rPr>
          <w:rFonts w:cstheme="minorHAnsi"/>
        </w:rPr>
        <w:t xml:space="preserve">Richard </w:t>
      </w:r>
      <w:proofErr w:type="spellStart"/>
      <w:r w:rsidRPr="00AA0678">
        <w:rPr>
          <w:rFonts w:cstheme="minorHAnsi"/>
        </w:rPr>
        <w:t>Nisbett</w:t>
      </w:r>
      <w:proofErr w:type="spellEnd"/>
      <w:r w:rsidRPr="00AA0678">
        <w:rPr>
          <w:rFonts w:cstheme="minorHAnsi"/>
        </w:rPr>
        <w:t xml:space="preserve"> documentó diferencias entre cognición occidental (analítica: enfocada en </w:t>
      </w:r>
      <w:r>
        <w:rPr>
          <w:rFonts w:cstheme="minorHAnsi"/>
        </w:rPr>
        <w:t xml:space="preserve">objetos, categorización, lógica </w:t>
      </w:r>
      <w:r w:rsidRPr="00AA0678">
        <w:rPr>
          <w:rFonts w:cstheme="minorHAnsi"/>
        </w:rPr>
        <w:t>formal) y oriental (holística: enfocada en relaciones, contexto, dialéctica). Estas di</w:t>
      </w:r>
      <w:r>
        <w:rPr>
          <w:rFonts w:cstheme="minorHAnsi"/>
        </w:rPr>
        <w:t xml:space="preserve">ferencias no son genéticas sino </w:t>
      </w:r>
      <w:r w:rsidRPr="00AA0678">
        <w:rPr>
          <w:rFonts w:cstheme="minorHAnsi"/>
        </w:rPr>
        <w:t>culturales, moldeadas por prácticas sociales, valores y sistemas de pensamiento históricos.</w:t>
      </w:r>
    </w:p>
    <w:p w:rsidR="00AA0678" w:rsidRPr="00AA0678" w:rsidRDefault="00BC7BBC" w:rsidP="00BC7BBC">
      <w:pPr>
        <w:jc w:val="both"/>
      </w:pPr>
      <w:r>
        <w:t xml:space="preserve">1 </w:t>
      </w:r>
      <w:r w:rsidR="00AA0678" w:rsidRPr="00AA0678">
        <w:t>Pensamiento Analítico</w:t>
      </w:r>
      <w:r>
        <w:t xml:space="preserve">: </w:t>
      </w:r>
      <w:r w:rsidR="00AA0678" w:rsidRPr="00AA0678">
        <w:t>Separación de objetos d</w:t>
      </w:r>
      <w:r>
        <w:t xml:space="preserve">el contexto, categorización por </w:t>
      </w:r>
      <w:r w:rsidR="00AA0678" w:rsidRPr="00AA0678">
        <w:t>reglas formales, lógica lineal, atribución disposicional</w:t>
      </w:r>
    </w:p>
    <w:p w:rsidR="00BC7BBC" w:rsidRPr="00BC7BBC" w:rsidRDefault="00BC7BBC" w:rsidP="00AA0678">
      <w:pPr>
        <w:jc w:val="both"/>
      </w:pPr>
      <w:r>
        <w:t xml:space="preserve">2 </w:t>
      </w:r>
      <w:r w:rsidR="00AA0678" w:rsidRPr="00AA0678">
        <w:t>Pensamiento Holístico</w:t>
      </w:r>
      <w:r>
        <w:t xml:space="preserve">: </w:t>
      </w:r>
      <w:r w:rsidR="00AA0678" w:rsidRPr="00AA0678">
        <w:t>Atención a relaciones y contexto, categorizació</w:t>
      </w:r>
      <w:r>
        <w:t xml:space="preserve">n por </w:t>
      </w:r>
      <w:r w:rsidR="00AA0678" w:rsidRPr="00AA0678">
        <w:t>familia resemblance, dia</w:t>
      </w:r>
      <w:r>
        <w:t>léctica, atribución situacional.</w:t>
      </w:r>
    </w:p>
    <w:p w:rsidR="00BC7BBC" w:rsidRDefault="00AA0678" w:rsidP="00AA0678">
      <w:pPr>
        <w:jc w:val="both"/>
        <w:rPr>
          <w:rFonts w:cstheme="minorHAnsi"/>
        </w:rPr>
      </w:pPr>
      <w:r w:rsidRPr="00AA0678">
        <w:rPr>
          <w:rFonts w:cstheme="minorHAnsi"/>
        </w:rPr>
        <w:t>Pedagogía culturalmente responsiva reconoce que estudiantes de diversos orígen</w:t>
      </w:r>
      <w:r w:rsidR="00BC7BBC">
        <w:rPr>
          <w:rFonts w:cstheme="minorHAnsi"/>
        </w:rPr>
        <w:t xml:space="preserve">es traen fondos de conocimiento </w:t>
      </w:r>
      <w:r w:rsidRPr="00AA0678">
        <w:rPr>
          <w:rFonts w:cstheme="minorHAnsi"/>
        </w:rPr>
        <w:t xml:space="preserve">valiosos y modos de pensamiento legítimos que deben afirmarse, no erradicarse. </w:t>
      </w:r>
    </w:p>
    <w:p w:rsidR="00AA0678" w:rsidRPr="00AA0678" w:rsidRDefault="00AA0678" w:rsidP="00AA0678">
      <w:pPr>
        <w:jc w:val="both"/>
        <w:rPr>
          <w:rFonts w:cstheme="minorHAnsi"/>
        </w:rPr>
      </w:pPr>
      <w:r w:rsidRPr="00AA0678">
        <w:rPr>
          <w:rFonts w:cstheme="minorHAnsi"/>
        </w:rPr>
        <w:t>La co</w:t>
      </w:r>
      <w:r w:rsidR="00BC7BBC">
        <w:rPr>
          <w:rFonts w:cstheme="minorHAnsi"/>
        </w:rPr>
        <w:t xml:space="preserve">mpetencia cultural implica </w:t>
      </w:r>
      <w:r w:rsidRPr="00AA0678">
        <w:rPr>
          <w:rFonts w:cstheme="minorHAnsi"/>
        </w:rPr>
        <w:t>comprender cómo la cultura influye en comunicación, relaciones, motivación y expresiones de conocimiento.</w:t>
      </w:r>
    </w:p>
    <w:p w:rsidR="00EF1413" w:rsidRDefault="00EF1413" w:rsidP="00AA0678">
      <w:pPr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9"/>
        <w:gridCol w:w="2483"/>
        <w:gridCol w:w="3402"/>
      </w:tblGrid>
      <w:tr w:rsidR="00EF1413" w:rsidTr="00EF1413">
        <w:tc>
          <w:tcPr>
            <w:tcW w:w="2899" w:type="dxa"/>
          </w:tcPr>
          <w:p w:rsidR="00EF1413" w:rsidRDefault="00EF1413" w:rsidP="00AA0678">
            <w:pPr>
              <w:jc w:val="both"/>
              <w:rPr>
                <w:rFonts w:cstheme="minorHAnsi"/>
              </w:rPr>
            </w:pPr>
            <w:r w:rsidRPr="00EF1413">
              <w:rPr>
                <w:rFonts w:cstheme="minorHAnsi"/>
              </w:rPr>
              <w:t>Individualismo</w:t>
            </w:r>
            <w:r>
              <w:rPr>
                <w:rFonts w:cstheme="minorHAnsi"/>
              </w:rPr>
              <w:t xml:space="preserve"> vs colectivismo </w:t>
            </w:r>
          </w:p>
        </w:tc>
        <w:tc>
          <w:tcPr>
            <w:tcW w:w="2483" w:type="dxa"/>
          </w:tcPr>
          <w:p w:rsidR="00EF1413" w:rsidRDefault="00EF1413" w:rsidP="00AA0678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Estilos comunicativos</w:t>
            </w:r>
          </w:p>
        </w:tc>
        <w:tc>
          <w:tcPr>
            <w:tcW w:w="3402" w:type="dxa"/>
          </w:tcPr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Concepciones de Inteligencia</w:t>
            </w:r>
          </w:p>
          <w:p w:rsidR="00EF1413" w:rsidRDefault="00EF1413" w:rsidP="00AA0678">
            <w:pPr>
              <w:jc w:val="both"/>
              <w:rPr>
                <w:rFonts w:cstheme="minorHAnsi"/>
              </w:rPr>
            </w:pPr>
          </w:p>
        </w:tc>
      </w:tr>
      <w:tr w:rsidR="00EF1413" w:rsidTr="00EF1413">
        <w:tc>
          <w:tcPr>
            <w:tcW w:w="2899" w:type="dxa"/>
          </w:tcPr>
          <w:p w:rsidR="00EF1413" w:rsidRPr="00EF1413" w:rsidRDefault="00EF1413" w:rsidP="00EF1413">
            <w:pPr>
              <w:jc w:val="both"/>
              <w:rPr>
                <w:rFonts w:cstheme="minorHAnsi"/>
              </w:rPr>
            </w:pPr>
            <w:r w:rsidRPr="00EF1413">
              <w:rPr>
                <w:rFonts w:cstheme="minorHAnsi"/>
              </w:rPr>
              <w:t>Culturas individualistas enfatizan</w:t>
            </w:r>
          </w:p>
          <w:p w:rsidR="00EF1413" w:rsidRPr="00EF1413" w:rsidRDefault="00EF1413" w:rsidP="00EF1413">
            <w:pPr>
              <w:jc w:val="both"/>
              <w:rPr>
                <w:rFonts w:cstheme="minorHAnsi"/>
              </w:rPr>
            </w:pPr>
            <w:r w:rsidRPr="00EF1413">
              <w:rPr>
                <w:rFonts w:cstheme="minorHAnsi"/>
              </w:rPr>
              <w:t>autonomía, logro personal,</w:t>
            </w:r>
          </w:p>
          <w:p w:rsidR="00EF1413" w:rsidRDefault="00EF1413" w:rsidP="00EF1413">
            <w:pPr>
              <w:jc w:val="both"/>
              <w:rPr>
                <w:rFonts w:cstheme="minorHAnsi"/>
              </w:rPr>
            </w:pPr>
            <w:r w:rsidRPr="00EF1413">
              <w:rPr>
                <w:rFonts w:cstheme="minorHAnsi"/>
              </w:rPr>
              <w:t>expresión de preferencias únicas.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Culturas colectivistas enfatizan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armonía grupal, obligaciones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sociales, interdependencia.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Implicaciones para estructura de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tareas, evaluación, participación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en clase.</w:t>
            </w:r>
          </w:p>
          <w:p w:rsidR="00EF1413" w:rsidRDefault="00EF1413" w:rsidP="00EF1413">
            <w:pPr>
              <w:jc w:val="both"/>
              <w:rPr>
                <w:rFonts w:cstheme="minorHAnsi"/>
              </w:rPr>
            </w:pPr>
          </w:p>
        </w:tc>
        <w:tc>
          <w:tcPr>
            <w:tcW w:w="2483" w:type="dxa"/>
          </w:tcPr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Va</w:t>
            </w:r>
            <w:r w:rsidR="003341D6">
              <w:rPr>
                <w:rFonts w:cstheme="minorHAnsi"/>
              </w:rPr>
              <w:t>riación en</w:t>
            </w:r>
            <w:r w:rsidRPr="00AA0678">
              <w:rPr>
                <w:rFonts w:cstheme="minorHAnsi"/>
              </w:rPr>
              <w:t xml:space="preserve"> contacto</w:t>
            </w:r>
          </w:p>
          <w:p w:rsidR="00EF1413" w:rsidRPr="00AA0678" w:rsidRDefault="003341D6" w:rsidP="00EF141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visual, turnos en conversación, </w:t>
            </w:r>
            <w:r w:rsidR="00EF1413" w:rsidRPr="00AA0678">
              <w:rPr>
                <w:rFonts w:cstheme="minorHAnsi"/>
              </w:rPr>
              <w:t>uso de silencio.</w:t>
            </w:r>
          </w:p>
          <w:p w:rsidR="00EF1413" w:rsidRPr="00AA0678" w:rsidRDefault="003341D6" w:rsidP="00EF141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Malinterpretaciones culturales </w:t>
            </w:r>
            <w:r w:rsidR="00EF1413" w:rsidRPr="00AA0678">
              <w:rPr>
                <w:rFonts w:cstheme="minorHAnsi"/>
              </w:rPr>
              <w:t>pueden llevar a juicios erróneos</w:t>
            </w:r>
            <w:r w:rsidR="001006ED">
              <w:rPr>
                <w:rFonts w:cstheme="minorHAnsi"/>
              </w:rPr>
              <w:t xml:space="preserve"> sobre el nivel de interacción, conexión emocional y compromiso de una marca</w:t>
            </w:r>
            <w:r w:rsidR="00EF1413" w:rsidRPr="00AA0678">
              <w:rPr>
                <w:rFonts w:cstheme="minorHAnsi"/>
              </w:rPr>
              <w:t>.</w:t>
            </w:r>
          </w:p>
          <w:p w:rsidR="00EF1413" w:rsidRDefault="00EF1413" w:rsidP="00EF1413">
            <w:pPr>
              <w:jc w:val="both"/>
              <w:rPr>
                <w:rFonts w:cstheme="minorHAnsi"/>
              </w:rPr>
            </w:pPr>
          </w:p>
        </w:tc>
        <w:tc>
          <w:tcPr>
            <w:tcW w:w="3402" w:type="dxa"/>
          </w:tcPr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Definiciones culturales varían: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algunas culturas valoran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velocidad cognitiva, otras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reflexión profunda; algunas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enfatizan cognición, otras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incluyen dimensiones sociales y</w:t>
            </w:r>
          </w:p>
          <w:p w:rsidR="00EF1413" w:rsidRPr="00AA0678" w:rsidRDefault="00EF1413" w:rsidP="00EF1413">
            <w:pPr>
              <w:jc w:val="both"/>
              <w:rPr>
                <w:rFonts w:cstheme="minorHAnsi"/>
              </w:rPr>
            </w:pPr>
            <w:r w:rsidRPr="00AA0678">
              <w:rPr>
                <w:rFonts w:cstheme="minorHAnsi"/>
              </w:rPr>
              <w:t>morales.</w:t>
            </w:r>
          </w:p>
          <w:p w:rsidR="00EF1413" w:rsidRDefault="00EF1413" w:rsidP="00EF1413">
            <w:pPr>
              <w:jc w:val="both"/>
              <w:rPr>
                <w:rFonts w:cstheme="minorHAnsi"/>
              </w:rPr>
            </w:pPr>
          </w:p>
        </w:tc>
      </w:tr>
    </w:tbl>
    <w:p w:rsidR="00AA0678" w:rsidRPr="00AA0678" w:rsidRDefault="00EF1413" w:rsidP="00AA0678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BC56AD" w:rsidRDefault="00AA0678" w:rsidP="00AA0678">
      <w:pPr>
        <w:jc w:val="both"/>
        <w:rPr>
          <w:rFonts w:cstheme="minorHAnsi"/>
        </w:rPr>
      </w:pPr>
      <w:r w:rsidRPr="00AA0678">
        <w:rPr>
          <w:rFonts w:cstheme="minorHAnsi"/>
        </w:rPr>
        <w:t>Los educadore</w:t>
      </w:r>
      <w:r w:rsidR="00EF1413">
        <w:rPr>
          <w:rFonts w:cstheme="minorHAnsi"/>
        </w:rPr>
        <w:t>s de</w:t>
      </w:r>
      <w:r w:rsidR="001006ED">
        <w:rPr>
          <w:rFonts w:cstheme="minorHAnsi"/>
        </w:rPr>
        <w:t>ben evitar pensamientos o prejuicios para interpretar</w:t>
      </w:r>
      <w:r w:rsidRPr="00AA0678">
        <w:rPr>
          <w:rFonts w:cstheme="minorHAnsi"/>
        </w:rPr>
        <w:t xml:space="preserve"> diferencias culturales como</w:t>
      </w:r>
      <w:r w:rsidR="00EF1413">
        <w:rPr>
          <w:rFonts w:cstheme="minorHAnsi"/>
        </w:rPr>
        <w:t xml:space="preserve"> deficiencias. En cambio, deben </w:t>
      </w:r>
      <w:r w:rsidR="001006ED">
        <w:rPr>
          <w:rFonts w:cstheme="minorHAnsi"/>
        </w:rPr>
        <w:t>fomentar a que los estudiantes, reconozcas los recursos culturales para construir</w:t>
      </w:r>
      <w:r w:rsidR="00EF1413">
        <w:rPr>
          <w:rFonts w:cstheme="minorHAnsi"/>
        </w:rPr>
        <w:t xml:space="preserve"> </w:t>
      </w:r>
      <w:r w:rsidRPr="00AA0678">
        <w:rPr>
          <w:rFonts w:cstheme="minorHAnsi"/>
        </w:rPr>
        <w:t>puentes entre prácticas culturales de hogar y escuela.</w:t>
      </w:r>
    </w:p>
    <w:p w:rsidR="00C54973" w:rsidRDefault="00C54973" w:rsidP="00AA0678">
      <w:pPr>
        <w:jc w:val="both"/>
        <w:rPr>
          <w:rFonts w:cstheme="minorHAnsi"/>
        </w:rPr>
      </w:pPr>
    </w:p>
    <w:p w:rsidR="00C54973" w:rsidRDefault="00C54973" w:rsidP="00AA0678">
      <w:pPr>
        <w:jc w:val="both"/>
        <w:rPr>
          <w:rFonts w:cstheme="minorHAnsi"/>
        </w:rPr>
      </w:pPr>
    </w:p>
    <w:p w:rsidR="00C54973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La diferencia entre la juventud de hoy (principalmente la Generación Z y el inicio de la Generación Alfa) y las generaciones pasadas (Baby Boomers o Gen X) radica en una transformación profunda de sus herramientas de conexión, sus prioridades de vida y su salud emocional.</w:t>
      </w:r>
    </w:p>
    <w:p w:rsidR="00D33AF9" w:rsidRDefault="00D33AF9" w:rsidP="00D33AF9">
      <w:pPr>
        <w:jc w:val="both"/>
        <w:rPr>
          <w:rFonts w:cstheme="minorHAnsi"/>
        </w:rPr>
      </w:pP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1. Tecnología y Conexión Social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Antes: La interacción era predominantemente física y cara a cara. La confianza se construía mediante la convivencia directa en escuelas o barrios.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 xml:space="preserve">Hoy: Las vidas están completamente entrelazadas con los </w:t>
      </w:r>
      <w:r w:rsidR="007B5733" w:rsidRPr="00D33AF9">
        <w:rPr>
          <w:rFonts w:cstheme="minorHAnsi"/>
        </w:rPr>
        <w:t>Smartphone</w:t>
      </w:r>
      <w:r w:rsidRPr="00D33AF9">
        <w:rPr>
          <w:rFonts w:cstheme="minorHAnsi"/>
        </w:rPr>
        <w:t xml:space="preserve"> y las redes sociales. Los jóvenes forman vínculos digitales antes de conocerse en persona, utilizando perfiles de Instagram o Snapchat como "carta de presentación"</w:t>
      </w:r>
    </w:p>
    <w:p w:rsidR="00D33AF9" w:rsidRDefault="00D33AF9" w:rsidP="00D33AF9">
      <w:pPr>
        <w:jc w:val="both"/>
        <w:rPr>
          <w:rFonts w:cstheme="minorHAnsi"/>
        </w:rPr>
      </w:pP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2. Salud Mental: La "Generación Ansiosa"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Antes: Se priorizaba el juego libre y la interacción corpórea, lo que fomentaba habilidades sociales naturales y manejo de la frustración.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Hoy: Existe un aumento alarmante en índices de ansiedad y depresión. La comparación constante en redes sociales y la necesidad de validación mediante "</w:t>
      </w:r>
      <w:proofErr w:type="spellStart"/>
      <w:r w:rsidRPr="00D33AF9">
        <w:rPr>
          <w:rFonts w:cstheme="minorHAnsi"/>
        </w:rPr>
        <w:t>likes</w:t>
      </w:r>
      <w:proofErr w:type="spellEnd"/>
      <w:r w:rsidRPr="00D33AF9">
        <w:rPr>
          <w:rFonts w:cstheme="minorHAnsi"/>
        </w:rPr>
        <w:t>" han creado una crisis de autoestima que no afectaba de igual</w:t>
      </w:r>
      <w:r>
        <w:rPr>
          <w:rFonts w:cstheme="minorHAnsi"/>
        </w:rPr>
        <w:t xml:space="preserve"> forma a los jóvenes de antes. 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Visión del Trabajo y el Éxito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Antes: El éxito se ligaba a la disciplina, la estabilidad a largo plazo en una misma empresa y la formación de una familia tradicional.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Hoy: Se prioriza el propósito y el bienestar integral. Los jóvenes buscan flexibilidad horaria, modalidades híbridas y valoran que las empresas cuiden su salud mental. No temen cambiar de empleo frecuentemente si no encuentran satisfacción personal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. Valores y Conciencia Social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Antes: Había un mayor enfoque en el respeto jerárquico tradicional hacia padres y autoridades.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Hoy: Son más abiertos, inclusivos y activistas. Lideran movimientos por la igualdad de género, los derechos LGBTQ+ y la sostenibilidad climática. Sin embargo, a menudo se les percibe como más individuales o "solitarios" debido al aislamiento digital.</w:t>
      </w:r>
    </w:p>
    <w:p w:rsidR="00D33AF9" w:rsidRDefault="00D33AF9" w:rsidP="00D33AF9">
      <w:pPr>
        <w:jc w:val="both"/>
        <w:rPr>
          <w:rFonts w:cstheme="minorHAnsi"/>
        </w:rPr>
      </w:pP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5. Independencia y el "Camino Lento"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Antes: La entrada a la vida adulta (matrimonio, primer hijo, compra de vivienda) ocurría a edades más tempranas.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lastRenderedPageBreak/>
        <w:t>Hoy: Se vive una "estrategia de vida lenta". Los jóvenes tardan más en independizarse debido a factores económicos (como el costo de la vivienda y la precariedad laboral) y una mayor dependencia emocional de sus padres</w:t>
      </w:r>
      <w:r>
        <w:rPr>
          <w:rFonts w:cstheme="minorHAnsi"/>
        </w:rPr>
        <w:t>.</w:t>
      </w:r>
    </w:p>
    <w:p w:rsidR="008262E9" w:rsidRDefault="008262E9" w:rsidP="00D33AF9">
      <w:pPr>
        <w:jc w:val="both"/>
        <w:rPr>
          <w:rFonts w:cstheme="minorHAnsi"/>
        </w:rPr>
      </w:pPr>
    </w:p>
    <w:p w:rsidR="008262E9" w:rsidRDefault="008262E9" w:rsidP="00D33AF9">
      <w:pPr>
        <w:jc w:val="both"/>
        <w:rPr>
          <w:rFonts w:cstheme="minorHAnsi"/>
        </w:rPr>
      </w:pPr>
    </w:p>
    <w:p w:rsidR="008262E9" w:rsidRDefault="008262E9" w:rsidP="00D33AF9">
      <w:pPr>
        <w:jc w:val="both"/>
        <w:rPr>
          <w:rFonts w:cstheme="minorHAnsi"/>
        </w:rPr>
      </w:pP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 xml:space="preserve">Las generaciones se clasifican principalmente según el año de nacimiento, agrupando a personas que comparten contextos históricos y tecnológicos similares. Según datos actualizados al 2026, las generaciones activas y emergentes son: </w:t>
      </w:r>
    </w:p>
    <w:p w:rsidR="00D33AF9" w:rsidRPr="008262E9" w:rsidRDefault="00D33AF9" w:rsidP="00D33AF9">
      <w:pPr>
        <w:jc w:val="both"/>
        <w:rPr>
          <w:rFonts w:cstheme="minorHAnsi"/>
          <w:b/>
        </w:rPr>
      </w:pPr>
      <w:r w:rsidRPr="008262E9">
        <w:rPr>
          <w:rFonts w:cstheme="minorHAnsi"/>
          <w:b/>
        </w:rPr>
        <w:t>Generaciones Actuales y Futuras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Generación Beta (2025 – 2039): Es la generación más reciente, cuyos primeros miembros están naciendo ahora. Se proyecta que será la primera en crecer con la inteligencia artificial integrada totalmente en su vida cotidiana.</w:t>
      </w:r>
    </w:p>
    <w:p w:rsid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Generación Alfa (2010 – 2024): Hijos de los Millennials, son considerados "nativos digitales" puros. Su infancia estuvo marcada por el auge de las tablets, Instagram y la pandemia de COVID-19.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Millennials o Generación Y (1981 – 1996): Vivieron la transición de lo analógico a lo digital. En 2026, tienen entre 30 y 45 años y representan una gran parte de la fuerza laboral actual.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 xml:space="preserve">Generación X (1965 – 1980): Conocida como la "generación puente", crecieron sin </w:t>
      </w:r>
      <w:r w:rsidR="008262E9" w:rsidRPr="00D33AF9">
        <w:rPr>
          <w:rFonts w:cstheme="minorHAnsi"/>
        </w:rPr>
        <w:t>internet,</w:t>
      </w:r>
      <w:r w:rsidRPr="00D33AF9">
        <w:rPr>
          <w:rFonts w:cstheme="minorHAnsi"/>
        </w:rPr>
        <w:t xml:space="preserve"> pero se adaptaron a la tecnología en su adultez joven.</w:t>
      </w:r>
    </w:p>
    <w:p w:rsidR="00D33AF9" w:rsidRPr="00D33AF9" w:rsidRDefault="00D33AF9" w:rsidP="00D33AF9">
      <w:pPr>
        <w:jc w:val="both"/>
        <w:rPr>
          <w:rFonts w:cstheme="minorHAnsi"/>
        </w:rPr>
      </w:pPr>
      <w:r w:rsidRPr="00D33AF9">
        <w:rPr>
          <w:rFonts w:cstheme="minorHAnsi"/>
        </w:rPr>
        <w:t>Baby Boomers (1946 – 1964): Nacidos tras la Segunda Guerra Mundial, su nombre proviene de la explosión de natalidad (baby boom) de esa épo</w:t>
      </w:r>
      <w:r>
        <w:rPr>
          <w:rFonts w:cstheme="minorHAnsi"/>
        </w:rPr>
        <w:t>ca.</w:t>
      </w:r>
      <w:bookmarkStart w:id="0" w:name="_GoBack"/>
      <w:bookmarkEnd w:id="0"/>
    </w:p>
    <w:sectPr w:rsidR="00D33AF9" w:rsidRPr="00D33A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32A94"/>
    <w:multiLevelType w:val="multilevel"/>
    <w:tmpl w:val="3CF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77BF6"/>
    <w:multiLevelType w:val="multilevel"/>
    <w:tmpl w:val="9AA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812"/>
    <w:rsid w:val="000233AB"/>
    <w:rsid w:val="001006ED"/>
    <w:rsid w:val="00291812"/>
    <w:rsid w:val="002B1CB6"/>
    <w:rsid w:val="003341D6"/>
    <w:rsid w:val="0035251D"/>
    <w:rsid w:val="005042AC"/>
    <w:rsid w:val="005F6796"/>
    <w:rsid w:val="007A4508"/>
    <w:rsid w:val="007B5733"/>
    <w:rsid w:val="007B7811"/>
    <w:rsid w:val="008262E9"/>
    <w:rsid w:val="008F6A68"/>
    <w:rsid w:val="00AA0678"/>
    <w:rsid w:val="00BC56AD"/>
    <w:rsid w:val="00BC7BBC"/>
    <w:rsid w:val="00BD155E"/>
    <w:rsid w:val="00C54973"/>
    <w:rsid w:val="00C565A3"/>
    <w:rsid w:val="00C71BC5"/>
    <w:rsid w:val="00D11E54"/>
    <w:rsid w:val="00D33AF9"/>
    <w:rsid w:val="00EF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9205"/>
  <w15:chartTrackingRefBased/>
  <w15:docId w15:val="{17885A79-A8A4-48B7-B378-98F62C41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A4508"/>
    <w:pPr>
      <w:spacing w:after="0" w:line="240" w:lineRule="auto"/>
    </w:pPr>
    <w:rPr>
      <w:lang w:val="es-AR"/>
    </w:rPr>
  </w:style>
  <w:style w:type="table" w:styleId="Tablaconcuadrcula">
    <w:name w:val="Table Grid"/>
    <w:basedOn w:val="Tablanormal"/>
    <w:uiPriority w:val="39"/>
    <w:rsid w:val="00EF1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0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9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Medios+de+Comunicaci%C3%B3n+y+TIC&amp;oq=FACT&amp;gs_lcrp=EgZjaHJvbWUqCAgAEEUYJxg7MggIABBFGCcYOzIOCAEQRRgnGDsYgAQYigUyBggCEEUYOTITCAMQLhiDARjHARixAxjRAxiABDINCAQQABiDARixAxiABDINCAUQABiDARixAxiABDIQCAYQLhjHARixAxjRAxiABDIHCAcQABiABDIKCAgQABixAxiABDIKCAkQABixAxiABNIBCjk3MTI3ajBqMTWoAgCwAgA&amp;sourceid=chrome&amp;ie=UTF-8&amp;mstk=AUtExfDf0YmOWGLMn8GUp11MAU3OIJbI7VG0G5wyn9poWgsh_mCnWKMQIQrQlWJnFlR8PpULsDDNevKIrM2YV-0i-eL4tUvkgXTejTTP_zbYRo02_jdY0NfkS_FEFRJw7nd6lU6IH4KxdVIBwcFtUcSZ2_NKWWRBZk0NHF_KTTpKv7tu5H4&amp;csui=3&amp;ved=2ahUKEwj-4fypvqyTAxVVELkGHYUeIZcQgK4QegQIAxA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4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2026-03-19T17:30:00Z</dcterms:created>
  <dcterms:modified xsi:type="dcterms:W3CDTF">2026-04-06T13:33:00Z</dcterms:modified>
</cp:coreProperties>
</file>