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4FB18A0D" w14:textId="5A4B4EE6"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memoriz</w:t>
      </w:r>
      <w:r w:rsidR="00B85BC6">
        <w:t xml:space="preserve">ation </w:t>
      </w:r>
      <w:r w:rsidR="00CA3387">
        <w:t>difficult, and</w:t>
      </w:r>
      <w:r w:rsidR="00E4078C">
        <w:t xml:space="preserve"> understand</w:t>
      </w:r>
      <w:r w:rsidR="00A4315F">
        <w:t>ing</w:t>
      </w:r>
      <w:r w:rsidR="00E4078C">
        <w:t xml:space="preserve"> rules of composition</w:t>
      </w:r>
      <w:r w:rsidR="00B85BC6">
        <w:t xml:space="preserve"> is even more difficult</w:t>
      </w:r>
      <w:r w:rsidR="00E4078C">
        <w:t>.</w:t>
      </w:r>
      <w:r w:rsidR="00607F11">
        <w:t xml:space="preserve"> The multifaceted </w:t>
      </w:r>
      <w:r w:rsidR="00CF3B76">
        <w:t xml:space="preserve">and multidimensional </w:t>
      </w:r>
      <w:r w:rsidR="00607F11">
        <w:t>properties of herbal medicines are important for formulas</w:t>
      </w:r>
      <w:r w:rsidR="00CA3387">
        <w:t xml:space="preserve"> understanding</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1A6F1AD0"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w:t>
      </w:r>
      <w:r w:rsidR="00881EEB">
        <w:t>6</w:t>
      </w:r>
      <w:r w:rsidR="00482983">
        <w:t xml:space="preserve"> formulas</w:t>
      </w:r>
      <w:r w:rsidR="00881EEB">
        <w:t xml:space="preserve"> composed by 58 and 73 herbal medicines,</w:t>
      </w:r>
      <w:r w:rsidR="00482983">
        <w:t xml:space="preserve"> respectively</w:t>
      </w:r>
      <w:r w:rsidR="00D7770C">
        <w:t xml:space="preserve">. </w:t>
      </w:r>
      <w:r w:rsidR="00482983">
        <w:t>E</w:t>
      </w:r>
      <w:r w:rsidR="00D7770C">
        <w:t xml:space="preserve">ach herbal medicine </w:t>
      </w:r>
      <w:r w:rsidR="00482983">
        <w:t xml:space="preserve">has a </w:t>
      </w:r>
      <w:r w:rsidR="00881EEB">
        <w:t>23</w:t>
      </w:r>
      <w:r w:rsidR="00482983">
        <w:t>-dimensional</w:t>
      </w:r>
      <w:r w:rsidR="004D0A6C">
        <w:t xml:space="preserve"> characterizing attribute</w:t>
      </w:r>
      <w:r w:rsidR="00482983">
        <w:t>. TCM expert</w:t>
      </w:r>
      <w:r w:rsidR="00881EEB">
        <w:t>s</w:t>
      </w:r>
      <w:r w:rsidR="00482983">
        <w:t xml:space="preserve"> explored the two </w:t>
      </w:r>
      <w:r w:rsidR="006135F5">
        <w:t xml:space="preserve">datasets </w:t>
      </w:r>
      <w:r w:rsidR="00482983">
        <w:t xml:space="preserve">with our </w:t>
      </w:r>
      <w:r w:rsidR="004D0A6C">
        <w:t>web-based tool</w:t>
      </w:r>
      <w:r w:rsidR="00482983">
        <w:t xml:space="preserve"> and quickly gained insight into formulas </w:t>
      </w:r>
      <w:r w:rsidR="004D0A6C">
        <w:t xml:space="preserve">and medicines </w:t>
      </w:r>
      <w:r w:rsidR="00482983">
        <w:t>of interest</w:t>
      </w:r>
      <w:r w:rsidR="004D0A6C">
        <w:t xml:space="preserve"> as well as the overall features of the formula groups</w:t>
      </w:r>
      <w:r w:rsidR="00482983">
        <w:t xml:space="preserve"> that are difficult to identify with the traditional text-based method. Moreover, feedback of</w:t>
      </w:r>
      <w:r w:rsidR="00D9425E">
        <w:t xml:space="preserve"> the experts demonstrates</w:t>
      </w:r>
      <w:r w:rsidR="00482983">
        <w:t xml:space="preserve"> the usefulness of our method. </w:t>
      </w:r>
    </w:p>
    <w:p w14:paraId="12329F62" w14:textId="77777777" w:rsidR="00D7770C" w:rsidRDefault="00D7770C"/>
    <w:p w14:paraId="7D5D1CA2" w14:textId="77777777" w:rsidR="00D7770C" w:rsidRDefault="00D7770C"/>
    <w:p w14:paraId="4BEBF265" w14:textId="29F81640" w:rsidR="00065FDF" w:rsidRDefault="007C3805">
      <w:pPr>
        <w:rPr>
          <w:b/>
        </w:rPr>
      </w:pPr>
      <w:r>
        <w:rPr>
          <w:b/>
        </w:rPr>
        <w:t>Conclusions:</w:t>
      </w:r>
    </w:p>
    <w:p w14:paraId="2D7A70AA" w14:textId="7924BD13" w:rsidR="008E7FF8" w:rsidRPr="004A128B" w:rsidRDefault="00041CFD" w:rsidP="004A128B">
      <w:pPr>
        <w:rPr>
          <w:color w:val="4F81BD" w:themeColor="accent1"/>
        </w:rPr>
      </w:pPr>
      <w:bookmarkStart w:id="2" w:name="Trial"/>
      <w:bookmarkEnd w:id="2"/>
      <w:r>
        <w:rPr>
          <w:color w:val="4F81BD" w:themeColor="accent1"/>
        </w:rPr>
        <w:t>Our TCM formulas visualization method</w:t>
      </w:r>
      <w:r w:rsidR="004D0A6C" w:rsidRPr="00A2149D">
        <w:rPr>
          <w:color w:val="4F81BD" w:themeColor="accent1"/>
        </w:rPr>
        <w:t xml:space="preserve"> is able to visualize </w:t>
      </w:r>
      <w:r w:rsidR="003B65BF">
        <w:rPr>
          <w:color w:val="4F81BD" w:themeColor="accent1"/>
        </w:rPr>
        <w:t xml:space="preserve">and compare </w:t>
      </w:r>
      <w:r w:rsidR="004D0A6C" w:rsidRPr="00A2149D">
        <w:rPr>
          <w:color w:val="4F81BD" w:themeColor="accent1"/>
        </w:rPr>
        <w:t xml:space="preserve">complex </w:t>
      </w:r>
      <w:r>
        <w:rPr>
          <w:color w:val="4F81BD" w:themeColor="accent1"/>
        </w:rPr>
        <w:t xml:space="preserve">medicine </w:t>
      </w:r>
      <w:r w:rsidR="004D0A6C" w:rsidRPr="00A2149D">
        <w:rPr>
          <w:color w:val="4F81BD" w:themeColor="accent1"/>
        </w:rPr>
        <w:t>formulas</w:t>
      </w:r>
      <w:r w:rsidR="004D0A6C">
        <w:rPr>
          <w:color w:val="4F81BD" w:themeColor="accent1"/>
        </w:rPr>
        <w:t xml:space="preserve"> and</w:t>
      </w:r>
      <w:r w:rsidR="004D0A6C" w:rsidRPr="00A2149D">
        <w:rPr>
          <w:color w:val="4F81BD" w:themeColor="accent1"/>
        </w:rPr>
        <w:t xml:space="preserve"> the multidimensional attribute</w:t>
      </w:r>
      <w:r>
        <w:rPr>
          <w:color w:val="4F81BD" w:themeColor="accent1"/>
        </w:rPr>
        <w:t xml:space="preserve"> of herbal medicines involved</w:t>
      </w:r>
      <w:r w:rsidR="003B65BF">
        <w:rPr>
          <w:color w:val="4F81BD" w:themeColor="accent1"/>
        </w:rPr>
        <w:t xml:space="preserve"> with an interactive web-based tool</w:t>
      </w:r>
      <w:r w:rsidR="004D0A6C" w:rsidRPr="00A2149D">
        <w:rPr>
          <w:color w:val="4F81BD" w:themeColor="accent1"/>
        </w:rPr>
        <w:t>.</w:t>
      </w:r>
      <w:r>
        <w:rPr>
          <w:color w:val="4F81BD" w:themeColor="accent1"/>
        </w:rPr>
        <w:t xml:space="preserve"> </w:t>
      </w:r>
      <w:r w:rsidR="003B65BF">
        <w:rPr>
          <w:rFonts w:eastAsia="宋体"/>
          <w:color w:val="4F81BD" w:themeColor="accent1"/>
          <w:lang w:eastAsia="zh-CN"/>
        </w:rPr>
        <w:t xml:space="preserve">Insights are gained into </w:t>
      </w:r>
      <w:r w:rsidR="004A128B">
        <w:rPr>
          <w:rFonts w:eastAsia="宋体"/>
          <w:color w:val="4F81BD" w:themeColor="accent1"/>
          <w:lang w:eastAsia="zh-CN"/>
        </w:rPr>
        <w:t xml:space="preserve">two typical medicine formula </w:t>
      </w:r>
      <w:r w:rsidR="003B65BF">
        <w:rPr>
          <w:rFonts w:eastAsia="宋体"/>
          <w:color w:val="4F81BD" w:themeColor="accent1"/>
          <w:lang w:eastAsia="zh-CN"/>
        </w:rPr>
        <w:t xml:space="preserve">categories by TCM experts using </w:t>
      </w:r>
      <w:proofErr w:type="spellStart"/>
      <w:r w:rsidR="003B65BF">
        <w:rPr>
          <w:rFonts w:eastAsia="宋体"/>
          <w:color w:val="4F81BD" w:themeColor="accent1"/>
          <w:lang w:eastAsia="zh-CN"/>
        </w:rPr>
        <w:t>our</w:t>
      </w:r>
      <w:proofErr w:type="spellEnd"/>
      <w:r w:rsidR="003B65BF">
        <w:rPr>
          <w:rFonts w:eastAsia="宋体"/>
          <w:color w:val="4F81BD" w:themeColor="accent1"/>
          <w:lang w:eastAsia="zh-CN"/>
        </w:rPr>
        <w:t xml:space="preserve"> method</w:t>
      </w:r>
      <w:r w:rsidR="004A128B">
        <w:rPr>
          <w:rFonts w:eastAsia="宋体"/>
          <w:color w:val="4F81BD" w:themeColor="accent1"/>
          <w:lang w:eastAsia="zh-CN"/>
        </w:rPr>
        <w:t xml:space="preserve">. </w:t>
      </w:r>
      <w:r w:rsidR="005B40E3">
        <w:rPr>
          <w:rFonts w:eastAsia="宋体"/>
          <w:color w:val="4F81BD" w:themeColor="accent1"/>
          <w:lang w:eastAsia="zh-CN"/>
        </w:rPr>
        <w:t>Overall, t</w:t>
      </w:r>
      <w:r w:rsidR="004A128B">
        <w:rPr>
          <w:rFonts w:eastAsia="宋体"/>
          <w:color w:val="4F81BD" w:themeColor="accent1"/>
          <w:lang w:eastAsia="zh-CN"/>
        </w:rPr>
        <w:t xml:space="preserve">he new method is a </w:t>
      </w:r>
      <w:r w:rsidR="005B40E3">
        <w:rPr>
          <w:rFonts w:eastAsia="宋体"/>
          <w:color w:val="4F81BD" w:themeColor="accent1"/>
          <w:lang w:eastAsia="zh-CN"/>
        </w:rPr>
        <w:t>promising</w:t>
      </w:r>
      <w:r w:rsidR="004A128B">
        <w:rPr>
          <w:rFonts w:eastAsia="宋体"/>
          <w:color w:val="4F81BD" w:themeColor="accent1"/>
          <w:lang w:eastAsia="zh-CN"/>
        </w:rPr>
        <w:t xml:space="preserve"> first step t</w:t>
      </w:r>
      <w:r w:rsidR="003B65BF">
        <w:rPr>
          <w:rFonts w:eastAsia="宋体"/>
          <w:color w:val="4F81BD" w:themeColor="accent1"/>
          <w:lang w:eastAsia="zh-CN"/>
        </w:rPr>
        <w:t xml:space="preserve">o new </w:t>
      </w:r>
      <w:r w:rsidR="005B40E3">
        <w:rPr>
          <w:rFonts w:eastAsia="宋体"/>
          <w:color w:val="4F81BD" w:themeColor="accent1"/>
          <w:lang w:eastAsia="zh-CN"/>
        </w:rPr>
        <w:t>TCM formulas education</w:t>
      </w:r>
      <w:r w:rsidR="003B65BF">
        <w:rPr>
          <w:rFonts w:eastAsia="宋体"/>
          <w:color w:val="4F81BD" w:themeColor="accent1"/>
          <w:lang w:eastAsia="zh-CN"/>
        </w:rPr>
        <w:t xml:space="preserve"> and analysis</w:t>
      </w:r>
      <w:r w:rsidR="005B40E3">
        <w:rPr>
          <w:rFonts w:eastAsia="宋体"/>
          <w:color w:val="4F81BD" w:themeColor="accent1"/>
          <w:lang w:eastAsia="zh-CN"/>
        </w:rPr>
        <w:t xml:space="preserve"> methodology. </w:t>
      </w:r>
    </w:p>
    <w:p w14:paraId="7AFA3A68" w14:textId="77777777" w:rsidR="00065FDF" w:rsidRDefault="00065FDF">
      <w:pPr>
        <w:rPr>
          <w:b/>
        </w:rPr>
      </w:pPr>
    </w:p>
    <w:p w14:paraId="6C9FA2F6" w14:textId="751F0C95"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w:t>
      </w:r>
      <w:r w:rsidR="004D0A6C">
        <w:t>lization</w:t>
      </w:r>
      <w:r>
        <w:t xml:space="preserve">; traditional Chinese herbal medicine formulas; multidimensional data; </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w:t>
      </w:r>
      <w:r w:rsidR="00C601D0">
        <w:lastRenderedPageBreak/>
        <w:t xml:space="preserve">three linked views: a medicine formula view, a medicine view with a dimensionality 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558E8966" w14:textId="77777777" w:rsidR="00B8331F" w:rsidRDefault="00B8331F" w:rsidP="00B8331F"/>
    <w:p w14:paraId="7B3B98AE" w14:textId="6971CCBC" w:rsidR="00B8331F" w:rsidRDefault="00B8331F">
      <w:r>
        <w:t>The usefulness of our method is demonstrated by two use cases of typical medicine formula</w:t>
      </w:r>
      <w:r w:rsidR="00BA249A">
        <w:t xml:space="preserve"> groups</w:t>
      </w:r>
      <w:r>
        <w:t xml:space="preserve">.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w:t>
      </w:r>
      <w:r w:rsidR="005207C8">
        <w:t>TCM formula composition theories</w:t>
      </w:r>
      <w:r w:rsidR="0013328F">
        <w:t>.</w:t>
      </w:r>
    </w:p>
    <w:p w14:paraId="6B15166E" w14:textId="77777777" w:rsidR="00B8331F" w:rsidRDefault="00B8331F"/>
    <w:p w14:paraId="368C196B" w14:textId="0BEF9C08" w:rsidR="00065FDF" w:rsidRDefault="007C3805">
      <w:r>
        <w:t>Table 1: Part of the original text-based medicine formula information summarized from the textbook 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w:t>
      </w:r>
      <w:r w:rsidR="004B049E">
        <w:t>part of</w:t>
      </w:r>
      <w:r>
        <w:t xml:space="preserve"> TCM research</w:t>
      </w:r>
      <w:r w:rsidR="00DE1DD6">
        <w:t xml:space="preserve"> </w:t>
      </w:r>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661C673C" w14:textId="77777777" w:rsidR="004B049E" w:rsidRDefault="004B049E" w:rsidP="00B8331F"/>
    <w:p w14:paraId="29D96BF7" w14:textId="2E19B018" w:rsidR="00B8331F" w:rsidRDefault="004B049E"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xml:space="preserve">) according to their functions on the human body. </w:t>
      </w:r>
      <w:r w:rsidRPr="00AE57BE">
        <w:t>The</w:t>
      </w:r>
      <w:r>
        <w:t xml:space="preserve"> cold medicines generally have the role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The warm medicines typically have the role of warming Yang(</w:t>
      </w:r>
      <w:r>
        <w:rPr>
          <w:rFonts w:ascii="宋体" w:eastAsia="宋体" w:hAnsi="宋体" w:hint="eastAsia"/>
          <w:lang w:eastAsia="zh-CN"/>
        </w:rPr>
        <w:t>阳</w:t>
      </w:r>
      <w:r>
        <w:t>)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xml:space="preserve">), </w:t>
      </w:r>
      <w:r>
        <w:rPr>
          <w:rFonts w:hint="eastAsia"/>
        </w:rPr>
        <w:lastRenderedPageBreak/>
        <w:t>bitter(</w:t>
      </w:r>
      <w:r>
        <w:rPr>
          <w:rFonts w:hint="eastAsia"/>
        </w:rPr>
        <w:t>苦</w:t>
      </w:r>
      <w:r>
        <w:rPr>
          <w:rFonts w:hint="eastAsia"/>
        </w:rPr>
        <w:t>) and salty (</w:t>
      </w:r>
      <w:r>
        <w:rPr>
          <w:rFonts w:hint="eastAsia"/>
        </w:rPr>
        <w:t>咸</w:t>
      </w:r>
      <w:r>
        <w:rPr>
          <w:rFonts w:hint="eastAsia"/>
        </w:rPr>
        <w:t xml:space="preserve">). </w:t>
      </w:r>
      <w:r w:rsidRPr="00AE57BE">
        <w:t>The</w:t>
      </w:r>
      <w:r>
        <w:t xml:space="preserve"> </w:t>
      </w:r>
      <w:r w:rsidRPr="00AE57BE">
        <w:t>p</w:t>
      </w:r>
      <w:r>
        <w:rPr>
          <w:rFonts w:hint="eastAsia"/>
        </w:rPr>
        <w:t>ungent medicines</w:t>
      </w:r>
      <w:r>
        <w:t xml:space="preserve"> generally</w:t>
      </w:r>
      <w:r>
        <w:rPr>
          <w:rFonts w:hint="eastAsia"/>
        </w:rPr>
        <w:t xml:space="preserve"> taste spicy (such as ginger) or cool (such as mint and borneol), and are used to sweat and relieve Qi</w:t>
      </w:r>
      <w:r>
        <w:rPr>
          <w:rFonts w:ascii="宋体" w:eastAsia="宋体" w:hAnsi="宋体"/>
          <w:lang w:eastAsia="zh-CN"/>
        </w:rPr>
        <w:t>(</w:t>
      </w:r>
      <w:r>
        <w:rPr>
          <w:rFonts w:ascii="宋体" w:eastAsia="宋体" w:hAnsi="宋体" w:hint="eastAsia"/>
          <w:lang w:eastAsia="zh-CN"/>
        </w:rPr>
        <w:t>气</w:t>
      </w:r>
      <w:r>
        <w:rPr>
          <w:rFonts w:ascii="宋体" w:eastAsia="宋体" w:hAnsi="宋体"/>
          <w:lang w:eastAsia="zh-CN"/>
        </w:rPr>
        <w:t>)</w:t>
      </w:r>
      <w:r>
        <w:rPr>
          <w:rFonts w:hint="eastAsia"/>
        </w:rPr>
        <w:t>. Sweet medicines typically taste sweet</w:t>
      </w:r>
      <w:r>
        <w:t xml:space="preserve">, for example, licorices and wheat. They have the effect of easing and nourishing. They are also used to reconcile medical properties. </w:t>
      </w:r>
      <w:r w:rsidRPr="00AE57BE">
        <w:t>The</w:t>
      </w:r>
      <w:r>
        <w:t xml:space="preserve"> sour medicines, such as black plum and gallnut, have an astringent effect and are used to stop sweating and diarrhea. The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on</w:t>
      </w:r>
      <w:r w:rsidR="00DE1DD6">
        <w:t xml:space="preserve"> </w:t>
      </w:r>
      <w:r w:rsidR="00B8331F">
        <w:t>[30].</w:t>
      </w:r>
    </w:p>
    <w:p w14:paraId="150FB5FB" w14:textId="77777777" w:rsidR="00B8331F" w:rsidRDefault="00B8331F" w:rsidP="00B8331F"/>
    <w:p w14:paraId="395A1F8C" w14:textId="77777777" w:rsidR="004B049E" w:rsidRDefault="004B049E" w:rsidP="004B049E">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15D618B8" w:rsidR="008E7FF8" w:rsidRDefault="008E7FF8" w:rsidP="00B8331F"/>
    <w:p w14:paraId="61055C70" w14:textId="50140721" w:rsidR="008E7FF8" w:rsidRPr="005B40E3" w:rsidRDefault="005B40E3" w:rsidP="008E7FF8">
      <w:pPr>
        <w:rPr>
          <w:rFonts w:eastAsia="宋体"/>
          <w:color w:val="FF0000"/>
          <w:lang w:eastAsia="zh-CN"/>
        </w:rPr>
      </w:pPr>
      <w:r>
        <w:rPr>
          <w:rFonts w:eastAsia="宋体" w:hint="eastAsia"/>
          <w:color w:val="FF0000"/>
          <w:lang w:eastAsia="zh-CN"/>
        </w:rPr>
        <w:t>In</w:t>
      </w:r>
      <w:r>
        <w:rPr>
          <w:rFonts w:eastAsia="宋体"/>
          <w:color w:val="FF0000"/>
          <w:lang w:eastAsia="zh-CN"/>
        </w:rPr>
        <w:t xml:space="preserve"> </w:t>
      </w:r>
      <w:r>
        <w:rPr>
          <w:rFonts w:eastAsia="宋体" w:hint="eastAsia"/>
          <w:color w:val="FF0000"/>
          <w:lang w:eastAsia="zh-CN"/>
        </w:rPr>
        <w:t>t</w:t>
      </w:r>
      <w:r>
        <w:rPr>
          <w:rFonts w:eastAsia="宋体"/>
          <w:color w:val="FF0000"/>
          <w:lang w:eastAsia="zh-CN"/>
        </w:rPr>
        <w:t>his work, t</w:t>
      </w:r>
      <w:r w:rsidRPr="000906AB">
        <w:rPr>
          <w:rFonts w:eastAsia="宋体" w:hint="eastAsia"/>
          <w:color w:val="FF0000"/>
          <w:lang w:eastAsia="zh-CN"/>
        </w:rPr>
        <w:t xml:space="preserve">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Pr="00BF57B8">
        <w:rPr>
          <w:rFonts w:ascii="Cambria" w:hAnsi="Cambria" w:cs="Times New Roman"/>
          <w:color w:val="FF0000"/>
        </w:rPr>
        <w:t>19</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Pr="00BF57B8">
        <w:rPr>
          <w:rFonts w:ascii="Cambria" w:hAnsi="Cambria" w:cs="Times New Roman"/>
          <w:color w:val="FF0000"/>
        </w:rPr>
        <w:t>41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r>
        <w:rPr>
          <w:rFonts w:eastAsia="宋体" w:hint="eastAsia"/>
          <w:color w:val="FF0000"/>
          <w:lang w:eastAsia="zh-CN"/>
        </w:rPr>
        <w:t xml:space="preserve"> </w:t>
      </w:r>
      <w:r>
        <w:rPr>
          <w:color w:val="FF0000"/>
        </w:rPr>
        <w:t>Here,</w:t>
      </w:r>
      <w:r w:rsidR="008E7FF8" w:rsidRPr="000906AB">
        <w:rPr>
          <w:color w:val="FF0000"/>
        </w:rPr>
        <w:t xml:space="preserve"> the </w:t>
      </w:r>
      <w:proofErr w:type="spellStart"/>
      <w:r w:rsidR="008E7FF8" w:rsidRPr="000906AB">
        <w:rPr>
          <w:color w:val="FF0000"/>
        </w:rPr>
        <w:t>Siqi</w:t>
      </w:r>
      <w:proofErr w:type="spellEnd"/>
      <w:r w:rsidR="008E7FF8" w:rsidRPr="000906AB">
        <w:rPr>
          <w:color w:val="FF0000"/>
        </w:rPr>
        <w:t xml:space="preserve"> and </w:t>
      </w:r>
      <w:proofErr w:type="spellStart"/>
      <w:r w:rsidR="008E7FF8" w:rsidRPr="000906AB">
        <w:rPr>
          <w:color w:val="FF0000"/>
        </w:rPr>
        <w:t>Wuwei</w:t>
      </w:r>
      <w:proofErr w:type="spellEnd"/>
      <w:r w:rsidR="008E7FF8" w:rsidRPr="000906AB">
        <w:rPr>
          <w:color w:val="FF0000"/>
        </w:rPr>
        <w:t xml:space="preserve"> properties are represented as </w:t>
      </w:r>
      <w:r w:rsidR="008727A0" w:rsidRPr="000906AB">
        <w:rPr>
          <w:color w:val="FF0000"/>
        </w:rPr>
        <w:t>23</w:t>
      </w:r>
      <w:r w:rsidR="008E7FF8" w:rsidRPr="000906AB">
        <w:rPr>
          <w:color w:val="FF0000"/>
        </w:rPr>
        <w:t>-dimensional vectors, respectively.</w:t>
      </w:r>
      <w:r>
        <w:rPr>
          <w:color w:val="FF0000"/>
        </w:rPr>
        <w:t xml:space="preserve"> </w:t>
      </w:r>
    </w:p>
    <w:p w14:paraId="6079B78F" w14:textId="77777777" w:rsidR="00B8331F" w:rsidRPr="00B8331F" w:rsidRDefault="00B8331F" w:rsidP="00B8331F"/>
    <w:p w14:paraId="4E4E730C" w14:textId="2EDFF698"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103FD42" w14:textId="77777777" w:rsidR="004B049E" w:rsidRPr="004B049E" w:rsidRDefault="004B049E" w:rsidP="004B049E">
      <w:pPr>
        <w:rPr>
          <w:lang w:eastAsia="zh-CN"/>
        </w:rPr>
      </w:pPr>
    </w:p>
    <w:p w14:paraId="78173F2F" w14:textId="77777777" w:rsidR="004B049E" w:rsidRDefault="004B049E" w:rsidP="004B049E">
      <w:r>
        <w:t xml:space="preserve">Our work aims to devise a method that supports the joint visualization of medicine formulas and the attributes of corresponding drugs. The visual design should support the comparison of formulas and drugs and also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w:t>
      </w:r>
      <w:r>
        <w:lastRenderedPageBreak/>
        <w:t xml:space="preserve">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2929A8BC" w:rsidR="00065FDF" w:rsidRDefault="007C3805">
      <w:pPr>
        <w:rPr>
          <w:rFonts w:eastAsia="宋体"/>
          <w:lang w:eastAsia="zh-CN"/>
        </w:rPr>
      </w:pPr>
      <w:r>
        <w:t xml:space="preserve">The workflow of our method is shown in Figure </w:t>
      </w:r>
      <w:hyperlink w:anchor="_bookmark3" w:history="1">
        <w:r w:rsidR="007E7887">
          <w:t>1</w:t>
        </w:r>
        <w:r>
          <w:t xml:space="preserve">: </w:t>
        </w:r>
      </w:hyperlink>
      <w:r>
        <w:t>the medicine formulas information and the multidimensional medicine attribute data</w:t>
      </w:r>
      <w:r>
        <w:rPr>
          <w:spacing w:val="1"/>
        </w:rPr>
        <w:t xml:space="preserve"> </w:t>
      </w:r>
      <w:r>
        <w:t>are prepared as the input</w:t>
      </w:r>
      <w:r w:rsidR="007E7887">
        <w:t>;</w:t>
      </w:r>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w:t>
      </w:r>
      <w:r w:rsidR="007E7887">
        <w:rPr>
          <w:rFonts w:eastAsia="宋体"/>
          <w:lang w:eastAsia="zh-CN"/>
        </w:rPr>
        <w:t xml:space="preserve">; </w:t>
      </w:r>
      <w:r>
        <w:rPr>
          <w:rFonts w:eastAsia="宋体" w:hint="eastAsia"/>
          <w:lang w:eastAsia="zh-CN"/>
        </w:rPr>
        <w:t>next, colors are designed for medicines using our perceptual-guided data-driven color encoding method</w:t>
      </w:r>
      <w:r w:rsidR="007E7887">
        <w:rPr>
          <w:rFonts w:eastAsia="宋体"/>
          <w:lang w:eastAsia="zh-CN"/>
        </w:rPr>
        <w:t>.</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58D4B082" w:rsidR="00065FDF" w:rsidRDefault="007C3805">
      <w:pPr>
        <w:jc w:val="center"/>
        <w:rPr>
          <w:rFonts w:eastAsia="宋体"/>
          <w:lang w:eastAsia="zh-CN"/>
        </w:rPr>
      </w:pPr>
      <w:r>
        <w:t>Fig.</w:t>
      </w:r>
      <w:r>
        <w:rPr>
          <w:spacing w:val="-6"/>
        </w:rPr>
        <w:t xml:space="preserve"> </w:t>
      </w:r>
      <w:r w:rsidR="007E7887">
        <w:t>1</w:t>
      </w:r>
      <w:r>
        <w:t>:</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2pt" o:ole="">
            <v:imagedata r:id="rId12" o:title=""/>
          </v:shape>
          <o:OLEObject Type="Embed" ProgID="Equation.DSMT4" ShapeID="_x0000_i1025" DrawAspect="Content" ObjectID="_1719670643"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45pt;height:19.2pt" o:ole="">
            <v:imagedata r:id="rId14" o:title=""/>
          </v:shape>
          <o:OLEObject Type="Embed" ProgID="Equation.DSMT4" ShapeID="_x0000_i1026" DrawAspect="Content" ObjectID="_1719670644"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2A2DF3C1" w:rsidR="00065FDF" w:rsidRPr="00D52BA9" w:rsidRDefault="007C3805">
      <w:pPr>
        <w:rPr>
          <w:color w:val="FF0000"/>
        </w:rPr>
      </w:pPr>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w:t>
      </w:r>
      <w:r w:rsidRPr="00D52BA9">
        <w:rPr>
          <w:color w:val="FF0000"/>
        </w:rPr>
        <w:t xml:space="preserve">The scatterplot of medicines in the dimensionality-reduced space is shown in Figure </w:t>
      </w:r>
      <w:hyperlink w:anchor="_bookmark0" w:history="1">
        <w:r w:rsidRPr="00D52BA9">
          <w:rPr>
            <w:color w:val="FF0000"/>
          </w:rPr>
          <w:t>1(left).</w:t>
        </w:r>
      </w:hyperlink>
    </w:p>
    <w:p w14:paraId="3FED0622" w14:textId="77777777" w:rsidR="00D52BA9" w:rsidRDefault="00D52BA9"/>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55pt;height:19.95pt" o:ole="">
            <v:imagedata r:id="rId16" o:title=""/>
          </v:shape>
          <o:OLEObject Type="Embed" ProgID="Equation.DSMT4" ShapeID="_x0000_i1027" DrawAspect="Content" ObjectID="_1719670645"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lastRenderedPageBreak/>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77777777" w:rsidR="00105DBA" w:rsidRDefault="00105DBA" w:rsidP="00105DBA">
      <w:r>
        <w:t>Typically, a dozen formulas and even more herbal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CA86CD2" w14:textId="4463A0B6" w:rsidR="00105DBA" w:rsidRDefault="00105DBA" w:rsidP="00105DBA">
      <w:pPr>
        <w:rPr>
          <w:rFonts w:eastAsia="宋体"/>
          <w:lang w:eastAsia="zh-CN"/>
        </w:rPr>
      </w:pPr>
      <w:r>
        <w:t xml:space="preserve">We performed an evaluation of popular sets visualization techniques for the design of a proper set visualization method in an informal domain </w:t>
      </w:r>
      <w:proofErr w:type="gramStart"/>
      <w:r>
        <w:t>expert(</w:t>
      </w:r>
      <w:proofErr w:type="gramEnd"/>
      <w:r>
        <w:t>SP).</w:t>
      </w:r>
      <w:r>
        <w:rPr>
          <w:rFonts w:hint="eastAsia"/>
        </w:rPr>
        <w:t xml:space="preserve"> </w:t>
      </w:r>
      <w:r w:rsidRPr="009D291D">
        <w:t xml:space="preserve">Figures of </w:t>
      </w:r>
      <w:proofErr w:type="gramStart"/>
      <w:r w:rsidRPr="009D291D">
        <w:t>a</w:t>
      </w:r>
      <w:r>
        <w:t>n</w:t>
      </w:r>
      <w:proofErr w:type="gramEnd"/>
      <w:r w:rsidRPr="009D291D">
        <w:t xml:space="preserve"> Euler 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宋体" w:hint="eastAsia"/>
          <w:lang w:eastAsia="zh-CN"/>
        </w:rPr>
        <w:t>T</w:t>
      </w:r>
      <w:r>
        <w:rPr>
          <w:rFonts w:eastAsia="宋体"/>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宋体"/>
          <w:lang w:eastAsia="zh-CN"/>
        </w:rPr>
        <w:t xml:space="preserve">For the node-link diagram, the expert found it easier to understand than the matrix, but the crossings of links make tracing difficult for a large number of sets. </w:t>
      </w:r>
    </w:p>
    <w:p w14:paraId="3D193996" w14:textId="77777777" w:rsidR="00105DBA" w:rsidRPr="00DE634C" w:rsidRDefault="00105DBA" w:rsidP="00105DBA"/>
    <w:p w14:paraId="5AB6F8AB" w14:textId="77777777" w:rsidR="00105DBA" w:rsidRDefault="00105DBA" w:rsidP="00105DBA">
      <w:pPr>
        <w:rPr>
          <w:rFonts w:eastAsia="宋体"/>
          <w:lang w:eastAsia="zh-CN"/>
        </w:rPr>
      </w:pPr>
      <w:bookmarkStart w:id="13" w:name="Icicle_Plot_of_Medicine_Formulas"/>
      <w:bookmarkEnd w:id="13"/>
      <w:r>
        <w:rPr>
          <w:rFonts w:eastAsia="宋体"/>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宋体" w:hint="eastAsia"/>
          <w:lang w:eastAsia="zh-CN"/>
        </w:rPr>
        <w:t>same</w:t>
      </w:r>
      <w:r>
        <w:rPr>
          <w:rFonts w:eastAsia="宋体"/>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宋体"/>
          <w:lang w:eastAsia="zh-CN"/>
        </w:rPr>
      </w:pPr>
    </w:p>
    <w:p w14:paraId="0937EA1F" w14:textId="77777777" w:rsidR="00105DBA" w:rsidRDefault="00105DBA" w:rsidP="00105DBA">
      <w:r>
        <w:rPr>
          <w:rFonts w:eastAsia="宋体"/>
          <w:lang w:eastAsia="zh-CN"/>
        </w:rPr>
        <w:t>We devised a sparse matrix-based method based on the evaluation to</w:t>
      </w:r>
      <w:r>
        <w:rPr>
          <w:rFonts w:eastAsia="宋体" w:hint="eastAsia"/>
          <w:lang w:eastAsia="zh-CN"/>
        </w:rPr>
        <w:t xml:space="preserve"> </w:t>
      </w:r>
      <w:r>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represented as a collection of formula columns of 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61E5B26C" w:rsidR="00065FDF" w:rsidRDefault="007C3805">
      <w:r>
        <w:lastRenderedPageBreak/>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2C1C75E5" w:rsidR="00065FDF" w:rsidRDefault="007C3805">
      <w:pPr>
        <w:rPr>
          <w:rFonts w:eastAsia="宋体"/>
          <w:lang w:eastAsia="zh-CN"/>
        </w:rPr>
      </w:pPr>
      <w:r>
        <w:rPr>
          <w:rFonts w:eastAsia="宋体"/>
          <w:lang w:eastAsia="zh-CN"/>
        </w:rPr>
        <w:t xml:space="preserve">Fig. </w:t>
      </w:r>
      <w:r w:rsidR="00D52BA9">
        <w:rPr>
          <w:rFonts w:eastAsia="宋体"/>
          <w:lang w:eastAsia="zh-CN"/>
        </w:rPr>
        <w:t>2</w:t>
      </w:r>
      <w:r>
        <w:rPr>
          <w:rFonts w:eastAsia="宋体"/>
          <w:lang w:eastAsia="zh-CN"/>
        </w:rPr>
        <w:t>:</w:t>
      </w:r>
      <w:r w:rsidR="00D52BA9">
        <w:rPr>
          <w:rFonts w:eastAsia="宋体"/>
          <w:lang w:eastAsia="zh-CN"/>
        </w:rPr>
        <w:t xml:space="preserve"> </w:t>
      </w:r>
      <w:r>
        <w:rPr>
          <w:rFonts w:eastAsia="宋体"/>
          <w:lang w:eastAsia="zh-CN"/>
        </w:rPr>
        <w:t>Icicle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E6D9137" w:rsidR="00065FDF" w:rsidRDefault="007C3805">
      <w:pPr>
        <w:rPr>
          <w:lang w:eastAsia="zh-CN"/>
        </w:rPr>
      </w:pPr>
      <w:r>
        <w:rPr>
          <w:lang w:eastAsia="zh-CN"/>
        </w:rPr>
        <w:t xml:space="preserve">Fig. </w:t>
      </w:r>
      <w:r w:rsidR="00D52BA9">
        <w:rPr>
          <w:lang w:eastAsia="zh-CN"/>
        </w:rPr>
        <w:t>3</w:t>
      </w:r>
      <w:r>
        <w:rPr>
          <w:lang w:eastAsia="zh-CN"/>
        </w:rPr>
        <w:t>: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847B90A" w:rsidR="00065FDF" w:rsidRDefault="007C3805">
      <w:pPr>
        <w:rPr>
          <w:lang w:eastAsia="zh-CN"/>
        </w:rPr>
      </w:pPr>
      <w:r>
        <w:rPr>
          <w:lang w:eastAsia="zh-CN"/>
        </w:rPr>
        <w:t xml:space="preserve">In our design, sovereign medicines are highlighted and treated differently than other medicines to meet requirement R3. As shown in Figure </w:t>
      </w:r>
      <w:r w:rsidR="00D52BA9">
        <w:rPr>
          <w:lang w:eastAsia="zh-CN"/>
        </w:rPr>
        <w:t>3</w:t>
      </w:r>
      <w:r>
        <w:rPr>
          <w:lang w:eastAsia="zh-CN"/>
        </w:rPr>
        <w:t>,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p>
    <w:p w14:paraId="6B50737E" w14:textId="77777777" w:rsidR="00982654" w:rsidRDefault="00982654">
      <w:pPr>
        <w:rPr>
          <w:lang w:eastAsia="zh-CN"/>
        </w:rPr>
      </w:pPr>
    </w:p>
    <w:p w14:paraId="3C2A831C" w14:textId="41D318A4" w:rsidR="00065FDF" w:rsidRDefault="007C3805">
      <w:pPr>
        <w:rPr>
          <w:lang w:eastAsia="zh-CN"/>
        </w:rPr>
      </w:pP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77B7D041"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w:t>
      </w:r>
      <w:r>
        <w:rPr>
          <w:lang w:eastAsia="zh-CN"/>
        </w:rPr>
        <w:lastRenderedPageBreak/>
        <w:t xml:space="preserve">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6pt;height:19.95pt" o:ole="">
            <v:imagedata r:id="rId21" o:title=""/>
          </v:shape>
          <o:OLEObject Type="Embed" ProgID="Equation.DSMT4" ShapeID="_x0000_i1028" DrawAspect="Content" ObjectID="_1719670646" r:id="rId22"/>
        </w:object>
      </w:r>
      <w:r>
        <w:rPr>
          <w:lang w:eastAsia="zh-CN"/>
        </w:rPr>
        <w:t xml:space="preserve"> for a set of medicines </w:t>
      </w:r>
      <w:r>
        <w:rPr>
          <w:position w:val="-14"/>
          <w:lang w:eastAsia="zh-CN"/>
        </w:rPr>
        <w:object w:dxaOrig="1495" w:dyaOrig="401" w14:anchorId="227B0985">
          <v:shape id="_x0000_i1029" type="#_x0000_t75" style="width:75.4pt;height:19.95pt" o:ole="">
            <v:imagedata r:id="rId23" o:title=""/>
          </v:shape>
          <o:OLEObject Type="Embed" ProgID="Equation.DSMT4" ShapeID="_x0000_i1029" DrawAspect="Content" ObjectID="_1719670647"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45pt;height:46.25pt" o:ole="">
            <v:imagedata r:id="rId25" o:title=""/>
          </v:shape>
          <o:OLEObject Type="Embed" ProgID="Equation.DSMT4" ShapeID="_x0000_i1030" DrawAspect="Content" ObjectID="_1719670648"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6.05pt" o:ole="">
            <v:imagedata r:id="rId27" o:title=""/>
          </v:shape>
          <o:OLEObject Type="Embed" ProgID="Equation.DSMT4" ShapeID="_x0000_i1031" DrawAspect="Content" ObjectID="_1719670649"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4" w:name="_Hlk108434274"/>
      <w:r>
        <w:rPr>
          <w:rFonts w:eastAsia="宋体"/>
          <w:i/>
          <w:iCs/>
          <w:lang w:eastAsia="zh-CN"/>
        </w:rPr>
        <w:t>H</w:t>
      </w:r>
      <w:r>
        <w:rPr>
          <w:rFonts w:eastAsia="宋体"/>
          <w:i/>
          <w:iCs/>
          <w:vertAlign w:val="subscript"/>
          <w:lang w:eastAsia="zh-CN"/>
        </w:rPr>
        <w:t>s</w:t>
      </w:r>
      <w:bookmarkEnd w:id="14"/>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3279A97A"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2pt;height:18.9pt" o:ole="">
            <v:imagedata r:id="rId29" o:title=""/>
          </v:shape>
          <o:OLEObject Type="Embed" ProgID="Equation.DSMT4" ShapeID="_x0000_i1032" DrawAspect="Content" ObjectID="_1719670650"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2pt;height:18.9pt" o:ole="">
            <v:imagedata r:id="rId29" o:title=""/>
          </v:shape>
          <o:OLEObject Type="Embed" ProgID="Equation.DSMT4" ShapeID="_x0000_i1033" DrawAspect="Content" ObjectID="_1719670651"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05pt;height:19.2pt" o:ole="">
            <v:imagedata r:id="rId32" o:title=""/>
          </v:shape>
          <o:OLEObject Type="Embed" ProgID="Equation.DSMT4" ShapeID="_x0000_i1034" DrawAspect="Content" ObjectID="_1719670652"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2pt;height:18.9pt" o:ole="">
            <v:imagedata r:id="rId29" o:title=""/>
          </v:shape>
          <o:OLEObject Type="Embed" ProgID="Equation.DSMT4" ShapeID="_x0000_i1035" DrawAspect="Content" ObjectID="_1719670653"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w:t>
      </w:r>
      <w:r w:rsidR="00D52BA9">
        <w:rPr>
          <w:rFonts w:eastAsia="宋体"/>
          <w:lang w:eastAsia="zh-CN"/>
        </w:rPr>
        <w:t>2</w:t>
      </w:r>
      <w:r>
        <w:rPr>
          <w:rFonts w:eastAsia="宋体"/>
          <w:lang w:eastAsia="zh-CN"/>
        </w:rPr>
        <w:t xml:space="preserve">. </w:t>
      </w:r>
    </w:p>
    <w:p w14:paraId="385914AE" w14:textId="77777777" w:rsidR="00123AB3" w:rsidRDefault="00123AB3">
      <w:pPr>
        <w:rPr>
          <w:rFonts w:eastAsia="宋体"/>
          <w:lang w:eastAsia="zh-CN"/>
        </w:rPr>
      </w:pPr>
    </w:p>
    <w:p w14:paraId="280EDC44" w14:textId="7423387F" w:rsidR="00551BFB" w:rsidRDefault="007C3805" w:rsidP="00551BFB">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4pt;height:13.4pt" o:ole="">
            <v:imagedata r:id="rId35" o:title=""/>
          </v:shape>
          <o:OLEObject Type="Embed" ProgID="Equation.DSMT4" ShapeID="_x0000_i1036" DrawAspect="Content" ObjectID="_1719670654" r:id="rId36"/>
        </w:object>
      </w:r>
      <w:r>
        <w:rPr>
          <w:rFonts w:eastAsia="宋体"/>
          <w:lang w:eastAsia="zh-CN"/>
        </w:rPr>
        <w:t>, formulas with single sovereign medicine are sorted from left to right by the number of remaining medicines; formulas with multiple sovereign medicines are sorted by the number of sovereign medicines.</w:t>
      </w:r>
      <w:r w:rsidR="00551BFB">
        <w:rPr>
          <w:rFonts w:eastAsia="宋体"/>
          <w:lang w:eastAsia="zh-CN"/>
        </w:rPr>
        <w:t xml:space="preserve"> </w:t>
      </w:r>
      <w:r w:rsidR="00551BFB">
        <w:rPr>
          <w:rFonts w:eastAsia="宋体"/>
          <w:lang w:eastAsia="zh-CN"/>
        </w:rPr>
        <w:t>Sovereign medicines that are not top-leveled are sorted according to the distance and laid out as subsequent children nodes (as rows). Padding is made to ensure that all non- sovereign medicines start at the same row.</w:t>
      </w:r>
    </w:p>
    <w:p w14:paraId="12561FC0" w14:textId="1B585DB0" w:rsidR="006C0A20" w:rsidRDefault="006C0A20">
      <w:pPr>
        <w:rPr>
          <w:rFonts w:eastAsia="宋体"/>
          <w:lang w:eastAsia="zh-CN"/>
        </w:rPr>
      </w:pPr>
    </w:p>
    <w:p w14:paraId="2A954B7C" w14:textId="77777777" w:rsidR="00551BFB" w:rsidRDefault="007C3805" w:rsidP="00551BFB">
      <w:pPr>
        <w:rPr>
          <w:rFonts w:eastAsia="宋体"/>
          <w:lang w:eastAsia="zh-CN"/>
        </w:rPr>
      </w:pPr>
      <w:r>
        <w:rPr>
          <w:rFonts w:eastAsia="宋体"/>
          <w:lang w:eastAsia="zh-CN"/>
        </w:rPr>
        <w:t xml:space="preserve">For example, Figure </w:t>
      </w:r>
      <w:r w:rsidR="00D52BA9">
        <w:rPr>
          <w:rFonts w:eastAsia="宋体"/>
          <w:lang w:eastAsia="zh-CN"/>
        </w:rPr>
        <w:t>3</w:t>
      </w:r>
      <w:r>
        <w:rPr>
          <w:rFonts w:eastAsia="宋体"/>
          <w:lang w:eastAsia="zh-CN"/>
        </w:rPr>
        <w:t xml:space="preserve"> visualizes set </w:t>
      </w:r>
      <w:r>
        <w:rPr>
          <w:rFonts w:eastAsia="宋体"/>
          <w:position w:val="-12"/>
          <w:lang w:eastAsia="zh-CN"/>
        </w:rPr>
        <w:object w:dxaOrig="283" w:dyaOrig="365" w14:anchorId="0861ACCF">
          <v:shape id="_x0000_i1037" type="#_x0000_t75" style="width:14.2pt;height:18.9pt" o:ole="">
            <v:imagedata r:id="rId37" o:title=""/>
          </v:shape>
          <o:OLEObject Type="Embed" ProgID="Equation.DSMT4" ShapeID="_x0000_i1037" DrawAspect="Content" ObjectID="_1719670655" r:id="rId38"/>
        </w:object>
      </w:r>
      <w:r>
        <w:rPr>
          <w:rFonts w:eastAsia="宋体"/>
          <w:lang w:eastAsia="zh-CN"/>
        </w:rPr>
        <w:t xml:space="preserve"> of Figure </w:t>
      </w:r>
      <w:r w:rsidR="00D52BA9">
        <w:rPr>
          <w:rFonts w:eastAsia="宋体"/>
          <w:lang w:eastAsia="zh-CN"/>
        </w:rPr>
        <w:t>2</w:t>
      </w:r>
      <w:r>
        <w:rPr>
          <w:rFonts w:eastAsia="宋体"/>
          <w:lang w:eastAsia="zh-CN"/>
        </w:rPr>
        <w:t xml:space="preserve">, </w:t>
      </w:r>
      <w:r w:rsidR="00551BFB">
        <w:rPr>
          <w:rFonts w:eastAsia="宋体"/>
          <w:lang w:eastAsia="zh-CN"/>
        </w:rPr>
        <w:t>with Ginseng (</w:t>
      </w:r>
      <w:r w:rsidR="00551BFB">
        <w:rPr>
          <w:rFonts w:eastAsia="宋体" w:hint="eastAsia"/>
          <w:lang w:eastAsia="zh-CN"/>
        </w:rPr>
        <w:t>人参</w:t>
      </w:r>
      <w:r w:rsidR="00551BFB">
        <w:rPr>
          <w:rFonts w:eastAsia="宋体"/>
          <w:lang w:eastAsia="zh-CN"/>
        </w:rPr>
        <w:t xml:space="preserve">) as the top-level sovereign medicine, and </w:t>
      </w:r>
      <w:proofErr w:type="spellStart"/>
      <w:r w:rsidR="00551BFB">
        <w:rPr>
          <w:rFonts w:eastAsia="宋体"/>
          <w:lang w:eastAsia="zh-CN"/>
        </w:rPr>
        <w:t>Bazhentang</w:t>
      </w:r>
      <w:proofErr w:type="spellEnd"/>
      <w:r w:rsidR="00551BFB">
        <w:rPr>
          <w:rFonts w:eastAsia="宋体"/>
          <w:lang w:eastAsia="zh-CN"/>
        </w:rPr>
        <w:t xml:space="preserve"> (</w:t>
      </w:r>
      <w:r w:rsidR="00551BFB">
        <w:rPr>
          <w:rFonts w:eastAsia="宋体" w:hint="eastAsia"/>
          <w:lang w:eastAsia="zh-CN"/>
        </w:rPr>
        <w:t>八珍汤</w:t>
      </w:r>
      <w:r w:rsidR="00551BFB">
        <w:rPr>
          <w:rFonts w:eastAsia="宋体"/>
          <w:lang w:eastAsia="zh-CN"/>
        </w:rPr>
        <w:t xml:space="preserve">) and </w:t>
      </w:r>
      <w:proofErr w:type="spellStart"/>
      <w:r w:rsidR="00551BFB">
        <w:rPr>
          <w:rFonts w:eastAsia="宋体"/>
          <w:lang w:eastAsia="zh-CN"/>
        </w:rPr>
        <w:t>Shenlingbaizhusan</w:t>
      </w:r>
      <w:proofErr w:type="spellEnd"/>
      <w:r w:rsidR="00551BFB">
        <w:rPr>
          <w:rFonts w:eastAsia="宋体"/>
          <w:lang w:eastAsia="zh-CN"/>
        </w:rPr>
        <w:t xml:space="preserve"> (</w:t>
      </w:r>
      <w:r w:rsidR="00551BFB">
        <w:rPr>
          <w:rFonts w:eastAsia="宋体" w:hint="eastAsia"/>
          <w:lang w:eastAsia="zh-CN"/>
        </w:rPr>
        <w:t>参苓白术散</w:t>
      </w:r>
      <w:r w:rsidR="00551BFB">
        <w:rPr>
          <w:rFonts w:eastAsia="宋体"/>
          <w:lang w:eastAsia="zh-CN"/>
        </w:rPr>
        <w:t xml:space="preserve">) have more than one sovereign medicines (columns 2 and 3, respectively). Therefore, the sovereign medicine rows are padded to three rows as </w:t>
      </w:r>
      <w:proofErr w:type="spellStart"/>
      <w:r w:rsidR="00551BFB">
        <w:rPr>
          <w:rFonts w:eastAsia="宋体"/>
          <w:lang w:eastAsia="zh-CN"/>
        </w:rPr>
        <w:t>Shenlingbaizhusan</w:t>
      </w:r>
      <w:proofErr w:type="spellEnd"/>
      <w:r w:rsidR="00551BFB">
        <w:rPr>
          <w:rFonts w:eastAsia="宋体"/>
          <w:lang w:eastAsia="zh-CN"/>
        </w:rPr>
        <w:t xml:space="preserve"> has the maximum of three sovereign medicines.</w:t>
      </w:r>
    </w:p>
    <w:p w14:paraId="3D69E58F" w14:textId="6F7D077D"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05FA32BD"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2pt;height:18.9pt" o:ole="">
            <v:imagedata r:id="rId29" o:title=""/>
          </v:shape>
          <o:OLEObject Type="Embed" ProgID="Equation.DSMT4" ShapeID="_x0000_i1038" DrawAspect="Content" ObjectID="_1719670656"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05pt;height:21.55pt" o:ole="">
            <v:imagedata r:id="rId40" o:title=""/>
          </v:shape>
          <o:OLEObject Type="Embed" ProgID="Equation.DSMT4" ShapeID="_x0000_i1039" DrawAspect="Content" ObjectID="_1719670657"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05pt;height:19.2pt" o:ole="">
            <v:imagedata r:id="rId42" o:title=""/>
          </v:shape>
          <o:OLEObject Type="Embed" ProgID="Equation.DSMT4" ShapeID="_x0000_i1040" DrawAspect="Content" ObjectID="_1719670658" r:id="rId43"/>
        </w:object>
      </w:r>
      <w:r w:rsidR="007C3805" w:rsidRPr="00123AB3">
        <w:rPr>
          <w:rFonts w:eastAsia="宋体"/>
          <w:highlight w:val="red"/>
          <w:lang w:eastAsia="zh-CN"/>
        </w:rPr>
        <w:t xml:space="preserve">as </w:t>
      </w:r>
      <w:commentRangeStart w:id="15"/>
      <w:r w:rsidR="007C3805" w:rsidRPr="00123AB3">
        <w:rPr>
          <w:rFonts w:eastAsia="宋体"/>
          <w:position w:val="-16"/>
          <w:highlight w:val="red"/>
          <w:lang w:eastAsia="zh-CN"/>
        </w:rPr>
        <w:object w:dxaOrig="1805" w:dyaOrig="437" w14:anchorId="4674F3CB">
          <v:shape id="_x0000_i1041" type="#_x0000_t75" style="width:90.9pt;height:21.55pt" o:ole="">
            <v:imagedata r:id="rId44" o:title=""/>
          </v:shape>
          <o:OLEObject Type="Embed" ProgID="Equation.DSMT4" ShapeID="_x0000_i1041" DrawAspect="Content" ObjectID="_1719670659" r:id="rId45"/>
        </w:object>
      </w:r>
      <w:commentRangeEnd w:id="15"/>
      <w:r>
        <w:rPr>
          <w:rStyle w:val="af5"/>
        </w:rPr>
        <w:commentReference w:id="15"/>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 xml:space="preserve">sorted by the distance-based ordering using Equation </w:t>
      </w:r>
      <w:r w:rsidR="00D52BA9">
        <w:rPr>
          <w:rFonts w:eastAsia="宋体"/>
          <w:lang w:eastAsia="zh-CN"/>
        </w:rPr>
        <w:t>3</w:t>
      </w:r>
      <w:r w:rsidR="007C3805">
        <w:rPr>
          <w:rFonts w:eastAsia="宋体"/>
          <w:lang w:eastAsia="zh-CN"/>
        </w:rPr>
        <w:t>.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4pt;height:13.4pt" o:ole="">
            <v:imagedata r:id="rId46" o:title=""/>
          </v:shape>
          <o:OLEObject Type="Embed" ProgID="Equation.DSMT4" ShapeID="_x0000_i1042" DrawAspect="Content" ObjectID="_1719670660"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2pt;height:18.9pt" o:ole="">
            <v:imagedata r:id="rId29" o:title=""/>
          </v:shape>
          <o:OLEObject Type="Embed" ProgID="Equation.DSMT4" ShapeID="_x0000_i1043" DrawAspect="Content" ObjectID="_1719670661"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2pt;height:44.4pt" o:ole="">
            <v:imagedata r:id="rId49" o:title=""/>
          </v:shape>
          <o:OLEObject Type="Embed" ProgID="Equation.DSMT4" ShapeID="_x0000_i1044" DrawAspect="Content" ObjectID="_1719670662"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05pt;height:19.2pt" o:ole="">
            <v:imagedata r:id="rId51" o:title=""/>
          </v:shape>
          <o:OLEObject Type="Embed" ProgID="Equation.DSMT4" ShapeID="_x0000_i1045" DrawAspect="Content" ObjectID="_1719670663"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19.95pt" o:ole="">
            <v:imagedata r:id="rId53" o:title=""/>
          </v:shape>
          <o:OLEObject Type="Embed" ProgID="Equation.DSMT4" ShapeID="_x0000_i1046" DrawAspect="Content" ObjectID="_1719670664" r:id="rId54"/>
        </w:object>
      </w:r>
      <w:r>
        <w:rPr>
          <w:rFonts w:eastAsia="宋体"/>
          <w:lang w:eastAsia="zh-CN"/>
        </w:rPr>
        <w:t>, construct the hierarchy with similarity ordering as in Equation 4.</w:t>
      </w:r>
    </w:p>
    <w:p w14:paraId="74A2CB02" w14:textId="56F267E9" w:rsidR="00065FDF" w:rsidRDefault="007C3805">
      <w:pPr>
        <w:rPr>
          <w:rFonts w:eastAsia="宋体"/>
          <w:lang w:eastAsia="zh-CN"/>
        </w:rPr>
      </w:pPr>
      <w:r>
        <w:rPr>
          <w:rFonts w:eastAsia="宋体"/>
          <w:lang w:eastAsia="zh-CN"/>
        </w:rPr>
        <w:t xml:space="preserve">Figure </w:t>
      </w:r>
      <w:r w:rsidR="00D52BA9">
        <w:rPr>
          <w:rFonts w:eastAsia="宋体"/>
          <w:lang w:eastAsia="zh-CN"/>
        </w:rPr>
        <w:t>2</w:t>
      </w:r>
      <w:r>
        <w:rPr>
          <w:rFonts w:eastAsia="宋体"/>
          <w:lang w:eastAsia="zh-CN"/>
        </w:rPr>
        <w:t xml:space="preserve"> (b) shows the icicle plot of tonic prescriptions formulas with the new tree layout. Compared to the original layout (Figure </w:t>
      </w:r>
      <w:r w:rsidR="00D52BA9">
        <w:rPr>
          <w:rFonts w:eastAsia="宋体"/>
          <w:lang w:eastAsia="zh-CN"/>
        </w:rPr>
        <w:t>2</w:t>
      </w:r>
      <w:r>
        <w:rPr>
          <w:rFonts w:eastAsia="宋体"/>
          <w:lang w:eastAsia="zh-CN"/>
        </w:rPr>
        <w:t xml:space="preserve">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r w:rsidR="00551BFB">
        <w:rPr>
          <w:rFonts w:eastAsia="宋体"/>
          <w:lang w:eastAsia="zh-CN"/>
        </w:rPr>
        <w:t>Ginseng</w:t>
      </w:r>
      <w:r>
        <w:rPr>
          <w:rFonts w:eastAsia="宋体"/>
          <w:lang w:eastAsia="zh-CN"/>
        </w:rPr>
        <w:t xml:space="preserve"> (</w:t>
      </w:r>
      <w:r>
        <w:rPr>
          <w:rFonts w:eastAsia="宋体" w:hint="eastAsia"/>
          <w:lang w:eastAsia="zh-CN"/>
        </w:rPr>
        <w:t>人参</w:t>
      </w:r>
      <w:r>
        <w:rPr>
          <w:rFonts w:eastAsia="宋体"/>
          <w:lang w:eastAsia="zh-CN"/>
        </w:rPr>
        <w:t xml:space="preserve">) are aligned as non-sovereign medicines in Figure 3 (b), whereas in Figure </w:t>
      </w:r>
      <w:r w:rsidR="00D52BA9">
        <w:rPr>
          <w:rFonts w:eastAsia="宋体"/>
          <w:lang w:eastAsia="zh-CN"/>
        </w:rPr>
        <w:t>2</w:t>
      </w:r>
      <w:r>
        <w:rPr>
          <w:rFonts w:eastAsia="宋体"/>
          <w:lang w:eastAsia="zh-CN"/>
        </w:rPr>
        <w:t xml:space="preserve">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1ADF9C87"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 xml:space="preserve">Figure </w:t>
      </w:r>
      <w:r w:rsidR="00D52BA9">
        <w:rPr>
          <w:rFonts w:eastAsia="宋体"/>
          <w:color w:val="FF0000"/>
          <w:lang w:eastAsia="zh-CN"/>
        </w:rPr>
        <w:t>4</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551BFB">
        <w:rPr>
          <w:rFonts w:eastAsia="宋体"/>
          <w:lang w:eastAsia="zh-CN"/>
        </w:rPr>
        <w:t xml:space="preserve">With a sequential color map, this view allows the user to quickly </w:t>
      </w:r>
      <w:r w:rsidR="00551BFB">
        <w:rPr>
          <w:rFonts w:eastAsia="宋体"/>
          <w:lang w:eastAsia="zh-CN"/>
        </w:rPr>
        <w:lastRenderedPageBreak/>
        <w:t xml:space="preserve">examine each formula's overlapping information </w:t>
      </w:r>
      <w:r w:rsidR="001B3B3A">
        <w:rPr>
          <w:rFonts w:eastAsia="宋体"/>
          <w:lang w:eastAsia="zh-CN"/>
        </w:rPr>
        <w:t xml:space="preserve">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 xml:space="preserve">Figure </w:t>
      </w:r>
      <w:r w:rsidR="00D52BA9">
        <w:rPr>
          <w:rFonts w:eastAsia="宋体"/>
          <w:color w:val="FF0000"/>
          <w:lang w:eastAsia="zh-CN"/>
        </w:rPr>
        <w:t>4</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D52BA9">
        <w:rPr>
          <w:rFonts w:eastAsia="宋体"/>
          <w:color w:val="FF0000"/>
          <w:lang w:eastAsia="zh-CN"/>
        </w:rPr>
        <w:t>4</w:t>
      </w:r>
      <w:r w:rsidR="00ED388C">
        <w:rPr>
          <w:rFonts w:eastAsia="宋体"/>
          <w:lang w:eastAsia="zh-CN"/>
        </w:rPr>
        <w:t xml:space="preserve">: </w:t>
      </w:r>
      <w:r w:rsidR="00D52BA9">
        <w:rPr>
          <w:rFonts w:eastAsia="宋体"/>
          <w:lang w:eastAsia="zh-CN"/>
        </w:rPr>
        <w:t>T</w:t>
      </w:r>
      <w:r w:rsidR="00ED388C">
        <w:rPr>
          <w:rFonts w:eastAsia="宋体"/>
          <w:lang w:eastAsia="zh-CN"/>
        </w:rPr>
        <w:t xml:space="preserve">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lastRenderedPageBreak/>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7pt;height:16.05pt" o:ole="">
            <v:imagedata r:id="rId58" o:title=""/>
          </v:shape>
          <o:OLEObject Type="Embed" ProgID="Equation.DSMT4" ShapeID="_x0000_i1047" DrawAspect="Content" ObjectID="_1719670665" r:id="rId59"/>
        </w:object>
      </w:r>
      <w:r>
        <w:rPr>
          <w:lang w:eastAsia="zh-CN"/>
        </w:rPr>
        <w:t xml:space="preserve"> that is calculated by first transforming XYZ color stimuli to the </w:t>
      </w:r>
      <w:r>
        <w:rPr>
          <w:position w:val="-10"/>
        </w:rPr>
        <w:object w:dxaOrig="802" w:dyaOrig="319" w14:anchorId="14D60252">
          <v:shape id="_x0000_i1048" type="#_x0000_t75" style="width:40.45pt;height:16.05pt" o:ole="">
            <v:imagedata r:id="rId60" o:title=""/>
          </v:shape>
          <o:OLEObject Type="Embed" ProgID="Equation.DSMT4" ShapeID="_x0000_i1048" DrawAspect="Content" ObjectID="_1719670666" r:id="rId61"/>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55pt;height:14.2pt" o:ole="">
            <v:imagedata r:id="rId62" o:title=""/>
          </v:shape>
          <o:OLEObject Type="Embed" ProgID="Equation.DSMT4" ShapeID="_x0000_i1049" DrawAspect="Content" ObjectID="_1719670667"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2pt" o:ole="">
            <v:imagedata r:id="rId64" o:title=""/>
          </v:shape>
          <o:OLEObject Type="Embed" ProgID="Equation.DSMT4" ShapeID="_x0000_i1050" DrawAspect="Content" ObjectID="_1719670668"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lastRenderedPageBreak/>
        <w:tab/>
      </w:r>
      <w:r>
        <w:rPr>
          <w:position w:val="-28"/>
          <w:lang w:eastAsia="zh-CN"/>
        </w:rPr>
        <w:object w:dxaOrig="3518" w:dyaOrig="684" w14:anchorId="105B9C0F">
          <v:shape id="_x0000_i1051" type="#_x0000_t75" style="width:175.25pt;height:34.15pt" o:ole="">
            <v:imagedata r:id="rId66" o:title=""/>
          </v:shape>
          <o:OLEObject Type="Embed" ProgID="Equation.DSMT4" ShapeID="_x0000_i1051" DrawAspect="Content" ObjectID="_1719670669"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05pt;height:13.4pt" o:ole="">
            <v:imagedata r:id="rId68" o:title=""/>
          </v:shape>
          <o:OLEObject Type="Embed" ProgID="Equation.DSMT4" ShapeID="_x0000_i1052" DrawAspect="Content" ObjectID="_1719670670"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05pt" o:ole="">
            <v:imagedata r:id="rId70" o:title=""/>
          </v:shape>
          <o:OLEObject Type="Embed" ProgID="Equation.DSMT4" ShapeID="_x0000_i1053" DrawAspect="Content" ObjectID="_1719670671"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05pt" o:ole="">
            <v:imagedata r:id="rId72" o:title=""/>
          </v:shape>
          <o:OLEObject Type="Embed" ProgID="Equation.DSMT4" ShapeID="_x0000_i1054" DrawAspect="Content" ObjectID="_1719670672"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lastRenderedPageBreak/>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352B556F" w:rsidR="00811994" w:rsidRDefault="00811994" w:rsidP="00811994">
      <w:pPr>
        <w:pStyle w:val="3"/>
      </w:pPr>
      <w:r>
        <w:t>Overview</w:t>
      </w:r>
      <w:r w:rsidR="00384E7A">
        <w:t xml:space="preserve"> </w:t>
      </w:r>
    </w:p>
    <w:p w14:paraId="5A79470F" w14:textId="1E5F4F1C" w:rsidR="00384E7A" w:rsidRDefault="00384E7A" w:rsidP="00384E7A">
      <w:pPr>
        <w:rPr>
          <w:color w:val="FF0000"/>
        </w:rPr>
      </w:pPr>
      <w:r w:rsidRPr="00384E7A">
        <w:rPr>
          <w:color w:val="FF0000"/>
        </w:rPr>
        <w:t>TODO: add statistics of data</w:t>
      </w:r>
    </w:p>
    <w:p w14:paraId="250E2E17" w14:textId="77777777" w:rsidR="003063C2" w:rsidRDefault="003063C2" w:rsidP="00384E7A">
      <w:pPr>
        <w:rPr>
          <w:color w:val="FF0000"/>
        </w:rPr>
      </w:pPr>
    </w:p>
    <w:p w14:paraId="44DCEAA6" w14:textId="71FCBBEC" w:rsidR="00146362" w:rsidRDefault="00146362" w:rsidP="00E544DC">
      <w:pPr>
        <w:rPr>
          <w:color w:val="4F81BD" w:themeColor="accent1"/>
        </w:rPr>
      </w:pPr>
      <w:r w:rsidRPr="00146362">
        <w:rPr>
          <w:color w:val="4F81BD" w:themeColor="accent1"/>
        </w:rPr>
        <w:t xml:space="preserve">The evaluation of our method is performed with the analysis of two representative use cases-- tonic and heat-clearing prescriptions---by two TCM experts (SP and XH). Each TCM expert was asked to analyze one category of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727F691C" w:rsidR="00B5725F" w:rsidRDefault="00B5725F" w:rsidP="00B5725F">
      <w:r>
        <w:t>After introducing our new method, participants were asked to explore the medicine formulas data with our visualization tool while the observer observed and talked to participants. Afterward, they were asked to provide further feedback on the method.</w:t>
      </w:r>
    </w:p>
    <w:p w14:paraId="1CF04804" w14:textId="77777777" w:rsidR="00B5725F" w:rsidRPr="00E544DC" w:rsidRDefault="00B5725F" w:rsidP="00B5725F">
      <w:pPr>
        <w:rPr>
          <w:color w:val="4F81BD" w:themeColor="accent1"/>
        </w:rPr>
      </w:pPr>
      <w:bookmarkStart w:id="18" w:name="_GoBack"/>
      <w:bookmarkEnd w:id="18"/>
    </w:p>
    <w:p w14:paraId="62A6D6C1" w14:textId="1244E418" w:rsidR="00464601" w:rsidRDefault="00B92180" w:rsidP="00B21B44">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77EF207E" w14:textId="2771AEF4" w:rsidR="00B92180" w:rsidRDefault="00B92180" w:rsidP="00B21B44">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20711742" w14:textId="2D95FB5F" w:rsidR="00257F8A" w:rsidRPr="00257F8A" w:rsidRDefault="00257F8A" w:rsidP="00257F8A">
      <w:pPr>
        <w:pStyle w:val="3"/>
      </w:pPr>
      <w:r>
        <w:t>Statistics of Datasets for Evaluation</w:t>
      </w:r>
    </w:p>
    <w:p w14:paraId="178B4998" w14:textId="113D9FD3" w:rsidR="00A1635A" w:rsidRDefault="00257F8A" w:rsidP="00257F8A">
      <w:pPr>
        <w:rPr>
          <w:rFonts w:eastAsia="宋体"/>
          <w:lang w:eastAsia="zh-CN"/>
        </w:rPr>
      </w:pPr>
      <w:r w:rsidRPr="00257F8A">
        <w:rPr>
          <w:rFonts w:eastAsia="宋体"/>
          <w:lang w:eastAsia="zh-CN"/>
        </w:rPr>
        <w:t>The tonic prescriptions contain 20 formulas and 58 herbal medicin</w:t>
      </w:r>
      <w:r w:rsidR="00781232">
        <w:rPr>
          <w:rFonts w:eastAsia="宋体"/>
          <w:lang w:eastAsia="zh-CN"/>
        </w:rPr>
        <w:t>es with 17 being sovereign medicines</w:t>
      </w:r>
      <w:r w:rsidR="00A1635A">
        <w:rPr>
          <w:rFonts w:eastAsia="宋体"/>
          <w:lang w:eastAsia="zh-CN"/>
        </w:rPr>
        <w:t xml:space="preserve"> and a median of 1 sovereign medicine per formula</w:t>
      </w:r>
      <w:r w:rsidRPr="00257F8A">
        <w:rPr>
          <w:rFonts w:eastAsia="宋体"/>
          <w:lang w:eastAsia="zh-CN"/>
        </w:rPr>
        <w:t xml:space="preserve">. The </w:t>
      </w:r>
      <w:r w:rsidR="00A1635A">
        <w:rPr>
          <w:rFonts w:eastAsia="宋体"/>
          <w:lang w:eastAsia="zh-CN"/>
        </w:rPr>
        <w:t>median</w:t>
      </w:r>
      <w:r w:rsidRPr="00257F8A">
        <w:rPr>
          <w:rFonts w:eastAsia="宋体"/>
          <w:lang w:eastAsia="zh-CN"/>
        </w:rPr>
        <w:t xml:space="preserve"> </w:t>
      </w:r>
      <w:r w:rsidR="00A1635A">
        <w:rPr>
          <w:rFonts w:eastAsia="宋体"/>
          <w:lang w:eastAsia="zh-CN"/>
        </w:rPr>
        <w:t xml:space="preserve">of </w:t>
      </w:r>
      <w:r w:rsidRPr="00257F8A">
        <w:rPr>
          <w:rFonts w:eastAsia="宋体"/>
          <w:lang w:eastAsia="zh-CN"/>
        </w:rPr>
        <w:t>medicines per formula is 7.</w:t>
      </w:r>
      <w:r w:rsidR="00A1635A">
        <w:rPr>
          <w:rFonts w:eastAsia="宋体"/>
          <w:lang w:eastAsia="zh-CN"/>
        </w:rPr>
        <w:t>5</w:t>
      </w:r>
      <w:r w:rsidRPr="00257F8A">
        <w:rPr>
          <w:rFonts w:eastAsia="宋体"/>
          <w:lang w:eastAsia="zh-CN"/>
        </w:rPr>
        <w:t xml:space="preserve">, with the minimum of 2 and the maximum of 15. The average number of shared medicines between a pair of formulas is 1.09, </w:t>
      </w:r>
      <w:r w:rsidR="00A1635A">
        <w:rPr>
          <w:rFonts w:eastAsia="宋体"/>
          <w:lang w:eastAsia="zh-CN"/>
        </w:rPr>
        <w:t xml:space="preserve">the median being 1, </w:t>
      </w:r>
      <w:r w:rsidRPr="00257F8A">
        <w:rPr>
          <w:rFonts w:eastAsia="宋体"/>
          <w:lang w:eastAsia="zh-CN"/>
        </w:rPr>
        <w:t xml:space="preserve">the maximum </w:t>
      </w:r>
      <w:r w:rsidR="00121445">
        <w:rPr>
          <w:rFonts w:eastAsia="宋体"/>
          <w:lang w:eastAsia="zh-CN"/>
        </w:rPr>
        <w:t>of</w:t>
      </w:r>
      <w:r w:rsidRPr="00257F8A">
        <w:rPr>
          <w:rFonts w:eastAsia="宋体"/>
          <w:lang w:eastAsia="zh-CN"/>
        </w:rPr>
        <w:t xml:space="preserve"> 6</w:t>
      </w:r>
      <w:r w:rsidR="00A1635A">
        <w:rPr>
          <w:rFonts w:eastAsia="宋体"/>
          <w:lang w:eastAsia="zh-CN"/>
        </w:rPr>
        <w:t xml:space="preserve">, and </w:t>
      </w:r>
      <w:r w:rsidR="00121445">
        <w:rPr>
          <w:rFonts w:eastAsia="宋体"/>
          <w:lang w:eastAsia="zh-CN"/>
        </w:rPr>
        <w:t xml:space="preserve">the </w:t>
      </w:r>
      <w:r w:rsidR="00A1635A">
        <w:rPr>
          <w:rFonts w:eastAsia="宋体"/>
          <w:lang w:eastAsia="zh-CN"/>
        </w:rPr>
        <w:t>minimum</w:t>
      </w:r>
      <w:r w:rsidR="00121445">
        <w:rPr>
          <w:rFonts w:eastAsia="宋体"/>
          <w:lang w:eastAsia="zh-CN"/>
        </w:rPr>
        <w:t xml:space="preserve"> of 0</w:t>
      </w:r>
      <w:r w:rsidRPr="00257F8A">
        <w:rPr>
          <w:rFonts w:eastAsia="宋体"/>
          <w:lang w:eastAsia="zh-CN"/>
        </w:rPr>
        <w:t>.</w:t>
      </w:r>
      <w:r w:rsidRPr="00257F8A">
        <w:rPr>
          <w:rFonts w:eastAsia="宋体" w:hint="eastAsia"/>
          <w:lang w:eastAsia="zh-CN"/>
        </w:rPr>
        <w:t xml:space="preserve"> </w:t>
      </w:r>
    </w:p>
    <w:p w14:paraId="04AFD299" w14:textId="77777777" w:rsidR="00A1635A" w:rsidRDefault="00A1635A" w:rsidP="00257F8A">
      <w:pPr>
        <w:rPr>
          <w:rFonts w:eastAsia="宋体"/>
          <w:lang w:eastAsia="zh-CN"/>
        </w:rPr>
      </w:pPr>
    </w:p>
    <w:p w14:paraId="375765DA" w14:textId="55F154B1" w:rsidR="00257F8A" w:rsidRPr="00257F8A" w:rsidRDefault="00257F8A" w:rsidP="00257F8A">
      <w:pPr>
        <w:rPr>
          <w:rFonts w:eastAsia="宋体"/>
          <w:lang w:eastAsia="zh-CN"/>
        </w:rPr>
      </w:pPr>
      <w:r w:rsidRPr="00257F8A">
        <w:rPr>
          <w:rFonts w:eastAsia="宋体"/>
          <w:lang w:eastAsia="zh-CN"/>
        </w:rPr>
        <w:t>The heat-clearing prescriptions contain 26 formulas and 73 herbal medicines</w:t>
      </w:r>
      <w:r w:rsidR="00781232">
        <w:rPr>
          <w:rFonts w:eastAsia="宋体"/>
          <w:lang w:eastAsia="zh-CN"/>
        </w:rPr>
        <w:t xml:space="preserve"> with 25 sovereign medicines</w:t>
      </w:r>
      <w:r w:rsidR="00A1635A">
        <w:rPr>
          <w:rFonts w:eastAsia="宋体"/>
          <w:lang w:eastAsia="zh-CN"/>
        </w:rPr>
        <w:t xml:space="preserve"> with a median of 1 sovereign medicine per formula</w:t>
      </w:r>
      <w:r w:rsidRPr="00257F8A">
        <w:rPr>
          <w:rFonts w:eastAsia="宋体"/>
          <w:lang w:eastAsia="zh-CN"/>
        </w:rPr>
        <w:t xml:space="preserve">. The </w:t>
      </w:r>
      <w:r w:rsidR="00A1635A">
        <w:rPr>
          <w:rFonts w:eastAsia="宋体"/>
          <w:lang w:eastAsia="zh-CN"/>
        </w:rPr>
        <w:t xml:space="preserve">median of </w:t>
      </w:r>
      <w:r w:rsidRPr="00257F8A">
        <w:rPr>
          <w:rFonts w:eastAsia="宋体"/>
          <w:lang w:eastAsia="zh-CN"/>
        </w:rPr>
        <w:t xml:space="preserve">medicines per </w:t>
      </w:r>
      <w:r w:rsidR="00A1635A">
        <w:rPr>
          <w:rFonts w:eastAsia="宋体"/>
          <w:lang w:eastAsia="zh-CN"/>
        </w:rPr>
        <w:t>for</w:t>
      </w:r>
      <w:r w:rsidRPr="00257F8A">
        <w:rPr>
          <w:rFonts w:eastAsia="宋体"/>
          <w:lang w:eastAsia="zh-CN"/>
        </w:rPr>
        <w:t>mula is 6.</w:t>
      </w:r>
      <w:r w:rsidR="00A1635A">
        <w:rPr>
          <w:rFonts w:eastAsia="宋体"/>
          <w:lang w:eastAsia="zh-CN"/>
        </w:rPr>
        <w:t>5</w:t>
      </w:r>
      <w:r w:rsidRPr="00257F8A">
        <w:rPr>
          <w:rFonts w:eastAsia="宋体"/>
          <w:lang w:eastAsia="zh-CN"/>
        </w:rPr>
        <w:t xml:space="preserve">, with the minimum of 2 and the maximum of </w:t>
      </w:r>
      <w:r w:rsidRPr="00257F8A">
        <w:rPr>
          <w:rFonts w:eastAsia="宋体"/>
          <w:lang w:eastAsia="zh-CN"/>
        </w:rPr>
        <w:lastRenderedPageBreak/>
        <w:t xml:space="preserve">17. The average number of shared medicines between a pair of formulas is 0.9822, </w:t>
      </w:r>
      <w:r w:rsidR="00121445">
        <w:rPr>
          <w:rFonts w:eastAsia="宋体"/>
          <w:lang w:eastAsia="zh-CN"/>
        </w:rPr>
        <w:t xml:space="preserve">the median being 1, </w:t>
      </w:r>
      <w:r w:rsidRPr="00257F8A">
        <w:rPr>
          <w:rFonts w:eastAsia="宋体"/>
          <w:lang w:eastAsia="zh-CN"/>
        </w:rPr>
        <w:t>the maximum of 7</w:t>
      </w:r>
      <w:r w:rsidR="00121445">
        <w:rPr>
          <w:rFonts w:eastAsia="宋体"/>
          <w:lang w:eastAsia="zh-CN"/>
        </w:rPr>
        <w:t>, and the minimum of 0</w:t>
      </w:r>
      <w:r w:rsidRPr="00257F8A">
        <w:rPr>
          <w:rFonts w:eastAsia="宋体"/>
          <w:lang w:eastAsia="zh-CN"/>
        </w:rPr>
        <w:t>.</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37A149FE" w14:textId="03032236" w:rsidR="00065FDF" w:rsidRDefault="007C3805">
      <w:r>
        <w:t xml:space="preserve">The TCM expert </w:t>
      </w:r>
      <w:r w:rsidR="00463823">
        <w:t>PS</w:t>
      </w:r>
      <w:r w:rsidR="00C9762C">
        <w:t xml:space="preserve">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4"/>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9" w:name="_bookmark0"/>
      <w:bookmarkEnd w:id="19"/>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1701A46E" w:rsidR="00065FDF" w:rsidRDefault="007C3805">
      <w:r>
        <w:rPr>
          <w:rFonts w:hint="eastAsia"/>
        </w:rPr>
        <w:t>The analysis of heat-clearing prescriptions is shown in Figure 9. TCM expert</w:t>
      </w:r>
      <w:r w:rsidR="00257F8A">
        <w:t xml:space="preserve"> </w:t>
      </w:r>
      <w:r w:rsidR="00463823">
        <w:t>XH</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w:t>
      </w:r>
      <w:r>
        <w:lastRenderedPageBreak/>
        <w:t xml:space="preserve">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6736509E" w:rsidR="00065FDF" w:rsidRDefault="007C3805">
      <w:pPr>
        <w:jc w:val="center"/>
      </w:pPr>
      <w:r>
        <w:t>Fig. 9: The analysis of heat-clearing prescriptions with our method.</w:t>
      </w:r>
    </w:p>
    <w:p w14:paraId="29BFB908" w14:textId="77777777" w:rsidR="00C9762C" w:rsidRPr="00C9762C" w:rsidRDefault="00C9762C">
      <w:pPr>
        <w:jc w:val="center"/>
        <w:rPr>
          <w:rFonts w:eastAsia="宋体"/>
          <w:lang w:eastAsia="zh-CN"/>
        </w:rPr>
      </w:pP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149468AB"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1C801BC0" w14:textId="79B54DFE" w:rsidR="000676DB" w:rsidRDefault="000676DB"/>
    <w:p w14:paraId="6BF0EE11" w14:textId="7FC3AD19" w:rsidR="000676DB" w:rsidRDefault="000676DB" w:rsidP="000676DB">
      <w:r w:rsidRPr="00C34888">
        <w:t xml:space="preserve">In the matrix chart,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which reflect</w:t>
      </w:r>
      <w:r>
        <w:t>s</w:t>
      </w:r>
      <w:r w:rsidRPr="00C34888">
        <w:t xml:space="preserve"> </w:t>
      </w:r>
      <w:r>
        <w:rPr>
          <w:rFonts w:hint="eastAsia"/>
        </w:rPr>
        <w:t>the</w:t>
      </w:r>
      <w:r w:rsidRPr="00C34888">
        <w:t xml:space="preserve"> tonic</w:t>
      </w:r>
      <w:r>
        <w:t xml:space="preserve"> </w:t>
      </w:r>
      <w:bookmarkStart w:id="20" w:name="OLE_LINK2"/>
      <w:bookmarkStart w:id="21" w:name="OLE_LINK3"/>
      <w:r>
        <w:t>prescriptions</w:t>
      </w:r>
      <w:r w:rsidRPr="00C34888">
        <w:t xml:space="preserve"> </w:t>
      </w:r>
      <w:bookmarkEnd w:id="20"/>
      <w:bookmarkEnd w:id="21"/>
      <w:r w:rsidRPr="00C34888">
        <w:t xml:space="preserve">attach great importance to the </w:t>
      </w:r>
      <w:r>
        <w:rPr>
          <w:rFonts w:hint="eastAsia"/>
        </w:rPr>
        <w:t>medicine</w:t>
      </w:r>
      <w:r>
        <w:t xml:space="preserve"> </w:t>
      </w:r>
      <w:r w:rsidRPr="00C34888">
        <w:t xml:space="preserve">composition </w:t>
      </w:r>
      <w:r>
        <w:rPr>
          <w:rFonts w:hint="eastAsia"/>
        </w:rPr>
        <w:t>of</w:t>
      </w:r>
      <w:r>
        <w:t xml:space="preserve"> </w:t>
      </w:r>
      <w:r>
        <w:rPr>
          <w:rFonts w:hint="eastAsia"/>
        </w:rPr>
        <w:t>the</w:t>
      </w:r>
      <w:r>
        <w:t xml:space="preserve"> two formulas.</w:t>
      </w:r>
      <w:r w:rsidRPr="00C34888">
        <w:t xml:space="preserve"> </w:t>
      </w:r>
      <w:r>
        <w:t>T</w:t>
      </w:r>
      <w:r w:rsidRPr="00C34888">
        <w:t xml:space="preserve">he main </w:t>
      </w:r>
      <w:r>
        <w:t>role</w:t>
      </w:r>
      <w:r w:rsidRPr="00C34888">
        <w:t xml:space="preserve"> of tonic</w:t>
      </w:r>
      <w:r>
        <w:t xml:space="preserve"> prescriptions </w:t>
      </w:r>
      <w:r w:rsidRPr="00C34888">
        <w:t xml:space="preserve">is "Invigorating Qi and Blood". The understanding of Qi and blood in TCM is the basic substance of human body, which can reflect the importance of all supplements to Qi and blood in </w:t>
      </w:r>
      <w:commentRangeStart w:id="22"/>
      <w:r>
        <w:t>heat map</w:t>
      </w:r>
      <w:commentRangeEnd w:id="22"/>
      <w:r w:rsidRPr="000676DB">
        <w:commentReference w:id="22"/>
      </w:r>
      <w:r w:rsidRPr="00C34888">
        <w:t>.</w:t>
      </w:r>
      <w:r w:rsidRPr="000676DB">
        <w:t xml:space="preserve"> Yin-Yang are two interdependent, opposite, complementary, and exchangeable aspects of nature.</w:t>
      </w:r>
      <w:r w:rsidRPr="00C34888">
        <w:t xml:space="preserve"> Qi </w:t>
      </w:r>
      <w:r>
        <w:rPr>
          <w:rFonts w:hint="eastAsia"/>
        </w:rPr>
        <w:t>is</w:t>
      </w:r>
      <w:r w:rsidRPr="00C34888">
        <w:t xml:space="preserve"> </w:t>
      </w:r>
      <w:proofErr w:type="gramStart"/>
      <w:r w:rsidRPr="00C34888">
        <w:t>Yang</w:t>
      </w:r>
      <w:r>
        <w:t>(</w:t>
      </w:r>
      <w:proofErr w:type="gramEnd"/>
      <w:r>
        <w:rPr>
          <w:rFonts w:hint="eastAsia"/>
        </w:rPr>
        <w:t>阳</w:t>
      </w:r>
      <w:r>
        <w:rPr>
          <w:rFonts w:hint="eastAsia"/>
        </w:rPr>
        <w:t>,</w:t>
      </w:r>
      <w:r>
        <w:t xml:space="preserve"> positive)</w:t>
      </w:r>
      <w:r w:rsidRPr="00C34888">
        <w:t xml:space="preserve">, blood </w:t>
      </w:r>
      <w:r>
        <w:rPr>
          <w:rFonts w:hint="eastAsia"/>
        </w:rPr>
        <w:t>is</w:t>
      </w:r>
      <w:r w:rsidRPr="00C34888">
        <w:t xml:space="preserve"> Yin</w:t>
      </w:r>
      <w:r>
        <w:t>(</w:t>
      </w:r>
      <w:r>
        <w:rPr>
          <w:rFonts w:hint="eastAsia"/>
        </w:rPr>
        <w:t>阴</w:t>
      </w:r>
      <w:r>
        <w:rPr>
          <w:rFonts w:hint="eastAsia"/>
        </w:rPr>
        <w:t>,</w:t>
      </w:r>
      <w:r>
        <w:t xml:space="preserve"> negative)</w:t>
      </w:r>
      <w:r w:rsidRPr="00C34888">
        <w:t>,</w:t>
      </w:r>
      <w:r>
        <w:t xml:space="preserve"> </w:t>
      </w:r>
      <w:r w:rsidRPr="00C34888">
        <w:t xml:space="preserve">Qi and blood </w:t>
      </w:r>
      <w:r>
        <w:t xml:space="preserve">are </w:t>
      </w:r>
      <w:r w:rsidRPr="00C34888">
        <w:t xml:space="preserve">interdependent. </w:t>
      </w:r>
      <w:r>
        <w:t>TCM physicians usually prescribe disease in which</w:t>
      </w:r>
      <w:r w:rsidRPr="000676DB">
        <w:t xml:space="preserve"> Qi and blood</w:t>
      </w:r>
      <w:bookmarkStart w:id="23" w:name="OLE_LINK6"/>
      <w:r w:rsidRPr="000676DB">
        <w:t xml:space="preserve"> </w:t>
      </w:r>
      <w:r w:rsidRPr="000676DB">
        <w:lastRenderedPageBreak/>
        <w:t>deviate from balance</w:t>
      </w:r>
      <w:bookmarkEnd w:id="23"/>
      <w:r w:rsidRPr="000676DB">
        <w:t>. T</w:t>
      </w:r>
      <w:r w:rsidRPr="00C34888">
        <w:t xml:space="preserve">his figure is </w:t>
      </w:r>
      <w:r>
        <w:t>suitable</w:t>
      </w:r>
      <w:r w:rsidRPr="00C34888">
        <w:t xml:space="preserve"> for beginners to pay attention to </w:t>
      </w:r>
      <w:r>
        <w:t xml:space="preserve">the </w:t>
      </w:r>
      <w:r w:rsidRPr="00C34888">
        <w:t>"</w:t>
      </w:r>
      <w:r>
        <w:t>Q</w:t>
      </w:r>
      <w:r w:rsidRPr="00C34888">
        <w:t xml:space="preserve">i and blood" supplement. </w:t>
      </w:r>
    </w:p>
    <w:p w14:paraId="3B7E00C9" w14:textId="77777777" w:rsidR="000676DB" w:rsidRDefault="000676DB"/>
    <w:p w14:paraId="2623EF21" w14:textId="5D764B29" w:rsidR="00F86BCC" w:rsidRDefault="00F86BCC"/>
    <w:p w14:paraId="1E2E42AE" w14:textId="4FED2D00" w:rsidR="00384E7A" w:rsidRPr="00384E7A" w:rsidRDefault="00384E7A">
      <w:pPr>
        <w:rPr>
          <w:color w:val="FF0000"/>
        </w:rPr>
      </w:pPr>
      <w:r w:rsidRPr="00384E7A">
        <w:rPr>
          <w:color w:val="FF0000"/>
        </w:rPr>
        <w:t xml:space="preserve">TODO: add </w:t>
      </w:r>
      <w:r w:rsidR="00257F8A">
        <w:rPr>
          <w:color w:val="FF0000"/>
        </w:rPr>
        <w:t xml:space="preserve">Hu’s comments here </w:t>
      </w:r>
      <w:r w:rsidRPr="00384E7A">
        <w:rPr>
          <w:color w:val="FF0000"/>
        </w:rPr>
        <w:t>for the matrix view</w:t>
      </w:r>
    </w:p>
    <w:p w14:paraId="75E75366" w14:textId="3E6A1FFA" w:rsidR="00F86BCC" w:rsidRPr="00384E7A" w:rsidRDefault="00F86BCC" w:rsidP="00F86BCC">
      <w:pPr>
        <w:pStyle w:val="3"/>
        <w:rPr>
          <w:color w:val="FF0000"/>
        </w:rPr>
      </w:pPr>
      <w:r w:rsidRPr="00384E7A">
        <w:rPr>
          <w:color w:val="FF0000"/>
        </w:rPr>
        <w:t>TCM Expert Feedback</w:t>
      </w:r>
    </w:p>
    <w:p w14:paraId="5A4A77EB" w14:textId="159BB444" w:rsidR="00F86BCC" w:rsidRDefault="00F86BCC"/>
    <w:p w14:paraId="115F47F5" w14:textId="7C77ADBF" w:rsidR="00257F8A" w:rsidRDefault="00257F8A">
      <w:pPr>
        <w:rPr>
          <w:rFonts w:eastAsia="宋体"/>
          <w:color w:val="FF0000"/>
          <w:lang w:eastAsia="zh-CN"/>
        </w:rPr>
      </w:pPr>
      <w:r w:rsidRPr="00257F8A">
        <w:rPr>
          <w:rFonts w:eastAsia="宋体" w:hint="eastAsia"/>
          <w:color w:val="FF0000"/>
          <w:lang w:eastAsia="zh-CN"/>
        </w:rPr>
        <w:t>T</w:t>
      </w:r>
      <w:r w:rsidRPr="00257F8A">
        <w:rPr>
          <w:rFonts w:eastAsia="宋体"/>
          <w:color w:val="FF0000"/>
          <w:lang w:eastAsia="zh-CN"/>
        </w:rPr>
        <w:t>ODO: add Hu’s comments here</w:t>
      </w:r>
    </w:p>
    <w:p w14:paraId="1651639D" w14:textId="77777777" w:rsidR="00257F8A" w:rsidRPr="00257F8A" w:rsidRDefault="00257F8A">
      <w:pPr>
        <w:rPr>
          <w:rFonts w:eastAsia="宋体"/>
          <w:color w:val="FF0000"/>
          <w:lang w:eastAsia="zh-CN"/>
        </w:rPr>
      </w:pPr>
    </w:p>
    <w:p w14:paraId="27960C44" w14:textId="3648D96B" w:rsidR="00685E0C" w:rsidRDefault="00685E0C">
      <w:pPr>
        <w:rPr>
          <w:color w:val="FF0000"/>
        </w:rPr>
      </w:pPr>
      <w:r w:rsidRPr="00384E7A">
        <w:rPr>
          <w:color w:val="FF0000"/>
        </w:rPr>
        <w:t>The expert</w:t>
      </w:r>
      <w:r w:rsidR="005E0FA5">
        <w:rPr>
          <w:color w:val="FF0000"/>
        </w:rPr>
        <w:t>s</w:t>
      </w:r>
      <w:r w:rsidRPr="00384E7A">
        <w:rPr>
          <w:color w:val="FF0000"/>
        </w:rPr>
        <w:t xml:space="preserve"> also </w:t>
      </w:r>
      <w:proofErr w:type="gramStart"/>
      <w:r w:rsidRPr="00384E7A">
        <w:rPr>
          <w:color w:val="FF0000"/>
        </w:rPr>
        <w:t>suggest</w:t>
      </w:r>
      <w:r w:rsidR="005E0FA5">
        <w:rPr>
          <w:color w:val="FF0000"/>
        </w:rPr>
        <w:t>s</w:t>
      </w:r>
      <w:proofErr w:type="gramEnd"/>
      <w:r w:rsidRPr="00384E7A">
        <w:rPr>
          <w:color w:val="FF0000"/>
        </w:rPr>
        <w:t xml:space="preserve"> that our method could be potentially used for designing new formulas.</w:t>
      </w:r>
    </w:p>
    <w:p w14:paraId="23C9A607" w14:textId="77777777" w:rsidR="000676DB" w:rsidRDefault="000676DB">
      <w:pPr>
        <w:rPr>
          <w:color w:val="FF0000"/>
        </w:rPr>
      </w:pPr>
    </w:p>
    <w:p w14:paraId="1A1A1C7D" w14:textId="0753D617" w:rsidR="000676DB" w:rsidRPr="000676DB" w:rsidRDefault="000676DB">
      <w:r w:rsidRPr="000676DB">
        <w:t>Based on the relationship among the matrix prescriptions, the selected medicine sets can be shown the related formulas in the right area, which is a beginner-friendly way to understand the relationships between medicines and prescription. The TCM theoretical system includes the process of "theory, method, prescription and medicine", while the treatment plan is performed to see the results of prescriptions. Beginners have difficulty understanding the similarities and differences between multiple similar prescriptions. Besides, beginners can use multiple combinations to demonstrate a better understanding of the commonalities and differences between prescriptions and thus better understand the pathogenesis by lasso tool. In the application process, it is suggested to use double and triple lassos in the later stage of the tool, to facilitate the exploration and to learn among prescriptions.</w:t>
      </w:r>
    </w:p>
    <w:p w14:paraId="4ADFF3B4" w14:textId="77777777" w:rsidR="000676DB" w:rsidRDefault="000676DB">
      <w:pPr>
        <w:rPr>
          <w:color w:val="FF0000"/>
        </w:rPr>
      </w:pPr>
    </w:p>
    <w:p w14:paraId="0D492686" w14:textId="77777777" w:rsidR="00065FDF" w:rsidRDefault="00065FDF"/>
    <w:p w14:paraId="4A57AB5C" w14:textId="77777777" w:rsidR="00065FDF" w:rsidRDefault="007C3805">
      <w:pPr>
        <w:pStyle w:val="2"/>
      </w:pPr>
      <w:bookmarkStart w:id="24" w:name="Discussion"/>
      <w:bookmarkStart w:id="25" w:name="_Discussion_1"/>
      <w:bookmarkEnd w:id="24"/>
      <w:bookmarkEnd w:id="25"/>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w:t>
      </w:r>
      <w:r>
        <w:lastRenderedPageBreak/>
        <w:t xml:space="preserve">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6F323426"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2B2A47C5"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E76ADB9"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w:t>
      </w:r>
      <w:r w:rsidR="00B8331F">
        <w:rPr>
          <w:rFonts w:hint="eastAsia"/>
        </w:rPr>
        <w:lastRenderedPageBreak/>
        <w:t xml:space="preserve">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F57B8" w:rsidRPr="00BF57B8">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F57B8" w:rsidRPr="00BF57B8">
        <w:rPr>
          <w:rFonts w:ascii="Cambria" w:hAnsi="Cambria" w:cs="Times New Roman"/>
        </w:rPr>
        <w:t>31</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F57B8" w:rsidRPr="00BF57B8">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4E3E8DE6"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BF57B8" w:rsidRPr="00BF57B8">
        <w:rPr>
          <w:rFonts w:ascii="Cambria" w:hAnsi="Cambria" w:cs="Times New Roman"/>
        </w:rPr>
        <w:t>37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BF57B8" w:rsidRPr="00BF57B8">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BF57B8" w:rsidRPr="00BF57B8">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BF57B8" w:rsidRPr="00BF57B8">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BF57B8" w:rsidRPr="00BF57B8">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533F394E"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BF57B8" w:rsidRPr="00BF57B8">
        <w:rPr>
          <w:rFonts w:ascii="Cambria" w:hAnsi="Cambria" w:cs="Times New Roman"/>
        </w:rPr>
        <w:t>44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BF57B8" w:rsidRPr="00BF57B8">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BF57B8" w:rsidRPr="00BF57B8">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BF57B8" w:rsidRPr="00BF57B8">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BF57B8" w:rsidRPr="00BF57B8">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lastRenderedPageBreak/>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6F40654B" w:rsidR="00065FDF" w:rsidRDefault="00C7497B">
      <w:r>
        <w:t xml:space="preserve">We thank </w:t>
      </w:r>
      <w:r w:rsidR="00B8331F">
        <w:t>This work was supported in part by…</w:t>
      </w:r>
    </w:p>
    <w:p w14:paraId="2A4B6FB1" w14:textId="77777777" w:rsidR="00065FDF" w:rsidRDefault="007C3805">
      <w:pPr>
        <w:pStyle w:val="3"/>
      </w:pPr>
      <w:bookmarkStart w:id="26" w:name="Conflicts"/>
      <w:bookmarkEnd w:id="26"/>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7" w:name="Abbreviations"/>
      <w:bookmarkStart w:id="28" w:name="_Abbreviations_1"/>
      <w:bookmarkEnd w:id="27"/>
      <w:bookmarkEnd w:id="28"/>
      <w:commentRangeStart w:id="29"/>
      <w:r>
        <w:t>Abbreviations</w:t>
      </w:r>
      <w:commentRangeEnd w:id="29"/>
      <w:r>
        <w:rPr>
          <w:rStyle w:val="af5"/>
          <w:rFonts w:asciiTheme="minorHAnsi" w:eastAsiaTheme="minorEastAsia" w:hAnsiTheme="minorHAnsi" w:cstheme="minorBidi"/>
          <w:b w:val="0"/>
          <w:bCs w:val="0"/>
          <w:color w:val="auto"/>
        </w:rPr>
        <w:commentReference w:id="29"/>
      </w:r>
    </w:p>
    <w:p w14:paraId="30949A6B" w14:textId="56B38774" w:rsidR="00065FDF" w:rsidRDefault="00B673BC">
      <w:r>
        <w:t>TCM</w:t>
      </w:r>
      <w:r w:rsidR="007C3805">
        <w:t xml:space="preserve">: </w:t>
      </w:r>
      <w:r>
        <w:t>Traditional Chinese Medicine</w:t>
      </w:r>
    </w:p>
    <w:p w14:paraId="7E9C9B45" w14:textId="77777777" w:rsidR="00065FDF" w:rsidRDefault="00065FDF"/>
    <w:p w14:paraId="2A895566" w14:textId="77777777" w:rsidR="00065FDF" w:rsidRDefault="007C3805">
      <w:pPr>
        <w:pStyle w:val="2"/>
      </w:pPr>
      <w:bookmarkStart w:id="30" w:name="Appendix"/>
      <w:bookmarkStart w:id="31" w:name="References"/>
      <w:bookmarkStart w:id="32" w:name="_References_1"/>
      <w:bookmarkEnd w:id="30"/>
      <w:bookmarkEnd w:id="31"/>
      <w:bookmarkEnd w:id="32"/>
      <w:r>
        <w:t>References</w:t>
      </w:r>
    </w:p>
    <w:p w14:paraId="361EFA23" w14:textId="77777777" w:rsidR="000A1D97" w:rsidRDefault="000A1D97">
      <w:pPr>
        <w:pStyle w:val="af7"/>
        <w:rPr>
          <w:rFonts w:cs="Times New Roman"/>
        </w:rPr>
      </w:pPr>
      <w:bookmarkStart w:id="33" w:name="BIB__bib"/>
      <w:r w:rsidRPr="000A1D97">
        <w:rPr>
          <w:rFonts w:cs="Times New Roman"/>
        </w:rPr>
        <w:t>[</w:t>
      </w:r>
      <w:bookmarkStart w:id="34" w:name="BIB_alsallakh13"/>
      <w:r w:rsidRPr="000A1D97">
        <w:rPr>
          <w:rFonts w:cs="Times New Roman"/>
        </w:rPr>
        <w:t>1</w:t>
      </w:r>
      <w:bookmarkStart w:id="35" w:name="B4B_alsallakh13"/>
      <w:bookmarkEnd w:id="34"/>
      <w:bookmarkEnd w:id="35"/>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36" w:name="BIB_alsallakh16"/>
      <w:r w:rsidRPr="000A1D97">
        <w:rPr>
          <w:rFonts w:cs="Times New Roman"/>
        </w:rPr>
        <w:t>2</w:t>
      </w:r>
      <w:bookmarkStart w:id="37" w:name="B4B_alsallakh16"/>
      <w:bookmarkEnd w:id="36"/>
      <w:bookmarkEnd w:id="37"/>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38" w:name="BIB_baron69"/>
      <w:r w:rsidRPr="000A1D97">
        <w:rPr>
          <w:rFonts w:cs="Times New Roman"/>
        </w:rPr>
        <w:t>3</w:t>
      </w:r>
      <w:bookmarkStart w:id="39" w:name="B4B_baron69"/>
      <w:bookmarkEnd w:id="38"/>
      <w:bookmarkEnd w:id="39"/>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40" w:name="BIB_cie2018"/>
      <w:r w:rsidRPr="000A1D97">
        <w:rPr>
          <w:rFonts w:cs="Times New Roman"/>
        </w:rPr>
        <w:t>4</w:t>
      </w:r>
      <w:bookmarkStart w:id="41" w:name="B4B_cie2018"/>
      <w:bookmarkEnd w:id="40"/>
      <w:bookmarkEnd w:id="41"/>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t>[</w:t>
      </w:r>
      <w:bookmarkStart w:id="42" w:name="BIB_cunningham2015"/>
      <w:r w:rsidRPr="000A1D97">
        <w:rPr>
          <w:rFonts w:cs="Times New Roman"/>
        </w:rPr>
        <w:t>5</w:t>
      </w:r>
      <w:bookmarkStart w:id="43" w:name="B4B_cunningham2015"/>
      <w:bookmarkEnd w:id="42"/>
      <w:bookmarkEnd w:id="43"/>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44" w:name="BIB_doerk12"/>
      <w:r w:rsidRPr="000A1D97">
        <w:rPr>
          <w:rFonts w:cs="Times New Roman"/>
        </w:rPr>
        <w:t>6</w:t>
      </w:r>
      <w:bookmarkStart w:id="45" w:name="B4B_doerk12"/>
      <w:bookmarkEnd w:id="44"/>
      <w:bookmarkEnd w:id="45"/>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46" w:name="BIB_gao2009"/>
      <w:r w:rsidRPr="000A1D97">
        <w:rPr>
          <w:rFonts w:cs="Times New Roman"/>
        </w:rPr>
        <w:t>7</w:t>
      </w:r>
      <w:bookmarkStart w:id="47" w:name="B4B_gao2009"/>
      <w:bookmarkEnd w:id="46"/>
      <w:bookmarkEnd w:id="47"/>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48" w:name="BIB_zhongyaotextbook2004"/>
      <w:r w:rsidRPr="000A1D97">
        <w:rPr>
          <w:rFonts w:cs="Times New Roman"/>
        </w:rPr>
        <w:t>8</w:t>
      </w:r>
      <w:bookmarkStart w:id="49" w:name="B4B_zhongyaotextbook2004"/>
      <w:bookmarkEnd w:id="48"/>
      <w:bookmarkEnd w:id="49"/>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77777777" w:rsidR="000A1D97" w:rsidRDefault="000A1D97">
      <w:pPr>
        <w:pStyle w:val="af7"/>
        <w:rPr>
          <w:rFonts w:cs="Times New Roman"/>
        </w:rPr>
      </w:pPr>
      <w:r w:rsidRPr="000A1D97">
        <w:rPr>
          <w:rFonts w:cs="Times New Roman"/>
        </w:rPr>
        <w:t>[</w:t>
      </w:r>
      <w:bookmarkStart w:id="50" w:name="BIB_guo2019"/>
      <w:r w:rsidRPr="000A1D97">
        <w:rPr>
          <w:rFonts w:cs="Times New Roman"/>
        </w:rPr>
        <w:t>9</w:t>
      </w:r>
      <w:bookmarkStart w:id="51" w:name="B4B_guo2019"/>
      <w:bookmarkEnd w:id="50"/>
      <w:bookmarkEnd w:id="51"/>
      <w:r w:rsidRPr="000A1D97">
        <w:rPr>
          <w:rFonts w:cs="Times New Roman"/>
        </w:rPr>
        <w:t>]</w:t>
      </w:r>
      <w:r w:rsidRPr="000A1D97">
        <w:rPr>
          <w:rFonts w:cs="Times New Roman"/>
        </w:rPr>
        <w:tab/>
        <w:t xml:space="preserve">W. Guo, “Research and Implementation of Knowledge Mapping of Traditional Chinese Medicine Prescription,”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lastRenderedPageBreak/>
        <w:t>[</w:t>
      </w:r>
      <w:bookmarkStart w:id="52" w:name="BIB_hofmann00"/>
      <w:r w:rsidRPr="000A1D97">
        <w:rPr>
          <w:rFonts w:cs="Times New Roman"/>
        </w:rPr>
        <w:t>10</w:t>
      </w:r>
      <w:bookmarkStart w:id="53" w:name="B4B_hofmann00"/>
      <w:bookmarkEnd w:id="52"/>
      <w:bookmarkEnd w:id="53"/>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54" w:name="BIB_hu_3a2021"/>
      <w:r w:rsidRPr="000A1D97">
        <w:rPr>
          <w:rFonts w:cs="Times New Roman"/>
        </w:rPr>
        <w:t>11</w:t>
      </w:r>
      <w:bookmarkStart w:id="55" w:name="B4B_hu_3a2021"/>
      <w:bookmarkEnd w:id="54"/>
      <w:bookmarkEnd w:id="55"/>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56" w:name="BIB_johnson_3a1991"/>
      <w:r w:rsidRPr="000A1D97">
        <w:rPr>
          <w:rFonts w:cs="Times New Roman"/>
        </w:rPr>
        <w:t>12</w:t>
      </w:r>
      <w:bookmarkStart w:id="57" w:name="B4B_johnson_3a1991"/>
      <w:bookmarkEnd w:id="56"/>
      <w:bookmarkEnd w:id="57"/>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58" w:name="BIB_kosara06"/>
      <w:r w:rsidRPr="000A1D97">
        <w:rPr>
          <w:rFonts w:cs="Times New Roman"/>
        </w:rPr>
        <w:t>13</w:t>
      </w:r>
      <w:bookmarkStart w:id="59" w:name="B4B_kosara06"/>
      <w:bookmarkEnd w:id="58"/>
      <w:bookmarkEnd w:id="59"/>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60" w:name="BIB_kruskal_3a1983"/>
      <w:r w:rsidRPr="000A1D97">
        <w:rPr>
          <w:rFonts w:cs="Times New Roman"/>
        </w:rPr>
        <w:t>14</w:t>
      </w:r>
      <w:bookmarkStart w:id="61" w:name="B4B_kruskal_3a1983"/>
      <w:bookmarkEnd w:id="60"/>
      <w:bookmarkEnd w:id="61"/>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62" w:name="BIB_maaten09"/>
      <w:r w:rsidRPr="000A1D97">
        <w:rPr>
          <w:rFonts w:cs="Times New Roman"/>
        </w:rPr>
        <w:t>15</w:t>
      </w:r>
      <w:bookmarkStart w:id="63" w:name="B4B_maaten09"/>
      <w:bookmarkEnd w:id="62"/>
      <w:bookmarkEnd w:id="63"/>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64" w:name="BIB_lee07"/>
      <w:r w:rsidRPr="000A1D97">
        <w:rPr>
          <w:rFonts w:cs="Times New Roman"/>
        </w:rPr>
        <w:t>16</w:t>
      </w:r>
      <w:bookmarkStart w:id="65" w:name="B4B_lee07"/>
      <w:bookmarkEnd w:id="64"/>
      <w:bookmarkEnd w:id="65"/>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66" w:name="BIB_levkowitz1992"/>
      <w:r w:rsidRPr="000A1D97">
        <w:rPr>
          <w:rFonts w:cs="Times New Roman"/>
        </w:rPr>
        <w:t>17</w:t>
      </w:r>
      <w:bookmarkStart w:id="67" w:name="B4B_levkowitz1992"/>
      <w:bookmarkEnd w:id="66"/>
      <w:bookmarkEnd w:id="67"/>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68" w:name="BIB_lex14"/>
      <w:r w:rsidRPr="000A1D97">
        <w:rPr>
          <w:rFonts w:cs="Times New Roman"/>
        </w:rPr>
        <w:t>18</w:t>
      </w:r>
      <w:bookmarkStart w:id="69" w:name="B4B_lex14"/>
      <w:bookmarkEnd w:id="68"/>
      <w:bookmarkEnd w:id="69"/>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70" w:name="BIB_fangjixue"/>
      <w:r w:rsidRPr="000A1D97">
        <w:rPr>
          <w:rFonts w:cs="Times New Roman"/>
        </w:rPr>
        <w:t>19</w:t>
      </w:r>
      <w:bookmarkStart w:id="71" w:name="B4B_fangjixue"/>
      <w:bookmarkEnd w:id="70"/>
      <w:bookmarkEnd w:id="71"/>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72" w:name="BIB_luo2006"/>
      <w:r w:rsidRPr="000A1D97">
        <w:rPr>
          <w:rFonts w:cs="Times New Roman"/>
        </w:rPr>
        <w:t>20</w:t>
      </w:r>
      <w:bookmarkStart w:id="73" w:name="B4B_luo2006"/>
      <w:bookmarkEnd w:id="72"/>
      <w:bookmarkEnd w:id="73"/>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t>[</w:t>
      </w:r>
      <w:bookmarkStart w:id="74" w:name="BIB_mcinnes2018"/>
      <w:r w:rsidRPr="000A1D97">
        <w:rPr>
          <w:rFonts w:cs="Times New Roman"/>
        </w:rPr>
        <w:t>21</w:t>
      </w:r>
      <w:bookmarkStart w:id="75" w:name="B4B_mcinnes2018"/>
      <w:bookmarkEnd w:id="74"/>
      <w:bookmarkEnd w:id="75"/>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76" w:name="BIB_micallef12"/>
      <w:r w:rsidRPr="000A1D97">
        <w:rPr>
          <w:rFonts w:cs="Times New Roman"/>
        </w:rPr>
        <w:t>22</w:t>
      </w:r>
      <w:bookmarkStart w:id="77" w:name="B4B_micallef12"/>
      <w:bookmarkEnd w:id="76"/>
      <w:bookmarkEnd w:id="77"/>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78" w:name="BIB_micallef14"/>
      <w:r w:rsidRPr="000A1D97">
        <w:rPr>
          <w:rFonts w:cs="Times New Roman"/>
        </w:rPr>
        <w:t>23</w:t>
      </w:r>
      <w:bookmarkStart w:id="79" w:name="B4B_micallef14"/>
      <w:bookmarkEnd w:id="78"/>
      <w:bookmarkEnd w:id="79"/>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80" w:name="BIB_misue06"/>
      <w:r w:rsidRPr="000A1D97">
        <w:rPr>
          <w:rFonts w:cs="Times New Roman"/>
        </w:rPr>
        <w:t>24</w:t>
      </w:r>
      <w:bookmarkStart w:id="81" w:name="B4B_misue06"/>
      <w:bookmarkEnd w:id="80"/>
      <w:bookmarkEnd w:id="81"/>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82" w:name="BIB_moroney2002"/>
      <w:r w:rsidRPr="000A1D97">
        <w:rPr>
          <w:rFonts w:cs="Times New Roman"/>
        </w:rPr>
        <w:t>25</w:t>
      </w:r>
      <w:bookmarkStart w:id="83" w:name="B4B_moroney2002"/>
      <w:bookmarkEnd w:id="82"/>
      <w:bookmarkEnd w:id="83"/>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lastRenderedPageBreak/>
        <w:t>[</w:t>
      </w:r>
      <w:bookmarkStart w:id="84" w:name="BIB_ovechkin2001thermovisual"/>
      <w:r w:rsidRPr="000A1D97">
        <w:rPr>
          <w:rFonts w:cs="Times New Roman"/>
        </w:rPr>
        <w:t>26</w:t>
      </w:r>
      <w:bookmarkStart w:id="85" w:name="B4B_ovechkin2001thermovisual"/>
      <w:bookmarkEnd w:id="84"/>
      <w:bookmarkEnd w:id="85"/>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86" w:name="BIB_robertson1986"/>
      <w:r w:rsidRPr="000A1D97">
        <w:rPr>
          <w:rFonts w:cs="Times New Roman"/>
        </w:rPr>
        <w:t>27</w:t>
      </w:r>
      <w:bookmarkStart w:id="87" w:name="B4B_robertson1986"/>
      <w:bookmarkEnd w:id="86"/>
      <w:bookmarkEnd w:id="87"/>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88" w:name="BIB_rodgers10"/>
      <w:r w:rsidRPr="000A1D97">
        <w:rPr>
          <w:rFonts w:cs="Times New Roman"/>
        </w:rPr>
        <w:t>28</w:t>
      </w:r>
      <w:bookmarkStart w:id="89" w:name="B4B_rodgers10"/>
      <w:bookmarkEnd w:id="88"/>
      <w:bookmarkEnd w:id="89"/>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90" w:name="BIB_sadana14"/>
      <w:r w:rsidRPr="000A1D97">
        <w:rPr>
          <w:rFonts w:cs="Times New Roman"/>
        </w:rPr>
        <w:t>29</w:t>
      </w:r>
      <w:bookmarkStart w:id="91" w:name="B4B_sadana14"/>
      <w:bookmarkEnd w:id="90"/>
      <w:bookmarkEnd w:id="91"/>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92" w:name="BIB_schulz_3a2011"/>
      <w:r w:rsidRPr="000A1D97">
        <w:rPr>
          <w:rFonts w:cs="Times New Roman"/>
        </w:rPr>
        <w:t>30</w:t>
      </w:r>
      <w:bookmarkStart w:id="93" w:name="B4B_schulz_3a2011"/>
      <w:bookmarkEnd w:id="92"/>
      <w:bookmarkEnd w:id="93"/>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94" w:name="BIB_shneiderman1992"/>
      <w:r w:rsidRPr="000A1D97">
        <w:rPr>
          <w:rFonts w:cs="Times New Roman"/>
        </w:rPr>
        <w:t>31</w:t>
      </w:r>
      <w:bookmarkStart w:id="95" w:name="B4B_shneiderman1992"/>
      <w:bookmarkEnd w:id="94"/>
      <w:bookmarkEnd w:id="95"/>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96" w:name="BIB_simonetto09"/>
      <w:r w:rsidRPr="000A1D97">
        <w:rPr>
          <w:rFonts w:cs="Times New Roman"/>
        </w:rPr>
        <w:t>32</w:t>
      </w:r>
      <w:bookmarkStart w:id="97" w:name="B4B_simonetto09"/>
      <w:bookmarkEnd w:id="96"/>
      <w:bookmarkEnd w:id="97"/>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98" w:name="BIB_stapleton10"/>
      <w:r w:rsidRPr="000A1D97">
        <w:rPr>
          <w:rFonts w:cs="Times New Roman"/>
        </w:rPr>
        <w:t>33</w:t>
      </w:r>
      <w:bookmarkStart w:id="99" w:name="B4B_stapleton10"/>
      <w:bookmarkEnd w:id="98"/>
      <w:bookmarkEnd w:id="99"/>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100" w:name="BIB_stapleton12"/>
      <w:r w:rsidRPr="000A1D97">
        <w:rPr>
          <w:rFonts w:cs="Times New Roman"/>
        </w:rPr>
        <w:t>34</w:t>
      </w:r>
      <w:bookmarkStart w:id="101" w:name="B4B_stapleton12"/>
      <w:bookmarkEnd w:id="100"/>
      <w:bookmarkEnd w:id="101"/>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102" w:name="BIB_stasko08"/>
      <w:r w:rsidRPr="000A1D97">
        <w:rPr>
          <w:rFonts w:cs="Times New Roman"/>
        </w:rPr>
        <w:t>35</w:t>
      </w:r>
      <w:bookmarkStart w:id="103" w:name="B4B_stasko08"/>
      <w:bookmarkEnd w:id="102"/>
      <w:bookmarkEnd w:id="103"/>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vol. 7, no. 2, pp. 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104" w:name="BIB_tang12"/>
      <w:r w:rsidRPr="000A1D97">
        <w:rPr>
          <w:rFonts w:cs="Times New Roman"/>
        </w:rPr>
        <w:t>36</w:t>
      </w:r>
      <w:bookmarkStart w:id="105" w:name="B4B_tang12"/>
      <w:bookmarkEnd w:id="104"/>
      <w:bookmarkEnd w:id="105"/>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106" w:name="BIB_maaten2008"/>
      <w:r w:rsidRPr="000A1D97">
        <w:rPr>
          <w:rFonts w:cs="Times New Roman"/>
        </w:rPr>
        <w:t>37</w:t>
      </w:r>
      <w:bookmarkStart w:id="107" w:name="B4B_maaten2008"/>
      <w:bookmarkEnd w:id="106"/>
      <w:bookmarkEnd w:id="107"/>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08" w:name="BIB_zhongyijichulilun"/>
      <w:r w:rsidRPr="000A1D97">
        <w:rPr>
          <w:rFonts w:cs="Times New Roman"/>
        </w:rPr>
        <w:t>38</w:t>
      </w:r>
      <w:bookmarkStart w:id="109" w:name="B4B_zhongyijichulilun"/>
      <w:bookmarkEnd w:id="108"/>
      <w:bookmarkEnd w:id="109"/>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10" w:name="BIB_wei2021portable"/>
      <w:r w:rsidRPr="000A1D97">
        <w:rPr>
          <w:rFonts w:cs="Times New Roman"/>
        </w:rPr>
        <w:t>39</w:t>
      </w:r>
      <w:bookmarkStart w:id="111" w:name="B4B_wei2021portable"/>
      <w:bookmarkEnd w:id="110"/>
      <w:bookmarkEnd w:id="111"/>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lastRenderedPageBreak/>
        <w:t>[</w:t>
      </w:r>
      <w:bookmarkStart w:id="112" w:name="BIB_wilkinson12"/>
      <w:r w:rsidRPr="000A1D97">
        <w:rPr>
          <w:rFonts w:cs="Times New Roman"/>
        </w:rPr>
        <w:t>40</w:t>
      </w:r>
      <w:bookmarkStart w:id="113" w:name="B4B_wilkinson12"/>
      <w:bookmarkEnd w:id="112"/>
      <w:bookmarkEnd w:id="113"/>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14" w:name="BIB_wu2019"/>
      <w:r w:rsidRPr="000A1D97">
        <w:rPr>
          <w:rFonts w:cs="Times New Roman"/>
        </w:rPr>
        <w:t>41</w:t>
      </w:r>
      <w:bookmarkStart w:id="115" w:name="B4B_wu2019"/>
      <w:bookmarkEnd w:id="114"/>
      <w:bookmarkEnd w:id="115"/>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16" w:name="BIB_xiejingzhangxuduanxu_2b2021_2b172_2b"/>
      <w:r w:rsidRPr="000A1D97">
        <w:rPr>
          <w:rFonts w:cs="Times New Roman"/>
        </w:rPr>
        <w:t>42</w:t>
      </w:r>
      <w:bookmarkStart w:id="117" w:name="B4B_xiejingzhangxuduanxu_2b2021_2b172_2b"/>
      <w:bookmarkEnd w:id="116"/>
      <w:bookmarkEnd w:id="117"/>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77777777" w:rsidR="000A1D97" w:rsidRDefault="000A1D97">
      <w:pPr>
        <w:pStyle w:val="af7"/>
        <w:rPr>
          <w:rFonts w:cs="Times New Roman"/>
        </w:rPr>
      </w:pPr>
      <w:r w:rsidRPr="000A1D97">
        <w:rPr>
          <w:rFonts w:cs="Times New Roman"/>
        </w:rPr>
        <w:t>[</w:t>
      </w:r>
      <w:bookmarkStart w:id="118" w:name="BIB_zhu2014"/>
      <w:r w:rsidRPr="000A1D97">
        <w:rPr>
          <w:rFonts w:cs="Times New Roman"/>
        </w:rPr>
        <w:t>43</w:t>
      </w:r>
      <w:bookmarkStart w:id="119" w:name="B4B_zhu2014"/>
      <w:bookmarkEnd w:id="118"/>
      <w:bookmarkEnd w:id="119"/>
      <w:r w:rsidRPr="000A1D97">
        <w:rPr>
          <w:rFonts w:cs="Times New Roman"/>
        </w:rPr>
        <w:t>]</w:t>
      </w:r>
      <w:r w:rsidRPr="000A1D97">
        <w:rPr>
          <w:rFonts w:cs="Times New Roman"/>
        </w:rPr>
        <w:tab/>
        <w:t xml:space="preserve">Z. Yan, G. Bo, and C. Meng, “Design and implementation of the analysis system of TCM prescription,”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20" w:name="BIB_zhou2016"/>
      <w:r w:rsidRPr="000A1D97">
        <w:rPr>
          <w:rFonts w:cs="Times New Roman"/>
        </w:rPr>
        <w:t>44</w:t>
      </w:r>
      <w:bookmarkStart w:id="121" w:name="B4B_zhou2016"/>
      <w:bookmarkEnd w:id="120"/>
      <w:bookmarkEnd w:id="121"/>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33"/>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C06499" w:rsidRDefault="00C06499">
      <w:pPr>
        <w:pStyle w:val="a5"/>
      </w:pPr>
      <w:r>
        <w:t xml:space="preserve">The list of keywords are also entered in the online metadata forms. </w:t>
      </w:r>
    </w:p>
  </w:comment>
  <w:comment w:id="7" w:author="Gunther Eysenbach" w:date="2017-03-03T11:07:00Z" w:initials="GE">
    <w:p w14:paraId="183F022B" w14:textId="77777777" w:rsidR="00C06499" w:rsidRDefault="00C06499">
      <w:pPr>
        <w:pStyle w:val="a5"/>
      </w:pPr>
      <w:r>
        <w:t>Apply Word Style Heading 2 for IMRD, use Heading 3 for subheadings, Heading 4 for subsubheadings etc. Actual font, font size etc does not matter. Do not bold headings. Simply use the Word default heading styles</w:t>
      </w:r>
    </w:p>
  </w:comment>
  <w:comment w:id="15" w:author="dell" w:date="2022-07-14T17:33:00Z" w:initials="d">
    <w:p w14:paraId="212AD7B1" w14:textId="63D42765" w:rsidR="00C06499" w:rsidRDefault="00C06499">
      <w:pPr>
        <w:pStyle w:val="a5"/>
      </w:pPr>
      <w:r>
        <w:rPr>
          <w:rStyle w:val="af5"/>
        </w:rPr>
        <w:annotationRef/>
      </w:r>
      <w:r>
        <w:t>Sequence should use parenthesis ()</w:t>
      </w:r>
    </w:p>
  </w:comment>
  <w:comment w:id="22" w:author="PengSuyuan" w:date="2022-07-18T15:11:00Z" w:initials="P">
    <w:p w14:paraId="14E9F438" w14:textId="77777777" w:rsidR="000676DB" w:rsidRDefault="000676DB" w:rsidP="000676DB">
      <w:pPr>
        <w:pStyle w:val="a5"/>
      </w:pPr>
      <w:r>
        <w:rPr>
          <w:rStyle w:val="af5"/>
        </w:rPr>
        <w:annotationRef/>
      </w:r>
      <w:proofErr w:type="spellStart"/>
      <w:r>
        <w:rPr>
          <w:rFonts w:hint="eastAsia"/>
        </w:rPr>
        <w:t>补益剂</w:t>
      </w:r>
      <w:r>
        <w:rPr>
          <w:rFonts w:hint="eastAsia"/>
          <w:lang w:eastAsia="zh-CN"/>
        </w:rPr>
        <w:t>heatmap</w:t>
      </w:r>
      <w:proofErr w:type="spellEnd"/>
    </w:p>
  </w:comment>
  <w:comment w:id="29" w:author="Carmen" w:date="2013-02-28T18:46:00Z" w:initials="C">
    <w:p w14:paraId="32E34F62" w14:textId="77777777" w:rsidR="00C06499" w:rsidRDefault="00C06499">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14E9F438"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14E9F438" w16cid:durableId="267FF6A6"/>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B76CE" w14:textId="77777777" w:rsidR="00A42C57" w:rsidRDefault="00A42C57">
      <w:r>
        <w:separator/>
      </w:r>
    </w:p>
  </w:endnote>
  <w:endnote w:type="continuationSeparator" w:id="0">
    <w:p w14:paraId="0A6D1461" w14:textId="77777777" w:rsidR="00A42C57" w:rsidRDefault="00A42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9FF81" w14:textId="77777777" w:rsidR="00A42C57" w:rsidRDefault="00A42C57">
      <w:r>
        <w:separator/>
      </w:r>
    </w:p>
  </w:footnote>
  <w:footnote w:type="continuationSeparator" w:id="0">
    <w:p w14:paraId="02BDE079" w14:textId="77777777" w:rsidR="00A42C57" w:rsidRDefault="00A42C57">
      <w:r>
        <w:continuationSeparator/>
      </w:r>
    </w:p>
  </w:footnote>
  <w:footnote w:id="1">
    <w:p w14:paraId="4CC8C0CF" w14:textId="77777777" w:rsidR="00C06499" w:rsidRDefault="00C06499"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rson w15:author="PengSuyuan">
    <w15:presenceInfo w15:providerId="AD" w15:userId="S-1-5-21-3808002104-2391284136-382220390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5DBA"/>
    <w:rsid w:val="00107C2E"/>
    <w:rsid w:val="00121445"/>
    <w:rsid w:val="00123AB3"/>
    <w:rsid w:val="00125972"/>
    <w:rsid w:val="0013328F"/>
    <w:rsid w:val="00135212"/>
    <w:rsid w:val="0014226F"/>
    <w:rsid w:val="00146362"/>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6388"/>
    <w:rsid w:val="00206502"/>
    <w:rsid w:val="00213673"/>
    <w:rsid w:val="00214B40"/>
    <w:rsid w:val="00216402"/>
    <w:rsid w:val="00216F9A"/>
    <w:rsid w:val="0021749C"/>
    <w:rsid w:val="00225059"/>
    <w:rsid w:val="00227C5E"/>
    <w:rsid w:val="00233878"/>
    <w:rsid w:val="00236CBD"/>
    <w:rsid w:val="002411BD"/>
    <w:rsid w:val="00257F8A"/>
    <w:rsid w:val="00265F48"/>
    <w:rsid w:val="00273C83"/>
    <w:rsid w:val="00287DAF"/>
    <w:rsid w:val="002A1AB6"/>
    <w:rsid w:val="002A6FFF"/>
    <w:rsid w:val="002A7FCA"/>
    <w:rsid w:val="002B2F6E"/>
    <w:rsid w:val="002B77D5"/>
    <w:rsid w:val="002D6684"/>
    <w:rsid w:val="002E0296"/>
    <w:rsid w:val="002E067F"/>
    <w:rsid w:val="002F62B6"/>
    <w:rsid w:val="003063C2"/>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B65BF"/>
    <w:rsid w:val="003C153A"/>
    <w:rsid w:val="003C24EB"/>
    <w:rsid w:val="003C5E09"/>
    <w:rsid w:val="003D5375"/>
    <w:rsid w:val="003E03BC"/>
    <w:rsid w:val="003F0301"/>
    <w:rsid w:val="003F0B56"/>
    <w:rsid w:val="003F252F"/>
    <w:rsid w:val="00401F50"/>
    <w:rsid w:val="00420731"/>
    <w:rsid w:val="0042076D"/>
    <w:rsid w:val="00420DCC"/>
    <w:rsid w:val="004242F0"/>
    <w:rsid w:val="00424EA6"/>
    <w:rsid w:val="004415E5"/>
    <w:rsid w:val="00441DAA"/>
    <w:rsid w:val="00463823"/>
    <w:rsid w:val="00464493"/>
    <w:rsid w:val="00464601"/>
    <w:rsid w:val="004801D6"/>
    <w:rsid w:val="0048059C"/>
    <w:rsid w:val="00481007"/>
    <w:rsid w:val="004828C4"/>
    <w:rsid w:val="00482983"/>
    <w:rsid w:val="00485018"/>
    <w:rsid w:val="00493C77"/>
    <w:rsid w:val="004A128B"/>
    <w:rsid w:val="004A519C"/>
    <w:rsid w:val="004B049E"/>
    <w:rsid w:val="004C233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07C8"/>
    <w:rsid w:val="00524D72"/>
    <w:rsid w:val="00530038"/>
    <w:rsid w:val="00532266"/>
    <w:rsid w:val="0053689B"/>
    <w:rsid w:val="00540483"/>
    <w:rsid w:val="00541F75"/>
    <w:rsid w:val="00551BFB"/>
    <w:rsid w:val="00560664"/>
    <w:rsid w:val="00581000"/>
    <w:rsid w:val="00595141"/>
    <w:rsid w:val="005A02D2"/>
    <w:rsid w:val="005A0F2C"/>
    <w:rsid w:val="005B35BE"/>
    <w:rsid w:val="005B40AA"/>
    <w:rsid w:val="005B40E3"/>
    <w:rsid w:val="005B4A90"/>
    <w:rsid w:val="005B629A"/>
    <w:rsid w:val="005C101C"/>
    <w:rsid w:val="005D0569"/>
    <w:rsid w:val="005E0FA5"/>
    <w:rsid w:val="005E3D42"/>
    <w:rsid w:val="005F1BDE"/>
    <w:rsid w:val="006037D4"/>
    <w:rsid w:val="006040C1"/>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91BFE"/>
    <w:rsid w:val="00791F8E"/>
    <w:rsid w:val="007A005D"/>
    <w:rsid w:val="007A50FD"/>
    <w:rsid w:val="007A7EB3"/>
    <w:rsid w:val="007B3BE6"/>
    <w:rsid w:val="007C338D"/>
    <w:rsid w:val="007C3805"/>
    <w:rsid w:val="007C715D"/>
    <w:rsid w:val="007C73D7"/>
    <w:rsid w:val="007D5C87"/>
    <w:rsid w:val="007E78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B201F"/>
    <w:rsid w:val="008B2E71"/>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4097A"/>
    <w:rsid w:val="00A40AA3"/>
    <w:rsid w:val="00A42C57"/>
    <w:rsid w:val="00A4315F"/>
    <w:rsid w:val="00A43F45"/>
    <w:rsid w:val="00A5538C"/>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47FB7"/>
    <w:rsid w:val="00B514BC"/>
    <w:rsid w:val="00B51DC3"/>
    <w:rsid w:val="00B547CC"/>
    <w:rsid w:val="00B5725F"/>
    <w:rsid w:val="00B603F8"/>
    <w:rsid w:val="00B60875"/>
    <w:rsid w:val="00B6406A"/>
    <w:rsid w:val="00B673BC"/>
    <w:rsid w:val="00B75963"/>
    <w:rsid w:val="00B7651A"/>
    <w:rsid w:val="00B8331F"/>
    <w:rsid w:val="00B85BC6"/>
    <w:rsid w:val="00B92180"/>
    <w:rsid w:val="00BA1A3E"/>
    <w:rsid w:val="00BA249A"/>
    <w:rsid w:val="00BA7603"/>
    <w:rsid w:val="00BB6DC8"/>
    <w:rsid w:val="00BC0372"/>
    <w:rsid w:val="00BC0DB3"/>
    <w:rsid w:val="00BC13CB"/>
    <w:rsid w:val="00BC4FE6"/>
    <w:rsid w:val="00BD390B"/>
    <w:rsid w:val="00BD481C"/>
    <w:rsid w:val="00BF1209"/>
    <w:rsid w:val="00BF57B8"/>
    <w:rsid w:val="00C06499"/>
    <w:rsid w:val="00C1239A"/>
    <w:rsid w:val="00C21270"/>
    <w:rsid w:val="00C27594"/>
    <w:rsid w:val="00C306F5"/>
    <w:rsid w:val="00C456E6"/>
    <w:rsid w:val="00C45A80"/>
    <w:rsid w:val="00C56211"/>
    <w:rsid w:val="00C601D0"/>
    <w:rsid w:val="00C60AC0"/>
    <w:rsid w:val="00C703BA"/>
    <w:rsid w:val="00C7497B"/>
    <w:rsid w:val="00C840AA"/>
    <w:rsid w:val="00C90BC0"/>
    <w:rsid w:val="00C91582"/>
    <w:rsid w:val="00C94EBC"/>
    <w:rsid w:val="00C9762C"/>
    <w:rsid w:val="00CA3387"/>
    <w:rsid w:val="00CA78BA"/>
    <w:rsid w:val="00CB174B"/>
    <w:rsid w:val="00CC0DA5"/>
    <w:rsid w:val="00CC5FD4"/>
    <w:rsid w:val="00CD4F6C"/>
    <w:rsid w:val="00CD72EB"/>
    <w:rsid w:val="00CD75C4"/>
    <w:rsid w:val="00CE2C7D"/>
    <w:rsid w:val="00CF1DF0"/>
    <w:rsid w:val="00CF3B76"/>
    <w:rsid w:val="00CF6CCD"/>
    <w:rsid w:val="00D02829"/>
    <w:rsid w:val="00D17D26"/>
    <w:rsid w:val="00D268F4"/>
    <w:rsid w:val="00D26D40"/>
    <w:rsid w:val="00D36C46"/>
    <w:rsid w:val="00D434FD"/>
    <w:rsid w:val="00D52BA9"/>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D1767"/>
    <w:rsid w:val="00DE1DD6"/>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5A59"/>
    <w:rsid w:val="00E90ED8"/>
    <w:rsid w:val="00E91BEC"/>
    <w:rsid w:val="00EA0184"/>
    <w:rsid w:val="00EA18F4"/>
    <w:rsid w:val="00EA4FB4"/>
    <w:rsid w:val="00EA7A40"/>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44.jpeg"/><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microsoft.com/office/2011/relationships/people" Target="people.xml"/><Relationship Id="rId61" Type="http://schemas.openxmlformats.org/officeDocument/2006/relationships/oleObject" Target="embeddings/oleObject24.bin"/><Relationship Id="rId8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0F15EF21-382A-43AB-B4BD-E49566F8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24</Pages>
  <Words>8466</Words>
  <Characters>48261</Characters>
  <Application>Microsoft Office Word</Application>
  <DocSecurity>0</DocSecurity>
  <Lines>402</Lines>
  <Paragraphs>113</Paragraphs>
  <ScaleCrop>false</ScaleCrop>
  <Company/>
  <LinksUpToDate>false</LinksUpToDate>
  <CharactersWithSpaces>56614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dell</cp:lastModifiedBy>
  <cp:revision>23</cp:revision>
  <dcterms:created xsi:type="dcterms:W3CDTF">2022-07-16T13:18:00Z</dcterms:created>
  <dcterms:modified xsi:type="dcterms:W3CDTF">2022-07-18T09:21:00Z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