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Microsoft YaHei" w:eastAsia="Microsoft YaHei" w:hAnsi="Microsoft YaHei" w:cs="Microsoft YaHei"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4B60C37D" w14:textId="18B48E88" w:rsidR="00065FDF" w:rsidRDefault="008A0B47" w:rsidP="00233878">
      <w:pPr>
        <w:pStyle w:val="2"/>
      </w:pPr>
      <w:bookmarkStart w:id="1" w:name="Abstract"/>
      <w:bookmarkEnd w:id="1"/>
      <w:r w:rsidRPr="008A0B47">
        <w:rPr>
          <w:rFonts w:hint="eastAsia"/>
        </w:rPr>
        <w:t>Abstract</w:t>
      </w:r>
    </w:p>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5EFAC3CD"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w:t>
      </w:r>
      <w:r w:rsidR="00881EEB">
        <w:t>6</w:t>
      </w:r>
      <w:r w:rsidR="00482983">
        <w:t xml:space="preserve"> formulas</w:t>
      </w:r>
      <w:r w:rsidR="00881EEB">
        <w:t xml:space="preserve"> composed by 58 and 73 herbal medicines,</w:t>
      </w:r>
      <w:r w:rsidR="00482983">
        <w:t xml:space="preserve"> respectively</w:t>
      </w:r>
      <w:r w:rsidR="00D7770C">
        <w:t xml:space="preserve">. </w:t>
      </w:r>
      <w:r w:rsidR="00482983">
        <w:t>E</w:t>
      </w:r>
      <w:r w:rsidR="00D7770C">
        <w:t xml:space="preserve">ach herbal medicine </w:t>
      </w:r>
      <w:r w:rsidR="00482983">
        <w:t xml:space="preserve">has a </w:t>
      </w:r>
      <w:r w:rsidR="00881EEB">
        <w:t>23</w:t>
      </w:r>
      <w:r w:rsidR="00482983">
        <w:t>-dimensional</w:t>
      </w:r>
      <w:r w:rsidR="004D0A6C">
        <w:t xml:space="preserve"> characterizing attribute</w:t>
      </w:r>
      <w:r w:rsidR="00482983">
        <w:t>. TCM expert</w:t>
      </w:r>
      <w:r w:rsidR="00881EEB">
        <w:t>s</w:t>
      </w:r>
      <w:r w:rsidR="00482983">
        <w:t xml:space="preserve"> explored the two </w:t>
      </w:r>
      <w:r w:rsidR="006135F5">
        <w:t xml:space="preserve">datasets </w:t>
      </w:r>
      <w:r w:rsidR="00482983">
        <w:t xml:space="preserve">with our </w:t>
      </w:r>
      <w:r w:rsidR="004D0A6C">
        <w:t>web-based tool</w:t>
      </w:r>
      <w:r w:rsidR="00482983">
        <w:t xml:space="preserve"> and quickly gained insight into formulas </w:t>
      </w:r>
      <w:r w:rsidR="004D0A6C">
        <w:t xml:space="preserve">and medicines </w:t>
      </w:r>
      <w:r w:rsidR="00482983">
        <w:t>of interest</w:t>
      </w:r>
      <w:r w:rsidR="004D0A6C">
        <w:t xml:space="preserve"> as well as the overall features of the formula groups</w:t>
      </w:r>
      <w:r w:rsidR="00482983">
        <w:t xml:space="preserve"> that are difficult to identify with the traditional text-based method. Moreover, the positive feedback of the expert on our tool indicates the usefulness of our method. </w:t>
      </w:r>
    </w:p>
    <w:p w14:paraId="12329F62" w14:textId="77777777" w:rsidR="00D7770C" w:rsidRDefault="00D7770C"/>
    <w:p w14:paraId="38FC0361" w14:textId="34072C13" w:rsidR="00D7770C" w:rsidRDefault="007C3805">
      <w:r>
        <w:lastRenderedPageBreak/>
        <w:t xml:space="preserve">Be sure to include relevant statistics here, such as sample sizes, response rates, </w:t>
      </w:r>
      <w:r>
        <w:rPr>
          <w:i/>
        </w:rPr>
        <w:t>P</w:t>
      </w:r>
      <w:r>
        <w:t xml:space="preserve"> values or Confidence Intervals.  Be specific (by stating the value) rather than general (e</w:t>
      </w:r>
      <w:r w:rsidR="00D7770C">
        <w:t>.</w:t>
      </w:r>
      <w:r>
        <w:t>g</w:t>
      </w:r>
      <w:r w:rsidR="00D7770C">
        <w:t>.</w:t>
      </w:r>
      <w:r>
        <w:t>, “there were differences between the groups”).</w:t>
      </w:r>
    </w:p>
    <w:p w14:paraId="7D5D1CA2" w14:textId="77777777" w:rsidR="00D7770C" w:rsidRDefault="00D7770C"/>
    <w:p w14:paraId="4BEBF265" w14:textId="29F81640" w:rsidR="00065FDF" w:rsidRDefault="007C3805">
      <w:pPr>
        <w:rPr>
          <w:b/>
        </w:rPr>
      </w:pPr>
      <w:r>
        <w:rPr>
          <w:b/>
        </w:rPr>
        <w:t>Conclusions:</w:t>
      </w:r>
    </w:p>
    <w:p w14:paraId="2D7A70AA" w14:textId="2AF9D43E" w:rsidR="008E7FF8" w:rsidRPr="004A128B" w:rsidRDefault="00041CFD" w:rsidP="004A128B">
      <w:pPr>
        <w:rPr>
          <w:color w:val="4F81BD" w:themeColor="accent1"/>
        </w:rPr>
      </w:pPr>
      <w:bookmarkStart w:id="2" w:name="Trial"/>
      <w:bookmarkEnd w:id="2"/>
      <w:r>
        <w:rPr>
          <w:color w:val="4F81BD" w:themeColor="accent1"/>
        </w:rPr>
        <w:t>Our TCM formulas visualization method</w:t>
      </w:r>
      <w:r w:rsidR="004D0A6C" w:rsidRPr="00A2149D">
        <w:rPr>
          <w:color w:val="4F81BD" w:themeColor="accent1"/>
        </w:rPr>
        <w:t xml:space="preserve"> is able to </w:t>
      </w:r>
      <w:r>
        <w:rPr>
          <w:color w:val="4F81BD" w:themeColor="accent1"/>
        </w:rPr>
        <w:t xml:space="preserve">jointly </w:t>
      </w:r>
      <w:r w:rsidR="004D0A6C" w:rsidRPr="00A2149D">
        <w:rPr>
          <w:color w:val="4F81BD" w:themeColor="accent1"/>
        </w:rPr>
        <w:t xml:space="preserve">visualize complex </w:t>
      </w:r>
      <w:r>
        <w:rPr>
          <w:color w:val="4F81BD" w:themeColor="accent1"/>
        </w:rPr>
        <w:t xml:space="preserve">medicine </w:t>
      </w:r>
      <w:r w:rsidR="004D0A6C" w:rsidRPr="00A2149D">
        <w:rPr>
          <w:color w:val="4F81BD" w:themeColor="accent1"/>
        </w:rPr>
        <w:t>formulas</w:t>
      </w:r>
      <w:r w:rsidR="004D0A6C">
        <w:rPr>
          <w:color w:val="4F81BD" w:themeColor="accent1"/>
        </w:rPr>
        <w:t xml:space="preserve"> and</w:t>
      </w:r>
      <w:r w:rsidR="004D0A6C" w:rsidRPr="00A2149D">
        <w:rPr>
          <w:color w:val="4F81BD" w:themeColor="accent1"/>
        </w:rPr>
        <w:t xml:space="preserve"> the multidimensional attribute</w:t>
      </w:r>
      <w:r>
        <w:rPr>
          <w:color w:val="4F81BD" w:themeColor="accent1"/>
        </w:rPr>
        <w:t xml:space="preserve"> of herbal medicines involved</w:t>
      </w:r>
      <w:r w:rsidR="004D0A6C" w:rsidRPr="00A2149D">
        <w:rPr>
          <w:color w:val="4F81BD" w:themeColor="accent1"/>
        </w:rPr>
        <w:t>.</w:t>
      </w:r>
      <w:r>
        <w:rPr>
          <w:color w:val="4F81BD" w:themeColor="accent1"/>
        </w:rPr>
        <w:t xml:space="preserve">  Interactive analysis and comparison </w:t>
      </w:r>
      <w:r w:rsidR="004D0A6C">
        <w:rPr>
          <w:color w:val="4F81BD" w:themeColor="accent1"/>
        </w:rPr>
        <w:t>of</w:t>
      </w:r>
      <w:r w:rsidR="004D0A6C" w:rsidRPr="00A2149D">
        <w:rPr>
          <w:color w:val="4F81BD" w:themeColor="accent1"/>
        </w:rPr>
        <w:t xml:space="preserve"> medicine formulas</w:t>
      </w:r>
      <w:r>
        <w:rPr>
          <w:color w:val="4F81BD" w:themeColor="accent1"/>
        </w:rPr>
        <w:t xml:space="preserve"> and</w:t>
      </w:r>
      <w:r w:rsidR="004D0A6C" w:rsidRPr="00A2149D">
        <w:rPr>
          <w:color w:val="4F81BD" w:themeColor="accent1"/>
        </w:rPr>
        <w:t xml:space="preserve"> </w:t>
      </w:r>
      <w:r>
        <w:rPr>
          <w:color w:val="4F81BD" w:themeColor="accent1"/>
        </w:rPr>
        <w:t xml:space="preserve">medicines </w:t>
      </w:r>
      <w:r w:rsidR="004D0A6C" w:rsidRPr="00A2149D">
        <w:rPr>
          <w:color w:val="4F81BD" w:themeColor="accent1"/>
        </w:rPr>
        <w:t>is</w:t>
      </w:r>
      <w:r w:rsidR="004A128B">
        <w:rPr>
          <w:color w:val="4F81BD" w:themeColor="accent1"/>
        </w:rPr>
        <w:t xml:space="preserve"> supported in a web-based tool that implements our method.</w:t>
      </w:r>
      <w:r w:rsidR="004A128B">
        <w:rPr>
          <w:rFonts w:eastAsia="SimSun" w:hint="eastAsia"/>
          <w:color w:val="4F81BD" w:themeColor="accent1"/>
          <w:lang w:eastAsia="zh-CN"/>
        </w:rPr>
        <w:t xml:space="preserve"> </w:t>
      </w:r>
      <w:r w:rsidR="004A128B">
        <w:rPr>
          <w:rFonts w:eastAsia="SimSun"/>
          <w:color w:val="4F81BD" w:themeColor="accent1"/>
          <w:lang w:eastAsia="zh-CN"/>
        </w:rPr>
        <w:t xml:space="preserve">Our method is positively evaluated with feedback of TCM experts </w:t>
      </w:r>
      <w:r w:rsidR="005B40E3">
        <w:rPr>
          <w:rFonts w:eastAsia="SimSun"/>
          <w:color w:val="4F81BD" w:themeColor="accent1"/>
          <w:lang w:eastAsia="zh-CN"/>
        </w:rPr>
        <w:t xml:space="preserve">after </w:t>
      </w:r>
      <w:r w:rsidR="004A128B">
        <w:rPr>
          <w:rFonts w:eastAsia="SimSun"/>
          <w:color w:val="4F81BD" w:themeColor="accent1"/>
          <w:lang w:eastAsia="zh-CN"/>
        </w:rPr>
        <w:t>analy</w:t>
      </w:r>
      <w:r w:rsidR="005B40E3">
        <w:rPr>
          <w:rFonts w:eastAsia="SimSun"/>
          <w:color w:val="4F81BD" w:themeColor="accent1"/>
          <w:lang w:eastAsia="zh-CN"/>
        </w:rPr>
        <w:t xml:space="preserve">zing </w:t>
      </w:r>
      <w:r w:rsidR="004A128B">
        <w:rPr>
          <w:rFonts w:eastAsia="SimSun"/>
          <w:color w:val="4F81BD" w:themeColor="accent1"/>
          <w:lang w:eastAsia="zh-CN"/>
        </w:rPr>
        <w:t xml:space="preserve">two typical medicine formula groups. </w:t>
      </w:r>
      <w:r w:rsidR="005B40E3">
        <w:rPr>
          <w:rFonts w:eastAsia="SimSun"/>
          <w:color w:val="4F81BD" w:themeColor="accent1"/>
          <w:lang w:eastAsia="zh-CN"/>
        </w:rPr>
        <w:t>Overall, t</w:t>
      </w:r>
      <w:r w:rsidR="004A128B">
        <w:rPr>
          <w:rFonts w:eastAsia="SimSun"/>
          <w:color w:val="4F81BD" w:themeColor="accent1"/>
          <w:lang w:eastAsia="zh-CN"/>
        </w:rPr>
        <w:t xml:space="preserve">he new method is a </w:t>
      </w:r>
      <w:r w:rsidR="005B40E3">
        <w:rPr>
          <w:rFonts w:eastAsia="SimSun"/>
          <w:color w:val="4F81BD" w:themeColor="accent1"/>
          <w:lang w:eastAsia="zh-CN"/>
        </w:rPr>
        <w:t>promising</w:t>
      </w:r>
      <w:r w:rsidR="004A128B">
        <w:rPr>
          <w:rFonts w:eastAsia="SimSun"/>
          <w:color w:val="4F81BD" w:themeColor="accent1"/>
          <w:lang w:eastAsia="zh-CN"/>
        </w:rPr>
        <w:t xml:space="preserve"> first step to </w:t>
      </w:r>
      <w:r w:rsidR="005B40E3">
        <w:rPr>
          <w:rFonts w:eastAsia="SimSun"/>
          <w:color w:val="4F81BD" w:themeColor="accent1"/>
          <w:lang w:eastAsia="zh-CN"/>
        </w:rPr>
        <w:t xml:space="preserve">enrich the TCM formulas education methodology. </w:t>
      </w:r>
    </w:p>
    <w:p w14:paraId="7AFA3A68" w14:textId="77777777" w:rsidR="00065FDF" w:rsidRDefault="00065FDF">
      <w:pPr>
        <w:rPr>
          <w:b/>
        </w:rPr>
      </w:pPr>
    </w:p>
    <w:p w14:paraId="6C9FA2F6" w14:textId="751F0C95"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w:t>
      </w:r>
      <w:r w:rsidR="004D0A6C">
        <w:t>lization</w:t>
      </w:r>
      <w:r>
        <w:t xml:space="preserve">; traditional Chinese herbal medicine formulas; multidimensional </w:t>
      </w:r>
      <w:proofErr w:type="gramStart"/>
      <w:r>
        <w:t>data;</w:t>
      </w:r>
      <w:proofErr w:type="gramEnd"/>
      <w:r>
        <w:t xml:space="preserve"> </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B743ECE"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1A5677A2" w:rsidR="00B8331F" w:rsidRDefault="00B8331F" w:rsidP="00B8331F">
      <w:r>
        <w:t xml:space="preserve">The traditional education method is to recite the classical medicine formulas in combination with expert medical </w:t>
      </w:r>
      <w:r w:rsidR="00D17D26" w:rsidRPr="00D17D26">
        <w:rPr>
          <w:rFonts w:ascii="Cambria" w:hAnsi="Cambria"/>
        </w:rPr>
        <w:t>[</w:t>
      </w:r>
      <w:r w:rsidR="00D17D26" w:rsidRPr="00D17D26">
        <w:rPr>
          <w:rFonts w:ascii="Cambria" w:hAnsi="Cambria"/>
        </w:rPr>
        <w:fldChar w:fldCharType="begin"/>
      </w:r>
      <w:r w:rsidR="00D17D26" w:rsidRPr="00D17D26">
        <w:rPr>
          <w:rFonts w:ascii="Cambria" w:hAnsi="Cambria"/>
        </w:rPr>
        <w:instrText xml:space="preserve"> REF BIB_zhongyijichulilun \* MERGEFORMAT </w:instrText>
      </w:r>
      <w:r w:rsidR="00D17D26" w:rsidRPr="00D17D26">
        <w:rPr>
          <w:rFonts w:ascii="Cambria" w:hAnsi="Cambria"/>
        </w:rPr>
        <w:fldChar w:fldCharType="separate"/>
      </w:r>
      <w:r w:rsidR="00BF57B8" w:rsidRPr="00BF57B8">
        <w:rPr>
          <w:rFonts w:ascii="Cambria" w:hAnsi="Cambria" w:cs="Times New Roman"/>
        </w:rPr>
        <w:t>38</w:t>
      </w:r>
      <w:r w:rsidR="00D17D26" w:rsidRPr="00D17D26">
        <w:rPr>
          <w:rFonts w:ascii="Cambria" w:hAnsi="Cambria"/>
        </w:rPr>
        <w:fldChar w:fldCharType="end"/>
      </w:r>
      <w:r w:rsidR="00D17D26" w:rsidRPr="00D17D26">
        <w:rPr>
          <w:rFonts w:ascii="Cambria" w:hAnsi="Cambria"/>
        </w:rPr>
        <w:t xml:space="preserve">, </w:t>
      </w:r>
      <w:r w:rsidR="00D17D26" w:rsidRPr="00D17D26">
        <w:rPr>
          <w:rFonts w:ascii="Cambria" w:hAnsi="Cambria"/>
        </w:rPr>
        <w:fldChar w:fldCharType="begin"/>
      </w:r>
      <w:r w:rsidR="00D17D26" w:rsidRPr="00D17D26">
        <w:rPr>
          <w:rFonts w:ascii="Cambria" w:hAnsi="Cambria"/>
        </w:rPr>
        <w:instrText xml:space="preserve"> REF BIB_zhongyaotextbook2004 \* MERGEFORMAT </w:instrText>
      </w:r>
      <w:r w:rsidR="00D17D26" w:rsidRPr="00D17D26">
        <w:rPr>
          <w:rFonts w:ascii="Cambria" w:hAnsi="Cambria"/>
        </w:rPr>
        <w:fldChar w:fldCharType="separate"/>
      </w:r>
      <w:r w:rsidR="00BF57B8" w:rsidRPr="00BF57B8">
        <w:rPr>
          <w:rFonts w:ascii="Cambria" w:hAnsi="Cambria" w:cs="Times New Roman"/>
        </w:rPr>
        <w:t>8</w:t>
      </w:r>
      <w:r w:rsidR="00D17D26" w:rsidRPr="00D17D26">
        <w:rPr>
          <w:rFonts w:ascii="Cambria" w:hAnsi="Cambria"/>
        </w:rPr>
        <w:fldChar w:fldCharType="end"/>
      </w:r>
      <w:r w:rsidR="00D17D26" w:rsidRPr="00D17D26">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sidR="00DE634C">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w:t>
      </w:r>
      <w:r>
        <w:lastRenderedPageBreak/>
        <w:t xml:space="preserve">color mapped with a 2D color map generated with radial basis function (RBF) interpolation in a perceptual-uniform color space with TCM-concept inspired colors, while their placement in the dimensionality reduction plot is driven by their TCM properties. </w:t>
      </w:r>
      <w:r w:rsidR="00C601D0">
        <w:t xml:space="preserve">Our method is realized as a web-based interactive tool, which comprises three linked views: a medicine formula view, a medicine view with a dimensionality reduction plot, and a matrix view of shared medicines of formulas. 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7BE01076" w14:textId="77777777" w:rsidR="00314419" w:rsidRPr="00314419" w:rsidRDefault="00314419" w:rsidP="00B8331F">
      <w:pPr>
        <w:rPr>
          <w:strike/>
        </w:rPr>
      </w:pPr>
    </w:p>
    <w:p w14:paraId="6A618486" w14:textId="77777777" w:rsidR="00B8331F" w:rsidRPr="00314419" w:rsidRDefault="00B8331F" w:rsidP="00B8331F">
      <w:pPr>
        <w:rPr>
          <w:strike/>
        </w:rPr>
      </w:pPr>
      <w:r w:rsidRPr="00314419">
        <w:rPr>
          <w:strike/>
        </w:rPr>
        <w:t>These are the contributions of our method:</w:t>
      </w:r>
    </w:p>
    <w:p w14:paraId="3A26018A" w14:textId="77777777" w:rsidR="00B8331F" w:rsidRPr="00314419" w:rsidRDefault="00B8331F" w:rsidP="00B8331F">
      <w:pPr>
        <w:rPr>
          <w:strike/>
        </w:rPr>
      </w:pPr>
      <w:r w:rsidRPr="00314419">
        <w:rPr>
          <w:rFonts w:hint="eastAsia"/>
          <w:strike/>
        </w:rPr>
        <w:t>•</w:t>
      </w:r>
      <w:r w:rsidRPr="00314419">
        <w:rPr>
          <w:strike/>
        </w:rPr>
        <w:t>A layout algorithm for medicine formula hierarchies to improve comparison capability of medicines in an icicle plot.</w:t>
      </w:r>
    </w:p>
    <w:p w14:paraId="5F15E472" w14:textId="77777777" w:rsidR="00B8331F" w:rsidRPr="00314419" w:rsidRDefault="00B8331F" w:rsidP="00B8331F">
      <w:pPr>
        <w:rPr>
          <w:strike/>
        </w:rPr>
      </w:pPr>
      <w:r w:rsidRPr="00314419">
        <w:rPr>
          <w:rFonts w:hint="eastAsia"/>
          <w:strike/>
        </w:rPr>
        <w:t>•</w:t>
      </w:r>
      <w:r w:rsidRPr="00314419">
        <w:rPr>
          <w:strike/>
        </w:rPr>
        <w:t>Perception-guided data-driven color encoding for medicines.</w:t>
      </w:r>
    </w:p>
    <w:p w14:paraId="65E9D708" w14:textId="79F7F2BC" w:rsidR="00B8331F" w:rsidRPr="00314419" w:rsidRDefault="00B8331F" w:rsidP="00B8331F">
      <w:pPr>
        <w:rPr>
          <w:strike/>
        </w:rPr>
      </w:pPr>
      <w:r w:rsidRPr="00314419">
        <w:rPr>
          <w:rFonts w:hint="eastAsia"/>
          <w:strike/>
        </w:rPr>
        <w:t>•</w:t>
      </w:r>
      <w:r w:rsidRPr="00314419">
        <w:rPr>
          <w:strike/>
        </w:rPr>
        <w:t xml:space="preserve">An interactive tool that facilitates the analysis and understanding of TCM medicine formulas as a result of </w:t>
      </w:r>
      <w:r w:rsidR="00C7497B" w:rsidRPr="00314419">
        <w:rPr>
          <w:strike/>
        </w:rPr>
        <w:t xml:space="preserve">an </w:t>
      </w:r>
      <w:r w:rsidRPr="00314419">
        <w:rPr>
          <w:strike/>
        </w:rPr>
        <w:t>interdisciplinary collaboration.</w:t>
      </w:r>
    </w:p>
    <w:p w14:paraId="558E8966" w14:textId="77777777" w:rsidR="00B8331F" w:rsidRDefault="00B8331F" w:rsidP="00B8331F"/>
    <w:p w14:paraId="7B3B98AE" w14:textId="4B58BCE6" w:rsidR="00B8331F" w:rsidRDefault="00B8331F">
      <w:r>
        <w:t xml:space="preserve">The usefulness of our method is demonstrated by two use cases of typical medicine formulas.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the subject</w:t>
      </w:r>
      <w:r w:rsidR="0013328F">
        <w:t>.</w:t>
      </w:r>
    </w:p>
    <w:p w14:paraId="6B15166E" w14:textId="77777777" w:rsidR="00B8331F" w:rsidRDefault="00B8331F"/>
    <w:p w14:paraId="368C196B" w14:textId="26216B2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BF57B8" w:rsidRPr="00BF57B8">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SimSun" w:eastAsia="SimSun" w:hint="eastAsia"/>
              </w:rPr>
              <w:t>八珍汤</w:t>
            </w:r>
            <w:proofErr w:type="spellEnd"/>
          </w:p>
        </w:tc>
        <w:tc>
          <w:tcPr>
            <w:tcW w:w="6263" w:type="dxa"/>
            <w:gridSpan w:val="2"/>
          </w:tcPr>
          <w:p w14:paraId="246D7D05" w14:textId="77777777" w:rsidR="00065FDF" w:rsidRDefault="007C3805">
            <w:pPr>
              <w:rPr>
                <w:lang w:eastAsia="zh-CN"/>
              </w:rPr>
            </w:pPr>
            <w:r>
              <w:rPr>
                <w:rFonts w:ascii="SimSun" w:eastAsia="SimSun" w:hint="eastAsia"/>
                <w:color w:val="0000FF"/>
                <w:w w:val="95"/>
                <w:lang w:eastAsia="zh-CN"/>
              </w:rPr>
              <w:t>人参、熟地黄</w:t>
            </w:r>
            <w:r>
              <w:rPr>
                <w:rFonts w:ascii="SimSun" w:eastAsia="SimSun"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SimSun" w:eastAsia="SimSun" w:hint="eastAsia"/>
              </w:rPr>
              <w:t>参苓白术散</w:t>
            </w:r>
            <w:proofErr w:type="spellEnd"/>
          </w:p>
        </w:tc>
        <w:tc>
          <w:tcPr>
            <w:tcW w:w="6263" w:type="dxa"/>
            <w:gridSpan w:val="2"/>
          </w:tcPr>
          <w:p w14:paraId="65147C46" w14:textId="77777777" w:rsidR="00065FDF" w:rsidRDefault="007C3805">
            <w:pPr>
              <w:rPr>
                <w:lang w:eastAsia="zh-CN"/>
              </w:rPr>
            </w:pPr>
            <w:r>
              <w:rPr>
                <w:rFonts w:ascii="SimSun" w:eastAsia="SimSun" w:hint="eastAsia"/>
                <w:color w:val="0000FF"/>
                <w:w w:val="95"/>
                <w:lang w:eastAsia="zh-CN"/>
              </w:rPr>
              <w:t>人参、白术、茯苓</w:t>
            </w:r>
            <w:r>
              <w:rPr>
                <w:rFonts w:ascii="SimSun" w:eastAsia="SimSun"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SimSun" w:eastAsia="SimSun" w:hint="eastAsia"/>
              </w:rPr>
              <w:t>生脉散</w:t>
            </w:r>
            <w:proofErr w:type="spellEnd"/>
          </w:p>
        </w:tc>
        <w:tc>
          <w:tcPr>
            <w:tcW w:w="6263" w:type="dxa"/>
            <w:gridSpan w:val="2"/>
          </w:tcPr>
          <w:p w14:paraId="3351F982" w14:textId="77777777" w:rsidR="00065FDF" w:rsidRDefault="007C3805">
            <w:proofErr w:type="spellStart"/>
            <w:r>
              <w:rPr>
                <w:rFonts w:ascii="SimSun" w:eastAsia="SimSun" w:hint="eastAsia"/>
                <w:color w:val="0000FF"/>
                <w:w w:val="95"/>
              </w:rPr>
              <w:t>人参</w:t>
            </w:r>
            <w:r>
              <w:rPr>
                <w:rFonts w:ascii="SimSun" w:eastAsia="SimSun"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SimSun" w:eastAsia="SimSun" w:hint="eastAsia"/>
              </w:rPr>
              <w:t>四君子汤</w:t>
            </w:r>
            <w:proofErr w:type="spellEnd"/>
          </w:p>
        </w:tc>
        <w:tc>
          <w:tcPr>
            <w:tcW w:w="6263" w:type="dxa"/>
            <w:gridSpan w:val="2"/>
          </w:tcPr>
          <w:p w14:paraId="3BD1645C" w14:textId="77777777" w:rsidR="00065FDF" w:rsidRDefault="007C3805">
            <w:pPr>
              <w:rPr>
                <w:lang w:eastAsia="zh-CN"/>
              </w:rPr>
            </w:pPr>
            <w:r>
              <w:rPr>
                <w:rFonts w:ascii="SimSun" w:eastAsia="SimSun" w:hint="eastAsia"/>
                <w:color w:val="0000FF"/>
                <w:w w:val="95"/>
                <w:lang w:eastAsia="zh-CN"/>
              </w:rPr>
              <w:t>人参</w:t>
            </w:r>
            <w:r>
              <w:rPr>
                <w:rFonts w:ascii="SimSun" w:eastAsia="SimSun"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SimSun" w:eastAsia="SimSun" w:hint="eastAsia"/>
              </w:rPr>
              <w:t>大补阴丸</w:t>
            </w:r>
            <w:proofErr w:type="spellEnd"/>
          </w:p>
        </w:tc>
        <w:tc>
          <w:tcPr>
            <w:tcW w:w="6263" w:type="dxa"/>
            <w:gridSpan w:val="2"/>
          </w:tcPr>
          <w:p w14:paraId="5C678129" w14:textId="77777777" w:rsidR="00065FDF" w:rsidRDefault="007C3805">
            <w:pPr>
              <w:rPr>
                <w:lang w:eastAsia="zh-CN"/>
              </w:rPr>
            </w:pPr>
            <w:r>
              <w:rPr>
                <w:rFonts w:ascii="SimSun" w:eastAsia="SimSun" w:hint="eastAsia"/>
                <w:color w:val="0000FF"/>
                <w:w w:val="95"/>
                <w:lang w:eastAsia="zh-CN"/>
              </w:rPr>
              <w:t>熟地黄、龟甲</w:t>
            </w:r>
            <w:r>
              <w:rPr>
                <w:rFonts w:ascii="SimSun" w:eastAsia="SimSun"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SimSun" w:eastAsia="SimSun" w:hint="eastAsia"/>
              </w:rPr>
              <w:t>四物汤</w:t>
            </w:r>
            <w:proofErr w:type="spellEnd"/>
          </w:p>
        </w:tc>
        <w:tc>
          <w:tcPr>
            <w:tcW w:w="6263" w:type="dxa"/>
            <w:gridSpan w:val="2"/>
          </w:tcPr>
          <w:p w14:paraId="1A44C253" w14:textId="77777777" w:rsidR="00065FDF" w:rsidRDefault="007C3805">
            <w:pPr>
              <w:rPr>
                <w:lang w:eastAsia="zh-CN"/>
              </w:rPr>
            </w:pPr>
            <w:r>
              <w:rPr>
                <w:rFonts w:ascii="SimSun" w:eastAsia="SimSun" w:hint="eastAsia"/>
                <w:color w:val="0000FF"/>
                <w:w w:val="95"/>
                <w:lang w:eastAsia="zh-CN"/>
              </w:rPr>
              <w:t>熟地黄</w:t>
            </w:r>
            <w:r>
              <w:rPr>
                <w:rFonts w:ascii="SimSun" w:eastAsia="SimSun"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SimSun" w:eastAsia="SimSun" w:hint="eastAsia"/>
              </w:rPr>
              <w:t>地黄饮子</w:t>
            </w:r>
            <w:proofErr w:type="spellEnd"/>
          </w:p>
        </w:tc>
        <w:tc>
          <w:tcPr>
            <w:tcW w:w="6263" w:type="dxa"/>
            <w:gridSpan w:val="2"/>
          </w:tcPr>
          <w:p w14:paraId="5B1CC22B" w14:textId="77777777" w:rsidR="00065FDF" w:rsidRDefault="007C3805">
            <w:pPr>
              <w:rPr>
                <w:lang w:eastAsia="zh-CN"/>
              </w:rPr>
            </w:pPr>
            <w:r>
              <w:rPr>
                <w:rFonts w:ascii="SimSun" w:eastAsia="SimSun" w:hint="eastAsia"/>
                <w:color w:val="0000FF"/>
                <w:w w:val="95"/>
                <w:lang w:eastAsia="zh-CN"/>
              </w:rPr>
              <w:t>熟地黄、山茱萸、肉苁蓉、巴戟天</w:t>
            </w:r>
            <w:r>
              <w:rPr>
                <w:rFonts w:ascii="SimSun" w:eastAsia="SimSun" w:hint="eastAsia"/>
                <w:w w:val="95"/>
                <w:lang w:eastAsia="zh-CN"/>
              </w:rPr>
              <w:t>、麦冬、远志、生姜、附子、茯苓、大枣、五味子、石斛、石蒲、肉桂、薄荷</w:t>
            </w:r>
          </w:p>
        </w:tc>
      </w:tr>
    </w:tbl>
    <w:p w14:paraId="3883C1D1" w14:textId="2CE8689C" w:rsidR="00B8331F" w:rsidRDefault="007C3805" w:rsidP="00B8331F">
      <w:pPr>
        <w:pStyle w:val="2"/>
      </w:pPr>
      <w:bookmarkStart w:id="8" w:name="Methods"/>
      <w:bookmarkStart w:id="9" w:name="_Methods_1"/>
      <w:bookmarkEnd w:id="8"/>
      <w:bookmarkEnd w:id="9"/>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21DC68E2"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9B04DD">
        <w:rPr>
          <w:rFonts w:ascii="Microsoft YaHei" w:eastAsia="Microsoft YaHei" w:hAnsi="Microsoft YaHei" w:cs="Microsoft YaHei"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w:t>
      </w:r>
      <w:r>
        <w:lastRenderedPageBreak/>
        <w:t>orientation of Chinese herbal medicines, which is to closely connect the functions of medicines with the organs and meridians (</w:t>
      </w:r>
      <w:proofErr w:type="spellStart"/>
      <w:r w:rsidRPr="009B04DD">
        <w:rPr>
          <w:rFonts w:ascii="Microsoft YaHei" w:eastAsia="Microsoft YaHei" w:hAnsi="Microsoft YaHei" w:cs="Microsoft YaHei" w:hint="eastAsia"/>
        </w:rPr>
        <w:t>脏腑经络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Microsoft YaHei" w:eastAsia="Microsoft YaHei" w:hAnsi="Microsoft YaHei" w:cs="Microsoft YaHei" w:hint="eastAsia"/>
        </w:rPr>
        <w:t>热</w:t>
      </w:r>
      <w:r>
        <w:t>), warm (</w:t>
      </w:r>
      <w:r>
        <w:rPr>
          <w:rFonts w:hint="eastAsia"/>
        </w:rPr>
        <w:t>温</w:t>
      </w:r>
      <w:r>
        <w:t>) and cool (</w:t>
      </w:r>
      <w:r>
        <w:rPr>
          <w:rFonts w:hint="eastAsia"/>
        </w:rPr>
        <w:t>凉</w:t>
      </w:r>
      <w:r>
        <w:t>) according to their functions on the human body. Cold medicines generally have the function of heat-clearing and detoxifying (</w:t>
      </w:r>
      <w:proofErr w:type="spellStart"/>
      <w:r>
        <w:rPr>
          <w:rFonts w:hint="eastAsia"/>
        </w:rPr>
        <w:t>清</w:t>
      </w:r>
      <w:r>
        <w:rPr>
          <w:rFonts w:ascii="Microsoft YaHei" w:eastAsia="Microsoft YaHei" w:hAnsi="Microsoft YaHei" w:cs="Microsoft YaHei"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Microsoft YaHei" w:eastAsia="Microsoft YaHei" w:hAnsi="Microsoft YaHei" w:cs="Microsoft YaHei"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15D618B8" w:rsidR="008E7FF8" w:rsidRDefault="008E7FF8" w:rsidP="00B8331F"/>
    <w:p w14:paraId="61055C70" w14:textId="50140721" w:rsidR="008E7FF8" w:rsidRPr="005B40E3" w:rsidRDefault="005B40E3" w:rsidP="008E7FF8">
      <w:pPr>
        <w:rPr>
          <w:rFonts w:eastAsia="SimSun"/>
          <w:color w:val="FF0000"/>
          <w:lang w:eastAsia="zh-CN"/>
        </w:rPr>
      </w:pPr>
      <w:r>
        <w:rPr>
          <w:rFonts w:eastAsia="SimSun" w:hint="eastAsia"/>
          <w:color w:val="FF0000"/>
          <w:lang w:eastAsia="zh-CN"/>
        </w:rPr>
        <w:t>In</w:t>
      </w:r>
      <w:r>
        <w:rPr>
          <w:rFonts w:eastAsia="SimSun"/>
          <w:color w:val="FF0000"/>
          <w:lang w:eastAsia="zh-CN"/>
        </w:rPr>
        <w:t xml:space="preserve"> </w:t>
      </w:r>
      <w:r>
        <w:rPr>
          <w:rFonts w:eastAsia="SimSun" w:hint="eastAsia"/>
          <w:color w:val="FF0000"/>
          <w:lang w:eastAsia="zh-CN"/>
        </w:rPr>
        <w:t>t</w:t>
      </w:r>
      <w:r>
        <w:rPr>
          <w:rFonts w:eastAsia="SimSun"/>
          <w:color w:val="FF0000"/>
          <w:lang w:eastAsia="zh-CN"/>
        </w:rPr>
        <w:t>his work, t</w:t>
      </w:r>
      <w:r w:rsidRPr="000906AB">
        <w:rPr>
          <w:rFonts w:eastAsia="SimSun" w:hint="eastAsia"/>
          <w:color w:val="FF0000"/>
          <w:lang w:eastAsia="zh-CN"/>
        </w:rPr>
        <w:t xml:space="preserve">he medicine formulas data are extracted from the key medicine formulas in the textbook Medicine Formulas (Tenth </w:t>
      </w:r>
      <w:proofErr w:type="gramStart"/>
      <w:r w:rsidRPr="000906AB">
        <w:rPr>
          <w:rFonts w:eastAsia="SimSun" w:hint="eastAsia"/>
          <w:color w:val="FF0000"/>
          <w:lang w:eastAsia="zh-CN"/>
        </w:rPr>
        <w:t>Edition)</w:t>
      </w:r>
      <w:r w:rsidRPr="000906AB">
        <w:rPr>
          <w:rFonts w:ascii="Cambria" w:eastAsia="SimSun" w:hAnsi="Cambria"/>
          <w:color w:val="FF0000"/>
          <w:lang w:eastAsia="zh-CN"/>
        </w:rPr>
        <w:t>[</w:t>
      </w:r>
      <w:proofErr w:type="gramEnd"/>
      <w:r w:rsidRPr="000906AB">
        <w:rPr>
          <w:rFonts w:ascii="Cambria" w:eastAsia="SimSun" w:hAnsi="Cambria"/>
          <w:color w:val="FF0000"/>
          <w:lang w:eastAsia="zh-CN"/>
        </w:rPr>
        <w:fldChar w:fldCharType="begin"/>
      </w:r>
      <w:r w:rsidRPr="000906AB">
        <w:rPr>
          <w:rFonts w:ascii="Cambria" w:eastAsia="SimSun" w:hAnsi="Cambria"/>
          <w:color w:val="FF0000"/>
          <w:lang w:eastAsia="zh-CN"/>
        </w:rPr>
        <w:instrText xml:space="preserve"> REF BIB_fangjixue \* MERGEFORMAT </w:instrText>
      </w:r>
      <w:r w:rsidRPr="000906AB">
        <w:rPr>
          <w:rFonts w:ascii="Cambria" w:eastAsia="SimSun" w:hAnsi="Cambria"/>
          <w:color w:val="FF0000"/>
          <w:lang w:eastAsia="zh-CN"/>
        </w:rPr>
        <w:fldChar w:fldCharType="separate"/>
      </w:r>
      <w:r w:rsidRPr="00BF57B8">
        <w:rPr>
          <w:rFonts w:ascii="Cambria" w:hAnsi="Cambria" w:cs="Times New Roman"/>
          <w:color w:val="FF0000"/>
        </w:rPr>
        <w:t>19</w:t>
      </w:r>
      <w:r w:rsidRPr="000906AB">
        <w:rPr>
          <w:rFonts w:ascii="Cambria" w:eastAsia="SimSun" w:hAnsi="Cambria"/>
          <w:color w:val="FF0000"/>
          <w:lang w:eastAsia="zh-CN"/>
        </w:rPr>
        <w:fldChar w:fldCharType="end"/>
      </w:r>
      <w:r w:rsidRPr="000906AB">
        <w:rPr>
          <w:rFonts w:ascii="Cambria" w:eastAsia="SimSun" w:hAnsi="Cambria"/>
          <w:color w:val="FF0000"/>
          <w:lang w:eastAsia="zh-CN"/>
        </w:rPr>
        <w:t>]</w:t>
      </w:r>
      <w:r w:rsidRPr="000906AB">
        <w:rPr>
          <w:rFonts w:eastAsia="SimSun" w:hint="eastAsia"/>
          <w:color w:val="FF0000"/>
          <w:lang w:eastAsia="zh-CN"/>
        </w:rPr>
        <w:t xml:space="preserve"> as shown in Table 1. The </w:t>
      </w:r>
      <w:proofErr w:type="spellStart"/>
      <w:r w:rsidRPr="000906AB">
        <w:rPr>
          <w:rFonts w:eastAsia="SimSun" w:hint="eastAsia"/>
          <w:color w:val="FF0000"/>
          <w:lang w:eastAsia="zh-CN"/>
        </w:rPr>
        <w:t>multidimensionial</w:t>
      </w:r>
      <w:proofErr w:type="spellEnd"/>
      <w:r w:rsidRPr="000906AB">
        <w:rPr>
          <w:rFonts w:eastAsia="SimSun" w:hint="eastAsia"/>
          <w:color w:val="FF0000"/>
          <w:lang w:eastAsia="zh-CN"/>
        </w:rPr>
        <w:t xml:space="preserve"> medicine attribute data are retrieved from the </w:t>
      </w:r>
      <w:proofErr w:type="spellStart"/>
      <w:r w:rsidRPr="000906AB">
        <w:rPr>
          <w:rFonts w:eastAsia="SimSun" w:hint="eastAsia"/>
          <w:color w:val="FF0000"/>
          <w:lang w:eastAsia="zh-CN"/>
        </w:rPr>
        <w:t>SymMap</w:t>
      </w:r>
      <w:proofErr w:type="spellEnd"/>
      <w:r w:rsidRPr="000906AB">
        <w:rPr>
          <w:rFonts w:eastAsia="SimSun" w:hint="eastAsia"/>
          <w:color w:val="FF0000"/>
          <w:lang w:eastAsia="zh-CN"/>
        </w:rPr>
        <w:t xml:space="preserve"> </w:t>
      </w:r>
      <w:proofErr w:type="gramStart"/>
      <w:r w:rsidRPr="000906AB">
        <w:rPr>
          <w:rFonts w:eastAsia="SimSun" w:hint="eastAsia"/>
          <w:color w:val="FF0000"/>
          <w:lang w:eastAsia="zh-CN"/>
        </w:rPr>
        <w:t>database</w:t>
      </w:r>
      <w:r w:rsidRPr="000906AB">
        <w:rPr>
          <w:rFonts w:ascii="Cambria" w:eastAsia="SimSun" w:hAnsi="Cambria"/>
          <w:color w:val="FF0000"/>
          <w:lang w:eastAsia="zh-CN"/>
        </w:rPr>
        <w:t>[</w:t>
      </w:r>
      <w:proofErr w:type="gramEnd"/>
      <w:r w:rsidRPr="000906AB">
        <w:rPr>
          <w:rFonts w:ascii="Cambria" w:eastAsia="SimSun" w:hAnsi="Cambria"/>
          <w:color w:val="FF0000"/>
          <w:lang w:eastAsia="zh-CN"/>
        </w:rPr>
        <w:fldChar w:fldCharType="begin"/>
      </w:r>
      <w:r w:rsidRPr="000906AB">
        <w:rPr>
          <w:rFonts w:ascii="Cambria" w:eastAsia="SimSun" w:hAnsi="Cambria"/>
          <w:color w:val="FF0000"/>
          <w:lang w:eastAsia="zh-CN"/>
        </w:rPr>
        <w:instrText xml:space="preserve"> REF BIB_wu2019 \* MERGEFORMAT </w:instrText>
      </w:r>
      <w:r w:rsidRPr="000906AB">
        <w:rPr>
          <w:rFonts w:ascii="Cambria" w:eastAsia="SimSun" w:hAnsi="Cambria"/>
          <w:color w:val="FF0000"/>
          <w:lang w:eastAsia="zh-CN"/>
        </w:rPr>
        <w:fldChar w:fldCharType="separate"/>
      </w:r>
      <w:r w:rsidRPr="00BF57B8">
        <w:rPr>
          <w:rFonts w:ascii="Cambria" w:hAnsi="Cambria" w:cs="Times New Roman"/>
          <w:color w:val="FF0000"/>
        </w:rPr>
        <w:t>41</w:t>
      </w:r>
      <w:r w:rsidRPr="000906AB">
        <w:rPr>
          <w:rFonts w:ascii="Cambria" w:eastAsia="SimSun" w:hAnsi="Cambria"/>
          <w:color w:val="FF0000"/>
          <w:lang w:eastAsia="zh-CN"/>
        </w:rPr>
        <w:fldChar w:fldCharType="end"/>
      </w:r>
      <w:r w:rsidRPr="000906AB">
        <w:rPr>
          <w:rFonts w:ascii="Cambria" w:eastAsia="SimSun" w:hAnsi="Cambria"/>
          <w:color w:val="FF0000"/>
          <w:lang w:eastAsia="zh-CN"/>
        </w:rPr>
        <w:t>]</w:t>
      </w:r>
      <w:r w:rsidRPr="000906AB">
        <w:rPr>
          <w:rFonts w:eastAsia="SimSun" w:hint="eastAsia"/>
          <w:color w:val="FF0000"/>
          <w:lang w:eastAsia="zh-CN"/>
        </w:rPr>
        <w:t>.</w:t>
      </w:r>
      <w:r>
        <w:rPr>
          <w:rFonts w:eastAsia="SimSun" w:hint="eastAsia"/>
          <w:color w:val="FF0000"/>
          <w:lang w:eastAsia="zh-CN"/>
        </w:rPr>
        <w:t xml:space="preserve"> </w:t>
      </w:r>
      <w:r>
        <w:rPr>
          <w:color w:val="FF0000"/>
        </w:rPr>
        <w:t>Here,</w:t>
      </w:r>
      <w:r w:rsidR="008E7FF8" w:rsidRPr="000906AB">
        <w:rPr>
          <w:color w:val="FF0000"/>
        </w:rPr>
        <w:t xml:space="preserve"> the </w:t>
      </w:r>
      <w:proofErr w:type="spellStart"/>
      <w:r w:rsidR="008E7FF8" w:rsidRPr="000906AB">
        <w:rPr>
          <w:color w:val="FF0000"/>
        </w:rPr>
        <w:t>Siqi</w:t>
      </w:r>
      <w:proofErr w:type="spellEnd"/>
      <w:r w:rsidR="008E7FF8" w:rsidRPr="000906AB">
        <w:rPr>
          <w:color w:val="FF0000"/>
        </w:rPr>
        <w:t xml:space="preserve"> and </w:t>
      </w:r>
      <w:proofErr w:type="spellStart"/>
      <w:r w:rsidR="008E7FF8" w:rsidRPr="000906AB">
        <w:rPr>
          <w:color w:val="FF0000"/>
        </w:rPr>
        <w:t>Wuwei</w:t>
      </w:r>
      <w:proofErr w:type="spellEnd"/>
      <w:r w:rsidR="008E7FF8" w:rsidRPr="000906AB">
        <w:rPr>
          <w:color w:val="FF0000"/>
        </w:rPr>
        <w:t xml:space="preserve"> properties are represented as </w:t>
      </w:r>
      <w:r w:rsidR="008727A0" w:rsidRPr="000906AB">
        <w:rPr>
          <w:color w:val="FF0000"/>
        </w:rPr>
        <w:t>23</w:t>
      </w:r>
      <w:r w:rsidR="008E7FF8" w:rsidRPr="000906AB">
        <w:rPr>
          <w:color w:val="FF0000"/>
        </w:rPr>
        <w:t>-dimensional vectors, respectively.</w:t>
      </w:r>
      <w:r>
        <w:rPr>
          <w:color w:val="FF0000"/>
        </w:rPr>
        <w:t xml:space="preserve"> </w:t>
      </w:r>
    </w:p>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F2590EA"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w:t>
      </w:r>
      <w:r w:rsidR="00613339">
        <w:t>medicines</w:t>
      </w:r>
      <w:r w:rsidR="008B201F">
        <w:t xml:space="preserve">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lastRenderedPageBreak/>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5258406D" w:rsidR="006F6686" w:rsidRDefault="006F6686" w:rsidP="006F6686">
      <w:r>
        <w:t xml:space="preserve">Our method is the result of an iterative development process with quick prototypes. Prototypes were realized based on the requirements and proposed to the TCM expert </w:t>
      </w:r>
      <w:r w:rsidR="000906AB">
        <w:t xml:space="preserve">(one of the authors of this paper) </w:t>
      </w:r>
      <w:r>
        <w:t>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SimSun"/>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SimSun"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SimSun"/>
          <w:lang w:eastAsia="zh-CN"/>
        </w:rPr>
      </w:pPr>
    </w:p>
    <w:p w14:paraId="0EE2B970" w14:textId="77777777" w:rsidR="00065FDF" w:rsidRDefault="007C3805">
      <w:pPr>
        <w:jc w:val="center"/>
        <w:rPr>
          <w:rFonts w:eastAsia="SimSun"/>
          <w:lang w:eastAsia="zh-CN"/>
        </w:rPr>
      </w:pPr>
      <w:r>
        <w:rPr>
          <w:rFonts w:eastAsia="SimSun"/>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SimSun"/>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137793FA"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w:t>
      </w:r>
      <w:r w:rsidR="00C601D0">
        <w:rPr>
          <w:color w:val="FF0000"/>
        </w:rPr>
        <w:t>23</w:t>
      </w:r>
      <w:r w:rsidR="007316C7" w:rsidRPr="007316C7">
        <w:rPr>
          <w:color w:val="FF0000"/>
        </w:rPr>
        <w:t>?</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25pt" o:ole="">
            <v:imagedata r:id="rId12" o:title=""/>
          </v:shape>
          <o:OLEObject Type="Embed" ProgID="Equation.DSMT4" ShapeID="_x0000_i1025" DrawAspect="Content" ObjectID="_1719511691"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45pt;height:19.25pt" o:ole="">
            <v:imagedata r:id="rId14" o:title=""/>
          </v:shape>
          <o:OLEObject Type="Embed" ProgID="Equation.DSMT4" ShapeID="_x0000_i1026" DrawAspect="Content" ObjectID="_1719511692"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38780950"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BF57B8" w:rsidRPr="00BF57B8">
        <w:rPr>
          <w:rFonts w:ascii="Cambria" w:hAnsi="Cambria" w:cs="Times New Roman"/>
        </w:rPr>
        <w:t>21</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dimensionality-reduced space is shown in Figure </w:t>
      </w:r>
      <w:hyperlink w:anchor="_bookmark0" w:history="1">
        <w:r>
          <w:t>1(left).</w:t>
        </w:r>
      </w:hyperlink>
    </w:p>
    <w:p w14:paraId="18448B97" w14:textId="1CFF9B61" w:rsidR="00065FDF" w:rsidRDefault="007C3805">
      <w:r>
        <w:t>The distance between medicines is the basis of our subsequent similarity-based layout computation and visualization. We</w:t>
      </w:r>
      <w:r>
        <w:rPr>
          <w:rFonts w:eastAsia="SimSun" w:hint="eastAsia"/>
          <w:lang w:eastAsia="zh-CN"/>
        </w:rPr>
        <w:t xml:space="preserve"> </w:t>
      </w:r>
      <w:r>
        <w:t xml:space="preserve">define the distance </w:t>
      </w:r>
      <w:proofErr w:type="gramStart"/>
      <w:r>
        <w:rPr>
          <w:i/>
          <w:iCs/>
        </w:rPr>
        <w:t>d(</w:t>
      </w:r>
      <w:proofErr w:type="gramEnd"/>
      <w:r>
        <w:rPr>
          <w:i/>
          <w:iCs/>
        </w:rPr>
        <w:t>u, v)</w:t>
      </w:r>
      <w:r>
        <w:t xml:space="preserve"> between two </w:t>
      </w:r>
      <w:r>
        <w:lastRenderedPageBreak/>
        <w:t xml:space="preserve">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0" w:name="_bookmark6"/>
      <w:bookmarkEnd w:id="10"/>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55pt;height:20pt" o:ole="">
            <v:imagedata r:id="rId16" o:title=""/>
          </v:shape>
          <o:OLEObject Type="Embed" ProgID="Equation.DSMT4" ShapeID="_x0000_i1027" DrawAspect="Content" ObjectID="_1719511693"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11" w:name="Icicle_Plot_with_Similarity-Based_Tree_L"/>
      <w:bookmarkStart w:id="12" w:name="_bookmark7"/>
      <w:bookmarkEnd w:id="11"/>
      <w:bookmarkEnd w:id="12"/>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027219CE" w:rsidR="00BC0372" w:rsidRDefault="00C1239A" w:rsidP="00C1239A">
      <w:r>
        <w:t>Typically,</w:t>
      </w:r>
      <w:r w:rsidR="00BC0372">
        <w:t xml:space="preserve"> </w:t>
      </w:r>
      <w:r>
        <w:t xml:space="preserve">a dozen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09E56122" w14:textId="00B21A53" w:rsidR="00875FF5" w:rsidRPr="00DE634C" w:rsidRDefault="00C1239A">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BF57B8" w:rsidRPr="009D291D">
        <w:t>Figures</w:t>
      </w:r>
      <w:r w:rsidR="007C3805" w:rsidRPr="009D291D">
        <w:t xml:space="preserve"> of </w:t>
      </w:r>
      <w:r w:rsidR="004C2335" w:rsidRPr="009D291D">
        <w:t>a</w:t>
      </w:r>
      <w:r w:rsidR="007C3805" w:rsidRPr="009D291D">
        <w:t xml:space="preserve"> </w:t>
      </w:r>
      <w:r w:rsidR="004C2335" w:rsidRPr="009D291D">
        <w:t>Euler diagram,</w:t>
      </w:r>
      <w:r w:rsidR="00EC49E7" w:rsidRPr="009D291D">
        <w:t xml:space="preserve"> </w:t>
      </w:r>
      <w:r w:rsidR="004C2335" w:rsidRPr="009D291D">
        <w:t>a node-link diagram, and matrix-based method</w:t>
      </w:r>
      <w:r w:rsidR="00595141" w:rsidRPr="009D291D">
        <w:t xml:space="preserve">s </w:t>
      </w:r>
      <w:r w:rsidR="00875FF5" w:rsidRPr="009D291D">
        <w:t xml:space="preserve">that are </w:t>
      </w:r>
      <w:r w:rsidR="00BF57B8" w:rsidRPr="009D291D">
        <w:t xml:space="preserve">included </w:t>
      </w:r>
      <w:r w:rsidR="00875FF5" w:rsidRPr="009D291D">
        <w:t xml:space="preserve">in </w:t>
      </w:r>
      <w:r w:rsidR="00BF57B8" w:rsidRPr="009D291D">
        <w:t>a</w:t>
      </w:r>
      <w:r w:rsidR="00875FF5" w:rsidRPr="009D291D">
        <w:t xml:space="preserve"> survey paper</w:t>
      </w:r>
      <w:r w:rsidR="00BF57B8" w:rsidRPr="009D291D">
        <w:t xml:space="preserve"> of set visualization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BF57B8" w:rsidRPr="009D291D">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004C2335" w:rsidRPr="009D291D">
        <w:t>were shown to the TCM expert</w:t>
      </w:r>
      <w:r w:rsidR="00875FF5" w:rsidRPr="009D291D">
        <w:t>.</w:t>
      </w:r>
      <w:r w:rsidR="00EC49E7" w:rsidRPr="009D291D">
        <w:t xml:space="preserve"> </w:t>
      </w:r>
      <w:r w:rsidR="00875FF5" w:rsidRPr="009D291D">
        <w:t xml:space="preserve">The expert </w:t>
      </w:r>
      <w:r w:rsidR="004C2335" w:rsidRPr="009D291D">
        <w:t>was asked to rank</w:t>
      </w:r>
      <w:r w:rsidR="00356E5D" w:rsidRPr="009D291D">
        <w:t xml:space="preserve"> the feasibility of</w:t>
      </w:r>
      <w:r w:rsidR="004C2335" w:rsidRPr="009D291D">
        <w:t xml:space="preserve"> these methods </w:t>
      </w:r>
      <w:r w:rsidR="00356E5D" w:rsidRPr="009D291D">
        <w:t>for medicine formulas visualization based on</w:t>
      </w:r>
      <w:r w:rsidR="004C2335" w:rsidRPr="009D291D">
        <w:t xml:space="preserve"> the scalability, </w:t>
      </w:r>
      <w:r w:rsidR="00420731" w:rsidRPr="009D291D">
        <w:t>the ease of understanding</w:t>
      </w:r>
      <w:r w:rsidR="00BF57B8" w:rsidRPr="009D291D">
        <w:t>,</w:t>
      </w:r>
      <w:r w:rsidR="00420731" w:rsidRPr="009D291D">
        <w:t xml:space="preserve"> and </w:t>
      </w:r>
      <w:r w:rsidR="004C2335" w:rsidRPr="009D291D">
        <w:t>the support of comparison</w:t>
      </w:r>
      <w:r w:rsidR="00420731" w:rsidRPr="009D291D">
        <w:t>.</w:t>
      </w:r>
      <w:r w:rsidR="009D291D">
        <w:t xml:space="preserve"> </w:t>
      </w:r>
      <w:r w:rsidR="004C2335">
        <w:rPr>
          <w:rFonts w:eastAsia="SimSun" w:hint="eastAsia"/>
          <w:lang w:eastAsia="zh-CN"/>
        </w:rPr>
        <w:t>T</w:t>
      </w:r>
      <w:r w:rsidR="004C2335">
        <w:rPr>
          <w:rFonts w:eastAsia="SimSun"/>
          <w:lang w:eastAsia="zh-CN"/>
        </w:rPr>
        <w:t>he matrix-based method is ranked first by the TCM expert, followed by the</w:t>
      </w:r>
      <w:r w:rsidR="00875FF5">
        <w:rPr>
          <w:rFonts w:eastAsia="SimSun"/>
          <w:lang w:eastAsia="zh-CN"/>
        </w:rPr>
        <w:t xml:space="preserve"> node-link diagram, the </w:t>
      </w:r>
      <w:r w:rsidR="004C2335">
        <w:rPr>
          <w:rFonts w:eastAsia="SimSun"/>
          <w:lang w:eastAsia="zh-CN"/>
        </w:rPr>
        <w:t>Euler diagram</w:t>
      </w:r>
      <w:r w:rsidR="00374373">
        <w:rPr>
          <w:rFonts w:eastAsia="SimSun"/>
          <w:lang w:eastAsia="zh-CN"/>
        </w:rPr>
        <w:t>, and the overlay</w:t>
      </w:r>
      <w:r w:rsidR="00875FF5">
        <w:rPr>
          <w:rFonts w:eastAsia="SimSun"/>
          <w:lang w:eastAsia="zh-CN"/>
        </w:rPr>
        <w:t xml:space="preserve">. The expert </w:t>
      </w:r>
      <w:r w:rsidR="0091367E">
        <w:rPr>
          <w:rFonts w:eastAsia="SimSun"/>
          <w:lang w:eastAsia="zh-CN"/>
        </w:rPr>
        <w:t>found</w:t>
      </w:r>
      <w:r w:rsidR="00875FF5">
        <w:rPr>
          <w:rFonts w:eastAsia="SimSun"/>
          <w:lang w:eastAsia="zh-CN"/>
        </w:rPr>
        <w:t xml:space="preserve"> that the matrix-based method is easy to understand and scales to</w:t>
      </w:r>
      <w:r w:rsidR="004242F0">
        <w:rPr>
          <w:rFonts w:eastAsia="SimSun"/>
          <w:lang w:eastAsia="zh-CN"/>
        </w:rPr>
        <w:t xml:space="preserve"> a </w:t>
      </w:r>
      <w:r w:rsidR="00875FF5">
        <w:rPr>
          <w:rFonts w:eastAsia="SimSun"/>
          <w:lang w:eastAsia="zh-CN"/>
        </w:rPr>
        <w:t>large number</w:t>
      </w:r>
      <w:r w:rsidR="004242F0">
        <w:rPr>
          <w:rFonts w:eastAsia="SimSun"/>
          <w:lang w:eastAsia="zh-CN"/>
        </w:rPr>
        <w:t xml:space="preserve"> of </w:t>
      </w:r>
      <w:r w:rsidR="00875FF5">
        <w:rPr>
          <w:rFonts w:eastAsia="SimSun"/>
          <w:lang w:eastAsia="zh-CN"/>
        </w:rPr>
        <w:t xml:space="preserve">sets and set elements. However, she </w:t>
      </w:r>
      <w:r w:rsidR="0091367E">
        <w:rPr>
          <w:rFonts w:eastAsia="SimSun"/>
          <w:lang w:eastAsia="zh-CN"/>
        </w:rPr>
        <w:t>was</w:t>
      </w:r>
      <w:r w:rsidR="00875FF5">
        <w:rPr>
          <w:rFonts w:eastAsia="SimSun"/>
          <w:lang w:eastAsia="zh-CN"/>
        </w:rPr>
        <w:t xml:space="preserve"> concerned about the compactness of this method as the matrix is typically large but sparse for medicine formulas data.</w:t>
      </w:r>
      <w:r w:rsidR="00EC49E7">
        <w:rPr>
          <w:rFonts w:eastAsia="SimSun"/>
          <w:lang w:eastAsia="zh-CN"/>
        </w:rPr>
        <w:t xml:space="preserve"> Also, she found it difficult to trace elements of a set </w:t>
      </w:r>
      <w:r w:rsidR="00995E32">
        <w:rPr>
          <w:rFonts w:eastAsia="SimSun"/>
          <w:lang w:eastAsia="zh-CN"/>
        </w:rPr>
        <w:t xml:space="preserve">and comparing sets </w:t>
      </w:r>
      <w:r w:rsidR="00EC49E7">
        <w:rPr>
          <w:rFonts w:eastAsia="SimSun"/>
          <w:lang w:eastAsia="zh-CN"/>
        </w:rPr>
        <w:t>if the matrix is large.</w:t>
      </w:r>
      <w:r w:rsidR="00DE634C">
        <w:t xml:space="preserve"> </w:t>
      </w:r>
      <w:r w:rsidR="00EC49E7">
        <w:rPr>
          <w:rFonts w:eastAsia="SimSun"/>
          <w:lang w:eastAsia="zh-CN"/>
        </w:rPr>
        <w:t>For the</w:t>
      </w:r>
      <w:r w:rsidR="00875FF5">
        <w:rPr>
          <w:rFonts w:eastAsia="SimSun"/>
          <w:lang w:eastAsia="zh-CN"/>
        </w:rPr>
        <w:t xml:space="preserve"> node-link diagram</w:t>
      </w:r>
      <w:r w:rsidR="00EC49E7">
        <w:rPr>
          <w:rFonts w:eastAsia="SimSun"/>
          <w:lang w:eastAsia="zh-CN"/>
        </w:rPr>
        <w:t xml:space="preserve">, the expert found </w:t>
      </w:r>
      <w:r w:rsidR="00995E32">
        <w:rPr>
          <w:rFonts w:eastAsia="SimSun"/>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SimSun"/>
          <w:lang w:eastAsia="zh-CN"/>
        </w:rPr>
      </w:pPr>
      <w:r>
        <w:rPr>
          <w:rFonts w:eastAsia="SimSun"/>
          <w:lang w:eastAsia="zh-CN"/>
        </w:rPr>
        <w:t>The intuitiveness of the Euler diagram</w:t>
      </w:r>
      <w:r w:rsidR="00995E32">
        <w:rPr>
          <w:rFonts w:eastAsia="SimSun"/>
          <w:lang w:eastAsia="zh-CN"/>
        </w:rPr>
        <w:t xml:space="preserve"> and the overlay</w:t>
      </w:r>
      <w:r>
        <w:rPr>
          <w:rFonts w:eastAsia="SimSun"/>
          <w:lang w:eastAsia="zh-CN"/>
        </w:rPr>
        <w:t xml:space="preserve"> </w:t>
      </w:r>
      <w:r w:rsidR="00995E32">
        <w:rPr>
          <w:rFonts w:eastAsia="SimSun"/>
          <w:lang w:eastAsia="zh-CN"/>
        </w:rPr>
        <w:t>were</w:t>
      </w:r>
      <w:r>
        <w:rPr>
          <w:rFonts w:eastAsia="SimSun"/>
          <w:lang w:eastAsia="zh-CN"/>
        </w:rPr>
        <w:t xml:space="preserve"> liked by the expert. However, </w:t>
      </w:r>
      <w:r w:rsidR="00995E32">
        <w:rPr>
          <w:rFonts w:eastAsia="SimSun"/>
          <w:lang w:eastAsia="zh-CN"/>
        </w:rPr>
        <w:t>they</w:t>
      </w:r>
      <w:r>
        <w:rPr>
          <w:rFonts w:eastAsia="SimSun"/>
          <w:lang w:eastAsia="zh-CN"/>
        </w:rPr>
        <w:t xml:space="preserve"> d</w:t>
      </w:r>
      <w:r w:rsidR="00995E32">
        <w:rPr>
          <w:rFonts w:eastAsia="SimSun"/>
          <w:lang w:eastAsia="zh-CN"/>
        </w:rPr>
        <w:t>id</w:t>
      </w:r>
      <w:r>
        <w:rPr>
          <w:rFonts w:eastAsia="SimSun"/>
          <w:lang w:eastAsia="zh-CN"/>
        </w:rPr>
        <w:t xml:space="preserve"> not scale well for the number of sets</w:t>
      </w:r>
      <w:r w:rsidR="00D60F58">
        <w:rPr>
          <w:rFonts w:eastAsia="SimSun"/>
          <w:lang w:eastAsia="zh-CN"/>
        </w:rPr>
        <w:t>.</w:t>
      </w:r>
      <w:r>
        <w:rPr>
          <w:rFonts w:eastAsia="SimSun"/>
          <w:lang w:eastAsia="zh-CN"/>
        </w:rPr>
        <w:t xml:space="preserve"> </w:t>
      </w:r>
      <w:r w:rsidR="00D60F58">
        <w:rPr>
          <w:rFonts w:eastAsia="SimSun"/>
          <w:lang w:eastAsia="zh-CN"/>
        </w:rPr>
        <w:t>E</w:t>
      </w:r>
      <w:r>
        <w:rPr>
          <w:rFonts w:eastAsia="SimSun"/>
          <w:lang w:eastAsia="zh-CN"/>
        </w:rPr>
        <w:t xml:space="preserve">specially, overlapping sets which </w:t>
      </w:r>
      <w:r w:rsidR="00995E32">
        <w:rPr>
          <w:rFonts w:eastAsia="SimSun"/>
          <w:lang w:eastAsia="zh-CN"/>
        </w:rPr>
        <w:t>are</w:t>
      </w:r>
      <w:r>
        <w:rPr>
          <w:rFonts w:eastAsia="SimSun"/>
          <w:lang w:eastAsia="zh-CN"/>
        </w:rPr>
        <w:t xml:space="preserve"> typically the case of medicine formulas data as formulas in a category share </w:t>
      </w:r>
      <w:r w:rsidR="00D60F58">
        <w:rPr>
          <w:rFonts w:eastAsia="SimSun" w:hint="eastAsia"/>
          <w:lang w:eastAsia="zh-CN"/>
        </w:rPr>
        <w:t>same</w:t>
      </w:r>
      <w:r w:rsidR="00D60F58">
        <w:rPr>
          <w:rFonts w:eastAsia="SimSun"/>
          <w:lang w:eastAsia="zh-CN"/>
        </w:rPr>
        <w:t xml:space="preserve"> medicines quickly makes these methods unusable</w:t>
      </w:r>
      <w:r>
        <w:rPr>
          <w:rFonts w:eastAsia="SimSun"/>
          <w:lang w:eastAsia="zh-CN"/>
        </w:rPr>
        <w:t xml:space="preserve">. Therefore, the expert considered the Euler diagram </w:t>
      </w:r>
      <w:r w:rsidR="00995E32">
        <w:rPr>
          <w:rFonts w:eastAsia="SimSun"/>
          <w:lang w:eastAsia="zh-CN"/>
        </w:rPr>
        <w:t xml:space="preserve">and the overlay </w:t>
      </w:r>
      <w:r>
        <w:rPr>
          <w:rFonts w:eastAsia="SimSun"/>
          <w:lang w:eastAsia="zh-CN"/>
        </w:rPr>
        <w:t>infeasible for our case.</w:t>
      </w:r>
    </w:p>
    <w:p w14:paraId="7167613F" w14:textId="78C33CA4" w:rsidR="00875FF5" w:rsidRDefault="00875FF5">
      <w:pPr>
        <w:rPr>
          <w:rFonts w:eastAsia="SimSun"/>
          <w:lang w:eastAsia="zh-CN"/>
        </w:rPr>
      </w:pPr>
    </w:p>
    <w:p w14:paraId="42FFBCF4" w14:textId="49081F6C" w:rsidR="00065FDF" w:rsidRDefault="009B58BF">
      <w:r>
        <w:rPr>
          <w:rFonts w:eastAsia="SimSun"/>
          <w:lang w:eastAsia="zh-CN"/>
        </w:rPr>
        <w:t>Based on</w:t>
      </w:r>
      <w:r w:rsidR="00361C0B">
        <w:rPr>
          <w:rFonts w:eastAsia="SimSun"/>
          <w:lang w:eastAsia="zh-CN"/>
        </w:rPr>
        <w:t xml:space="preserve"> the </w:t>
      </w:r>
      <w:r w:rsidR="00356E5D">
        <w:rPr>
          <w:rFonts w:eastAsia="SimSun"/>
          <w:lang w:eastAsia="zh-CN"/>
        </w:rPr>
        <w:t>evaluation</w:t>
      </w:r>
      <w:r w:rsidR="00995E32">
        <w:rPr>
          <w:rFonts w:eastAsia="SimSun"/>
          <w:lang w:eastAsia="zh-CN"/>
        </w:rPr>
        <w:t>, we decide</w:t>
      </w:r>
      <w:r w:rsidR="00361C0B">
        <w:rPr>
          <w:rFonts w:eastAsia="SimSun"/>
          <w:lang w:eastAsia="zh-CN"/>
        </w:rPr>
        <w:t xml:space="preserve"> </w:t>
      </w:r>
      <w:r w:rsidR="00995E32">
        <w:rPr>
          <w:rFonts w:eastAsia="SimSun"/>
          <w:lang w:eastAsia="zh-CN"/>
        </w:rPr>
        <w:t xml:space="preserve">to </w:t>
      </w:r>
      <w:r>
        <w:rPr>
          <w:rFonts w:eastAsia="SimSun"/>
          <w:lang w:eastAsia="zh-CN"/>
        </w:rPr>
        <w:t>devise</w:t>
      </w:r>
      <w:r w:rsidR="00995E32">
        <w:rPr>
          <w:rFonts w:eastAsia="SimSun"/>
          <w:lang w:eastAsia="zh-CN"/>
        </w:rPr>
        <w:t xml:space="preserve"> a </w:t>
      </w:r>
      <w:r w:rsidR="00361C0B">
        <w:rPr>
          <w:rFonts w:eastAsia="SimSun"/>
          <w:lang w:eastAsia="zh-CN"/>
        </w:rPr>
        <w:t xml:space="preserve">sparse </w:t>
      </w:r>
      <w:r w:rsidR="00995E32">
        <w:rPr>
          <w:rFonts w:eastAsia="SimSun"/>
          <w:lang w:eastAsia="zh-CN"/>
        </w:rPr>
        <w:t xml:space="preserve">matrix-based </w:t>
      </w:r>
      <w:r w:rsidR="00DA4117">
        <w:rPr>
          <w:rFonts w:eastAsia="SimSun"/>
          <w:lang w:eastAsia="zh-CN"/>
        </w:rPr>
        <w:t>method to</w:t>
      </w:r>
      <w:r w:rsidR="00DA4117">
        <w:rPr>
          <w:rFonts w:eastAsia="SimSun" w:hint="eastAsia"/>
          <w:lang w:eastAsia="zh-CN"/>
        </w:rPr>
        <w:t xml:space="preserve"> </w:t>
      </w:r>
      <w:r w:rsidR="007C3805">
        <w:t xml:space="preserve">show formulas </w:t>
      </w:r>
      <w:r w:rsidR="00A20CA2">
        <w:t>and corresponding medicines to meet</w:t>
      </w:r>
      <w:r w:rsidR="007C3805">
        <w:t xml:space="preserve"> requirements R1 and R2. </w:t>
      </w:r>
      <w:r w:rsidR="00361C0B">
        <w:t>To support</w:t>
      </w:r>
      <w:r w:rsidR="00A75009">
        <w:t xml:space="preserve"> </w:t>
      </w:r>
      <w:r w:rsidR="00F54F9B">
        <w:t xml:space="preserve">analysis of </w:t>
      </w:r>
      <w:r w:rsidR="00A20CA2">
        <w:t>overlapping</w:t>
      </w:r>
      <w:r w:rsidR="00A75009">
        <w:t xml:space="preserve"> medicines within </w:t>
      </w:r>
      <w:r w:rsidR="00F54F9B">
        <w:t xml:space="preserve">formulas, </w:t>
      </w:r>
      <w:r w:rsidR="00A101AE">
        <w:t>a</w:t>
      </w:r>
      <w:r w:rsidR="00DA4117">
        <w:t xml:space="preserve"> co-</w:t>
      </w:r>
      <w:r w:rsidR="00A75009">
        <w:t>occurrence</w:t>
      </w:r>
      <w:r w:rsidR="00DA4117">
        <w:t xml:space="preserve"> matrix view </w:t>
      </w:r>
      <w:r w:rsidR="00A101AE">
        <w:t xml:space="preserve">is used to complement the </w:t>
      </w:r>
      <w:r w:rsidR="00A20CA2">
        <w:t>formulas</w:t>
      </w:r>
      <w:r w:rsidR="00A101AE">
        <w:t xml:space="preserve"> view.</w:t>
      </w:r>
    </w:p>
    <w:p w14:paraId="7DFB0323" w14:textId="02320F8B" w:rsidR="00065FDF" w:rsidRDefault="00A20CA2">
      <w:pPr>
        <w:pStyle w:val="4"/>
      </w:pPr>
      <w:bookmarkStart w:id="13" w:name="Icicle_Plot_of_Medicine_Formulas"/>
      <w:bookmarkEnd w:id="13"/>
      <w:r>
        <w:t xml:space="preserve">Icicle Plot of </w:t>
      </w:r>
      <w:r w:rsidR="007C3805">
        <w:t>Medicine Formulas</w:t>
      </w:r>
      <w:r>
        <w:t xml:space="preserve"> </w:t>
      </w:r>
    </w:p>
    <w:p w14:paraId="2AE2DFF9" w14:textId="2233589E" w:rsidR="009B58BF" w:rsidRDefault="009B58BF">
      <w:pPr>
        <w:rPr>
          <w:color w:val="FF0000"/>
        </w:rPr>
      </w:pPr>
    </w:p>
    <w:p w14:paraId="3D343D19" w14:textId="3F3132EB" w:rsidR="009B58BF" w:rsidRDefault="00A20CA2" w:rsidP="009B58BF">
      <w:r>
        <w:t>Our</w:t>
      </w:r>
      <w:r w:rsidR="009B58BF">
        <w:t xml:space="preserve"> formula-medicine </w:t>
      </w:r>
      <w:r>
        <w:t>matrix (set-element matrix) treats</w:t>
      </w:r>
      <w:r w:rsidR="009B58BF">
        <w:t xml:space="preserve"> formulas (sets) </w:t>
      </w:r>
      <w:r>
        <w:t xml:space="preserve">as columns </w:t>
      </w:r>
      <w:r w:rsidR="009B58BF">
        <w:t>and medicines (elements)</w:t>
      </w:r>
      <w:r>
        <w:t xml:space="preserve"> as rows.</w:t>
      </w:r>
      <w:r w:rsidR="009B58BF">
        <w:t xml:space="preserve"> </w:t>
      </w:r>
      <w:r>
        <w:t xml:space="preserve">With a sparse representation, </w:t>
      </w:r>
      <w:r w:rsidR="009B58BF">
        <w:t xml:space="preserve">the </w:t>
      </w:r>
      <w:r>
        <w:t>formula-medicine matrix</w:t>
      </w:r>
      <w:r w:rsidR="009B58BF">
        <w:t xml:space="preserve"> can be </w:t>
      </w:r>
      <w:r>
        <w:t xml:space="preserve">represented as a collection of formula columns of </w:t>
      </w:r>
      <w:r>
        <w:lastRenderedPageBreak/>
        <w:t>their corresponding medicine rows</w:t>
      </w:r>
      <w:r w:rsidR="009B58BF">
        <w:t xml:space="preserve">. This representation is similar to an icicle plot for hierarchy visualization. </w:t>
      </w:r>
      <w:r>
        <w:t>I</w:t>
      </w:r>
      <w:r w:rsidR="009B58BF">
        <w:t xml:space="preserve">t has </w:t>
      </w:r>
      <w:r>
        <w:t xml:space="preserve">the </w:t>
      </w:r>
      <w:r w:rsidR="009B58BF">
        <w:t>potential to support comparison of similar medicine formulas</w:t>
      </w:r>
      <w:r>
        <w:t xml:space="preserve"> If properly laid out. </w:t>
      </w:r>
      <w:r w:rsidR="009B58BF">
        <w:t>Furthermore, the icicle plot allows for encoding medicines in hierarchy to separat</w:t>
      </w:r>
      <w:r>
        <w:t>e</w:t>
      </w:r>
      <w:r w:rsidR="009B58BF">
        <w:t xml:space="preserve"> sovereign medicines and other medicines.</w:t>
      </w:r>
    </w:p>
    <w:p w14:paraId="4AB2FC5B" w14:textId="77777777" w:rsidR="009B58BF" w:rsidRPr="00175592" w:rsidRDefault="009B58BF">
      <w:pPr>
        <w:rPr>
          <w:color w:val="FF0000"/>
        </w:rPr>
      </w:pPr>
    </w:p>
    <w:p w14:paraId="21B4547F" w14:textId="0A186970"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SimSun"/>
          <w:lang w:eastAsia="zh-CN"/>
        </w:rPr>
      </w:pPr>
      <w:r>
        <w:rPr>
          <w:rFonts w:eastAsia="SimSun"/>
          <w:lang w:eastAsia="zh-CN"/>
        </w:rPr>
        <w:t xml:space="preserve">                                                              (b)</w:t>
      </w:r>
    </w:p>
    <w:p w14:paraId="77D98D56" w14:textId="77777777" w:rsidR="00065FDF" w:rsidRDefault="007C3805">
      <w:pPr>
        <w:rPr>
          <w:rFonts w:eastAsia="SimSun"/>
          <w:lang w:eastAsia="zh-CN"/>
        </w:rPr>
      </w:pPr>
      <w:r>
        <w:rPr>
          <w:rFonts w:eastAsia="SimSun"/>
          <w:lang w:eastAsia="zh-CN"/>
        </w:rPr>
        <w:t xml:space="preserve">Fig. </w:t>
      </w:r>
      <w:proofErr w:type="gramStart"/>
      <w:r>
        <w:rPr>
          <w:rFonts w:eastAsia="SimSun"/>
          <w:lang w:eastAsia="zh-CN"/>
        </w:rPr>
        <w:t>3:Icicle</w:t>
      </w:r>
      <w:proofErr w:type="gramEnd"/>
      <w:r>
        <w:rPr>
          <w:rFonts w:eastAsia="SimSun"/>
          <w:lang w:eastAsia="zh-CN"/>
        </w:rPr>
        <w:t xml:space="preserve"> plots with (a) the original order of medicine formulas data and (b) our similarity-based layout.</w:t>
      </w:r>
    </w:p>
    <w:p w14:paraId="7010049D" w14:textId="77777777" w:rsidR="00065FDF" w:rsidRDefault="007C3805">
      <w:pPr>
        <w:jc w:val="center"/>
        <w:rPr>
          <w:rFonts w:eastAsia="SimSun"/>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SimSun"/>
          <w:lang w:eastAsia="zh-CN"/>
        </w:rPr>
      </w:pPr>
    </w:p>
    <w:p w14:paraId="2F146319" w14:textId="7A2151EA"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6B50737E" w14:textId="77777777" w:rsidR="00982654" w:rsidRDefault="00982654">
      <w:pPr>
        <w:rPr>
          <w:lang w:eastAsia="zh-CN"/>
        </w:rPr>
      </w:pPr>
    </w:p>
    <w:p w14:paraId="3C2A831C" w14:textId="77777777" w:rsidR="00065FDF" w:rsidRDefault="007C3805">
      <w:pPr>
        <w:rPr>
          <w:lang w:eastAsia="zh-CN"/>
        </w:rPr>
      </w:pPr>
      <w:r>
        <w:rPr>
          <w:lang w:eastAsia="zh-CN"/>
        </w:rPr>
        <w:t xml:space="preserve">The name of a medicine formula is placed under its corresponding column in italic font face with a fixed vertical spacing as shown in Figure 3. This design is simple yet </w:t>
      </w:r>
      <w:r>
        <w:rPr>
          <w:lang w:eastAsia="zh-CN"/>
        </w:rPr>
        <w:lastRenderedPageBreak/>
        <w:t>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1520715B"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55pt;height:20pt" o:ole="">
            <v:imagedata r:id="rId21" o:title=""/>
          </v:shape>
          <o:OLEObject Type="Embed" ProgID="Equation.DSMT4" ShapeID="_x0000_i1028" DrawAspect="Content" ObjectID="_1719511694" r:id="rId22"/>
        </w:object>
      </w:r>
      <w:r>
        <w:rPr>
          <w:lang w:eastAsia="zh-CN"/>
        </w:rPr>
        <w:t xml:space="preserve"> for a set of medicines </w:t>
      </w:r>
      <w:r>
        <w:rPr>
          <w:position w:val="-14"/>
          <w:lang w:eastAsia="zh-CN"/>
        </w:rPr>
        <w:object w:dxaOrig="1495" w:dyaOrig="401" w14:anchorId="227B0985">
          <v:shape id="_x0000_i1029" type="#_x0000_t75" style="width:75.45pt;height:20pt" o:ole="">
            <v:imagedata r:id="rId23" o:title=""/>
          </v:shape>
          <o:OLEObject Type="Embed" ProgID="Equation.DSMT4" ShapeID="_x0000_i1029" DrawAspect="Content" ObjectID="_1719511695"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45pt;height:46.2pt" o:ole="">
            <v:imagedata r:id="rId25" o:title=""/>
          </v:shape>
          <o:OLEObject Type="Embed" ProgID="Equation.DSMT4" ShapeID="_x0000_i1030" DrawAspect="Content" ObjectID="_1719511696"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SimSun"/>
          <w:lang w:eastAsia="zh-CN"/>
        </w:rPr>
      </w:pPr>
      <w:r>
        <w:rPr>
          <w:rFonts w:eastAsia="SimSun"/>
          <w:lang w:eastAsia="zh-CN"/>
        </w:rPr>
        <w:t xml:space="preserve">where </w:t>
      </w:r>
      <w:r>
        <w:rPr>
          <w:rFonts w:eastAsia="SimSun"/>
          <w:i/>
          <w:iCs/>
          <w:position w:val="-10"/>
          <w:lang w:eastAsia="zh-CN"/>
        </w:rPr>
        <w:object w:dxaOrig="702" w:dyaOrig="319" w14:anchorId="75AA2CF6">
          <v:shape id="_x0000_i1031" type="#_x0000_t75" style="width:35.05pt;height:16.15pt" o:ole="">
            <v:imagedata r:id="rId27" o:title=""/>
          </v:shape>
          <o:OLEObject Type="Embed" ProgID="Equation.DSMT4" ShapeID="_x0000_i1031" DrawAspect="Content" ObjectID="_1719511697" r:id="rId28"/>
        </w:object>
      </w:r>
      <w:r>
        <w:rPr>
          <w:rFonts w:eastAsia="SimSun"/>
          <w:lang w:eastAsia="zh-CN"/>
        </w:rPr>
        <w:t xml:space="preserve"> is the distance between </w:t>
      </w:r>
      <w:r>
        <w:rPr>
          <w:rFonts w:eastAsia="SimSun"/>
          <w:i/>
          <w:iCs/>
          <w:lang w:eastAsia="zh-CN"/>
        </w:rPr>
        <w:t>s</w:t>
      </w:r>
      <w:r>
        <w:rPr>
          <w:rFonts w:eastAsia="SimSun"/>
          <w:lang w:eastAsia="zh-CN"/>
        </w:rPr>
        <w:t xml:space="preserve"> and </w:t>
      </w:r>
      <w:r>
        <w:rPr>
          <w:rFonts w:eastAsia="SimSun"/>
          <w:i/>
          <w:iCs/>
          <w:lang w:eastAsia="zh-CN"/>
        </w:rPr>
        <w:t>h</w:t>
      </w:r>
      <w:r>
        <w:rPr>
          <w:rFonts w:eastAsia="SimSun"/>
          <w:lang w:eastAsia="zh-CN"/>
        </w:rPr>
        <w:t xml:space="preserve"> with Equation 3, and </w:t>
      </w:r>
      <w:r>
        <w:rPr>
          <w:rFonts w:eastAsia="SimSun"/>
          <w:i/>
          <w:iCs/>
          <w:lang w:eastAsia="zh-CN"/>
        </w:rPr>
        <w:t>t</w:t>
      </w:r>
      <w:r>
        <w:rPr>
          <w:rFonts w:eastAsia="SimSun"/>
          <w:lang w:eastAsia="zh-CN"/>
        </w:rPr>
        <w:t xml:space="preserve"> is a random number between 1 and </w:t>
      </w:r>
      <w:r>
        <w:rPr>
          <w:rFonts w:eastAsia="SimSun"/>
          <w:i/>
          <w:iCs/>
          <w:lang w:eastAsia="zh-CN"/>
        </w:rPr>
        <w:t>n</w:t>
      </w:r>
      <w:r>
        <w:rPr>
          <w:rFonts w:eastAsia="SimSun"/>
          <w:lang w:eastAsia="zh-CN"/>
        </w:rPr>
        <w:t>.</w:t>
      </w:r>
    </w:p>
    <w:p w14:paraId="7B7BF8F5" w14:textId="77777777" w:rsidR="003C5E09" w:rsidRDefault="003C5E09">
      <w:pPr>
        <w:rPr>
          <w:rFonts w:eastAsia="SimSun"/>
          <w:lang w:eastAsia="zh-CN"/>
        </w:rPr>
      </w:pPr>
    </w:p>
    <w:p w14:paraId="3B579119" w14:textId="77777777" w:rsidR="00065FDF" w:rsidRDefault="007C3805">
      <w:pPr>
        <w:rPr>
          <w:rFonts w:eastAsia="SimSun"/>
          <w:b/>
          <w:bCs/>
          <w:lang w:eastAsia="zh-CN"/>
        </w:rPr>
      </w:pPr>
      <w:r>
        <w:rPr>
          <w:rFonts w:eastAsia="SimSun"/>
          <w:b/>
          <w:bCs/>
          <w:lang w:eastAsia="zh-CN"/>
        </w:rPr>
        <w:t>The Arrangement of Sovereign Medicine Layout</w:t>
      </w:r>
    </w:p>
    <w:p w14:paraId="530866BE" w14:textId="7AA41E6F" w:rsidR="00065FDF" w:rsidRDefault="007C3805">
      <w:pPr>
        <w:rPr>
          <w:rFonts w:eastAsia="SimSun"/>
          <w:lang w:eastAsia="zh-CN"/>
        </w:rPr>
      </w:pPr>
      <w:r>
        <w:rPr>
          <w:rFonts w:eastAsia="SimSun"/>
          <w:lang w:eastAsia="zh-CN"/>
        </w:rPr>
        <w:t>In this step, columns of the icicle plot are sorted based on the similarity of sovereign medicines.</w:t>
      </w:r>
      <w:r w:rsidR="00D434FD">
        <w:rPr>
          <w:rFonts w:eastAsia="SimSun" w:hint="eastAsia"/>
          <w:lang w:eastAsia="zh-CN"/>
        </w:rPr>
        <w:t xml:space="preserve"> </w:t>
      </w:r>
      <w:r>
        <w:rPr>
          <w:rFonts w:eastAsia="SimSun"/>
          <w:lang w:eastAsia="zh-CN"/>
        </w:rPr>
        <w:t>For the set of all the sovereign medicines, if a medicine is the only sovereign medicine in a certain medicine formula, it is assigned as the top-level sovereign medicine. We denote the set of all such medicines</w:t>
      </w:r>
      <w:r>
        <w:rPr>
          <w:rFonts w:eastAsia="SimSun" w:hint="eastAsia"/>
          <w:lang w:eastAsia="zh-CN"/>
        </w:rPr>
        <w:t xml:space="preserve"> </w:t>
      </w:r>
      <w:r>
        <w:rPr>
          <w:rFonts w:eastAsia="SimSun"/>
          <w:lang w:eastAsia="zh-CN"/>
        </w:rPr>
        <w:t xml:space="preserve">as </w:t>
      </w:r>
      <w:r>
        <w:rPr>
          <w:rFonts w:eastAsia="SimSun"/>
          <w:i/>
          <w:iCs/>
          <w:lang w:eastAsia="zh-CN"/>
        </w:rPr>
        <w:t>H</w:t>
      </w:r>
      <w:r>
        <w:rPr>
          <w:rFonts w:eastAsia="SimSun"/>
          <w:i/>
          <w:iCs/>
          <w:vertAlign w:val="subscript"/>
          <w:lang w:eastAsia="zh-CN"/>
        </w:rPr>
        <w:t>s</w:t>
      </w:r>
      <w:r w:rsidR="00356E5D">
        <w:rPr>
          <w:rFonts w:eastAsia="SimSun"/>
          <w:lang w:eastAsia="zh-CN"/>
        </w:rPr>
        <w:t xml:space="preserve">. </w:t>
      </w:r>
      <w:r>
        <w:rPr>
          <w:rFonts w:eastAsia="SimSun"/>
          <w:lang w:eastAsia="zh-CN"/>
        </w:rPr>
        <w:t xml:space="preserve">The first element </w:t>
      </w:r>
      <w:r>
        <w:rPr>
          <w:rFonts w:eastAsia="SimSun"/>
          <w:i/>
          <w:iCs/>
          <w:lang w:eastAsia="zh-CN"/>
        </w:rPr>
        <w:t>s</w:t>
      </w:r>
      <w:r>
        <w:rPr>
          <w:rFonts w:eastAsia="SimSun"/>
          <w:i/>
          <w:iCs/>
          <w:vertAlign w:val="subscript"/>
          <w:lang w:eastAsia="zh-CN"/>
        </w:rPr>
        <w:t>1</w:t>
      </w:r>
      <w:r>
        <w:rPr>
          <w:rFonts w:eastAsia="SimSun"/>
          <w:i/>
          <w:iCs/>
          <w:lang w:eastAsia="zh-CN"/>
        </w:rPr>
        <w:t xml:space="preserve"> = </w:t>
      </w:r>
      <w:proofErr w:type="spellStart"/>
      <w:r>
        <w:rPr>
          <w:rFonts w:eastAsia="SimSun"/>
          <w:i/>
          <w:iCs/>
          <w:lang w:eastAsia="zh-CN"/>
        </w:rPr>
        <w:t>h</w:t>
      </w:r>
      <w:r>
        <w:rPr>
          <w:rFonts w:eastAsia="SimSun"/>
          <w:i/>
          <w:iCs/>
          <w:vertAlign w:val="subscript"/>
          <w:lang w:eastAsia="zh-CN"/>
        </w:rPr>
        <w:t>t</w:t>
      </w:r>
      <w:proofErr w:type="spellEnd"/>
      <w:r>
        <w:rPr>
          <w:rFonts w:eastAsia="SimSun"/>
          <w:lang w:eastAsia="zh-CN"/>
        </w:rPr>
        <w:t xml:space="preserve"> is randomly selected from the set </w:t>
      </w:r>
      <w:bookmarkStart w:id="14" w:name="_Hlk108434274"/>
      <w:r>
        <w:rPr>
          <w:rFonts w:eastAsia="SimSun"/>
          <w:i/>
          <w:iCs/>
          <w:lang w:eastAsia="zh-CN"/>
        </w:rPr>
        <w:t>H</w:t>
      </w:r>
      <w:r>
        <w:rPr>
          <w:rFonts w:eastAsia="SimSun"/>
          <w:i/>
          <w:iCs/>
          <w:vertAlign w:val="subscript"/>
          <w:lang w:eastAsia="zh-CN"/>
        </w:rPr>
        <w:t>s</w:t>
      </w:r>
      <w:bookmarkEnd w:id="14"/>
      <w:r>
        <w:rPr>
          <w:rFonts w:eastAsia="SimSun"/>
          <w:lang w:eastAsia="zh-CN"/>
        </w:rPr>
        <w:t xml:space="preserve">, and the rest of the sequence is set by finding the medicine </w:t>
      </w:r>
      <w:proofErr w:type="spellStart"/>
      <w:r>
        <w:rPr>
          <w:rFonts w:eastAsia="SimSun"/>
          <w:i/>
          <w:iCs/>
          <w:lang w:eastAsia="zh-CN"/>
        </w:rPr>
        <w:t>h</w:t>
      </w:r>
      <w:r>
        <w:rPr>
          <w:rFonts w:eastAsia="SimSun"/>
          <w:i/>
          <w:iCs/>
          <w:vertAlign w:val="subscript"/>
          <w:lang w:eastAsia="zh-CN"/>
        </w:rPr>
        <w:t>j</w:t>
      </w:r>
      <w:proofErr w:type="spellEnd"/>
      <w:r>
        <w:rPr>
          <w:rFonts w:eastAsia="SimSun"/>
          <w:lang w:eastAsia="zh-CN"/>
        </w:rPr>
        <w:t xml:space="preserve"> with the shortest distance to the previously ordered element </w:t>
      </w:r>
      <w:proofErr w:type="spellStart"/>
      <w:r>
        <w:rPr>
          <w:rFonts w:eastAsia="SimSun"/>
          <w:i/>
          <w:iCs/>
          <w:lang w:eastAsia="zh-CN"/>
        </w:rPr>
        <w:t>s</w:t>
      </w:r>
      <w:r>
        <w:rPr>
          <w:rFonts w:eastAsia="SimSun"/>
          <w:i/>
          <w:iCs/>
          <w:vertAlign w:val="subscript"/>
          <w:lang w:eastAsia="zh-CN"/>
        </w:rPr>
        <w:t>i</w:t>
      </w:r>
      <w:proofErr w:type="spellEnd"/>
      <w:r>
        <w:rPr>
          <w:rFonts w:eastAsia="SimSun"/>
          <w:lang w:eastAsia="zh-CN"/>
        </w:rPr>
        <w:t>. The sorted top-level sovereign medicines are placed on the first row of the icicle</w:t>
      </w:r>
      <w:r w:rsidR="00356E5D">
        <w:rPr>
          <w:rFonts w:eastAsia="SimSun"/>
          <w:lang w:eastAsia="zh-CN"/>
        </w:rPr>
        <w:t xml:space="preserve"> </w:t>
      </w:r>
      <w:r>
        <w:rPr>
          <w:rFonts w:eastAsia="SimSun"/>
          <w:lang w:eastAsia="zh-CN"/>
        </w:rPr>
        <w:t>plot.</w:t>
      </w:r>
    </w:p>
    <w:p w14:paraId="053070EE" w14:textId="77777777" w:rsidR="00123AB3" w:rsidRDefault="00123AB3">
      <w:pPr>
        <w:rPr>
          <w:rFonts w:eastAsia="SimSun"/>
          <w:lang w:eastAsia="zh-CN"/>
        </w:rPr>
      </w:pPr>
    </w:p>
    <w:p w14:paraId="0CD01E51" w14:textId="77777777" w:rsidR="00123AB3" w:rsidRDefault="007C3805">
      <w:pPr>
        <w:rPr>
          <w:rFonts w:eastAsia="SimSun"/>
          <w:lang w:eastAsia="zh-CN"/>
        </w:rPr>
      </w:pPr>
      <w:r>
        <w:rPr>
          <w:rFonts w:eastAsia="SimSun"/>
          <w:lang w:eastAsia="zh-CN"/>
        </w:rPr>
        <w:t xml:space="preserve">We now process formulas with more than one sovereign medicines. For a top-level sovereign medicine </w:t>
      </w:r>
      <w:r>
        <w:rPr>
          <w:rFonts w:eastAsia="SimSun"/>
          <w:i/>
          <w:iCs/>
          <w:lang w:eastAsia="zh-CN"/>
        </w:rPr>
        <w:t>h</w:t>
      </w:r>
      <w:r>
        <w:rPr>
          <w:rFonts w:eastAsia="SimSun"/>
          <w:i/>
          <w:iCs/>
          <w:vertAlign w:val="subscript"/>
          <w:lang w:eastAsia="zh-CN"/>
        </w:rPr>
        <w:t>i</w:t>
      </w:r>
      <w:r>
        <w:rPr>
          <w:rFonts w:eastAsia="SimSun"/>
          <w:lang w:eastAsia="zh-CN"/>
        </w:rPr>
        <w:t xml:space="preserve">, a set </w:t>
      </w:r>
      <w:r>
        <w:rPr>
          <w:rFonts w:eastAsia="SimSun"/>
          <w:position w:val="-12"/>
          <w:lang w:eastAsia="zh-CN"/>
        </w:rPr>
        <w:object w:dxaOrig="283" w:dyaOrig="365" w14:anchorId="32E7A489">
          <v:shape id="_x0000_i1032" type="#_x0000_t75" style="width:14.25pt;height:18.85pt" o:ole="">
            <v:imagedata r:id="rId29" o:title=""/>
          </v:shape>
          <o:OLEObject Type="Embed" ProgID="Equation.DSMT4" ShapeID="_x0000_i1032" DrawAspect="Content" ObjectID="_1719511698" r:id="rId30"/>
        </w:object>
      </w:r>
      <w:r>
        <w:rPr>
          <w:rFonts w:eastAsia="SimSun"/>
          <w:lang w:eastAsia="zh-CN"/>
        </w:rPr>
        <w:t xml:space="preserve"> denotes all medicine formulas that have </w:t>
      </w:r>
      <w:proofErr w:type="spellStart"/>
      <w:r>
        <w:rPr>
          <w:rFonts w:eastAsia="SimSun"/>
          <w:i/>
          <w:iCs/>
          <w:lang w:eastAsia="zh-CN"/>
        </w:rPr>
        <w:t>h</w:t>
      </w:r>
      <w:r>
        <w:rPr>
          <w:rFonts w:eastAsia="SimSun"/>
          <w:i/>
          <w:iCs/>
          <w:vertAlign w:val="subscript"/>
          <w:lang w:eastAsia="zh-CN"/>
        </w:rPr>
        <w:t>i</w:t>
      </w:r>
      <w:proofErr w:type="spellEnd"/>
      <w:r>
        <w:rPr>
          <w:rFonts w:eastAsia="SimSun"/>
          <w:i/>
          <w:iCs/>
          <w:lang w:eastAsia="zh-CN"/>
        </w:rPr>
        <w:t xml:space="preserve"> </w:t>
      </w:r>
      <w:r>
        <w:rPr>
          <w:rFonts w:eastAsia="SimSun"/>
          <w:lang w:eastAsia="zh-CN"/>
        </w:rPr>
        <w:t xml:space="preserve">as a sovereign medicine, and the </w:t>
      </w:r>
      <w:r>
        <w:rPr>
          <w:rFonts w:eastAsia="SimSun"/>
          <w:i/>
          <w:iCs/>
          <w:lang w:eastAsia="zh-CN"/>
        </w:rPr>
        <w:t>j</w:t>
      </w:r>
      <w:r>
        <w:rPr>
          <w:rFonts w:eastAsia="SimSun"/>
          <w:lang w:eastAsia="zh-CN"/>
        </w:rPr>
        <w:t>-</w:t>
      </w:r>
      <w:proofErr w:type="spellStart"/>
      <w:r>
        <w:rPr>
          <w:rFonts w:eastAsia="SimSun"/>
          <w:lang w:eastAsia="zh-CN"/>
        </w:rPr>
        <w:t>th</w:t>
      </w:r>
      <w:proofErr w:type="spellEnd"/>
      <w:r>
        <w:rPr>
          <w:rFonts w:eastAsia="SimSun"/>
          <w:lang w:eastAsia="zh-CN"/>
        </w:rPr>
        <w:t xml:space="preserve"> formula in </w:t>
      </w:r>
      <w:r>
        <w:rPr>
          <w:rFonts w:eastAsia="SimSun"/>
          <w:position w:val="-12"/>
          <w:lang w:eastAsia="zh-CN"/>
        </w:rPr>
        <w:object w:dxaOrig="283" w:dyaOrig="365" w14:anchorId="6649F46C">
          <v:shape id="_x0000_i1033" type="#_x0000_t75" style="width:14.25pt;height:18.85pt" o:ole="">
            <v:imagedata r:id="rId29" o:title=""/>
          </v:shape>
          <o:OLEObject Type="Embed" ProgID="Equation.DSMT4" ShapeID="_x0000_i1033" DrawAspect="Content" ObjectID="_1719511699" r:id="rId31"/>
        </w:object>
      </w:r>
      <w:r>
        <w:rPr>
          <w:rFonts w:eastAsia="SimSun"/>
          <w:lang w:eastAsia="zh-CN"/>
        </w:rPr>
        <w:t xml:space="preserve"> is denoted as </w:t>
      </w:r>
      <w:r>
        <w:rPr>
          <w:rFonts w:eastAsia="SimSun"/>
          <w:position w:val="-14"/>
          <w:lang w:eastAsia="zh-CN"/>
        </w:rPr>
        <w:object w:dxaOrig="319" w:dyaOrig="383" w14:anchorId="2E72864C">
          <v:shape id="_x0000_i1034" type="#_x0000_t75" style="width:16.15pt;height:19.25pt" o:ole="">
            <v:imagedata r:id="rId32" o:title=""/>
          </v:shape>
          <o:OLEObject Type="Embed" ProgID="Equation.DSMT4" ShapeID="_x0000_i1034" DrawAspect="Content" ObjectID="_1719511700" r:id="rId33"/>
        </w:object>
      </w:r>
      <w:r>
        <w:rPr>
          <w:rFonts w:eastAsia="SimSun"/>
          <w:lang w:eastAsia="zh-CN"/>
        </w:rPr>
        <w:t xml:space="preserve">. If its sovereign medicine contains elements of </w:t>
      </w:r>
      <w:r>
        <w:rPr>
          <w:rFonts w:eastAsia="SimSun"/>
          <w:i/>
          <w:iCs/>
          <w:lang w:eastAsia="zh-CN"/>
        </w:rPr>
        <w:t>H</w:t>
      </w:r>
      <w:r>
        <w:rPr>
          <w:rFonts w:eastAsia="SimSun"/>
          <w:i/>
          <w:iCs/>
          <w:vertAlign w:val="subscript"/>
          <w:lang w:eastAsia="zh-CN"/>
        </w:rPr>
        <w:t>s</w:t>
      </w:r>
      <w:r>
        <w:rPr>
          <w:rFonts w:eastAsia="SimSun"/>
          <w:lang w:eastAsia="zh-CN"/>
        </w:rPr>
        <w:t xml:space="preserve">, add that formula to set </w:t>
      </w:r>
      <w:r>
        <w:rPr>
          <w:rFonts w:eastAsia="SimSun"/>
          <w:position w:val="-12"/>
          <w:lang w:eastAsia="zh-CN"/>
        </w:rPr>
        <w:object w:dxaOrig="283" w:dyaOrig="365" w14:anchorId="5025F740">
          <v:shape id="_x0000_i1035" type="#_x0000_t75" style="width:14.25pt;height:18.85pt" o:ole="">
            <v:imagedata r:id="rId29" o:title=""/>
          </v:shape>
          <o:OLEObject Type="Embed" ProgID="Equation.DSMT4" ShapeID="_x0000_i1035" DrawAspect="Content" ObjectID="_1719511701" r:id="rId34"/>
        </w:object>
      </w:r>
      <w:r>
        <w:rPr>
          <w:rFonts w:eastAsia="SimSun"/>
          <w:lang w:eastAsia="zh-CN"/>
        </w:rPr>
        <w:t xml:space="preserve">; if none of the sovereign medicines in a formula is contained in </w:t>
      </w:r>
      <w:r>
        <w:rPr>
          <w:rFonts w:eastAsia="SimSun"/>
          <w:i/>
          <w:iCs/>
          <w:lang w:eastAsia="zh-CN"/>
        </w:rPr>
        <w:t>H</w:t>
      </w:r>
      <w:r>
        <w:rPr>
          <w:rFonts w:eastAsia="SimSun"/>
          <w:i/>
          <w:iCs/>
          <w:vertAlign w:val="subscript"/>
          <w:lang w:eastAsia="zh-CN"/>
        </w:rPr>
        <w:t>s</w:t>
      </w:r>
      <w:r>
        <w:rPr>
          <w:rFonts w:eastAsia="SimSun"/>
          <w:lang w:eastAsia="zh-CN"/>
        </w:rPr>
        <w:t xml:space="preserve">, </w:t>
      </w:r>
      <w:proofErr w:type="spellStart"/>
      <w:r>
        <w:rPr>
          <w:rFonts w:eastAsia="SimSun"/>
          <w:i/>
          <w:iCs/>
          <w:lang w:eastAsia="zh-CN"/>
        </w:rPr>
        <w:t>h</w:t>
      </w:r>
      <w:r>
        <w:rPr>
          <w:rFonts w:eastAsia="SimSun"/>
          <w:i/>
          <w:iCs/>
          <w:vertAlign w:val="subscript"/>
          <w:lang w:eastAsia="zh-CN"/>
        </w:rPr>
        <w:t>j</w:t>
      </w:r>
      <w:proofErr w:type="spellEnd"/>
      <w:r>
        <w:rPr>
          <w:rFonts w:eastAsia="SimSun"/>
          <w:lang w:eastAsia="zh-CN"/>
        </w:rPr>
        <w:t xml:space="preserve"> is selected randomly as the top- level medicine and added to </w:t>
      </w:r>
      <w:r>
        <w:rPr>
          <w:rFonts w:eastAsia="SimSun"/>
          <w:i/>
          <w:iCs/>
          <w:lang w:eastAsia="zh-CN"/>
        </w:rPr>
        <w:t>H</w:t>
      </w:r>
      <w:r>
        <w:rPr>
          <w:rFonts w:eastAsia="SimSun"/>
          <w:i/>
          <w:iCs/>
          <w:vertAlign w:val="subscript"/>
          <w:lang w:eastAsia="zh-CN"/>
        </w:rPr>
        <w:t>s</w:t>
      </w:r>
      <w:r>
        <w:rPr>
          <w:rFonts w:eastAsia="SimSun"/>
          <w:lang w:eastAsia="zh-CN"/>
        </w:rPr>
        <w:t xml:space="preserve">. An example is </w:t>
      </w:r>
      <w:proofErr w:type="spellStart"/>
      <w:r>
        <w:rPr>
          <w:rFonts w:eastAsia="SimSun"/>
          <w:lang w:eastAsia="zh-CN"/>
        </w:rPr>
        <w:t>Wandaitang</w:t>
      </w:r>
      <w:proofErr w:type="spellEnd"/>
      <w:r>
        <w:rPr>
          <w:rFonts w:eastAsia="SimSun"/>
          <w:lang w:eastAsia="zh-CN"/>
        </w:rPr>
        <w:t xml:space="preserve"> (</w:t>
      </w:r>
      <w:r>
        <w:rPr>
          <w:rFonts w:eastAsia="SimSun" w:hint="eastAsia"/>
          <w:lang w:eastAsia="zh-CN"/>
        </w:rPr>
        <w:t>完带汤</w:t>
      </w:r>
      <w:r>
        <w:rPr>
          <w:rFonts w:eastAsia="SimSun"/>
          <w:lang w:eastAsia="zh-CN"/>
        </w:rPr>
        <w:t xml:space="preserve">) in Figure 3. </w:t>
      </w:r>
    </w:p>
    <w:p w14:paraId="385914AE" w14:textId="77777777" w:rsidR="00123AB3" w:rsidRDefault="00123AB3">
      <w:pPr>
        <w:rPr>
          <w:rFonts w:eastAsia="SimSun"/>
          <w:lang w:eastAsia="zh-CN"/>
        </w:rPr>
      </w:pPr>
    </w:p>
    <w:p w14:paraId="045A6A88" w14:textId="2727AE5E" w:rsidR="00065FDF" w:rsidRDefault="007C3805">
      <w:pPr>
        <w:rPr>
          <w:rFonts w:eastAsia="SimSun"/>
          <w:lang w:eastAsia="zh-CN"/>
        </w:rPr>
      </w:pPr>
      <w:r>
        <w:rPr>
          <w:rFonts w:eastAsia="SimSun"/>
          <w:lang w:eastAsia="zh-CN"/>
        </w:rPr>
        <w:t xml:space="preserve">For each </w:t>
      </w:r>
      <w:r>
        <w:rPr>
          <w:rFonts w:eastAsia="SimSun"/>
          <w:position w:val="-4"/>
          <w:lang w:eastAsia="zh-CN"/>
        </w:rPr>
        <w:object w:dxaOrig="264" w:dyaOrig="264" w14:anchorId="584487BA">
          <v:shape id="_x0000_i1036" type="#_x0000_t75" style="width:13.5pt;height:13.5pt" o:ole="">
            <v:imagedata r:id="rId35" o:title=""/>
          </v:shape>
          <o:OLEObject Type="Embed" ProgID="Equation.DSMT4" ShapeID="_x0000_i1036" DrawAspect="Content" ObjectID="_1719511702" r:id="rId36"/>
        </w:object>
      </w:r>
      <w:r>
        <w:rPr>
          <w:rFonts w:eastAsia="SimSun"/>
          <w:lang w:eastAsia="zh-CN"/>
        </w:rPr>
        <w:t>, formulas with single sovereign medicine are sorted from left to right by 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SimSun"/>
          <w:lang w:eastAsia="zh-CN"/>
        </w:rPr>
      </w:pPr>
    </w:p>
    <w:p w14:paraId="259FA1BF" w14:textId="0D0CC18D" w:rsidR="00065FDF" w:rsidRDefault="007C3805">
      <w:pPr>
        <w:rPr>
          <w:rFonts w:eastAsia="SimSun"/>
          <w:lang w:eastAsia="zh-CN"/>
        </w:rPr>
      </w:pPr>
      <w:r>
        <w:rPr>
          <w:rFonts w:eastAsia="SimSun"/>
          <w:lang w:eastAsia="zh-CN"/>
        </w:rPr>
        <w:t xml:space="preserve">For example, Figure 4 visualizes set </w:t>
      </w:r>
      <w:r>
        <w:rPr>
          <w:rFonts w:eastAsia="SimSun"/>
          <w:position w:val="-12"/>
          <w:lang w:eastAsia="zh-CN"/>
        </w:rPr>
        <w:object w:dxaOrig="283" w:dyaOrig="365" w14:anchorId="0861ACCF">
          <v:shape id="_x0000_i1037" type="#_x0000_t75" style="width:14.25pt;height:18.85pt" o:ole="">
            <v:imagedata r:id="rId37" o:title=""/>
          </v:shape>
          <o:OLEObject Type="Embed" ProgID="Equation.DSMT4" ShapeID="_x0000_i1037" DrawAspect="Content" ObjectID="_1719511703" r:id="rId38"/>
        </w:object>
      </w:r>
      <w:r>
        <w:rPr>
          <w:rFonts w:eastAsia="SimSun"/>
          <w:lang w:eastAsia="zh-CN"/>
        </w:rPr>
        <w:t xml:space="preserve"> of Figure 3, with </w:t>
      </w:r>
      <w:proofErr w:type="spellStart"/>
      <w:r>
        <w:rPr>
          <w:rFonts w:eastAsia="SimSun"/>
          <w:lang w:eastAsia="zh-CN"/>
        </w:rPr>
        <w:t>Renshen</w:t>
      </w:r>
      <w:proofErr w:type="spellEnd"/>
      <w:r>
        <w:rPr>
          <w:rFonts w:eastAsia="SimSun"/>
          <w:lang w:eastAsia="zh-CN"/>
        </w:rPr>
        <w:t xml:space="preserve"> (</w:t>
      </w:r>
      <w:r>
        <w:rPr>
          <w:rFonts w:eastAsia="SimSun" w:hint="eastAsia"/>
          <w:lang w:eastAsia="zh-CN"/>
        </w:rPr>
        <w:t>人参</w:t>
      </w:r>
      <w:r>
        <w:rPr>
          <w:rFonts w:eastAsia="SimSun"/>
          <w:lang w:eastAsia="zh-CN"/>
        </w:rPr>
        <w:t xml:space="preserve">) as the top-level sovereign medicine, and </w:t>
      </w:r>
      <w:proofErr w:type="spellStart"/>
      <w:r>
        <w:rPr>
          <w:rFonts w:eastAsia="SimSun"/>
          <w:lang w:eastAsia="zh-CN"/>
        </w:rPr>
        <w:t>Bazhentang</w:t>
      </w:r>
      <w:proofErr w:type="spellEnd"/>
      <w:r>
        <w:rPr>
          <w:rFonts w:eastAsia="SimSun"/>
          <w:lang w:eastAsia="zh-CN"/>
        </w:rPr>
        <w:t xml:space="preserve"> (</w:t>
      </w:r>
      <w:r>
        <w:rPr>
          <w:rFonts w:eastAsia="SimSun" w:hint="eastAsia"/>
          <w:lang w:eastAsia="zh-CN"/>
        </w:rPr>
        <w:t>八珍汤</w:t>
      </w:r>
      <w:r>
        <w:rPr>
          <w:rFonts w:eastAsia="SimSun"/>
          <w:lang w:eastAsia="zh-CN"/>
        </w:rPr>
        <w:t xml:space="preserve">) and </w:t>
      </w:r>
      <w:proofErr w:type="spellStart"/>
      <w:r>
        <w:rPr>
          <w:rFonts w:eastAsia="SimSun"/>
          <w:lang w:eastAsia="zh-CN"/>
        </w:rPr>
        <w:t>Shenlingbaizhusan</w:t>
      </w:r>
      <w:proofErr w:type="spellEnd"/>
      <w:r>
        <w:rPr>
          <w:rFonts w:eastAsia="SimSun"/>
          <w:lang w:eastAsia="zh-CN"/>
        </w:rPr>
        <w:t xml:space="preserve"> (</w:t>
      </w:r>
      <w:r>
        <w:rPr>
          <w:rFonts w:eastAsia="SimSun" w:hint="eastAsia"/>
          <w:lang w:eastAsia="zh-CN"/>
        </w:rPr>
        <w:t>参</w:t>
      </w:r>
      <w:proofErr w:type="gramStart"/>
      <w:r>
        <w:rPr>
          <w:rFonts w:eastAsia="SimSun" w:hint="eastAsia"/>
          <w:lang w:eastAsia="zh-CN"/>
        </w:rPr>
        <w:t>苓</w:t>
      </w:r>
      <w:proofErr w:type="gramEnd"/>
      <w:r>
        <w:rPr>
          <w:rFonts w:eastAsia="SimSun" w:hint="eastAsia"/>
          <w:lang w:eastAsia="zh-CN"/>
        </w:rPr>
        <w:t>白术散</w:t>
      </w:r>
      <w:r>
        <w:rPr>
          <w:rFonts w:eastAsia="SimSun"/>
          <w:lang w:eastAsia="zh-CN"/>
        </w:rPr>
        <w:t xml:space="preserve">) have more than one sovereign medicines (columns 2 and 3, respectively). Therefore, the sovereign medicine rows are padded to three rows as </w:t>
      </w:r>
      <w:proofErr w:type="spellStart"/>
      <w:r>
        <w:rPr>
          <w:rFonts w:eastAsia="SimSun"/>
          <w:lang w:eastAsia="zh-CN"/>
        </w:rPr>
        <w:t>Shenlingbaizhusan</w:t>
      </w:r>
      <w:proofErr w:type="spellEnd"/>
      <w:r>
        <w:rPr>
          <w:rFonts w:eastAsia="SimSun"/>
          <w:lang w:eastAsia="zh-CN"/>
        </w:rPr>
        <w:t xml:space="preserve"> has the maximum of sovereign medicines which is three.</w:t>
      </w:r>
    </w:p>
    <w:p w14:paraId="3D69E58F" w14:textId="77777777" w:rsidR="006C0A20" w:rsidRDefault="006C0A20">
      <w:pPr>
        <w:rPr>
          <w:rFonts w:eastAsia="SimSun"/>
          <w:lang w:eastAsia="zh-CN"/>
        </w:rPr>
      </w:pPr>
    </w:p>
    <w:p w14:paraId="7C358051" w14:textId="77777777" w:rsidR="00065FDF" w:rsidRDefault="007C3805">
      <w:pPr>
        <w:rPr>
          <w:rFonts w:eastAsia="SimSun"/>
          <w:b/>
          <w:bCs/>
          <w:lang w:eastAsia="zh-CN"/>
        </w:rPr>
      </w:pPr>
      <w:r>
        <w:rPr>
          <w:rFonts w:eastAsia="SimSun"/>
          <w:b/>
          <w:bCs/>
          <w:lang w:eastAsia="zh-CN"/>
        </w:rPr>
        <w:t>The Arrangement of Remaining Medicines</w:t>
      </w:r>
    </w:p>
    <w:p w14:paraId="2B88A9D9" w14:textId="6849DD2F" w:rsidR="00065FDF" w:rsidRDefault="00123AB3">
      <w:pPr>
        <w:rPr>
          <w:rFonts w:eastAsia="SimSun"/>
          <w:lang w:eastAsia="zh-CN"/>
        </w:rPr>
      </w:pPr>
      <w:r>
        <w:rPr>
          <w:rFonts w:eastAsia="SimSun"/>
          <w:lang w:eastAsia="zh-CN"/>
        </w:rPr>
        <w:t xml:space="preserve">Next, the </w:t>
      </w:r>
      <w:r w:rsidR="007C3805">
        <w:rPr>
          <w:rFonts w:eastAsia="SimSun"/>
          <w:lang w:eastAsia="zh-CN"/>
        </w:rPr>
        <w:t>remaining medicines</w:t>
      </w:r>
      <w:r>
        <w:rPr>
          <w:rFonts w:eastAsia="SimSun"/>
          <w:lang w:eastAsia="zh-CN"/>
        </w:rPr>
        <w:t xml:space="preserve"> are arranged</w:t>
      </w:r>
      <w:r w:rsidR="007C3805">
        <w:rPr>
          <w:rFonts w:eastAsia="SimSun"/>
          <w:lang w:eastAsia="zh-CN"/>
        </w:rPr>
        <w:t xml:space="preserve">. Define the medicine in the </w:t>
      </w:r>
      <w:r w:rsidR="007C3805">
        <w:rPr>
          <w:rFonts w:eastAsia="SimSun"/>
          <w:i/>
          <w:iCs/>
          <w:lang w:eastAsia="zh-CN"/>
        </w:rPr>
        <w:t>j</w:t>
      </w:r>
      <w:r w:rsidR="007C3805">
        <w:rPr>
          <w:rFonts w:eastAsia="SimSun"/>
          <w:lang w:eastAsia="zh-CN"/>
        </w:rPr>
        <w:t>-</w:t>
      </w:r>
      <w:proofErr w:type="spellStart"/>
      <w:r w:rsidR="007C3805">
        <w:rPr>
          <w:rFonts w:eastAsia="SimSun"/>
          <w:lang w:eastAsia="zh-CN"/>
        </w:rPr>
        <w:t>th</w:t>
      </w:r>
      <w:proofErr w:type="spellEnd"/>
      <w:r w:rsidR="007C3805">
        <w:rPr>
          <w:rFonts w:eastAsia="SimSun"/>
          <w:lang w:eastAsia="zh-CN"/>
        </w:rPr>
        <w:t xml:space="preserve"> column, and </w:t>
      </w:r>
      <w:r w:rsidR="007C3805">
        <w:rPr>
          <w:rFonts w:eastAsia="SimSun"/>
          <w:i/>
          <w:iCs/>
          <w:lang w:eastAsia="zh-CN"/>
        </w:rPr>
        <w:t>k</w:t>
      </w:r>
      <w:r w:rsidR="007C3805">
        <w:rPr>
          <w:rFonts w:eastAsia="SimSun"/>
          <w:lang w:eastAsia="zh-CN"/>
        </w:rPr>
        <w:t>-</w:t>
      </w:r>
      <w:proofErr w:type="spellStart"/>
      <w:r w:rsidR="007C3805">
        <w:rPr>
          <w:rFonts w:eastAsia="SimSun"/>
          <w:lang w:eastAsia="zh-CN"/>
        </w:rPr>
        <w:t>th</w:t>
      </w:r>
      <w:proofErr w:type="spellEnd"/>
      <w:r w:rsidR="007C3805">
        <w:rPr>
          <w:rFonts w:eastAsia="SimSun"/>
          <w:lang w:eastAsia="zh-CN"/>
        </w:rPr>
        <w:t xml:space="preserve"> row in the </w:t>
      </w:r>
      <w:proofErr w:type="spellStart"/>
      <w:r w:rsidR="007C3805">
        <w:rPr>
          <w:rFonts w:eastAsia="SimSun"/>
          <w:i/>
          <w:iCs/>
          <w:lang w:eastAsia="zh-CN"/>
        </w:rPr>
        <w:t>i</w:t>
      </w:r>
      <w:r w:rsidR="007C3805">
        <w:rPr>
          <w:rFonts w:eastAsia="SimSun"/>
          <w:lang w:eastAsia="zh-CN"/>
        </w:rPr>
        <w:t>-th</w:t>
      </w:r>
      <w:proofErr w:type="spellEnd"/>
      <w:r w:rsidR="007C3805">
        <w:rPr>
          <w:rFonts w:eastAsia="SimSun"/>
          <w:lang w:eastAsia="zh-CN"/>
        </w:rPr>
        <w:t xml:space="preserve"> multiple medicine formulas set </w:t>
      </w:r>
      <w:r w:rsidR="007C3805">
        <w:rPr>
          <w:rFonts w:eastAsia="SimSun"/>
          <w:position w:val="-12"/>
          <w:lang w:eastAsia="zh-CN"/>
        </w:rPr>
        <w:object w:dxaOrig="283" w:dyaOrig="365" w14:anchorId="21DD0D08">
          <v:shape id="_x0000_i1038" type="#_x0000_t75" style="width:14.25pt;height:18.85pt" o:ole="">
            <v:imagedata r:id="rId29" o:title=""/>
          </v:shape>
          <o:OLEObject Type="Embed" ProgID="Equation.DSMT4" ShapeID="_x0000_i1038" DrawAspect="Content" ObjectID="_1719511704" r:id="rId39"/>
        </w:object>
      </w:r>
      <w:r w:rsidR="007C3805">
        <w:rPr>
          <w:rFonts w:eastAsia="SimSun"/>
          <w:lang w:eastAsia="zh-CN"/>
        </w:rPr>
        <w:t xml:space="preserve"> in the icicle plot as </w:t>
      </w:r>
      <w:proofErr w:type="spellStart"/>
      <w:r w:rsidR="007C3805">
        <w:rPr>
          <w:rFonts w:eastAsia="SimSun"/>
          <w:i/>
          <w:iCs/>
          <w:lang w:eastAsia="zh-CN"/>
        </w:rPr>
        <w:t>h</w:t>
      </w:r>
      <w:r w:rsidR="007C3805">
        <w:rPr>
          <w:rFonts w:eastAsia="SimSun"/>
          <w:i/>
          <w:iCs/>
          <w:vertAlign w:val="subscript"/>
          <w:lang w:eastAsia="zh-CN"/>
        </w:rPr>
        <w:t>ijk</w:t>
      </w:r>
      <w:proofErr w:type="spellEnd"/>
      <w:r w:rsidR="007C3805">
        <w:rPr>
          <w:rFonts w:eastAsia="SimSun"/>
          <w:lang w:eastAsia="zh-CN"/>
        </w:rPr>
        <w:t>. Each formula column is then the previously introduced set</w:t>
      </w:r>
      <w:r w:rsidR="007C3805">
        <w:rPr>
          <w:position w:val="-16"/>
          <w:lang w:eastAsia="zh-CN"/>
        </w:rPr>
        <w:object w:dxaOrig="1759" w:dyaOrig="437" w14:anchorId="3A570BE9">
          <v:shape id="_x0000_i1039" type="#_x0000_t75" style="width:88.15pt;height:21.55pt" o:ole="">
            <v:imagedata r:id="rId40" o:title=""/>
          </v:shape>
          <o:OLEObject Type="Embed" ProgID="Equation.DSMT4" ShapeID="_x0000_i1039" DrawAspect="Content" ObjectID="_1719511705" r:id="rId41"/>
        </w:object>
      </w:r>
      <w:r w:rsidR="007C3805">
        <w:rPr>
          <w:rFonts w:eastAsia="SimSun"/>
          <w:lang w:eastAsia="zh-CN"/>
        </w:rPr>
        <w:t xml:space="preserve">. We construct the position sequence of </w:t>
      </w:r>
      <w:r w:rsidR="007C3805">
        <w:rPr>
          <w:position w:val="-14"/>
          <w:lang w:eastAsia="zh-CN"/>
        </w:rPr>
        <w:object w:dxaOrig="319" w:dyaOrig="383" w14:anchorId="3F1B8CED">
          <v:shape id="_x0000_i1040" type="#_x0000_t75" style="width:16.15pt;height:19.25pt" o:ole="">
            <v:imagedata r:id="rId42" o:title=""/>
          </v:shape>
          <o:OLEObject Type="Embed" ProgID="Equation.DSMT4" ShapeID="_x0000_i1040" DrawAspect="Content" ObjectID="_1719511706" r:id="rId43"/>
        </w:object>
      </w:r>
      <w:r w:rsidR="007C3805" w:rsidRPr="00123AB3">
        <w:rPr>
          <w:rFonts w:eastAsia="SimSun"/>
          <w:highlight w:val="red"/>
          <w:lang w:eastAsia="zh-CN"/>
        </w:rPr>
        <w:t xml:space="preserve">as </w:t>
      </w:r>
      <w:commentRangeStart w:id="15"/>
      <w:r w:rsidR="007C3805" w:rsidRPr="00123AB3">
        <w:rPr>
          <w:rFonts w:eastAsia="SimSun"/>
          <w:position w:val="-16"/>
          <w:highlight w:val="red"/>
          <w:lang w:eastAsia="zh-CN"/>
        </w:rPr>
        <w:object w:dxaOrig="1805" w:dyaOrig="437" w14:anchorId="4674F3CB">
          <v:shape id="_x0000_i1041" type="#_x0000_t75" style="width:90.85pt;height:21.55pt" o:ole="">
            <v:imagedata r:id="rId44" o:title=""/>
          </v:shape>
          <o:OLEObject Type="Embed" ProgID="Equation.DSMT4" ShapeID="_x0000_i1041" DrawAspect="Content" ObjectID="_1719511707" r:id="rId45"/>
        </w:object>
      </w:r>
      <w:commentRangeEnd w:id="15"/>
      <w:r>
        <w:rPr>
          <w:rStyle w:val="af5"/>
        </w:rPr>
        <w:commentReference w:id="15"/>
      </w:r>
      <w:r w:rsidR="007C3805">
        <w:rPr>
          <w:rFonts w:eastAsia="SimSun"/>
          <w:lang w:eastAsia="zh-CN"/>
        </w:rPr>
        <w:t>from left to right. The leftmost column is</w:t>
      </w:r>
      <w:r w:rsidR="007C3805">
        <w:rPr>
          <w:rFonts w:eastAsia="SimSun" w:hint="eastAsia"/>
          <w:lang w:eastAsia="zh-CN"/>
        </w:rPr>
        <w:t xml:space="preserve"> </w:t>
      </w:r>
      <w:r w:rsidR="007C3805">
        <w:rPr>
          <w:rFonts w:eastAsia="SimSun"/>
          <w:lang w:eastAsia="zh-CN"/>
        </w:rPr>
        <w:t>sorted by the distance-based ordering using Equation 4. Starting from</w:t>
      </w:r>
      <w:r w:rsidR="007C3805">
        <w:rPr>
          <w:rFonts w:eastAsia="SimSun" w:hint="eastAsia"/>
          <w:lang w:eastAsia="zh-CN"/>
        </w:rPr>
        <w:t xml:space="preserve"> </w:t>
      </w:r>
      <w:r w:rsidR="007C3805">
        <w:rPr>
          <w:rFonts w:eastAsia="SimSun"/>
          <w:lang w:eastAsia="zh-CN"/>
        </w:rPr>
        <w:t xml:space="preserve">the second column from the left, medicines are sorted by local similarity. We align the same medicines in adjacent columns even if they are not from the same </w:t>
      </w:r>
      <w:r w:rsidR="007C3805">
        <w:rPr>
          <w:rFonts w:eastAsia="SimSun"/>
          <w:position w:val="-4"/>
          <w:lang w:eastAsia="zh-CN"/>
        </w:rPr>
        <w:object w:dxaOrig="264" w:dyaOrig="264" w14:anchorId="2E73F207">
          <v:shape id="_x0000_i1042" type="#_x0000_t75" style="width:13.5pt;height:13.5pt" o:ole="">
            <v:imagedata r:id="rId46" o:title=""/>
          </v:shape>
          <o:OLEObject Type="Embed" ProgID="Equation.DSMT4" ShapeID="_x0000_i1042" DrawAspect="Content" ObjectID="_1719511708" r:id="rId47"/>
        </w:object>
      </w:r>
      <w:r w:rsidR="007C3805">
        <w:rPr>
          <w:rFonts w:eastAsia="SimSun"/>
          <w:lang w:eastAsia="zh-CN"/>
        </w:rPr>
        <w:t xml:space="preserve">. Other medicines are sorted according to their distances to medicines on its left column within the set </w:t>
      </w:r>
      <w:r w:rsidR="007C3805">
        <w:rPr>
          <w:rFonts w:eastAsia="SimSun"/>
          <w:position w:val="-12"/>
          <w:lang w:eastAsia="zh-CN"/>
        </w:rPr>
        <w:object w:dxaOrig="283" w:dyaOrig="365" w14:anchorId="2655F860">
          <v:shape id="_x0000_i1043" type="#_x0000_t75" style="width:14.25pt;height:18.85pt" o:ole="">
            <v:imagedata r:id="rId29" o:title=""/>
          </v:shape>
          <o:OLEObject Type="Embed" ProgID="Equation.DSMT4" ShapeID="_x0000_i1043" DrawAspect="Content" ObjectID="_1719511709" r:id="rId48"/>
        </w:object>
      </w:r>
      <w:r w:rsidR="007C3805">
        <w:rPr>
          <w:rFonts w:eastAsia="SimSun"/>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05pt;height:44.3pt" o:ole="">
            <v:imagedata r:id="rId49" o:title=""/>
          </v:shape>
          <o:OLEObject Type="Embed" ProgID="Equation.DSMT4" ShapeID="_x0000_i1044" DrawAspect="Content" ObjectID="_1719511710"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SimSun"/>
          <w:lang w:eastAsia="zh-CN"/>
        </w:rPr>
      </w:pPr>
      <w:r>
        <w:rPr>
          <w:rFonts w:eastAsia="SimSun"/>
          <w:lang w:eastAsia="zh-CN"/>
        </w:rPr>
        <w:t xml:space="preserve">If </w:t>
      </w:r>
      <w:r>
        <w:rPr>
          <w:rFonts w:eastAsia="SimSun"/>
          <w:position w:val="-14"/>
          <w:lang w:eastAsia="zh-CN"/>
        </w:rPr>
        <w:object w:dxaOrig="319" w:dyaOrig="383" w14:anchorId="43413380">
          <v:shape id="_x0000_i1045" type="#_x0000_t75" style="width:16.15pt;height:19.25pt" o:ole="">
            <v:imagedata r:id="rId51" o:title=""/>
          </v:shape>
          <o:OLEObject Type="Embed" ProgID="Equation.DSMT4" ShapeID="_x0000_i1045" DrawAspect="Content" ObjectID="_1719511711" r:id="rId52"/>
        </w:object>
      </w:r>
      <w:r>
        <w:rPr>
          <w:rFonts w:eastAsia="SimSun"/>
          <w:lang w:eastAsia="zh-CN"/>
        </w:rPr>
        <w:t xml:space="preserve"> contains more elements than </w:t>
      </w:r>
      <w:r>
        <w:rPr>
          <w:rFonts w:eastAsia="SimSun"/>
          <w:position w:val="-16"/>
          <w:lang w:eastAsia="zh-CN"/>
        </w:rPr>
        <w:object w:dxaOrig="602" w:dyaOrig="401" w14:anchorId="47272337">
          <v:shape id="_x0000_i1046" type="#_x0000_t75" style="width:30.05pt;height:20pt" o:ole="">
            <v:imagedata r:id="rId53" o:title=""/>
          </v:shape>
          <o:OLEObject Type="Embed" ProgID="Equation.DSMT4" ShapeID="_x0000_i1046" DrawAspect="Content" ObjectID="_1719511712" r:id="rId54"/>
        </w:object>
      </w:r>
      <w:r>
        <w:rPr>
          <w:rFonts w:eastAsia="SimSun"/>
          <w:lang w:eastAsia="zh-CN"/>
        </w:rPr>
        <w:t>, construct the hierarchy with similarity ordering as in Equation 4.</w:t>
      </w:r>
    </w:p>
    <w:p w14:paraId="74A2CB02" w14:textId="4F7933DA" w:rsidR="00065FDF" w:rsidRDefault="007C3805">
      <w:pPr>
        <w:rPr>
          <w:rFonts w:eastAsia="SimSun"/>
          <w:lang w:eastAsia="zh-CN"/>
        </w:rPr>
      </w:pPr>
      <w:r>
        <w:rPr>
          <w:rFonts w:eastAsia="SimSun"/>
          <w:lang w:eastAsia="zh-CN"/>
        </w:rPr>
        <w:t xml:space="preserve">Figure 3 (b) shows the icicle plot of tonic prescriptions formulas with the new tree layout. Compared to the original layout (Figure 3 (a)), the alignment of medicines </w:t>
      </w:r>
      <w:proofErr w:type="gramStart"/>
      <w:r>
        <w:rPr>
          <w:rFonts w:eastAsia="SimSun"/>
          <w:lang w:eastAsia="zh-CN"/>
        </w:rPr>
        <w:t>are</w:t>
      </w:r>
      <w:proofErr w:type="gramEnd"/>
      <w:r>
        <w:rPr>
          <w:rFonts w:eastAsia="SimSun"/>
          <w:lang w:eastAsia="zh-CN"/>
        </w:rPr>
        <w:t xml:space="preserve"> improved and the same medicines in adjacent columns are aligned vertically. For example, note that how </w:t>
      </w:r>
      <w:proofErr w:type="spellStart"/>
      <w:r>
        <w:rPr>
          <w:rFonts w:eastAsia="SimSun"/>
          <w:lang w:eastAsia="zh-CN"/>
        </w:rPr>
        <w:t>Baizhu</w:t>
      </w:r>
      <w:proofErr w:type="spellEnd"/>
      <w:r>
        <w:rPr>
          <w:rFonts w:eastAsia="SimSun"/>
          <w:lang w:eastAsia="zh-CN"/>
        </w:rPr>
        <w:t xml:space="preserve"> (</w:t>
      </w:r>
      <w:r>
        <w:rPr>
          <w:rFonts w:eastAsia="SimSun" w:hint="eastAsia"/>
          <w:lang w:eastAsia="zh-CN"/>
        </w:rPr>
        <w:t>白术</w:t>
      </w:r>
      <w:r>
        <w:rPr>
          <w:rFonts w:eastAsia="SimSun"/>
          <w:lang w:eastAsia="zh-CN"/>
        </w:rPr>
        <w:t xml:space="preserve">), </w:t>
      </w:r>
      <w:proofErr w:type="spellStart"/>
      <w:r>
        <w:rPr>
          <w:rFonts w:eastAsia="SimSun"/>
          <w:lang w:eastAsia="zh-CN"/>
        </w:rPr>
        <w:t>Fuling</w:t>
      </w:r>
      <w:proofErr w:type="spellEnd"/>
      <w:r>
        <w:rPr>
          <w:rFonts w:eastAsia="SimSun"/>
          <w:lang w:eastAsia="zh-CN"/>
        </w:rPr>
        <w:t xml:space="preserve"> (</w:t>
      </w:r>
      <w:r>
        <w:rPr>
          <w:rFonts w:eastAsia="SimSun" w:hint="eastAsia"/>
          <w:lang w:eastAsia="zh-CN"/>
        </w:rPr>
        <w:t>茯苓</w:t>
      </w:r>
      <w:r>
        <w:rPr>
          <w:rFonts w:eastAsia="SimSun"/>
          <w:lang w:eastAsia="zh-CN"/>
        </w:rPr>
        <w:t xml:space="preserve">) and </w:t>
      </w:r>
      <w:proofErr w:type="spellStart"/>
      <w:r>
        <w:rPr>
          <w:rFonts w:eastAsia="SimSun"/>
          <w:lang w:eastAsia="zh-CN"/>
        </w:rPr>
        <w:t>Renshen</w:t>
      </w:r>
      <w:proofErr w:type="spellEnd"/>
      <w:r>
        <w:rPr>
          <w:rFonts w:eastAsia="SimSun"/>
          <w:lang w:eastAsia="zh-CN"/>
        </w:rPr>
        <w:t xml:space="preserve"> (</w:t>
      </w:r>
      <w:r>
        <w:rPr>
          <w:rFonts w:eastAsia="SimSun" w:hint="eastAsia"/>
          <w:lang w:eastAsia="zh-CN"/>
        </w:rPr>
        <w:t>人参</w:t>
      </w:r>
      <w:r>
        <w:rPr>
          <w:rFonts w:eastAsia="SimSun"/>
          <w:lang w:eastAsia="zh-CN"/>
        </w:rPr>
        <w:t>) are aligned as non-sovereign medicines in Figure 3 (b), whereas in Figure 3 (a), such alignments are nonexistent.</w:t>
      </w:r>
    </w:p>
    <w:p w14:paraId="77C6FEEB" w14:textId="282E7D93" w:rsidR="0007460A" w:rsidRDefault="0007460A">
      <w:pPr>
        <w:rPr>
          <w:rFonts w:eastAsia="SimSun"/>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SimSun"/>
          <w:lang w:eastAsia="zh-CN"/>
        </w:rPr>
      </w:pPr>
      <w:r>
        <w:rPr>
          <w:rFonts w:eastAsia="SimSun" w:hint="eastAsia"/>
          <w:lang w:eastAsia="zh-CN"/>
        </w:rPr>
        <w:t>T</w:t>
      </w:r>
      <w:r>
        <w:rPr>
          <w:rFonts w:eastAsia="SimSun"/>
          <w:lang w:eastAsia="zh-CN"/>
        </w:rPr>
        <w:t xml:space="preserve">he icicle plot visualization allows effective visualization of the </w:t>
      </w:r>
      <w:r w:rsidR="00D36C46">
        <w:rPr>
          <w:rFonts w:eastAsia="SimSun"/>
          <w:lang w:eastAsia="zh-CN"/>
        </w:rPr>
        <w:t>comprising medicines</w:t>
      </w:r>
      <w:r>
        <w:rPr>
          <w:rFonts w:eastAsia="SimSun"/>
          <w:lang w:eastAsia="zh-CN"/>
        </w:rPr>
        <w:t xml:space="preserve"> of formulas</w:t>
      </w:r>
      <w:r w:rsidR="00D36C46">
        <w:rPr>
          <w:rFonts w:eastAsia="SimSun"/>
          <w:lang w:eastAsia="zh-CN"/>
        </w:rPr>
        <w:t xml:space="preserve"> and the comparison of neighboring formulas.</w:t>
      </w:r>
      <w:r w:rsidR="00F65B5D">
        <w:rPr>
          <w:rFonts w:eastAsia="SimSun"/>
          <w:lang w:eastAsia="zh-CN"/>
        </w:rPr>
        <w:t xml:space="preserve"> However, comparing formulas that are far apart</w:t>
      </w:r>
      <w:r w:rsidR="006037D4">
        <w:rPr>
          <w:rFonts w:eastAsia="SimSun"/>
          <w:lang w:eastAsia="zh-CN"/>
        </w:rPr>
        <w:t xml:space="preserve">, </w:t>
      </w:r>
      <w:r w:rsidR="00ED43AD">
        <w:rPr>
          <w:rFonts w:eastAsia="SimSun"/>
          <w:lang w:eastAsia="zh-CN"/>
        </w:rPr>
        <w:t>e.g</w:t>
      </w:r>
      <w:r w:rsidR="006037D4">
        <w:rPr>
          <w:rFonts w:eastAsia="SimSun"/>
          <w:lang w:eastAsia="zh-CN"/>
        </w:rPr>
        <w:t xml:space="preserve">., having different sovereign medicines, </w:t>
      </w:r>
      <w:r w:rsidR="00F65B5D">
        <w:rPr>
          <w:rFonts w:eastAsia="SimSun"/>
          <w:lang w:eastAsia="zh-CN"/>
        </w:rPr>
        <w:t>in the layout is also necessary</w:t>
      </w:r>
      <w:r w:rsidR="006037D4">
        <w:rPr>
          <w:rFonts w:eastAsia="SimSun"/>
          <w:lang w:eastAsia="zh-CN"/>
        </w:rPr>
        <w:t xml:space="preserve"> to provide a deeper understanding of formulas</w:t>
      </w:r>
      <w:r w:rsidR="00F65B5D">
        <w:rPr>
          <w:rFonts w:eastAsia="SimSun"/>
          <w:lang w:eastAsia="zh-CN"/>
        </w:rPr>
        <w:t xml:space="preserve">. Therefore, a </w:t>
      </w:r>
      <w:r w:rsidR="00F367A4">
        <w:rPr>
          <w:rFonts w:eastAsia="SimSun"/>
          <w:lang w:eastAsia="zh-CN"/>
        </w:rPr>
        <w:t>co-</w:t>
      </w:r>
      <w:r w:rsidR="00AA1FBD">
        <w:rPr>
          <w:rFonts w:eastAsia="SimSun"/>
          <w:lang w:eastAsia="zh-CN"/>
        </w:rPr>
        <w:t xml:space="preserve">occurrence </w:t>
      </w:r>
      <w:r w:rsidR="00F367A4">
        <w:rPr>
          <w:rFonts w:eastAsia="SimSun"/>
          <w:lang w:eastAsia="zh-CN"/>
        </w:rPr>
        <w:t xml:space="preserve">matrix view of formulas is </w:t>
      </w:r>
      <w:r w:rsidR="006037D4">
        <w:rPr>
          <w:rFonts w:eastAsia="SimSun"/>
          <w:lang w:eastAsia="zh-CN"/>
        </w:rPr>
        <w:t xml:space="preserve">included to complement the </w:t>
      </w:r>
      <w:r w:rsidR="00ED388C">
        <w:rPr>
          <w:rFonts w:eastAsia="SimSun"/>
          <w:lang w:eastAsia="zh-CN"/>
        </w:rPr>
        <w:lastRenderedPageBreak/>
        <w:t xml:space="preserve">icicle plot. The benefit of using a matrix view is that the complete pair-wise </w:t>
      </w:r>
      <w:r w:rsidR="00EA0184">
        <w:rPr>
          <w:rFonts w:eastAsia="SimSun"/>
          <w:lang w:eastAsia="zh-CN"/>
        </w:rPr>
        <w:t>intersection</w:t>
      </w:r>
      <w:r w:rsidR="00ED388C">
        <w:rPr>
          <w:rFonts w:eastAsia="SimSun"/>
          <w:lang w:eastAsia="zh-CN"/>
        </w:rPr>
        <w:t xml:space="preserve"> information of all formulas can be effectively represented</w:t>
      </w:r>
      <w:r w:rsidR="00EA0184">
        <w:rPr>
          <w:rFonts w:eastAsia="SimSun"/>
          <w:lang w:eastAsia="zh-CN"/>
        </w:rPr>
        <w:t xml:space="preserve"> and easily identified</w:t>
      </w:r>
      <w:r w:rsidR="00ED388C">
        <w:rPr>
          <w:rFonts w:eastAsia="SimSun"/>
          <w:lang w:eastAsia="zh-CN"/>
        </w:rPr>
        <w:t>.</w:t>
      </w:r>
    </w:p>
    <w:p w14:paraId="67BF38AB" w14:textId="77777777" w:rsidR="00EA0184" w:rsidRDefault="00EA0184" w:rsidP="00D434FD">
      <w:pPr>
        <w:rPr>
          <w:rFonts w:eastAsia="SimSun"/>
          <w:lang w:eastAsia="zh-CN"/>
        </w:rPr>
      </w:pPr>
    </w:p>
    <w:p w14:paraId="2F5C3965" w14:textId="3F83C4FE" w:rsidR="00D434FD" w:rsidRDefault="00ED388C" w:rsidP="00D434FD">
      <w:pPr>
        <w:rPr>
          <w:rFonts w:eastAsia="SimSun"/>
          <w:lang w:eastAsia="zh-CN"/>
        </w:rPr>
      </w:pPr>
      <w:r>
        <w:rPr>
          <w:rFonts w:eastAsia="SimSun"/>
          <w:lang w:eastAsia="zh-CN"/>
        </w:rPr>
        <w:t xml:space="preserve">As shown in </w:t>
      </w:r>
      <w:r w:rsidRPr="00ED388C">
        <w:rPr>
          <w:rFonts w:eastAsia="SimSun"/>
          <w:color w:val="FF0000"/>
          <w:lang w:eastAsia="zh-CN"/>
        </w:rPr>
        <w:t>Figure matrix</w:t>
      </w:r>
      <w:r w:rsidRPr="00ED388C">
        <w:rPr>
          <w:rFonts w:eastAsia="SimSun"/>
          <w:lang w:eastAsia="zh-CN"/>
        </w:rPr>
        <w:t>, the</w:t>
      </w:r>
      <w:r>
        <w:rPr>
          <w:rFonts w:eastAsia="SimSun"/>
          <w:lang w:eastAsia="zh-CN"/>
        </w:rPr>
        <w:t xml:space="preserve"> matrix has formulas</w:t>
      </w:r>
      <w:r w:rsidR="00757D2E">
        <w:rPr>
          <w:rFonts w:eastAsia="SimSun"/>
          <w:lang w:eastAsia="zh-CN"/>
        </w:rPr>
        <w:t xml:space="preserve"> as rows and columns</w:t>
      </w:r>
      <w:r>
        <w:rPr>
          <w:rFonts w:eastAsia="SimSun"/>
          <w:lang w:eastAsia="zh-CN"/>
        </w:rPr>
        <w:t xml:space="preserve">, and an element of the matrix is the number of </w:t>
      </w:r>
      <w:r w:rsidR="00811994">
        <w:rPr>
          <w:rFonts w:eastAsia="SimSun"/>
          <w:lang w:eastAsia="zh-CN"/>
        </w:rPr>
        <w:t>shared</w:t>
      </w:r>
      <w:r>
        <w:rPr>
          <w:rFonts w:eastAsia="SimSun"/>
          <w:lang w:eastAsia="zh-CN"/>
        </w:rPr>
        <w:t xml:space="preserve"> medicines of the corresponding formulas of its row and column. </w:t>
      </w:r>
      <w:r w:rsidR="001B3B3A">
        <w:rPr>
          <w:rFonts w:eastAsia="SimSun"/>
          <w:lang w:eastAsia="zh-CN"/>
        </w:rPr>
        <w:t>With</w:t>
      </w:r>
      <w:r w:rsidR="006548C4">
        <w:rPr>
          <w:rFonts w:eastAsia="SimSun"/>
          <w:lang w:eastAsia="zh-CN"/>
        </w:rPr>
        <w:t xml:space="preserve"> a sequential</w:t>
      </w:r>
      <w:r w:rsidR="001B3B3A">
        <w:rPr>
          <w:rFonts w:eastAsia="SimSun"/>
          <w:lang w:eastAsia="zh-CN"/>
        </w:rPr>
        <w:t xml:space="preserve"> color</w:t>
      </w:r>
      <w:r w:rsidR="006548C4">
        <w:rPr>
          <w:rFonts w:eastAsia="SimSun"/>
          <w:lang w:eastAsia="zh-CN"/>
        </w:rPr>
        <w:t xml:space="preserve"> map</w:t>
      </w:r>
      <w:r w:rsidR="001B3B3A">
        <w:rPr>
          <w:rFonts w:eastAsia="SimSun"/>
          <w:lang w:eastAsia="zh-CN"/>
        </w:rPr>
        <w:t>, t</w:t>
      </w:r>
      <w:r>
        <w:rPr>
          <w:rFonts w:eastAsia="SimSun"/>
          <w:lang w:eastAsia="zh-CN"/>
        </w:rPr>
        <w:t xml:space="preserve">his view allows </w:t>
      </w:r>
      <w:r w:rsidR="001B3B3A">
        <w:rPr>
          <w:rFonts w:eastAsia="SimSun"/>
          <w:lang w:eastAsia="zh-CN"/>
        </w:rPr>
        <w:t xml:space="preserve">the user to quickly examining the overlapping information of each formula against all others by focusing on a row or a column. Also, the color encoding effectively draws the attention of the user to formulas with the highest number of </w:t>
      </w:r>
      <w:r w:rsidR="00EA0184">
        <w:rPr>
          <w:rFonts w:eastAsia="SimSun"/>
          <w:lang w:eastAsia="zh-CN"/>
        </w:rPr>
        <w:t>shared</w:t>
      </w:r>
      <w:r w:rsidR="001B3B3A">
        <w:rPr>
          <w:rFonts w:eastAsia="SimSun"/>
          <w:lang w:eastAsia="zh-CN"/>
        </w:rPr>
        <w:t xml:space="preserve"> medicines: in this case, </w:t>
      </w:r>
      <w:proofErr w:type="spellStart"/>
      <w:r w:rsidR="001B3B3A">
        <w:rPr>
          <w:rFonts w:eastAsia="SimSun"/>
          <w:lang w:eastAsia="zh-CN"/>
        </w:rPr>
        <w:t>Zuoguiwan</w:t>
      </w:r>
      <w:proofErr w:type="spellEnd"/>
      <w:r w:rsidR="001B3B3A">
        <w:rPr>
          <w:rFonts w:eastAsia="SimSun"/>
          <w:lang w:eastAsia="zh-CN"/>
        </w:rPr>
        <w:t xml:space="preserve"> (</w:t>
      </w:r>
      <w:r w:rsidR="001B3B3A">
        <w:rPr>
          <w:rFonts w:eastAsia="SimSun" w:hint="eastAsia"/>
          <w:lang w:eastAsia="zh-CN"/>
        </w:rPr>
        <w:t>左归丸</w:t>
      </w:r>
      <w:r w:rsidR="001B3B3A">
        <w:rPr>
          <w:rFonts w:eastAsia="SimSun" w:hint="eastAsia"/>
          <w:lang w:eastAsia="zh-CN"/>
        </w:rPr>
        <w:t>)</w:t>
      </w:r>
      <w:r w:rsidR="001B3B3A">
        <w:rPr>
          <w:rFonts w:eastAsia="SimSun"/>
          <w:lang w:eastAsia="zh-CN"/>
        </w:rPr>
        <w:t xml:space="preserve"> and </w:t>
      </w:r>
      <w:proofErr w:type="spellStart"/>
      <w:r w:rsidR="001B3B3A">
        <w:rPr>
          <w:rFonts w:eastAsia="SimSun"/>
          <w:lang w:eastAsia="zh-CN"/>
        </w:rPr>
        <w:t>Youguiwan</w:t>
      </w:r>
      <w:proofErr w:type="spellEnd"/>
      <w:r w:rsidR="001B3B3A">
        <w:rPr>
          <w:rFonts w:eastAsia="SimSun"/>
          <w:lang w:eastAsia="zh-CN"/>
        </w:rPr>
        <w:t xml:space="preserve"> </w:t>
      </w:r>
      <w:r w:rsidR="001B3B3A">
        <w:rPr>
          <w:rFonts w:eastAsia="SimSun" w:hint="eastAsia"/>
          <w:lang w:eastAsia="zh-CN"/>
        </w:rPr>
        <w:t>(</w:t>
      </w:r>
      <w:r w:rsidR="001B3B3A">
        <w:rPr>
          <w:rFonts w:eastAsia="SimSun" w:hint="eastAsia"/>
          <w:lang w:eastAsia="zh-CN"/>
        </w:rPr>
        <w:t>右归丸</w:t>
      </w:r>
      <w:r w:rsidR="001B3B3A">
        <w:rPr>
          <w:rFonts w:eastAsia="SimSun" w:hint="eastAsia"/>
          <w:lang w:eastAsia="zh-CN"/>
        </w:rPr>
        <w:t>)</w:t>
      </w:r>
      <w:r w:rsidR="001B3B3A">
        <w:rPr>
          <w:rFonts w:eastAsia="SimSun"/>
          <w:lang w:eastAsia="zh-CN"/>
        </w:rPr>
        <w:t xml:space="preserve"> as highlighted in red in </w:t>
      </w:r>
      <w:r w:rsidR="001B3B3A" w:rsidRPr="00ED388C">
        <w:rPr>
          <w:rFonts w:eastAsia="SimSun"/>
          <w:color w:val="FF0000"/>
          <w:lang w:eastAsia="zh-CN"/>
        </w:rPr>
        <w:t>Figure matrix</w:t>
      </w:r>
      <w:r w:rsidR="001B3B3A">
        <w:rPr>
          <w:rFonts w:eastAsia="SimSun"/>
          <w:lang w:eastAsia="zh-CN"/>
        </w:rPr>
        <w:t xml:space="preserve">.  </w:t>
      </w:r>
    </w:p>
    <w:p w14:paraId="5B99DB92" w14:textId="77777777" w:rsidR="00AA1FBD" w:rsidRPr="00ED388C" w:rsidRDefault="00AA1FBD" w:rsidP="00D434FD">
      <w:pPr>
        <w:rPr>
          <w:rFonts w:eastAsia="SimSun"/>
          <w:lang w:eastAsia="zh-CN"/>
        </w:rPr>
      </w:pPr>
    </w:p>
    <w:p w14:paraId="1A944227" w14:textId="3397D550" w:rsidR="0007460A" w:rsidRDefault="00A75009">
      <w:pPr>
        <w:rPr>
          <w:rFonts w:eastAsia="SimSun"/>
          <w:lang w:eastAsia="zh-CN"/>
        </w:rPr>
      </w:pPr>
      <w:r>
        <w:rPr>
          <w:rFonts w:eastAsia="SimSun"/>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5"/>
                    <a:stretch>
                      <a:fillRect/>
                    </a:stretch>
                  </pic:blipFill>
                  <pic:spPr>
                    <a:xfrm>
                      <a:off x="0" y="0"/>
                      <a:ext cx="5486400" cy="4398010"/>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rsidRPr="00ED43AD">
        <w:rPr>
          <w:color w:val="FF0000"/>
        </w:rPr>
        <w:t>Fig.</w:t>
      </w:r>
      <w:r w:rsidRPr="00ED43AD">
        <w:rPr>
          <w:color w:val="FF0000"/>
          <w:spacing w:val="-2"/>
        </w:rPr>
        <w:t xml:space="preserve"> </w:t>
      </w:r>
      <w:r w:rsidR="00ED388C" w:rsidRPr="00ED43AD">
        <w:rPr>
          <w:rFonts w:eastAsia="SimSun"/>
          <w:color w:val="FF0000"/>
          <w:lang w:eastAsia="zh-CN"/>
        </w:rPr>
        <w:t>matrix</w:t>
      </w:r>
      <w:r w:rsidR="00ED388C">
        <w:rPr>
          <w:rFonts w:eastAsia="SimSun"/>
          <w:lang w:eastAsia="zh-CN"/>
        </w:rPr>
        <w:t xml:space="preserve">: the </w:t>
      </w:r>
      <w:r w:rsidR="00811994">
        <w:t>shared medicine</w:t>
      </w:r>
      <w:r w:rsidR="00AA1FBD">
        <w:rPr>
          <w:rFonts w:eastAsia="SimSun"/>
          <w:lang w:eastAsia="zh-CN"/>
        </w:rPr>
        <w:t xml:space="preserve"> </w:t>
      </w:r>
      <w:r>
        <w:t>matrix view of formulas.</w:t>
      </w:r>
    </w:p>
    <w:p w14:paraId="652377E4" w14:textId="77777777" w:rsidR="006C0A20" w:rsidRDefault="006C0A20">
      <w:pPr>
        <w:rPr>
          <w:rFonts w:eastAsia="SimSun"/>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SimSun"/>
          <w:lang w:eastAsia="zh-CN"/>
        </w:rPr>
      </w:pPr>
      <w:r>
        <w:rPr>
          <w:rFonts w:eastAsia="SimSun"/>
          <w:lang w:eastAsia="zh-CN"/>
        </w:rPr>
        <w:t xml:space="preserve">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w:t>
      </w:r>
      <w:r>
        <w:rPr>
          <w:rFonts w:eastAsia="SimSun"/>
          <w:lang w:eastAsia="zh-CN"/>
        </w:rPr>
        <w:lastRenderedPageBreak/>
        <w:t>based on the</w:t>
      </w:r>
      <w:r>
        <w:rPr>
          <w:rFonts w:eastAsia="SimSun" w:hint="eastAsia"/>
          <w:lang w:eastAsia="zh-CN"/>
        </w:rPr>
        <w:t xml:space="preserve"> </w:t>
      </w:r>
      <w:r>
        <w:rPr>
          <w:rFonts w:eastAsia="SimSun"/>
          <w:lang w:eastAsia="zh-CN"/>
        </w:rPr>
        <w:t>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SimSun"/>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SimSun"/>
          <w:lang w:eastAsia="zh-CN"/>
        </w:rPr>
      </w:pPr>
      <w:r>
        <w:rPr>
          <w:rFonts w:eastAsia="SimSun"/>
          <w:lang w:eastAsia="zh-CN"/>
        </w:rPr>
        <w:t xml:space="preserve">Colors of representative medicine are carefully chosen to show TCM concepts. These TCM concepts include </w:t>
      </w:r>
      <w:proofErr w:type="spellStart"/>
      <w:r>
        <w:rPr>
          <w:rFonts w:eastAsia="SimSun"/>
          <w:lang w:eastAsia="zh-CN"/>
        </w:rPr>
        <w:t>Wuxing</w:t>
      </w:r>
      <w:proofErr w:type="spellEnd"/>
      <w:r>
        <w:rPr>
          <w:rFonts w:eastAsia="SimSun"/>
          <w:lang w:eastAsia="zh-CN"/>
        </w:rPr>
        <w:t xml:space="preserve"> (</w:t>
      </w:r>
      <w:r>
        <w:rPr>
          <w:rFonts w:eastAsia="SimSun" w:hint="eastAsia"/>
          <w:lang w:eastAsia="zh-CN"/>
        </w:rPr>
        <w:t>五行</w:t>
      </w:r>
      <w:r>
        <w:rPr>
          <w:rFonts w:eastAsia="SimSun"/>
          <w:lang w:eastAsia="zh-CN"/>
        </w:rPr>
        <w:t xml:space="preserve">), </w:t>
      </w:r>
      <w:proofErr w:type="spellStart"/>
      <w:r>
        <w:rPr>
          <w:rFonts w:eastAsia="SimSun"/>
          <w:lang w:eastAsia="zh-CN"/>
        </w:rPr>
        <w:t>Wuse</w:t>
      </w:r>
      <w:proofErr w:type="spellEnd"/>
      <w:r>
        <w:rPr>
          <w:rFonts w:eastAsia="SimSun"/>
          <w:lang w:eastAsia="zh-CN"/>
        </w:rPr>
        <w:t xml:space="preserve"> (</w:t>
      </w:r>
      <w:r>
        <w:rPr>
          <w:rFonts w:eastAsia="SimSun" w:hint="eastAsia"/>
          <w:lang w:eastAsia="zh-CN"/>
        </w:rPr>
        <w:t>五色</w:t>
      </w:r>
      <w:r>
        <w:rPr>
          <w:rFonts w:eastAsia="SimSun"/>
          <w:lang w:eastAsia="zh-CN"/>
        </w:rPr>
        <w:t xml:space="preserve">), and </w:t>
      </w:r>
      <w:proofErr w:type="spellStart"/>
      <w:r>
        <w:rPr>
          <w:rFonts w:eastAsia="SimSun"/>
          <w:lang w:eastAsia="zh-CN"/>
        </w:rPr>
        <w:t>Wuzang</w:t>
      </w:r>
      <w:proofErr w:type="spellEnd"/>
      <w:r>
        <w:rPr>
          <w:rFonts w:eastAsia="SimSun"/>
          <w:lang w:eastAsia="zh-CN"/>
        </w:rPr>
        <w:t xml:space="preserve"> (</w:t>
      </w:r>
      <w:r>
        <w:rPr>
          <w:rFonts w:eastAsia="SimSun" w:hint="eastAsia"/>
          <w:lang w:eastAsia="zh-CN"/>
        </w:rPr>
        <w:t>五脏</w:t>
      </w:r>
      <w:r>
        <w:rPr>
          <w:rFonts w:eastAsia="SimSun"/>
          <w:lang w:eastAsia="zh-CN"/>
        </w:rPr>
        <w:t>) as summarized in Figure 6. The associated colors are handpicked to show the connection to “</w:t>
      </w:r>
      <w:proofErr w:type="spellStart"/>
      <w:r>
        <w:rPr>
          <w:rFonts w:eastAsia="SimSun"/>
          <w:lang w:eastAsia="zh-CN"/>
        </w:rPr>
        <w:t>Wuse</w:t>
      </w:r>
      <w:proofErr w:type="spellEnd"/>
      <w:r>
        <w:rPr>
          <w:rFonts w:eastAsia="SimSun"/>
          <w:lang w:eastAsia="zh-CN"/>
        </w:rPr>
        <w:t xml:space="preserve">” with perceptual and aesthetic considerations—the luminance of colors should not vary too much, and saturated colors should be avoided. Initially, </w:t>
      </w:r>
      <w:proofErr w:type="spellStart"/>
      <w:r>
        <w:rPr>
          <w:rFonts w:eastAsia="SimSun"/>
          <w:lang w:eastAsia="zh-CN"/>
        </w:rPr>
        <w:t>isoluminant</w:t>
      </w:r>
      <w:proofErr w:type="spellEnd"/>
      <w:r>
        <w:rPr>
          <w:rFonts w:eastAsia="SimSun"/>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SimSun" w:hint="eastAsia"/>
          <w:lang w:eastAsia="zh-CN"/>
        </w:rPr>
        <w:t>≤</w:t>
      </w:r>
      <w:r>
        <w:rPr>
          <w:rFonts w:eastAsia="SimSun"/>
          <w:lang w:eastAsia="zh-CN"/>
        </w:rPr>
        <w:t xml:space="preserve">Y </w:t>
      </w:r>
      <w:r>
        <w:rPr>
          <w:rFonts w:eastAsia="SimSun" w:hint="eastAsia"/>
          <w:lang w:eastAsia="zh-CN"/>
        </w:rPr>
        <w:t>≤</w:t>
      </w:r>
      <w:r>
        <w:rPr>
          <w:rFonts w:eastAsia="SimSun"/>
          <w:lang w:eastAsia="zh-CN"/>
        </w:rPr>
        <w:t xml:space="preserve"> 62).</w:t>
      </w:r>
    </w:p>
    <w:p w14:paraId="677DB4B9" w14:textId="77777777" w:rsidR="00065FDF" w:rsidRDefault="007C3805">
      <w:pPr>
        <w:jc w:val="center"/>
        <w:rPr>
          <w:rFonts w:eastAsia="SimSun"/>
          <w:lang w:eastAsia="zh-CN"/>
        </w:rPr>
      </w:pPr>
      <w:r>
        <w:rPr>
          <w:rFonts w:eastAsia="SimSun"/>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SimSun"/>
          <w:lang w:eastAsia="zh-CN"/>
        </w:rPr>
      </w:pPr>
      <w:r>
        <w:rPr>
          <w:rFonts w:eastAsia="SimSun"/>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4548D79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BF57B8" w:rsidRPr="00BF57B8">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0.8pt;height:16.15pt" o:ole="">
            <v:imagedata r:id="rId58" o:title=""/>
          </v:shape>
          <o:OLEObject Type="Embed" ProgID="Equation.DSMT4" ShapeID="_x0000_i1047" DrawAspect="Content" ObjectID="_1719511713" r:id="rId59"/>
        </w:object>
      </w:r>
      <w:r>
        <w:rPr>
          <w:lang w:eastAsia="zh-CN"/>
        </w:rPr>
        <w:t xml:space="preserve"> that is calculated by first transforming XYZ color stimuli to the </w:t>
      </w:r>
      <w:r>
        <w:rPr>
          <w:position w:val="-10"/>
        </w:rPr>
        <w:object w:dxaOrig="802" w:dyaOrig="319" w14:anchorId="14D60252">
          <v:shape id="_x0000_i1048" type="#_x0000_t75" style="width:40.45pt;height:16.15pt" o:ole="">
            <v:imagedata r:id="rId60" o:title=""/>
          </v:shape>
          <o:OLEObject Type="Embed" ProgID="Equation.DSMT4" ShapeID="_x0000_i1048" DrawAspect="Content" ObjectID="_1719511714" r:id="rId61"/>
        </w:object>
      </w:r>
      <w:r>
        <w:rPr>
          <w:lang w:eastAsia="zh-CN"/>
        </w:rPr>
        <w:t xml:space="preserve">channels of the CIECAM02 color appearance model followed by a transformation from CIECAM02 to CIECAM02-UCS. As shown in </w:t>
      </w:r>
      <w:r>
        <w:rPr>
          <w:lang w:eastAsia="zh-CN"/>
        </w:rPr>
        <w:lastRenderedPageBreak/>
        <w:t xml:space="preserve">Figure 5, we transform the colors of representative medicine from sRGB to CIECAM02-UCS through CIEXYZ. Then, the RBF interpolation is performed for </w:t>
      </w:r>
      <w:r>
        <w:rPr>
          <w:i/>
          <w:iCs/>
        </w:rPr>
        <w:t>J</w:t>
      </w:r>
      <w:r>
        <w:rPr>
          <w:rFonts w:eastAsia="SimSun" w:hint="eastAsia"/>
          <w:lang w:eastAsia="zh-CN"/>
        </w:rPr>
        <w:t>,</w:t>
      </w:r>
      <w:r>
        <w:rPr>
          <w:position w:val="-6"/>
        </w:rPr>
        <w:object w:dxaOrig="337" w:dyaOrig="283" w14:anchorId="429F501B">
          <v:shape id="_x0000_i1049" type="#_x0000_t75" style="width:16.55pt;height:14.25pt" o:ole="">
            <v:imagedata r:id="rId62" o:title=""/>
          </v:shape>
          <o:OLEObject Type="Embed" ProgID="Equation.DSMT4" ShapeID="_x0000_i1049" DrawAspect="Content" ObjectID="_1719511715" r:id="rId63"/>
        </w:object>
      </w:r>
      <w:r>
        <w:rPr>
          <w:rFonts w:eastAsia="SimSun" w:hint="eastAsia"/>
          <w:lang w:eastAsia="zh-CN"/>
        </w:rPr>
        <w:t>a</w:t>
      </w:r>
      <w:r>
        <w:rPr>
          <w:rFonts w:eastAsia="SimSun"/>
          <w:lang w:eastAsia="zh-CN"/>
        </w:rPr>
        <w:t xml:space="preserve">nd </w:t>
      </w:r>
      <w:r>
        <w:rPr>
          <w:position w:val="-6"/>
        </w:rPr>
        <w:object w:dxaOrig="310" w:dyaOrig="283" w14:anchorId="7791175D">
          <v:shape id="_x0000_i1050" type="#_x0000_t75" style="width:15.4pt;height:14.25pt" o:ole="">
            <v:imagedata r:id="rId64" o:title=""/>
          </v:shape>
          <o:OLEObject Type="Embed" ProgID="Equation.DSMT4" ShapeID="_x0000_i1050" DrawAspect="Content" ObjectID="_1719511716"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SimSun"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1" type="#_x0000_t75" style="width:175.2pt;height:34.25pt" o:ole="">
            <v:imagedata r:id="rId66" o:title=""/>
          </v:shape>
          <o:OLEObject Type="Embed" ProgID="Equation.DSMT4" ShapeID="_x0000_i1051" DrawAspect="Content" ObjectID="_1719511717"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15pt;height:13.5pt" o:ole="">
            <v:imagedata r:id="rId68" o:title=""/>
          </v:shape>
          <o:OLEObject Type="Embed" ProgID="Equation.DSMT4" ShapeID="_x0000_i1052" DrawAspect="Content" ObjectID="_1719511718"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15pt" o:ole="">
            <v:imagedata r:id="rId70" o:title=""/>
          </v:shape>
          <o:OLEObject Type="Embed" ProgID="Equation.DSMT4" ShapeID="_x0000_i1053" DrawAspect="Content" ObjectID="_1719511719" r:id="rId71"/>
        </w:object>
      </w:r>
      <w:r>
        <w:rPr>
          <w:lang w:eastAsia="zh-CN"/>
        </w:rPr>
        <w:t>, interpolated</w:t>
      </w:r>
      <w:r>
        <w:rPr>
          <w:rFonts w:eastAsia="SimSun"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1.95pt;height:16.15pt" o:ole="">
            <v:imagedata r:id="rId72" o:title=""/>
          </v:shape>
          <o:OLEObject Type="Embed" ProgID="Equation.DSMT4" ShapeID="_x0000_i1054" DrawAspect="Content" ObjectID="_1719511720"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SimSun"/>
          <w:lang w:eastAsia="zh-CN"/>
        </w:rPr>
      </w:pPr>
      <w:r>
        <w:rPr>
          <w:noProof/>
        </w:rPr>
        <w:lastRenderedPageBreak/>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SimSun" w:hint="eastAsia"/>
          <w:lang w:eastAsia="zh-CN"/>
        </w:rPr>
        <w:t xml:space="preserve"> </w:t>
      </w:r>
      <w:r>
        <w:rPr>
          <w:rFonts w:eastAsia="SimSun"/>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SimSun"/>
          <w:lang w:eastAsia="zh-CN"/>
        </w:rPr>
      </w:pPr>
      <w:r>
        <w:rPr>
          <w:rFonts w:eastAsia="SimSun" w:hint="eastAsia"/>
          <w:lang w:eastAsia="zh-CN"/>
        </w:rPr>
        <w:t xml:space="preserve"> </w:t>
      </w:r>
      <w:r>
        <w:rPr>
          <w:rFonts w:eastAsia="SimSun"/>
          <w:lang w:eastAsia="zh-CN"/>
        </w:rPr>
        <w:t xml:space="preserve">                                                                        (b)</w:t>
      </w:r>
    </w:p>
    <w:p w14:paraId="405158DB" w14:textId="77777777" w:rsidR="00065FDF" w:rsidRDefault="007C3805">
      <w:pPr>
        <w:ind w:leftChars="300" w:left="720"/>
        <w:rPr>
          <w:rFonts w:eastAsia="SimSun"/>
          <w:lang w:eastAsia="zh-CN"/>
        </w:rPr>
      </w:pPr>
      <w:r>
        <w:rPr>
          <w:noProof/>
        </w:rPr>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SimSun"/>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SimSun"/>
          <w:lang w:eastAsia="zh-CN"/>
        </w:rPr>
      </w:pPr>
      <w:r>
        <w:rPr>
          <w:rFonts w:eastAsia="SimSun"/>
          <w:lang w:eastAsia="zh-CN"/>
        </w:rPr>
        <w:t>(c)</w:t>
      </w:r>
      <w:r>
        <w:rPr>
          <w:rFonts w:eastAsia="SimSun" w:hint="eastAsia"/>
          <w:lang w:eastAsia="zh-CN"/>
        </w:rPr>
        <w:t xml:space="preserve"> </w:t>
      </w:r>
      <w:r>
        <w:rPr>
          <w:rFonts w:eastAsia="SimSun"/>
          <w:lang w:eastAsia="zh-CN"/>
        </w:rPr>
        <w:t xml:space="preserve">                                                                       </w:t>
      </w:r>
      <w:proofErr w:type="gramStart"/>
      <w:r>
        <w:rPr>
          <w:rFonts w:eastAsia="SimSun"/>
          <w:lang w:eastAsia="zh-CN"/>
        </w:rPr>
        <w:t xml:space="preserve">   (</w:t>
      </w:r>
      <w:proofErr w:type="gramEnd"/>
      <w:r>
        <w:rPr>
          <w:rFonts w:eastAsia="SimSun"/>
          <w:lang w:eastAsia="zh-CN"/>
        </w:rPr>
        <w:t>d)</w:t>
      </w:r>
    </w:p>
    <w:p w14:paraId="797DBF9E" w14:textId="6581A6DC" w:rsidR="00065FDF" w:rsidRDefault="007C3805">
      <w:pPr>
        <w:rPr>
          <w:rFonts w:eastAsia="SimSun"/>
          <w:lang w:eastAsia="zh-CN"/>
        </w:rPr>
      </w:pPr>
      <w:r>
        <w:rPr>
          <w:rFonts w:eastAsia="SimSun"/>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SimSun"/>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SimSun"/>
          <w:lang w:eastAsia="zh-CN"/>
        </w:rPr>
      </w:pPr>
      <w:r>
        <w:rPr>
          <w:rFonts w:eastAsia="SimSun" w:hint="eastAsia"/>
          <w:lang w:eastAsia="zh-CN"/>
        </w:rPr>
        <w:t xml:space="preserve"> </w:t>
      </w:r>
      <w:r>
        <w:rPr>
          <w:rFonts w:eastAsia="SimSun"/>
          <w:lang w:eastAsia="zh-CN"/>
        </w:rPr>
        <w:t xml:space="preserve">                                                                            (b)</w:t>
      </w:r>
    </w:p>
    <w:p w14:paraId="3F04E2C7" w14:textId="77777777" w:rsidR="00956C8E" w:rsidRDefault="00956C8E" w:rsidP="00956C8E">
      <w:pPr>
        <w:ind w:left="120" w:hangingChars="50" w:hanging="120"/>
        <w:rPr>
          <w:rFonts w:eastAsia="SimSun"/>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SimSun" w:hint="eastAsia"/>
          <w:lang w:eastAsia="zh-CN"/>
        </w:rPr>
        <w:t xml:space="preserve"> </w:t>
      </w:r>
      <w:r>
        <w:rPr>
          <w:rFonts w:eastAsia="SimSun"/>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SimSun"/>
          <w:lang w:eastAsia="zh-CN"/>
        </w:rPr>
      </w:pPr>
      <w:r>
        <w:rPr>
          <w:rFonts w:eastAsia="SimSun" w:hint="eastAsia"/>
          <w:lang w:eastAsia="zh-CN"/>
        </w:rPr>
        <w:t xml:space="preserve"> </w:t>
      </w:r>
      <w:r>
        <w:rPr>
          <w:rFonts w:eastAsia="SimSun"/>
          <w:lang w:eastAsia="zh-CN"/>
        </w:rPr>
        <w:t xml:space="preserve">                                                        (c)                                                                        </w:t>
      </w:r>
      <w:proofErr w:type="gramStart"/>
      <w:r>
        <w:rPr>
          <w:rFonts w:eastAsia="SimSun"/>
          <w:lang w:eastAsia="zh-CN"/>
        </w:rPr>
        <w:t xml:space="preserve">   (</w:t>
      </w:r>
      <w:proofErr w:type="gramEnd"/>
      <w:r>
        <w:rPr>
          <w:rFonts w:eastAsia="SimSun"/>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SimSun"/>
          <w:lang w:eastAsia="zh-CN"/>
        </w:rPr>
      </w:pPr>
    </w:p>
    <w:p w14:paraId="28B7C179" w14:textId="6B8F66BE" w:rsidR="00B8331F" w:rsidRDefault="007C3805" w:rsidP="00B21B44">
      <w:pPr>
        <w:pStyle w:val="2"/>
      </w:pPr>
      <w:bookmarkStart w:id="16" w:name="Results"/>
      <w:bookmarkStart w:id="17" w:name="_Results_1"/>
      <w:bookmarkEnd w:id="16"/>
      <w:bookmarkEnd w:id="17"/>
      <w:r>
        <w:lastRenderedPageBreak/>
        <w:t>Results</w:t>
      </w:r>
    </w:p>
    <w:p w14:paraId="77657324" w14:textId="352B556F" w:rsidR="00811994" w:rsidRDefault="00811994" w:rsidP="00811994">
      <w:pPr>
        <w:pStyle w:val="3"/>
      </w:pPr>
      <w:r>
        <w:t>Overview</w:t>
      </w:r>
      <w:r w:rsidR="00384E7A">
        <w:t xml:space="preserve"> </w:t>
      </w:r>
    </w:p>
    <w:p w14:paraId="5A79470F" w14:textId="1E5F4F1C" w:rsidR="00384E7A" w:rsidRDefault="00384E7A" w:rsidP="00384E7A">
      <w:pPr>
        <w:rPr>
          <w:color w:val="FF0000"/>
        </w:rPr>
      </w:pPr>
      <w:r w:rsidRPr="00384E7A">
        <w:rPr>
          <w:color w:val="FF0000"/>
        </w:rPr>
        <w:t>TODO: add statistics of data</w:t>
      </w:r>
    </w:p>
    <w:p w14:paraId="250E2E17" w14:textId="77777777" w:rsidR="003063C2" w:rsidRDefault="003063C2" w:rsidP="00384E7A">
      <w:pPr>
        <w:rPr>
          <w:color w:val="FF0000"/>
        </w:rPr>
      </w:pPr>
    </w:p>
    <w:p w14:paraId="12ADFABB" w14:textId="774BDB53" w:rsidR="001553F0" w:rsidRDefault="001553F0" w:rsidP="00E544DC">
      <w:pPr>
        <w:rPr>
          <w:color w:val="4F81BD" w:themeColor="accent1"/>
        </w:rPr>
      </w:pPr>
      <w:r w:rsidRPr="00E544DC">
        <w:rPr>
          <w:color w:val="4F81BD" w:themeColor="accent1"/>
        </w:rPr>
        <w:t>The evaluation of our method is performed</w:t>
      </w:r>
      <w:r w:rsidR="00881EEB">
        <w:rPr>
          <w:color w:val="4F81BD" w:themeColor="accent1"/>
        </w:rPr>
        <w:t xml:space="preserve"> with</w:t>
      </w:r>
      <w:r w:rsidRPr="00E544DC">
        <w:rPr>
          <w:color w:val="4F81BD" w:themeColor="accent1"/>
        </w:rPr>
        <w:t xml:space="preserve"> </w:t>
      </w:r>
      <w:r w:rsidR="00E544DC">
        <w:rPr>
          <w:color w:val="4F81BD" w:themeColor="accent1"/>
        </w:rPr>
        <w:t xml:space="preserve">the analysis of </w:t>
      </w:r>
      <w:r w:rsidRPr="00E544DC">
        <w:rPr>
          <w:color w:val="4F81BD" w:themeColor="accent1"/>
        </w:rPr>
        <w:t xml:space="preserve">two </w:t>
      </w:r>
      <w:r w:rsidR="00E544DC">
        <w:rPr>
          <w:color w:val="4F81BD" w:themeColor="accent1"/>
        </w:rPr>
        <w:t>representative use cases--</w:t>
      </w:r>
      <w:r w:rsidR="00E544DC" w:rsidRPr="00E544DC">
        <w:rPr>
          <w:color w:val="4F81BD" w:themeColor="accent1"/>
        </w:rPr>
        <w:t xml:space="preserve"> tonic and heat-clearing prescriptions</w:t>
      </w:r>
      <w:r w:rsidR="00E544DC">
        <w:rPr>
          <w:color w:val="4F81BD" w:themeColor="accent1"/>
        </w:rPr>
        <w:t xml:space="preserve">---by two </w:t>
      </w:r>
      <w:r w:rsidRPr="00E544DC">
        <w:rPr>
          <w:color w:val="4F81BD" w:themeColor="accent1"/>
        </w:rPr>
        <w:t>TCM experts</w:t>
      </w:r>
      <w:r w:rsidR="00257F8A">
        <w:rPr>
          <w:color w:val="4F81BD" w:themeColor="accent1"/>
        </w:rPr>
        <w:t xml:space="preserve"> (E1 </w:t>
      </w:r>
      <w:r w:rsidR="00257F8A">
        <w:rPr>
          <w:rFonts w:eastAsia="SimSun" w:hint="eastAsia"/>
          <w:color w:val="4F81BD" w:themeColor="accent1"/>
          <w:lang w:eastAsia="zh-CN"/>
        </w:rPr>
        <w:t>a</w:t>
      </w:r>
      <w:r w:rsidR="00257F8A">
        <w:rPr>
          <w:rFonts w:eastAsia="SimSun"/>
          <w:color w:val="4F81BD" w:themeColor="accent1"/>
          <w:lang w:eastAsia="zh-CN"/>
        </w:rPr>
        <w:t>nd E2</w:t>
      </w:r>
      <w:r w:rsidR="00257F8A">
        <w:rPr>
          <w:color w:val="4F81BD" w:themeColor="accent1"/>
        </w:rPr>
        <w:t>)</w:t>
      </w:r>
      <w:r w:rsidR="00E544DC" w:rsidRPr="00E544DC">
        <w:rPr>
          <w:color w:val="4F81BD" w:themeColor="accent1"/>
        </w:rPr>
        <w:t>. Each TCM expert was asked to analyze one category of formulas using the web-based tool with think-aloud protocol analysis</w:t>
      </w:r>
      <w:r w:rsidR="00E544DC">
        <w:rPr>
          <w:color w:val="4F81BD" w:themeColor="accent1"/>
        </w:rPr>
        <w:t xml:space="preserve"> and providing feedback after the session.</w:t>
      </w:r>
      <w:r w:rsidR="00C9762C">
        <w:rPr>
          <w:color w:val="4F81BD" w:themeColor="accent1"/>
        </w:rPr>
        <w:t xml:space="preserve"> </w:t>
      </w:r>
      <w:r w:rsidR="00E544DC" w:rsidRPr="00E544DC">
        <w:rPr>
          <w:color w:val="4F81BD" w:themeColor="accent1"/>
        </w:rPr>
        <w:t>B</w:t>
      </w:r>
      <w:r w:rsidRPr="00E544DC">
        <w:rPr>
          <w:color w:val="4F81BD" w:themeColor="accent1"/>
        </w:rPr>
        <w:t xml:space="preserve">oth </w:t>
      </w:r>
      <w:r w:rsidR="00E544DC" w:rsidRPr="00E544DC">
        <w:rPr>
          <w:color w:val="4F81BD" w:themeColor="accent1"/>
        </w:rPr>
        <w:t>experts</w:t>
      </w:r>
      <w:r w:rsidRPr="00E544DC">
        <w:rPr>
          <w:color w:val="4F81BD" w:themeColor="accent1"/>
        </w:rPr>
        <w:t xml:space="preserve"> were </w:t>
      </w:r>
      <w:r w:rsidR="00E544DC">
        <w:rPr>
          <w:color w:val="4F81BD" w:themeColor="accent1"/>
        </w:rPr>
        <w:t xml:space="preserve">systematically </w:t>
      </w:r>
      <w:r w:rsidRPr="00E544DC">
        <w:rPr>
          <w:color w:val="4F81BD" w:themeColor="accent1"/>
        </w:rPr>
        <w:t>trained with TCM</w:t>
      </w:r>
      <w:r w:rsidR="00E544DC">
        <w:rPr>
          <w:color w:val="4F81BD" w:themeColor="accent1"/>
        </w:rPr>
        <w:t>, and have obtained clinical degrees and certificates of TCM.</w:t>
      </w:r>
      <w:r w:rsidRPr="00E544DC">
        <w:rPr>
          <w:color w:val="4F81BD" w:themeColor="accent1"/>
        </w:rPr>
        <w:t xml:space="preserve"> </w:t>
      </w:r>
      <w:r w:rsidR="00E544DC">
        <w:rPr>
          <w:color w:val="4F81BD" w:themeColor="accent1"/>
        </w:rPr>
        <w:t>O</w:t>
      </w:r>
      <w:r w:rsidRPr="00E544DC">
        <w:rPr>
          <w:color w:val="4F81BD" w:themeColor="accent1"/>
        </w:rPr>
        <w:t>ne has obtained the doctoral degree in TCM</w:t>
      </w:r>
      <w:r w:rsidR="00257F8A">
        <w:rPr>
          <w:color w:val="4F81BD" w:themeColor="accent1"/>
        </w:rPr>
        <w:t xml:space="preserve"> (E1)</w:t>
      </w:r>
      <w:r w:rsidRPr="00E544DC">
        <w:rPr>
          <w:color w:val="4F81BD" w:themeColor="accent1"/>
        </w:rPr>
        <w:t xml:space="preserve">, while the other has been working in clinical for over </w:t>
      </w:r>
      <w:r w:rsidRPr="003063C2">
        <w:rPr>
          <w:color w:val="FF0000"/>
        </w:rPr>
        <w:t xml:space="preserve">xxx </w:t>
      </w:r>
      <w:r w:rsidRPr="00E544DC">
        <w:rPr>
          <w:color w:val="4F81BD" w:themeColor="accent1"/>
        </w:rPr>
        <w:t>years</w:t>
      </w:r>
      <w:r w:rsidR="00257F8A">
        <w:rPr>
          <w:color w:val="4F81BD" w:themeColor="accent1"/>
        </w:rPr>
        <w:t xml:space="preserve"> (E2)</w:t>
      </w:r>
      <w:r w:rsidRPr="00E544DC">
        <w:rPr>
          <w:color w:val="4F81BD" w:themeColor="accent1"/>
        </w:rPr>
        <w:t xml:space="preserve">. Both experts have more than </w:t>
      </w:r>
      <w:proofErr w:type="spellStart"/>
      <w:r w:rsidRPr="003063C2">
        <w:rPr>
          <w:color w:val="FF0000"/>
        </w:rPr>
        <w:t>yyy</w:t>
      </w:r>
      <w:proofErr w:type="spellEnd"/>
      <w:r w:rsidRPr="003063C2">
        <w:rPr>
          <w:color w:val="FF0000"/>
        </w:rPr>
        <w:t xml:space="preserve"> </w:t>
      </w:r>
      <w:r w:rsidRPr="00E544DC">
        <w:rPr>
          <w:color w:val="4F81BD" w:themeColor="accent1"/>
        </w:rPr>
        <w:t>years of experience</w:t>
      </w:r>
      <w:r w:rsidR="00C9762C">
        <w:rPr>
          <w:color w:val="4F81BD" w:themeColor="accent1"/>
        </w:rPr>
        <w:t>s</w:t>
      </w:r>
      <w:r w:rsidRPr="00E544DC">
        <w:rPr>
          <w:color w:val="4F81BD" w:themeColor="accent1"/>
        </w:rPr>
        <w:t xml:space="preserve"> in TCM. </w:t>
      </w:r>
    </w:p>
    <w:p w14:paraId="087CC858" w14:textId="361E91E4" w:rsidR="00E544DC" w:rsidRDefault="00E544DC" w:rsidP="00E544DC">
      <w:pPr>
        <w:rPr>
          <w:color w:val="4F81BD" w:themeColor="accent1"/>
        </w:rPr>
      </w:pPr>
    </w:p>
    <w:p w14:paraId="4DCF9AF7" w14:textId="7D01412F" w:rsidR="00E544DC" w:rsidRPr="00E544DC" w:rsidRDefault="00E544DC" w:rsidP="00E544DC">
      <w:pPr>
        <w:rPr>
          <w:color w:val="4F81BD" w:themeColor="accent1"/>
        </w:rPr>
      </w:pPr>
      <w:r>
        <w:t xml:space="preserve">After an introduction to </w:t>
      </w:r>
      <w:r w:rsidR="00C9762C">
        <w:t xml:space="preserve">our new </w:t>
      </w:r>
      <w:r>
        <w:t xml:space="preserve">method, participants were asked to explore </w:t>
      </w:r>
      <w:r w:rsidR="00C9762C">
        <w:t xml:space="preserve">the medicine formulas </w:t>
      </w:r>
      <w:r>
        <w:t xml:space="preserve">data with our visualization tool while the observer observed and talked to participants. Afterward, they were asked to </w:t>
      </w:r>
      <w:r w:rsidR="00C9762C">
        <w:t>provide further feedback on the method</w:t>
      </w:r>
      <w:r>
        <w:t>.</w:t>
      </w:r>
    </w:p>
    <w:p w14:paraId="62A6D6C1" w14:textId="1014ADFD" w:rsidR="00464601" w:rsidRDefault="00464601" w:rsidP="00B21B44"/>
    <w:p w14:paraId="20711742" w14:textId="2D95FB5F" w:rsidR="00257F8A" w:rsidRPr="00257F8A" w:rsidRDefault="00257F8A" w:rsidP="00257F8A">
      <w:pPr>
        <w:pStyle w:val="3"/>
      </w:pPr>
      <w:r>
        <w:t>Statistics of Datasets for Evaluation</w:t>
      </w:r>
    </w:p>
    <w:p w14:paraId="178B4998" w14:textId="666DB7DA" w:rsidR="00A1635A" w:rsidRDefault="00257F8A" w:rsidP="00257F8A">
      <w:pPr>
        <w:rPr>
          <w:rFonts w:eastAsia="SimSun"/>
          <w:lang w:eastAsia="zh-CN"/>
        </w:rPr>
      </w:pPr>
      <w:r w:rsidRPr="00257F8A">
        <w:rPr>
          <w:rFonts w:eastAsia="SimSun"/>
          <w:lang w:eastAsia="zh-CN"/>
        </w:rPr>
        <w:t>The tonic prescriptions contain 20 formulas and 58 herbal medicin</w:t>
      </w:r>
      <w:r w:rsidR="00781232">
        <w:rPr>
          <w:rFonts w:eastAsia="SimSun"/>
          <w:lang w:eastAsia="zh-CN"/>
        </w:rPr>
        <w:t>es with 17 being sovereign medicines</w:t>
      </w:r>
      <w:r w:rsidR="00A1635A">
        <w:rPr>
          <w:rFonts w:eastAsia="SimSun"/>
          <w:lang w:eastAsia="zh-CN"/>
        </w:rPr>
        <w:t xml:space="preserve"> and a median of 1 sovereign medicine per formula</w:t>
      </w:r>
      <w:r w:rsidRPr="00257F8A">
        <w:rPr>
          <w:rFonts w:eastAsia="SimSun"/>
          <w:lang w:eastAsia="zh-CN"/>
        </w:rPr>
        <w:t xml:space="preserve">. The </w:t>
      </w:r>
      <w:r w:rsidR="00A1635A">
        <w:rPr>
          <w:rFonts w:eastAsia="SimSun"/>
          <w:lang w:eastAsia="zh-CN"/>
        </w:rPr>
        <w:t>median</w:t>
      </w:r>
      <w:r w:rsidRPr="00257F8A">
        <w:rPr>
          <w:rFonts w:eastAsia="SimSun"/>
          <w:lang w:eastAsia="zh-CN"/>
        </w:rPr>
        <w:t xml:space="preserve"> </w:t>
      </w:r>
      <w:r w:rsidR="00A1635A">
        <w:rPr>
          <w:rFonts w:eastAsia="SimSun"/>
          <w:lang w:eastAsia="zh-CN"/>
        </w:rPr>
        <w:t xml:space="preserve">of </w:t>
      </w:r>
      <w:r w:rsidRPr="00257F8A">
        <w:rPr>
          <w:rFonts w:eastAsia="SimSun"/>
          <w:lang w:eastAsia="zh-CN"/>
        </w:rPr>
        <w:t>medicines per formula is 7.</w:t>
      </w:r>
      <w:r w:rsidR="00A1635A">
        <w:rPr>
          <w:rFonts w:eastAsia="SimSun"/>
          <w:lang w:eastAsia="zh-CN"/>
        </w:rPr>
        <w:t>5</w:t>
      </w:r>
      <w:r w:rsidRPr="00257F8A">
        <w:rPr>
          <w:rFonts w:eastAsia="SimSun"/>
          <w:lang w:eastAsia="zh-CN"/>
        </w:rPr>
        <w:t xml:space="preserve">, with the minimum of 2 and the maximum of 15. The average number of shared medicines between a pair of formulas is 1.09, </w:t>
      </w:r>
      <w:r w:rsidR="00A1635A">
        <w:rPr>
          <w:rFonts w:eastAsia="SimSun"/>
          <w:lang w:eastAsia="zh-CN"/>
        </w:rPr>
        <w:t xml:space="preserve">the median being 1, </w:t>
      </w:r>
      <w:r w:rsidRPr="00257F8A">
        <w:rPr>
          <w:rFonts w:eastAsia="SimSun"/>
          <w:lang w:eastAsia="zh-CN"/>
        </w:rPr>
        <w:t xml:space="preserve">the maximum </w:t>
      </w:r>
      <w:r w:rsidR="00121445">
        <w:rPr>
          <w:rFonts w:eastAsia="SimSun"/>
          <w:lang w:eastAsia="zh-CN"/>
        </w:rPr>
        <w:t>of</w:t>
      </w:r>
      <w:r w:rsidRPr="00257F8A">
        <w:rPr>
          <w:rFonts w:eastAsia="SimSun"/>
          <w:lang w:eastAsia="zh-CN"/>
        </w:rPr>
        <w:t xml:space="preserve"> 6</w:t>
      </w:r>
      <w:r w:rsidR="00A1635A">
        <w:rPr>
          <w:rFonts w:eastAsia="SimSun"/>
          <w:lang w:eastAsia="zh-CN"/>
        </w:rPr>
        <w:t xml:space="preserve">, and </w:t>
      </w:r>
      <w:r w:rsidR="00121445">
        <w:rPr>
          <w:rFonts w:eastAsia="SimSun"/>
          <w:lang w:eastAsia="zh-CN"/>
        </w:rPr>
        <w:t xml:space="preserve">the </w:t>
      </w:r>
      <w:r w:rsidR="00A1635A">
        <w:rPr>
          <w:rFonts w:eastAsia="SimSun"/>
          <w:lang w:eastAsia="zh-CN"/>
        </w:rPr>
        <w:t>minimum</w:t>
      </w:r>
      <w:r w:rsidR="00121445">
        <w:rPr>
          <w:rFonts w:eastAsia="SimSun"/>
          <w:lang w:eastAsia="zh-CN"/>
        </w:rPr>
        <w:t xml:space="preserve"> </w:t>
      </w:r>
      <w:proofErr w:type="gramStart"/>
      <w:r w:rsidR="00121445">
        <w:rPr>
          <w:rFonts w:eastAsia="SimSun"/>
          <w:lang w:eastAsia="zh-CN"/>
        </w:rPr>
        <w:t>of  0</w:t>
      </w:r>
      <w:proofErr w:type="gramEnd"/>
      <w:r w:rsidRPr="00257F8A">
        <w:rPr>
          <w:rFonts w:eastAsia="SimSun"/>
          <w:lang w:eastAsia="zh-CN"/>
        </w:rPr>
        <w:t>.</w:t>
      </w:r>
      <w:r w:rsidRPr="00257F8A">
        <w:rPr>
          <w:rFonts w:eastAsia="SimSun" w:hint="eastAsia"/>
          <w:lang w:eastAsia="zh-CN"/>
        </w:rPr>
        <w:t xml:space="preserve"> </w:t>
      </w:r>
    </w:p>
    <w:p w14:paraId="04AFD299" w14:textId="77777777" w:rsidR="00A1635A" w:rsidRDefault="00A1635A" w:rsidP="00257F8A">
      <w:pPr>
        <w:rPr>
          <w:rFonts w:eastAsia="SimSun"/>
          <w:lang w:eastAsia="zh-CN"/>
        </w:rPr>
      </w:pPr>
    </w:p>
    <w:p w14:paraId="375765DA" w14:textId="55F154B1" w:rsidR="00257F8A" w:rsidRPr="00257F8A" w:rsidRDefault="00257F8A" w:rsidP="00257F8A">
      <w:pPr>
        <w:rPr>
          <w:rFonts w:eastAsia="SimSun"/>
          <w:lang w:eastAsia="zh-CN"/>
        </w:rPr>
      </w:pPr>
      <w:r w:rsidRPr="00257F8A">
        <w:rPr>
          <w:rFonts w:eastAsia="SimSun"/>
          <w:lang w:eastAsia="zh-CN"/>
        </w:rPr>
        <w:t>The heat-clearing prescriptions contain 26 formulas and 73 herbal medicines</w:t>
      </w:r>
      <w:r w:rsidR="00781232">
        <w:rPr>
          <w:rFonts w:eastAsia="SimSun"/>
          <w:lang w:eastAsia="zh-CN"/>
        </w:rPr>
        <w:t xml:space="preserve"> with 25 sovereign medicines</w:t>
      </w:r>
      <w:r w:rsidR="00A1635A">
        <w:rPr>
          <w:rFonts w:eastAsia="SimSun"/>
          <w:lang w:eastAsia="zh-CN"/>
        </w:rPr>
        <w:t xml:space="preserve"> with a median of 1 sovereign medicine per formula</w:t>
      </w:r>
      <w:r w:rsidRPr="00257F8A">
        <w:rPr>
          <w:rFonts w:eastAsia="SimSun"/>
          <w:lang w:eastAsia="zh-CN"/>
        </w:rPr>
        <w:t xml:space="preserve">. The </w:t>
      </w:r>
      <w:r w:rsidR="00A1635A">
        <w:rPr>
          <w:rFonts w:eastAsia="SimSun"/>
          <w:lang w:eastAsia="zh-CN"/>
        </w:rPr>
        <w:t xml:space="preserve">median of </w:t>
      </w:r>
      <w:r w:rsidRPr="00257F8A">
        <w:rPr>
          <w:rFonts w:eastAsia="SimSun"/>
          <w:lang w:eastAsia="zh-CN"/>
        </w:rPr>
        <w:t xml:space="preserve">medicines per </w:t>
      </w:r>
      <w:r w:rsidR="00A1635A">
        <w:rPr>
          <w:rFonts w:eastAsia="SimSun"/>
          <w:lang w:eastAsia="zh-CN"/>
        </w:rPr>
        <w:t>for</w:t>
      </w:r>
      <w:r w:rsidRPr="00257F8A">
        <w:rPr>
          <w:rFonts w:eastAsia="SimSun"/>
          <w:lang w:eastAsia="zh-CN"/>
        </w:rPr>
        <w:t>mula is 6.</w:t>
      </w:r>
      <w:r w:rsidR="00A1635A">
        <w:rPr>
          <w:rFonts w:eastAsia="SimSun"/>
          <w:lang w:eastAsia="zh-CN"/>
        </w:rPr>
        <w:t>5</w:t>
      </w:r>
      <w:r w:rsidRPr="00257F8A">
        <w:rPr>
          <w:rFonts w:eastAsia="SimSun"/>
          <w:lang w:eastAsia="zh-CN"/>
        </w:rPr>
        <w:t xml:space="preserve">, with the minimum of 2 and the maximum of 17. The average number of shared medicines between a pair of formulas is 0.9822, </w:t>
      </w:r>
      <w:r w:rsidR="00121445">
        <w:rPr>
          <w:rFonts w:eastAsia="SimSun"/>
          <w:lang w:eastAsia="zh-CN"/>
        </w:rPr>
        <w:t xml:space="preserve">the median being 1, </w:t>
      </w:r>
      <w:r w:rsidRPr="00257F8A">
        <w:rPr>
          <w:rFonts w:eastAsia="SimSun"/>
          <w:lang w:eastAsia="zh-CN"/>
        </w:rPr>
        <w:t>the maximum of 7</w:t>
      </w:r>
      <w:r w:rsidR="00121445">
        <w:rPr>
          <w:rFonts w:eastAsia="SimSun"/>
          <w:lang w:eastAsia="zh-CN"/>
        </w:rPr>
        <w:t>, and the minimum of 0</w:t>
      </w:r>
      <w:r w:rsidRPr="00257F8A">
        <w:rPr>
          <w:rFonts w:eastAsia="SimSun"/>
          <w:lang w:eastAsia="zh-CN"/>
        </w:rPr>
        <w:t>.</w:t>
      </w:r>
    </w:p>
    <w:p w14:paraId="1CF5F906" w14:textId="77777777" w:rsidR="00257F8A" w:rsidRPr="00B21B44" w:rsidRDefault="00257F8A" w:rsidP="00B21B44"/>
    <w:p w14:paraId="04DE8238" w14:textId="3FD6C6F1" w:rsidR="00C9762C" w:rsidRPr="00C9762C" w:rsidRDefault="007C3805" w:rsidP="00257F8A">
      <w:pPr>
        <w:pStyle w:val="3"/>
      </w:pPr>
      <w:r>
        <w:t>Use Case</w:t>
      </w:r>
    </w:p>
    <w:p w14:paraId="37A149FE" w14:textId="59510539" w:rsidR="00065FDF" w:rsidRDefault="007C3805">
      <w:r>
        <w:t xml:space="preserve">The TCM expert </w:t>
      </w:r>
      <w:r w:rsidR="00C9762C">
        <w:t xml:space="preserve">E1 </w:t>
      </w:r>
      <w:r>
        <w:t xml:space="preserve">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SimSun"/>
          <w:lang w:eastAsia="zh-CN"/>
        </w:rPr>
      </w:pPr>
      <w:r>
        <w:rPr>
          <w:rFonts w:eastAsia="SimSun" w:hint="eastAsia"/>
          <w:noProof/>
          <w:lang w:eastAsia="zh-CN"/>
        </w:rPr>
        <w:lastRenderedPageBreak/>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8" w:name="_bookmark0"/>
      <w:bookmarkEnd w:id="18"/>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Microsoft YaHei" w:eastAsia="Microsoft YaHei" w:hAnsi="Microsoft YaHei" w:cs="Microsoft YaHei"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Microsoft YaHei" w:eastAsia="Microsoft YaHei" w:hAnsi="Microsoft YaHei" w:cs="Microsoft YaHei"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Microsoft YaHei" w:eastAsia="Microsoft YaHei" w:hAnsi="Microsoft YaHei" w:cs="Microsoft YaHei"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66D8B0AE" w:rsidR="00065FDF" w:rsidRDefault="007C3805">
      <w:r>
        <w:rPr>
          <w:rFonts w:hint="eastAsia"/>
        </w:rPr>
        <w:t>The analysis of heat-clearing prescriptions is shown in Figure 9. TCM expert</w:t>
      </w:r>
      <w:r w:rsidR="00257F8A">
        <w:t xml:space="preserve"> E2</w:t>
      </w:r>
      <w:r>
        <w:rPr>
          <w:rFonts w:hint="eastAsia"/>
        </w:rPr>
        <w:t xml:space="preserve">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Microsoft YaHei" w:eastAsia="Microsoft YaHei" w:hAnsi="Microsoft YaHei" w:cs="Microsoft YaHei"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SimSun"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Microsoft YaHei" w:eastAsia="Microsoft YaHei" w:hAnsi="Microsoft YaHei" w:cs="Microsoft YaHei" w:hint="eastAsia"/>
        </w:rPr>
        <w:t>连</w:t>
      </w:r>
      <w:r>
        <w:rPr>
          <w:rFonts w:ascii="MS Mincho" w:eastAsia="MS Mincho" w:hAnsi="MS Mincho" w:cs="MS Mincho" w:hint="eastAsia"/>
        </w:rPr>
        <w:t>解毒</w:t>
      </w:r>
      <w:r>
        <w:rPr>
          <w:rFonts w:ascii="Microsoft YaHei" w:eastAsia="Microsoft YaHei" w:hAnsi="Microsoft YaHei" w:cs="Microsoft YaHei"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Microsoft YaHei" w:eastAsia="Microsoft YaHei" w:hAnsi="Microsoft YaHei" w:cs="Microsoft YaHei" w:hint="eastAsia"/>
        </w:rPr>
        <w:t>归</w:t>
      </w:r>
      <w:r>
        <w:rPr>
          <w:rFonts w:ascii="MS Mincho" w:eastAsia="MS Mincho" w:hAnsi="MS Mincho" w:cs="MS Mincho" w:hint="eastAsia"/>
        </w:rPr>
        <w:t>六黄</w:t>
      </w:r>
      <w:r>
        <w:rPr>
          <w:rFonts w:ascii="Microsoft YaHei" w:eastAsia="Microsoft YaHei" w:hAnsi="Microsoft YaHei" w:cs="Microsoft YaHei"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lastRenderedPageBreak/>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6736509E" w:rsidR="00065FDF" w:rsidRDefault="007C3805">
      <w:pPr>
        <w:jc w:val="center"/>
      </w:pPr>
      <w:r>
        <w:t>Fig. 9: The analysis of heat-clearing prescriptions with our method.</w:t>
      </w:r>
    </w:p>
    <w:p w14:paraId="29BFB908" w14:textId="77777777" w:rsidR="00C9762C" w:rsidRPr="00C9762C" w:rsidRDefault="00C9762C">
      <w:pPr>
        <w:jc w:val="center"/>
        <w:rPr>
          <w:rFonts w:eastAsia="SimSun"/>
          <w:lang w:eastAsia="zh-CN"/>
        </w:rPr>
      </w:pP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Microsoft YaHei" w:eastAsia="Microsoft YaHei" w:hAnsi="Microsoft YaHei" w:cs="Microsoft YaHei"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5D764B29" w:rsidR="00F86BCC" w:rsidRDefault="00F86BCC"/>
    <w:p w14:paraId="1E2E42AE" w14:textId="4FED2D00" w:rsidR="00384E7A" w:rsidRPr="00384E7A" w:rsidRDefault="00384E7A">
      <w:pPr>
        <w:rPr>
          <w:color w:val="FF0000"/>
        </w:rPr>
      </w:pPr>
      <w:r w:rsidRPr="00384E7A">
        <w:rPr>
          <w:color w:val="FF0000"/>
        </w:rPr>
        <w:t xml:space="preserve">TODO: add </w:t>
      </w:r>
      <w:r w:rsidR="00257F8A">
        <w:rPr>
          <w:color w:val="FF0000"/>
        </w:rPr>
        <w:t xml:space="preserve">Hu’s comments here </w:t>
      </w:r>
      <w:r w:rsidRPr="00384E7A">
        <w:rPr>
          <w:color w:val="FF0000"/>
        </w:rPr>
        <w:t>for the matrix view</w:t>
      </w:r>
    </w:p>
    <w:p w14:paraId="75E75366" w14:textId="3E6A1FFA" w:rsidR="00F86BCC" w:rsidRPr="00384E7A" w:rsidRDefault="00F86BCC" w:rsidP="00F86BCC">
      <w:pPr>
        <w:pStyle w:val="3"/>
        <w:rPr>
          <w:color w:val="FF0000"/>
        </w:rPr>
      </w:pPr>
      <w:r w:rsidRPr="00384E7A">
        <w:rPr>
          <w:color w:val="FF0000"/>
        </w:rPr>
        <w:t>TCM Expert Feedback</w:t>
      </w:r>
    </w:p>
    <w:p w14:paraId="5A4A77EB" w14:textId="159BB444" w:rsidR="00F86BCC" w:rsidRDefault="00F86BCC"/>
    <w:p w14:paraId="115F47F5" w14:textId="7C77ADBF" w:rsidR="00257F8A" w:rsidRDefault="00257F8A">
      <w:pPr>
        <w:rPr>
          <w:rFonts w:eastAsia="SimSun"/>
          <w:color w:val="FF0000"/>
          <w:lang w:eastAsia="zh-CN"/>
        </w:rPr>
      </w:pPr>
      <w:r w:rsidRPr="00257F8A">
        <w:rPr>
          <w:rFonts w:eastAsia="SimSun" w:hint="eastAsia"/>
          <w:color w:val="FF0000"/>
          <w:lang w:eastAsia="zh-CN"/>
        </w:rPr>
        <w:t>T</w:t>
      </w:r>
      <w:r w:rsidRPr="00257F8A">
        <w:rPr>
          <w:rFonts w:eastAsia="SimSun"/>
          <w:color w:val="FF0000"/>
          <w:lang w:eastAsia="zh-CN"/>
        </w:rPr>
        <w:t>ODO: add Hu’s comments here</w:t>
      </w:r>
    </w:p>
    <w:p w14:paraId="1651639D" w14:textId="77777777" w:rsidR="00257F8A" w:rsidRPr="00257F8A" w:rsidRDefault="00257F8A">
      <w:pPr>
        <w:rPr>
          <w:rFonts w:eastAsia="SimSun" w:hint="eastAsia"/>
          <w:color w:val="FF0000"/>
          <w:lang w:eastAsia="zh-CN"/>
        </w:rPr>
      </w:pPr>
    </w:p>
    <w:p w14:paraId="27960C44" w14:textId="676250F6" w:rsidR="00685E0C" w:rsidRDefault="00685E0C">
      <w:pPr>
        <w:rPr>
          <w:color w:val="FF0000"/>
        </w:rPr>
      </w:pPr>
      <w:r w:rsidRPr="00384E7A">
        <w:rPr>
          <w:color w:val="FF0000"/>
        </w:rPr>
        <w:t>The expert</w:t>
      </w:r>
      <w:r w:rsidR="005E0FA5">
        <w:rPr>
          <w:color w:val="FF0000"/>
        </w:rPr>
        <w:t>s</w:t>
      </w:r>
      <w:r w:rsidRPr="00384E7A">
        <w:rPr>
          <w:color w:val="FF0000"/>
        </w:rPr>
        <w:t xml:space="preserve"> also suggest</w:t>
      </w:r>
      <w:r w:rsidR="005E0FA5">
        <w:rPr>
          <w:color w:val="FF0000"/>
        </w:rPr>
        <w:t>s</w:t>
      </w:r>
      <w:r w:rsidRPr="00384E7A">
        <w:rPr>
          <w:color w:val="FF0000"/>
        </w:rPr>
        <w:t xml:space="preserve"> that our method could be potentially used for designing new formulas.</w:t>
      </w:r>
    </w:p>
    <w:p w14:paraId="29900850" w14:textId="77777777" w:rsidR="00257F8A" w:rsidRDefault="00257F8A"/>
    <w:p w14:paraId="7EA2181A" w14:textId="77777777" w:rsidR="00065FDF" w:rsidRDefault="007C3805">
      <w:pPr>
        <w:pStyle w:val="3"/>
      </w:pPr>
      <w:r>
        <w:t>User Statistics</w:t>
      </w:r>
    </w:p>
    <w:p w14:paraId="2B839149" w14:textId="77777777" w:rsidR="00065FDF" w:rsidRDefault="007C3805">
      <w:r>
        <w:t>These are only examples of possible headings. Please feel free to use different headings to best describe your results.</w:t>
      </w:r>
    </w:p>
    <w:p w14:paraId="0D492686" w14:textId="77777777" w:rsidR="00065FDF" w:rsidRDefault="00065FDF"/>
    <w:p w14:paraId="4A57AB5C" w14:textId="77777777" w:rsidR="00065FDF" w:rsidRDefault="007C3805">
      <w:pPr>
        <w:pStyle w:val="2"/>
      </w:pPr>
      <w:bookmarkStart w:id="19" w:name="Discussion"/>
      <w:bookmarkStart w:id="20" w:name="_Discussion_1"/>
      <w:bookmarkEnd w:id="19"/>
      <w:bookmarkEnd w:id="20"/>
      <w:r>
        <w:t>Discussion</w:t>
      </w:r>
    </w:p>
    <w:p w14:paraId="2055C99B" w14:textId="53644B27" w:rsidR="00065FDF" w:rsidRPr="00A2149D" w:rsidRDefault="007C3805">
      <w:pPr>
        <w:pStyle w:val="3"/>
      </w:pPr>
      <w:r w:rsidRPr="00A2149D">
        <w:t>Principal Results</w:t>
      </w:r>
    </w:p>
    <w:p w14:paraId="49A3E8C4" w14:textId="61A0B3F4" w:rsidR="00B8331F" w:rsidRPr="00A2149D" w:rsidRDefault="00A2149D" w:rsidP="00B8331F">
      <w:pPr>
        <w:rPr>
          <w:color w:val="4F81BD" w:themeColor="accent1"/>
        </w:rPr>
      </w:pPr>
      <w:r w:rsidRPr="00A2149D">
        <w:rPr>
          <w:color w:val="4F81BD" w:themeColor="accent1"/>
        </w:rPr>
        <w:t>The proposed method</w:t>
      </w:r>
      <w:r w:rsidR="00E21ED2" w:rsidRPr="00A2149D">
        <w:rPr>
          <w:color w:val="4F81BD" w:themeColor="accent1"/>
        </w:rPr>
        <w:t xml:space="preserve"> </w:t>
      </w:r>
      <w:r w:rsidRPr="00A2149D">
        <w:rPr>
          <w:color w:val="4F81BD" w:themeColor="accent1"/>
        </w:rPr>
        <w:t>is</w:t>
      </w:r>
      <w:r w:rsidR="00E21ED2" w:rsidRPr="00A2149D">
        <w:rPr>
          <w:color w:val="4F81BD" w:themeColor="accent1"/>
        </w:rPr>
        <w:t xml:space="preserve"> able to </w:t>
      </w:r>
      <w:r w:rsidRPr="00A2149D">
        <w:rPr>
          <w:color w:val="4F81BD" w:themeColor="accent1"/>
        </w:rPr>
        <w:t xml:space="preserve">effectively visualize complex </w:t>
      </w:r>
      <w:r w:rsidR="00E21ED2" w:rsidRPr="00A2149D">
        <w:rPr>
          <w:color w:val="4F81BD" w:themeColor="accent1"/>
        </w:rPr>
        <w:t>TCM formulas</w:t>
      </w:r>
      <w:r w:rsidR="00F97075">
        <w:rPr>
          <w:color w:val="4F81BD" w:themeColor="accent1"/>
        </w:rPr>
        <w:t xml:space="preserve"> and</w:t>
      </w:r>
      <w:r w:rsidRPr="00A2149D">
        <w:rPr>
          <w:color w:val="4F81BD" w:themeColor="accent1"/>
        </w:rPr>
        <w:t xml:space="preserve"> the multidimensional medicine attribute information</w:t>
      </w:r>
      <w:r w:rsidR="00E21ED2" w:rsidRPr="00A2149D">
        <w:rPr>
          <w:color w:val="4F81BD" w:themeColor="accent1"/>
        </w:rPr>
        <w:t xml:space="preserve">. </w:t>
      </w:r>
      <w:r w:rsidR="00F97075">
        <w:rPr>
          <w:color w:val="4F81BD" w:themeColor="accent1"/>
        </w:rPr>
        <w:t>The joint analysis of</w:t>
      </w:r>
      <w:r w:rsidRPr="00A2149D">
        <w:rPr>
          <w:color w:val="4F81BD" w:themeColor="accent1"/>
        </w:rPr>
        <w:t xml:space="preserve"> medicine </w:t>
      </w:r>
      <w:r w:rsidRPr="00A2149D">
        <w:rPr>
          <w:color w:val="4F81BD" w:themeColor="accent1"/>
        </w:rPr>
        <w:lastRenderedPageBreak/>
        <w:t xml:space="preserve">formulas and corresponding medicines is possible with </w:t>
      </w:r>
      <w:r w:rsidR="00F97075">
        <w:rPr>
          <w:color w:val="4F81BD" w:themeColor="accent1"/>
        </w:rPr>
        <w:t xml:space="preserve">user interactions and </w:t>
      </w:r>
      <w:r w:rsidRPr="00A2149D">
        <w:rPr>
          <w:color w:val="4F81BD" w:themeColor="accent1"/>
        </w:rPr>
        <w:t xml:space="preserve">brushing-and-linking between multiple views within our web-based tool.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6F323426" w:rsidR="00B8331F" w:rsidRDefault="00B8331F" w:rsidP="00B8331F">
      <w:r>
        <w:rPr>
          <w:rFonts w:hint="eastAsia"/>
        </w:rPr>
        <w:t>Visualization methods are used in the</w:t>
      </w:r>
      <w:r w:rsidR="00840BD9">
        <w:t xml:space="preserve"> research</w:t>
      </w:r>
      <w:r>
        <w:rPr>
          <w:rFonts w:hint="eastAsia"/>
        </w:rPr>
        <w:t xml:space="preserv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BF57B8" w:rsidRPr="00BF57B8">
        <w:rPr>
          <w:rFonts w:ascii="Cambria" w:hAnsi="Cambria" w:cs="Times New Roman"/>
        </w:rPr>
        <w:t>36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BF57B8" w:rsidRPr="00BF57B8">
        <w:rPr>
          <w:rFonts w:ascii="Cambria" w:hAnsi="Cambria" w:cs="Times New Roman"/>
        </w:rPr>
        <w:t>42</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BF57B8" w:rsidRPr="00BF57B8">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BF57B8" w:rsidRPr="00BF57B8">
        <w:rPr>
          <w:rFonts w:ascii="Cambria" w:hAnsi="Cambria" w:cs="Times New Roman"/>
        </w:rPr>
        <w:t>39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22A21D8D"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2B2A47C5" w:rsidR="00B8331F" w:rsidRDefault="00236CBD" w:rsidP="00B8331F">
      <w:r>
        <w:t>A</w:t>
      </w:r>
      <w:r w:rsidR="00B8331F">
        <w:rPr>
          <w:rFonts w:hint="eastAsia"/>
        </w:rPr>
        <w:t xml:space="preserve"> visual analysis method of TCM health records is available recently as a result of the collaboration between TCM and visualization experts</w:t>
      </w:r>
      <w:r w:rsidR="00D56267">
        <w:t xml:space="preserve"> </w:t>
      </w:r>
      <w:r w:rsidR="00B8331F">
        <w:rPr>
          <w:rFonts w:ascii="Cambria" w:hAnsi="Cambria"/>
        </w:rPr>
        <w:t>[</w:t>
      </w:r>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F57B8" w:rsidRPr="00BF57B8">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prescriptions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147D5509"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BF57B8" w:rsidRPr="00BF57B8">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BF57B8" w:rsidRPr="00BF57B8">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lastRenderedPageBreak/>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BF57B8" w:rsidRPr="00BF57B8">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BF57B8" w:rsidRPr="00BF57B8">
        <w:rPr>
          <w:rFonts w:ascii="Cambria" w:hAnsi="Cambria"/>
        </w:rPr>
        <w:t>32</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BF57B8" w:rsidRPr="00BF57B8">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BF57B8" w:rsidRPr="00BF57B8">
        <w:rPr>
          <w:rFonts w:ascii="Cambria" w:hAnsi="Cambria"/>
        </w:rPr>
        <w:t>40</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BF57B8" w:rsidRPr="00BF57B8">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BF57B8" w:rsidRPr="00BF57B8">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BF57B8" w:rsidRPr="00BF57B8">
        <w:rPr>
          <w:rFonts w:ascii="Cambria" w:hAnsi="Cambria"/>
        </w:rPr>
        <w:t>35</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BF57B8" w:rsidRPr="00BF57B8">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BF57B8" w:rsidRPr="00BF57B8">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BF57B8" w:rsidRPr="00BF57B8">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BF57B8" w:rsidRPr="00BF57B8">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BF57B8" w:rsidRPr="00BF57B8">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BF57B8" w:rsidRPr="00BF57B8">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BF57B8" w:rsidRPr="00BF57B8">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BF57B8" w:rsidRPr="00BF57B8">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Matrix-based methods support large number of sets and elements, and also all set relationships.</w:t>
      </w:r>
      <w:r w:rsidR="00150F15" w:rsidRPr="00D56267">
        <w:t xml:space="preserve"> However, the full 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6E76ADB9" w:rsidR="00B8331F" w:rsidRPr="008354A4" w:rsidRDefault="00084A6C" w:rsidP="00B8331F">
      <w:pPr>
        <w:rPr>
          <w:rFonts w:eastAsia="SimSun"/>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proofErr w:type="gramStart"/>
      <w:r w:rsidR="00B8331F">
        <w:rPr>
          <w:rFonts w:hint="eastAsia"/>
        </w:rPr>
        <w:t>survey</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F57B8" w:rsidRPr="00BF57B8">
        <w:rPr>
          <w:rFonts w:ascii="Cambria" w:hAnsi="Cambria" w:cs="Times New Roman"/>
        </w:rPr>
        <w:t>30</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SimSun" w:hint="eastAsia"/>
          <w:lang w:eastAsia="zh-CN"/>
        </w:rPr>
        <w:t xml:space="preserve"> </w:t>
      </w:r>
      <w:r w:rsidR="00B8331F">
        <w:rPr>
          <w:rFonts w:hint="eastAsia"/>
        </w:rPr>
        <w:t>of implicit techniques is the efficient use of space making them more</w:t>
      </w:r>
      <w:r w:rsidR="00B8331F">
        <w:rPr>
          <w:rFonts w:eastAsia="SimSun" w:hint="eastAsia"/>
          <w:lang w:eastAsia="zh-CN"/>
        </w:rPr>
        <w:t xml:space="preserve"> suitable for large hierarchical data than trees. Popular implicit methods include </w:t>
      </w:r>
      <w:proofErr w:type="spellStart"/>
      <w:r w:rsidR="00B8331F">
        <w:rPr>
          <w:rFonts w:eastAsia="SimSun" w:hint="eastAsia"/>
          <w:lang w:eastAsia="zh-CN"/>
        </w:rPr>
        <w:t>treemaps</w:t>
      </w:r>
      <w:proofErr w:type="spellEnd"/>
      <w:r w:rsidR="00B8331F">
        <w:rPr>
          <w:rFonts w:ascii="Cambria" w:eastAsia="SimSun" w:hAnsi="Cambria"/>
          <w:lang w:eastAsia="zh-CN"/>
        </w:rPr>
        <w:t>[</w:t>
      </w:r>
      <w:r w:rsidR="00B8331F">
        <w:rPr>
          <w:rFonts w:ascii="Cambria" w:eastAsia="SimSun" w:hAnsi="Cambria"/>
          <w:lang w:eastAsia="zh-CN"/>
        </w:rPr>
        <w:fldChar w:fldCharType="begin"/>
      </w:r>
      <w:r w:rsidR="00B8331F">
        <w:rPr>
          <w:rFonts w:ascii="Cambria" w:eastAsia="SimSun" w:hAnsi="Cambria"/>
          <w:lang w:eastAsia="zh-CN"/>
        </w:rPr>
        <w:instrText xml:space="preserve"> REF BIB_johnson_3a1991 \* MERGEFORMAT </w:instrText>
      </w:r>
      <w:r w:rsidR="00B8331F">
        <w:rPr>
          <w:rFonts w:ascii="Cambria" w:eastAsia="SimSun" w:hAnsi="Cambria"/>
          <w:lang w:eastAsia="zh-CN"/>
        </w:rPr>
        <w:fldChar w:fldCharType="separate"/>
      </w:r>
      <w:r w:rsidR="00BF57B8" w:rsidRPr="00BF57B8">
        <w:rPr>
          <w:rFonts w:ascii="Cambria" w:hAnsi="Cambria" w:cs="Times New Roman"/>
        </w:rPr>
        <w:t>12</w:t>
      </w:r>
      <w:r w:rsidR="00B8331F">
        <w:rPr>
          <w:rFonts w:ascii="Cambria" w:eastAsia="SimSun" w:hAnsi="Cambria"/>
          <w:lang w:eastAsia="zh-CN"/>
        </w:rPr>
        <w:fldChar w:fldCharType="end"/>
      </w:r>
      <w:r w:rsidR="00B8331F">
        <w:rPr>
          <w:rFonts w:ascii="Cambria" w:eastAsia="SimSun" w:hAnsi="Cambria"/>
          <w:lang w:eastAsia="zh-CN"/>
        </w:rPr>
        <w:t xml:space="preserve">, </w:t>
      </w:r>
      <w:r w:rsidR="00B8331F">
        <w:rPr>
          <w:rFonts w:ascii="Cambria" w:eastAsia="SimSun" w:hAnsi="Cambria"/>
          <w:lang w:eastAsia="zh-CN"/>
        </w:rPr>
        <w:fldChar w:fldCharType="begin"/>
      </w:r>
      <w:r w:rsidR="00B8331F">
        <w:rPr>
          <w:rFonts w:ascii="Cambria" w:eastAsia="SimSun" w:hAnsi="Cambria"/>
          <w:lang w:eastAsia="zh-CN"/>
        </w:rPr>
        <w:instrText xml:space="preserve"> REF BIB_shneiderman1992 \* MERGEFORMAT </w:instrText>
      </w:r>
      <w:r w:rsidR="00B8331F">
        <w:rPr>
          <w:rFonts w:ascii="Cambria" w:eastAsia="SimSun" w:hAnsi="Cambria"/>
          <w:lang w:eastAsia="zh-CN"/>
        </w:rPr>
        <w:fldChar w:fldCharType="separate"/>
      </w:r>
      <w:r w:rsidR="00BF57B8" w:rsidRPr="00BF57B8">
        <w:rPr>
          <w:rFonts w:ascii="Cambria" w:hAnsi="Cambria" w:cs="Times New Roman"/>
        </w:rPr>
        <w:t>31</w:t>
      </w:r>
      <w:r w:rsidR="00B8331F">
        <w:rPr>
          <w:rFonts w:ascii="Cambria" w:eastAsia="SimSun" w:hAnsi="Cambria"/>
          <w:lang w:eastAsia="zh-CN"/>
        </w:rPr>
        <w:fldChar w:fldCharType="end"/>
      </w:r>
      <w:r w:rsidR="00B8331F">
        <w:rPr>
          <w:rFonts w:ascii="Cambria" w:eastAsia="SimSun" w:hAnsi="Cambria"/>
          <w:lang w:eastAsia="zh-CN"/>
        </w:rPr>
        <w:t>]</w:t>
      </w:r>
      <w:r w:rsidR="00B8331F">
        <w:rPr>
          <w:rFonts w:eastAsia="SimSun" w:hint="eastAsia"/>
          <w:lang w:eastAsia="zh-CN"/>
        </w:rPr>
        <w:t xml:space="preserve"> and icicle charts</w:t>
      </w:r>
      <w:r w:rsidR="00B8331F">
        <w:rPr>
          <w:rFonts w:ascii="Cambria" w:eastAsia="SimSun" w:hAnsi="Cambria"/>
          <w:lang w:eastAsia="zh-CN"/>
        </w:rPr>
        <w:t>[</w:t>
      </w:r>
      <w:r w:rsidR="00B8331F">
        <w:rPr>
          <w:rFonts w:ascii="Cambria" w:eastAsia="SimSun" w:hAnsi="Cambria"/>
          <w:lang w:eastAsia="zh-CN"/>
        </w:rPr>
        <w:fldChar w:fldCharType="begin"/>
      </w:r>
      <w:r w:rsidR="00B8331F">
        <w:rPr>
          <w:rFonts w:ascii="Cambria" w:eastAsia="SimSun" w:hAnsi="Cambria"/>
          <w:lang w:eastAsia="zh-CN"/>
        </w:rPr>
        <w:instrText xml:space="preserve"> REF BIB_kruskal_3a1983 \* MERGEFORMAT </w:instrText>
      </w:r>
      <w:r w:rsidR="00B8331F">
        <w:rPr>
          <w:rFonts w:ascii="Cambria" w:eastAsia="SimSun" w:hAnsi="Cambria"/>
          <w:lang w:eastAsia="zh-CN"/>
        </w:rPr>
        <w:fldChar w:fldCharType="separate"/>
      </w:r>
      <w:r w:rsidR="00BF57B8" w:rsidRPr="00BF57B8">
        <w:rPr>
          <w:rFonts w:ascii="Cambria" w:hAnsi="Cambria" w:cs="Times New Roman"/>
        </w:rPr>
        <w:t>14</w:t>
      </w:r>
      <w:r w:rsidR="00B8331F">
        <w:rPr>
          <w:rFonts w:ascii="Cambria" w:eastAsia="SimSun" w:hAnsi="Cambria"/>
          <w:lang w:eastAsia="zh-CN"/>
        </w:rPr>
        <w:fldChar w:fldCharType="end"/>
      </w:r>
      <w:r w:rsidR="00B8331F">
        <w:rPr>
          <w:rFonts w:ascii="Cambria" w:eastAsia="SimSun" w:hAnsi="Cambria"/>
          <w:lang w:eastAsia="zh-CN"/>
        </w:rPr>
        <w:t>]</w:t>
      </w:r>
      <w:r w:rsidR="00B8331F">
        <w:rPr>
          <w:rFonts w:eastAsia="SimSun" w:hint="eastAsia"/>
          <w:lang w:eastAsia="zh-CN"/>
        </w:rPr>
        <w:t>. Icicle plots utilize the vertical placement of nodes to show the hierarchical information</w:t>
      </w:r>
      <w:r>
        <w:rPr>
          <w:rFonts w:eastAsia="SimSun"/>
          <w:lang w:eastAsia="zh-CN"/>
        </w:rPr>
        <w:t xml:space="preserve"> which </w:t>
      </w:r>
      <w:r w:rsidR="008354A4">
        <w:rPr>
          <w:rFonts w:eastAsia="SimSun"/>
          <w:lang w:eastAsia="zh-CN"/>
        </w:rPr>
        <w:t>naturally allows showing the list of medicines within a formula.</w:t>
      </w:r>
      <w:r w:rsidR="00B8331F">
        <w:rPr>
          <w:rFonts w:eastAsia="SimSun" w:hint="eastAsia"/>
          <w:lang w:eastAsia="zh-CN"/>
        </w:rPr>
        <w:t xml:space="preserve"> </w:t>
      </w:r>
      <w:r w:rsidR="008354A4">
        <w:rPr>
          <w:rFonts w:eastAsia="SimSun"/>
          <w:lang w:eastAsia="zh-CN"/>
        </w:rPr>
        <w:t>With our augmented icicle plot in the similarity-based layout, o</w:t>
      </w:r>
      <w:r w:rsidR="00B8331F">
        <w:rPr>
          <w:rFonts w:eastAsia="SimSun" w:hint="eastAsia"/>
          <w:lang w:eastAsia="zh-CN"/>
        </w:rPr>
        <w:t>ur TCM expert</w:t>
      </w:r>
      <w:r w:rsidR="008354A4">
        <w:rPr>
          <w:rFonts w:eastAsia="SimSun"/>
          <w:lang w:eastAsia="zh-CN"/>
        </w:rPr>
        <w:t>s</w:t>
      </w:r>
      <w:r w:rsidR="00B8331F">
        <w:rPr>
          <w:rFonts w:eastAsia="SimSun" w:hint="eastAsia"/>
          <w:lang w:eastAsia="zh-CN"/>
        </w:rPr>
        <w:t xml:space="preserve"> consider it eas</w:t>
      </w:r>
      <w:r w:rsidR="008354A4">
        <w:rPr>
          <w:rFonts w:eastAsia="SimSun"/>
          <w:lang w:eastAsia="zh-CN"/>
        </w:rPr>
        <w:t>y</w:t>
      </w:r>
      <w:r w:rsidR="00B8331F">
        <w:rPr>
          <w:rFonts w:eastAsia="SimSun" w:hint="eastAsia"/>
          <w:lang w:eastAsia="zh-CN"/>
        </w:rPr>
        <w:t xml:space="preserve"> to understand and allows for quick comparison of formulas.</w:t>
      </w:r>
    </w:p>
    <w:p w14:paraId="5FA8AC1A" w14:textId="77777777" w:rsidR="00B8331F" w:rsidRDefault="00B8331F" w:rsidP="00B8331F">
      <w:pPr>
        <w:rPr>
          <w:rFonts w:eastAsia="SimSun"/>
          <w:lang w:eastAsia="zh-CN"/>
        </w:rPr>
      </w:pPr>
    </w:p>
    <w:p w14:paraId="64DF4A32" w14:textId="4E3E8DE6" w:rsidR="00B8331F" w:rsidRDefault="00B8331F" w:rsidP="00B8331F">
      <w:pPr>
        <w:rPr>
          <w:rFonts w:eastAsia="SimSun"/>
          <w:lang w:eastAsia="zh-CN"/>
        </w:rPr>
      </w:pPr>
      <w:r>
        <w:rPr>
          <w:rFonts w:eastAsia="SimSun" w:hint="eastAsia"/>
          <w:lang w:eastAsia="zh-CN"/>
        </w:rPr>
        <w:t xml:space="preserve">Multidimensional data can be effectively visualized using dimensionality reduction </w:t>
      </w:r>
      <w:proofErr w:type="gramStart"/>
      <w:r>
        <w:rPr>
          <w:rFonts w:eastAsia="SimSun" w:hint="eastAsia"/>
          <w:lang w:eastAsia="zh-CN"/>
        </w:rPr>
        <w:t>techniques</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BIB_maaten2008 \* MERGEFORMAT </w:instrText>
      </w:r>
      <w:r>
        <w:rPr>
          <w:rFonts w:ascii="Cambria" w:eastAsia="SimSun" w:hAnsi="Cambria"/>
          <w:lang w:eastAsia="zh-CN"/>
        </w:rPr>
        <w:fldChar w:fldCharType="separate"/>
      </w:r>
      <w:r w:rsidR="00BF57B8" w:rsidRPr="00BF57B8">
        <w:rPr>
          <w:rFonts w:ascii="Cambria" w:hAnsi="Cambria" w:cs="Times New Roman"/>
        </w:rPr>
        <w:t>37</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Nonlinear dimensionality reduction </w:t>
      </w:r>
      <w:proofErr w:type="gramStart"/>
      <w:r>
        <w:rPr>
          <w:rFonts w:eastAsia="SimSun" w:hint="eastAsia"/>
          <w:lang w:eastAsia="zh-CN"/>
        </w:rPr>
        <w:t>methods</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BIB_lee07 \* MERGEFORMAT </w:instrText>
      </w:r>
      <w:r>
        <w:rPr>
          <w:rFonts w:ascii="Cambria" w:eastAsia="SimSun" w:hAnsi="Cambria"/>
          <w:lang w:eastAsia="zh-CN"/>
        </w:rPr>
        <w:fldChar w:fldCharType="separate"/>
      </w:r>
      <w:r w:rsidR="00BF57B8" w:rsidRPr="00BF57B8">
        <w:rPr>
          <w:rFonts w:ascii="Cambria" w:hAnsi="Cambria" w:cs="Times New Roman"/>
        </w:rPr>
        <w:t>16</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are more suitable to preserve complex high- dimensional structures than linear methods</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BIB_cunningham2015 \* MERGEFORMAT </w:instrText>
      </w:r>
      <w:r>
        <w:rPr>
          <w:rFonts w:ascii="Cambria" w:eastAsia="SimSun" w:hAnsi="Cambria"/>
          <w:lang w:eastAsia="zh-CN"/>
        </w:rPr>
        <w:fldChar w:fldCharType="separate"/>
      </w:r>
      <w:r w:rsidR="00BF57B8" w:rsidRPr="00BF57B8">
        <w:rPr>
          <w:rFonts w:ascii="Cambria" w:hAnsi="Cambria" w:cs="Times New Roman"/>
        </w:rPr>
        <w:t>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Currently, t-</w:t>
      </w:r>
      <w:proofErr w:type="gramStart"/>
      <w:r>
        <w:rPr>
          <w:rFonts w:eastAsia="SimSun" w:hint="eastAsia"/>
          <w:lang w:eastAsia="zh-CN"/>
        </w:rPr>
        <w:t>SNE</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BIB_maaten09 \* MERGEFORMAT </w:instrText>
      </w:r>
      <w:r>
        <w:rPr>
          <w:rFonts w:ascii="Cambria" w:eastAsia="SimSun" w:hAnsi="Cambria"/>
          <w:lang w:eastAsia="zh-CN"/>
        </w:rPr>
        <w:fldChar w:fldCharType="separate"/>
      </w:r>
      <w:r w:rsidR="00BF57B8" w:rsidRPr="00BF57B8">
        <w:rPr>
          <w:rFonts w:ascii="Cambria" w:hAnsi="Cambria" w:cs="Times New Roman"/>
        </w:rPr>
        <w:t>15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and UMAP</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BIB_mcinnes2018 \* MERGEFORMAT </w:instrText>
      </w:r>
      <w:r>
        <w:rPr>
          <w:rFonts w:ascii="Cambria" w:eastAsia="SimSun" w:hAnsi="Cambria"/>
          <w:lang w:eastAsia="zh-CN"/>
        </w:rPr>
        <w:fldChar w:fldCharType="separate"/>
      </w:r>
      <w:r w:rsidR="00BF57B8" w:rsidRPr="00BF57B8">
        <w:rPr>
          <w:rFonts w:ascii="Cambria" w:hAnsi="Cambria" w:cs="Times New Roman"/>
        </w:rPr>
        <w:t>21</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SimSun"/>
          <w:lang w:eastAsia="zh-CN"/>
        </w:rPr>
      </w:pPr>
    </w:p>
    <w:p w14:paraId="3C84C6BB" w14:textId="533F394E" w:rsidR="00B8331F" w:rsidRDefault="00B8331F" w:rsidP="00B8331F">
      <w:pPr>
        <w:rPr>
          <w:rFonts w:eastAsia="SimSun"/>
          <w:lang w:eastAsia="zh-CN"/>
        </w:rPr>
      </w:pPr>
      <w:r>
        <w:rPr>
          <w:rFonts w:eastAsia="SimSun"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BIB_zhou2016 \* MERGEFORMAT </w:instrText>
      </w:r>
      <w:r>
        <w:rPr>
          <w:rFonts w:ascii="Cambria" w:eastAsia="SimSun" w:hAnsi="Cambria"/>
          <w:lang w:eastAsia="zh-CN"/>
        </w:rPr>
        <w:fldChar w:fldCharType="separate"/>
      </w:r>
      <w:r w:rsidR="00BF57B8" w:rsidRPr="00BF57B8">
        <w:rPr>
          <w:rFonts w:ascii="Cambria" w:hAnsi="Cambria" w:cs="Times New Roman"/>
        </w:rPr>
        <w:t>44</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A key concept for effective use of colors is perceptual uniformity, i.e., the perceived color difference should match the data value difference. Perceptual uniformity is used for color map design</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BIB_robertson1986 \* MERGEFORMAT </w:instrText>
      </w:r>
      <w:r>
        <w:rPr>
          <w:rFonts w:ascii="Cambria" w:eastAsia="SimSun" w:hAnsi="Cambria"/>
          <w:lang w:eastAsia="zh-CN"/>
        </w:rPr>
        <w:fldChar w:fldCharType="separate"/>
      </w:r>
      <w:r w:rsidR="00BF57B8" w:rsidRPr="00BF57B8">
        <w:rPr>
          <w:rFonts w:ascii="Cambria" w:hAnsi="Cambria" w:cs="Times New Roman"/>
        </w:rPr>
        <w:t>27</w:t>
      </w:r>
      <w:r>
        <w:rPr>
          <w:rFonts w:ascii="Cambria" w:eastAsia="SimSun" w:hAnsi="Cambria"/>
          <w:lang w:eastAsia="zh-CN"/>
        </w:rPr>
        <w:fldChar w:fldCharType="end"/>
      </w:r>
      <w:r>
        <w:rPr>
          <w:rFonts w:ascii="Cambria" w:eastAsia="SimSun" w:hAnsi="Cambria"/>
          <w:lang w:eastAsia="zh-CN"/>
        </w:rPr>
        <w:t xml:space="preserve">, </w:t>
      </w:r>
      <w:r>
        <w:rPr>
          <w:rFonts w:ascii="Cambria" w:eastAsia="SimSun" w:hAnsi="Cambria"/>
          <w:lang w:eastAsia="zh-CN"/>
        </w:rPr>
        <w:fldChar w:fldCharType="begin"/>
      </w:r>
      <w:r>
        <w:rPr>
          <w:rFonts w:ascii="Cambria" w:eastAsia="SimSun" w:hAnsi="Cambria"/>
          <w:lang w:eastAsia="zh-CN"/>
        </w:rPr>
        <w:instrText xml:space="preserve"> REF BIB_levkowitz1992 \* MERGEFORMAT </w:instrText>
      </w:r>
      <w:r>
        <w:rPr>
          <w:rFonts w:ascii="Cambria" w:eastAsia="SimSun" w:hAnsi="Cambria"/>
          <w:lang w:eastAsia="zh-CN"/>
        </w:rPr>
        <w:fldChar w:fldCharType="separate"/>
      </w:r>
      <w:r w:rsidR="00BF57B8" w:rsidRPr="00BF57B8">
        <w:rPr>
          <w:rFonts w:ascii="Cambria" w:hAnsi="Cambria" w:cs="Times New Roman"/>
        </w:rPr>
        <w:t>17</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and an online tool </w:t>
      </w:r>
      <w:proofErr w:type="spellStart"/>
      <w:r>
        <w:rPr>
          <w:rFonts w:eastAsia="SimSun" w:hint="eastAsia"/>
          <w:lang w:eastAsia="zh-CN"/>
        </w:rPr>
        <w:t>ColorBrewer</w:t>
      </w:r>
      <w:proofErr w:type="spellEnd"/>
      <w:r>
        <w:rPr>
          <w:rFonts w:eastAsia="SimSun" w:hint="eastAsia"/>
          <w:lang w:eastAsia="zh-CN"/>
        </w:rPr>
        <w:t xml:space="preserve"> is readily available</w:t>
      </w:r>
      <w:r>
        <w:rPr>
          <w:rStyle w:val="af6"/>
          <w:rFonts w:eastAsia="SimSun" w:hint="eastAsia"/>
          <w:lang w:eastAsia="zh-CN"/>
        </w:rPr>
        <w:footnoteReference w:id="1"/>
      </w:r>
      <w:r>
        <w:rPr>
          <w:rFonts w:eastAsia="SimSun"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SimSun" w:hint="eastAsia"/>
          <w:lang w:eastAsia="zh-CN"/>
        </w:rPr>
        <w:t>CIELab</w:t>
      </w:r>
      <w:proofErr w:type="spellEnd"/>
      <w:r>
        <w:rPr>
          <w:rFonts w:eastAsia="SimSun" w:hint="eastAsia"/>
          <w:lang w:eastAsia="zh-CN"/>
        </w:rPr>
        <w:t xml:space="preserve"> is perhaps the most </w:t>
      </w:r>
      <w:proofErr w:type="spellStart"/>
      <w:r>
        <w:rPr>
          <w:rFonts w:eastAsia="SimSun" w:hint="eastAsia"/>
          <w:lang w:eastAsia="zh-CN"/>
        </w:rPr>
        <w:t>well known</w:t>
      </w:r>
      <w:proofErr w:type="spellEnd"/>
      <w:r>
        <w:rPr>
          <w:rFonts w:eastAsia="SimSun" w:hint="eastAsia"/>
          <w:lang w:eastAsia="zh-CN"/>
        </w:rPr>
        <w:t xml:space="preserve"> perceptual uniform color space</w:t>
      </w:r>
      <w:r w:rsidR="00724EC1">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BIB_cie2018 \* MERGEFORMAT </w:instrText>
      </w:r>
      <w:r>
        <w:rPr>
          <w:rFonts w:ascii="Cambria" w:eastAsia="SimSun" w:hAnsi="Cambria"/>
          <w:lang w:eastAsia="zh-CN"/>
        </w:rPr>
        <w:fldChar w:fldCharType="separate"/>
      </w:r>
      <w:r w:rsidR="00BF57B8" w:rsidRPr="00BF57B8">
        <w:rPr>
          <w:rFonts w:ascii="Cambria" w:hAnsi="Cambria" w:cs="Times New Roman"/>
        </w:rPr>
        <w:t>4</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However, studies show that the uniformity performance of </w:t>
      </w:r>
      <w:proofErr w:type="spellStart"/>
      <w:r>
        <w:rPr>
          <w:rFonts w:eastAsia="SimSun" w:hint="eastAsia"/>
          <w:lang w:eastAsia="zh-CN"/>
        </w:rPr>
        <w:t>CIELab</w:t>
      </w:r>
      <w:proofErr w:type="spellEnd"/>
      <w:r>
        <w:rPr>
          <w:rFonts w:eastAsia="SimSun" w:hint="eastAsia"/>
          <w:lang w:eastAsia="zh-CN"/>
        </w:rPr>
        <w:t xml:space="preserve"> is </w:t>
      </w:r>
      <w:r w:rsidR="00724EC1">
        <w:rPr>
          <w:rFonts w:eastAsia="SimSun"/>
          <w:lang w:eastAsia="zh-CN"/>
        </w:rPr>
        <w:t xml:space="preserve">not satisfactory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BIB_luo2006 \* MERGEFORMAT </w:instrText>
      </w:r>
      <w:r>
        <w:rPr>
          <w:rFonts w:ascii="Cambria" w:eastAsia="SimSun" w:hAnsi="Cambria"/>
          <w:lang w:eastAsia="zh-CN"/>
        </w:rPr>
        <w:fldChar w:fldCharType="separate"/>
      </w:r>
      <w:r w:rsidR="00BF57B8" w:rsidRPr="00BF57B8">
        <w:rPr>
          <w:rFonts w:ascii="Cambria" w:hAnsi="Cambria" w:cs="Times New Roman"/>
        </w:rPr>
        <w:t>20</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Recently, several color spaces based on the CIECAM02 color appearance model</w:t>
      </w:r>
      <w:r w:rsidR="003632EC">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BIB_moroney2002 \* MERGEFORMAT </w:instrText>
      </w:r>
      <w:r>
        <w:rPr>
          <w:rFonts w:ascii="Cambria" w:eastAsia="SimSun" w:hAnsi="Cambria"/>
          <w:lang w:eastAsia="zh-CN"/>
        </w:rPr>
        <w:fldChar w:fldCharType="separate"/>
      </w:r>
      <w:r w:rsidR="00BF57B8" w:rsidRPr="00BF57B8">
        <w:rPr>
          <w:rFonts w:ascii="Cambria" w:hAnsi="Cambria" w:cs="Times New Roman"/>
        </w:rPr>
        <w:t>25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with better </w:t>
      </w:r>
      <w:r>
        <w:rPr>
          <w:rFonts w:eastAsia="SimSun" w:hint="eastAsia"/>
          <w:lang w:eastAsia="zh-CN"/>
        </w:rPr>
        <w:lastRenderedPageBreak/>
        <w:t xml:space="preserve">uniformity than </w:t>
      </w:r>
      <w:proofErr w:type="spellStart"/>
      <w:r>
        <w:rPr>
          <w:rFonts w:eastAsia="SimSun" w:hint="eastAsia"/>
          <w:lang w:eastAsia="zh-CN"/>
        </w:rPr>
        <w:t>CIELab</w:t>
      </w:r>
      <w:proofErr w:type="spellEnd"/>
      <w:r>
        <w:rPr>
          <w:rFonts w:eastAsia="SimSun" w:hint="eastAsia"/>
          <w:lang w:eastAsia="zh-CN"/>
        </w:rPr>
        <w:t xml:space="preserve"> are available. In our method, we choose the CIECAM02- UCS color </w:t>
      </w:r>
      <w:proofErr w:type="gramStart"/>
      <w:r>
        <w:rPr>
          <w:rFonts w:eastAsia="SimSun" w:hint="eastAsia"/>
          <w:lang w:eastAsia="zh-CN"/>
        </w:rPr>
        <w:t>space</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BIB_luo2006 \* MERGEFORMAT </w:instrText>
      </w:r>
      <w:r>
        <w:rPr>
          <w:rFonts w:ascii="Cambria" w:eastAsia="SimSun" w:hAnsi="Cambria"/>
          <w:lang w:eastAsia="zh-CN"/>
        </w:rPr>
        <w:fldChar w:fldCharType="separate"/>
      </w:r>
      <w:r w:rsidR="00BF57B8" w:rsidRPr="00BF57B8">
        <w:rPr>
          <w:rFonts w:ascii="Cambria" w:hAnsi="Cambria" w:cs="Times New Roman"/>
        </w:rPr>
        <w:t>20</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748BD0AC" w14:textId="7AEED2C5" w:rsidR="00BA7603" w:rsidRPr="001C41A4" w:rsidRDefault="00E90ED8" w:rsidP="00BA7603">
      <w:r>
        <w:t>W</w:t>
      </w:r>
      <w:r w:rsidR="0053689B" w:rsidRPr="0053689B">
        <w:t>e have introduced a visual</w:t>
      </w:r>
      <w:r w:rsidR="00F97075">
        <w:t xml:space="preserve">ization </w:t>
      </w:r>
      <w:r w:rsidR="0053689B" w:rsidRPr="0053689B">
        <w:t xml:space="preserve">method for TCM formulas. </w:t>
      </w:r>
      <w:r w:rsidR="00F97075" w:rsidRPr="0053689B">
        <w:t>Requirements and design choices of our method are made through a close collaboration between visualization and TCM experts in an iterative</w:t>
      </w:r>
      <w:r w:rsidR="00F97075">
        <w:t>,</w:t>
      </w:r>
      <w:r w:rsidR="00F97075" w:rsidRPr="0053689B">
        <w:t xml:space="preserve"> quick</w:t>
      </w:r>
      <w:r w:rsidR="00F97075">
        <w:t>-</w:t>
      </w:r>
      <w:r w:rsidR="00F97075" w:rsidRPr="0053689B">
        <w:t xml:space="preserve">prototyping fashion. </w:t>
      </w:r>
      <w:r w:rsidR="0053689B" w:rsidRPr="0053689B">
        <w:t xml:space="preserve">Our method supports </w:t>
      </w:r>
      <w:r w:rsidR="00996C2F">
        <w:t>interactive</w:t>
      </w:r>
      <w:r w:rsidR="0053689B" w:rsidRPr="0053689B">
        <w:t xml:space="preserve"> visualization of medicine formulas </w:t>
      </w:r>
      <w:r w:rsidR="000B1AE9">
        <w:t>with a similarity-based layout complemented by a matrix view</w:t>
      </w:r>
      <w:r w:rsidR="005D0569">
        <w:t xml:space="preserve"> of shared medicines </w:t>
      </w:r>
      <w:r w:rsidR="00996C2F">
        <w:t>by</w:t>
      </w:r>
      <w:r w:rsidR="005D0569">
        <w:t xml:space="preserve"> formulas</w:t>
      </w:r>
      <w:r w:rsidR="000B1AE9">
        <w:t xml:space="preserve">, and </w:t>
      </w:r>
      <w:r w:rsidR="0053689B" w:rsidRPr="0053689B">
        <w:t xml:space="preserve">multidimensional attribute data of medicines are visualized </w:t>
      </w:r>
      <w:r w:rsidR="00F97075">
        <w:t>with a dimensionality-reduction method</w:t>
      </w:r>
      <w:r w:rsidR="0053689B" w:rsidRPr="0053689B">
        <w:t>.</w:t>
      </w:r>
      <w:r w:rsidR="00996C2F">
        <w:t xml:space="preserve"> Colors</w:t>
      </w:r>
      <w:r w:rsidR="0053689B" w:rsidRPr="0053689B">
        <w:t xml:space="preserve"> of visual elements are assigned with a perceptual-guided data-driven color encoding method that </w:t>
      </w:r>
      <w:r w:rsidR="00F97075">
        <w:t xml:space="preserve">achieves </w:t>
      </w:r>
      <w:r w:rsidR="0053689B" w:rsidRPr="0053689B">
        <w:t xml:space="preserve">perceptual uniformity and </w:t>
      </w:r>
      <w:r w:rsidR="00F97075">
        <w:t xml:space="preserve">reflects </w:t>
      </w:r>
      <w:r w:rsidR="0053689B" w:rsidRPr="0053689B">
        <w:t xml:space="preserve">TCM concepts. </w:t>
      </w:r>
      <w:r w:rsidR="00996C2F">
        <w:t>The web-based tool that implements our method supports i</w:t>
      </w:r>
      <w:r w:rsidR="0053689B" w:rsidRPr="0053689B">
        <w:t>nteractive analysis</w:t>
      </w:r>
      <w:r w:rsidR="00996C2F">
        <w:t xml:space="preserve"> and comparison</w:t>
      </w:r>
      <w:r w:rsidR="0053689B" w:rsidRPr="0053689B">
        <w:t xml:space="preserve"> of medicine formulas and corresponding medicines with brushing-and-linking between</w:t>
      </w:r>
      <w:r w:rsidR="00996C2F">
        <w:t xml:space="preserve"> different </w:t>
      </w:r>
      <w:r w:rsidR="0053689B" w:rsidRPr="0053689B">
        <w:t xml:space="preserve">views. </w:t>
      </w:r>
      <w:r w:rsidR="00996C2F" w:rsidRPr="001C41A4">
        <w:t xml:space="preserve">The evaluation of our method with </w:t>
      </w:r>
      <w:r w:rsidR="00BA7603" w:rsidRPr="001C41A4">
        <w:t xml:space="preserve">TCM experts demonstrate the effectiveness of our method for joint TCM formula composition and medicine property analysis. </w:t>
      </w:r>
      <w:r w:rsidR="00996C2F" w:rsidRPr="001C41A4">
        <w:t>Further feedback of the experts suggest that our method has potential</w:t>
      </w:r>
      <w:r w:rsidR="0042076D" w:rsidRPr="001C41A4">
        <w:t>s</w:t>
      </w:r>
      <w:r w:rsidR="00996C2F" w:rsidRPr="001C41A4">
        <w:t xml:space="preserve"> for </w:t>
      </w:r>
      <w:r w:rsidR="00D55BA0" w:rsidRPr="001C41A4">
        <w:t xml:space="preserve">the </w:t>
      </w:r>
      <w:r w:rsidR="00A5538C" w:rsidRPr="001C41A4">
        <w:t>education</w:t>
      </w:r>
      <w:r w:rsidR="00D55BA0" w:rsidRPr="001C41A4">
        <w:t xml:space="preserve"> of TCM formula composition theories</w:t>
      </w:r>
      <w:r w:rsidR="00A5538C" w:rsidRPr="001C41A4">
        <w:t xml:space="preserve">, modernizing </w:t>
      </w:r>
      <w:r w:rsidR="00D55BA0" w:rsidRPr="001C41A4">
        <w:t>TCM inheritance</w:t>
      </w:r>
      <w:r w:rsidR="00A5538C" w:rsidRPr="001C41A4">
        <w:t xml:space="preserve"> methods, and even designing new TCM formulas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6F40654B" w:rsidR="00065FDF" w:rsidRDefault="00C7497B">
      <w:r>
        <w:t xml:space="preserve">We thank </w:t>
      </w:r>
      <w:r w:rsidR="00B8331F">
        <w:t>This work was supported in part by…</w:t>
      </w:r>
    </w:p>
    <w:p w14:paraId="2A4B6FB1" w14:textId="77777777" w:rsidR="00065FDF" w:rsidRDefault="007C3805">
      <w:pPr>
        <w:pStyle w:val="3"/>
      </w:pPr>
      <w:bookmarkStart w:id="21" w:name="Conflicts"/>
      <w:bookmarkEnd w:id="21"/>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22" w:name="Abbreviations"/>
      <w:bookmarkStart w:id="23" w:name="_Abbreviations_1"/>
      <w:bookmarkEnd w:id="22"/>
      <w:bookmarkEnd w:id="23"/>
      <w:commentRangeStart w:id="24"/>
      <w:r>
        <w:t>Abbreviations</w:t>
      </w:r>
      <w:commentRangeEnd w:id="24"/>
      <w:r>
        <w:rPr>
          <w:rStyle w:val="af5"/>
          <w:rFonts w:asciiTheme="minorHAnsi" w:eastAsiaTheme="minorEastAsia" w:hAnsiTheme="minorHAnsi" w:cstheme="minorBidi"/>
          <w:b w:val="0"/>
          <w:bCs w:val="0"/>
          <w:color w:val="auto"/>
        </w:rPr>
        <w:commentReference w:id="24"/>
      </w:r>
    </w:p>
    <w:p w14:paraId="30949A6B" w14:textId="56B38774" w:rsidR="00065FDF" w:rsidRDefault="00B673BC">
      <w:r>
        <w:t>TCM</w:t>
      </w:r>
      <w:r w:rsidR="007C3805">
        <w:t xml:space="preserve">: </w:t>
      </w:r>
      <w:r>
        <w:t>Traditional Chinese Medicine</w:t>
      </w:r>
    </w:p>
    <w:p w14:paraId="7E9C9B45" w14:textId="77777777" w:rsidR="00065FDF" w:rsidRDefault="00065FDF"/>
    <w:p w14:paraId="2A895566" w14:textId="77777777" w:rsidR="00065FDF" w:rsidRDefault="007C3805">
      <w:pPr>
        <w:pStyle w:val="2"/>
      </w:pPr>
      <w:bookmarkStart w:id="25" w:name="Appendix"/>
      <w:bookmarkStart w:id="26" w:name="References"/>
      <w:bookmarkStart w:id="27" w:name="_References_1"/>
      <w:bookmarkEnd w:id="25"/>
      <w:bookmarkEnd w:id="26"/>
      <w:bookmarkEnd w:id="27"/>
      <w:r>
        <w:t>References</w:t>
      </w:r>
    </w:p>
    <w:p w14:paraId="361EFA23" w14:textId="77777777" w:rsidR="000A1D97" w:rsidRDefault="000A1D97">
      <w:pPr>
        <w:pStyle w:val="af7"/>
        <w:rPr>
          <w:rFonts w:cs="Times New Roman"/>
        </w:rPr>
      </w:pPr>
      <w:bookmarkStart w:id="28" w:name="BIB__bib"/>
      <w:r w:rsidRPr="000A1D97">
        <w:rPr>
          <w:rFonts w:cs="Times New Roman"/>
        </w:rPr>
        <w:t>[</w:t>
      </w:r>
      <w:bookmarkStart w:id="29" w:name="BIB_alsallakh13"/>
      <w:r w:rsidRPr="000A1D97">
        <w:rPr>
          <w:rFonts w:cs="Times New Roman"/>
        </w:rPr>
        <w:t>1</w:t>
      </w:r>
      <w:bookmarkStart w:id="30" w:name="B4B_alsallakh13"/>
      <w:bookmarkEnd w:id="29"/>
      <w:bookmarkEnd w:id="30"/>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W. Aigner, S. </w:t>
      </w:r>
      <w:proofErr w:type="spellStart"/>
      <w:r w:rsidRPr="000A1D97">
        <w:rPr>
          <w:rFonts w:cs="Times New Roman"/>
        </w:rPr>
        <w:t>Miksch</w:t>
      </w:r>
      <w:proofErr w:type="spellEnd"/>
      <w:r w:rsidRPr="000A1D97">
        <w:rPr>
          <w:rFonts w:cs="Times New Roman"/>
        </w:rPr>
        <w:t xml:space="preserve">, and H. Hauser, “Radial Sets: Interactive Visual Analysis of Large Overlapping Sets,” </w:t>
      </w:r>
      <w:r w:rsidRPr="000A1D97">
        <w:rPr>
          <w:rFonts w:cs="Times New Roman"/>
          <w:i/>
        </w:rPr>
        <w:t>IEEE Transactions on Visualization and Computer Graphics</w:t>
      </w:r>
      <w:r w:rsidRPr="000A1D97">
        <w:rPr>
          <w:rFonts w:cs="Times New Roman"/>
        </w:rPr>
        <w:t>, vol. 19, no. 12, pp. 2496–2505, 2013.</w:t>
      </w:r>
    </w:p>
    <w:p w14:paraId="487A3FE2" w14:textId="77777777" w:rsidR="000A1D97" w:rsidRDefault="000A1D97">
      <w:pPr>
        <w:pStyle w:val="af7"/>
        <w:rPr>
          <w:rFonts w:cs="Times New Roman"/>
        </w:rPr>
      </w:pPr>
      <w:r w:rsidRPr="000A1D97">
        <w:rPr>
          <w:rFonts w:cs="Times New Roman"/>
        </w:rPr>
        <w:t>[</w:t>
      </w:r>
      <w:bookmarkStart w:id="31" w:name="BIB_alsallakh16"/>
      <w:r w:rsidRPr="000A1D97">
        <w:rPr>
          <w:rFonts w:cs="Times New Roman"/>
        </w:rPr>
        <w:t>2</w:t>
      </w:r>
      <w:bookmarkStart w:id="32" w:name="B4B_alsallakh16"/>
      <w:bookmarkEnd w:id="31"/>
      <w:bookmarkEnd w:id="32"/>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L. Micallef, W. Aigner, H. Hauser, S. </w:t>
      </w:r>
      <w:proofErr w:type="spellStart"/>
      <w:r w:rsidRPr="000A1D97">
        <w:rPr>
          <w:rFonts w:cs="Times New Roman"/>
        </w:rPr>
        <w:t>Miksch</w:t>
      </w:r>
      <w:proofErr w:type="spellEnd"/>
      <w:r w:rsidRPr="000A1D97">
        <w:rPr>
          <w:rFonts w:cs="Times New Roman"/>
        </w:rPr>
        <w:t xml:space="preserve">, and P. Rodgers, “The State-of-the-Art of Set Visualization,” </w:t>
      </w:r>
      <w:r w:rsidRPr="000A1D97">
        <w:rPr>
          <w:rFonts w:cs="Times New Roman"/>
          <w:i/>
        </w:rPr>
        <w:t>Computer Graphics Forum</w:t>
      </w:r>
      <w:r w:rsidRPr="000A1D97">
        <w:rPr>
          <w:rFonts w:cs="Times New Roman"/>
        </w:rPr>
        <w:t>, vol. 35, no. 1, pp. 234–260, 2016.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 xml:space="preserve">cgf.12722 </w:t>
      </w:r>
    </w:p>
    <w:p w14:paraId="10CA5D99" w14:textId="77777777" w:rsidR="000A1D97" w:rsidRDefault="000A1D97">
      <w:pPr>
        <w:pStyle w:val="af7"/>
        <w:rPr>
          <w:rFonts w:cs="Times New Roman"/>
        </w:rPr>
      </w:pPr>
      <w:r w:rsidRPr="000A1D97">
        <w:rPr>
          <w:rFonts w:cs="Times New Roman"/>
        </w:rPr>
        <w:t>[</w:t>
      </w:r>
      <w:bookmarkStart w:id="33" w:name="BIB_baron69"/>
      <w:r w:rsidRPr="000A1D97">
        <w:rPr>
          <w:rFonts w:cs="Times New Roman"/>
        </w:rPr>
        <w:t>3</w:t>
      </w:r>
      <w:bookmarkStart w:id="34" w:name="B4B_baron69"/>
      <w:bookmarkEnd w:id="33"/>
      <w:bookmarkEnd w:id="34"/>
      <w:r w:rsidRPr="000A1D97">
        <w:rPr>
          <w:rFonts w:cs="Times New Roman"/>
        </w:rPr>
        <w:t>]</w:t>
      </w:r>
      <w:r w:rsidRPr="000A1D97">
        <w:rPr>
          <w:rFonts w:cs="Times New Roman"/>
        </w:rPr>
        <w:tab/>
        <w:t xml:space="preserve">M. E. Baron, “A Note on the Historical Development of Logic Diagrams: Leibniz, Euler and Venn,” </w:t>
      </w:r>
      <w:r w:rsidRPr="000A1D97">
        <w:rPr>
          <w:rFonts w:cs="Times New Roman"/>
          <w:i/>
        </w:rPr>
        <w:t>The Mathematical Gazette</w:t>
      </w:r>
      <w:r w:rsidRPr="000A1D97">
        <w:rPr>
          <w:rFonts w:cs="Times New Roman"/>
        </w:rPr>
        <w:t>, vol. 53, no. 384, pp. 113–125, 1969.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3614533 </w:t>
      </w:r>
    </w:p>
    <w:p w14:paraId="18388913" w14:textId="77777777" w:rsidR="000A1D97" w:rsidRDefault="000A1D97">
      <w:pPr>
        <w:pStyle w:val="af7"/>
        <w:rPr>
          <w:rFonts w:cs="Times New Roman"/>
        </w:rPr>
      </w:pPr>
      <w:r w:rsidRPr="000A1D97">
        <w:rPr>
          <w:rFonts w:cs="Times New Roman"/>
        </w:rPr>
        <w:t>[</w:t>
      </w:r>
      <w:bookmarkStart w:id="35" w:name="BIB_cie2018"/>
      <w:r w:rsidRPr="000A1D97">
        <w:rPr>
          <w:rFonts w:cs="Times New Roman"/>
        </w:rPr>
        <w:t>4</w:t>
      </w:r>
      <w:bookmarkStart w:id="36" w:name="B4B_cie2018"/>
      <w:bookmarkEnd w:id="35"/>
      <w:bookmarkEnd w:id="36"/>
      <w:r w:rsidRPr="000A1D97">
        <w:rPr>
          <w:rFonts w:cs="Times New Roman"/>
        </w:rPr>
        <w:t>]</w:t>
      </w:r>
      <w:r w:rsidRPr="000A1D97">
        <w:rPr>
          <w:rFonts w:cs="Times New Roman"/>
        </w:rPr>
        <w:tab/>
        <w:t xml:space="preserve">CIE, “Colorimetry, 4th edition,” </w:t>
      </w:r>
      <w:proofErr w:type="spellStart"/>
      <w:r w:rsidRPr="000A1D97">
        <w:rPr>
          <w:rFonts w:cs="Times New Roman"/>
        </w:rPr>
        <w:t>Commision</w:t>
      </w:r>
      <w:proofErr w:type="spellEnd"/>
      <w:r w:rsidRPr="000A1D97">
        <w:rPr>
          <w:rFonts w:cs="Times New Roman"/>
        </w:rPr>
        <w:t xml:space="preserve"> </w:t>
      </w:r>
      <w:proofErr w:type="spellStart"/>
      <w:r w:rsidRPr="000A1D97">
        <w:rPr>
          <w:rFonts w:cs="Times New Roman"/>
        </w:rPr>
        <w:t>Internationale</w:t>
      </w:r>
      <w:proofErr w:type="spellEnd"/>
      <w:r w:rsidRPr="000A1D97">
        <w:rPr>
          <w:rFonts w:cs="Times New Roman"/>
        </w:rPr>
        <w:t xml:space="preserve"> de </w:t>
      </w:r>
      <w:proofErr w:type="spellStart"/>
      <w:r w:rsidRPr="000A1D97">
        <w:rPr>
          <w:rFonts w:cs="Times New Roman"/>
        </w:rPr>
        <w:t>l’Eclairage</w:t>
      </w:r>
      <w:proofErr w:type="spellEnd"/>
      <w:r w:rsidRPr="000A1D97">
        <w:rPr>
          <w:rFonts w:cs="Times New Roman"/>
        </w:rPr>
        <w:t>, Tech. Rep., 2018.</w:t>
      </w:r>
    </w:p>
    <w:p w14:paraId="755B150F" w14:textId="77777777" w:rsidR="000A1D97" w:rsidRDefault="000A1D97">
      <w:pPr>
        <w:pStyle w:val="af7"/>
        <w:rPr>
          <w:rFonts w:cs="Times New Roman"/>
        </w:rPr>
      </w:pPr>
      <w:r w:rsidRPr="000A1D97">
        <w:rPr>
          <w:rFonts w:cs="Times New Roman"/>
        </w:rPr>
        <w:lastRenderedPageBreak/>
        <w:t>[</w:t>
      </w:r>
      <w:bookmarkStart w:id="37" w:name="BIB_cunningham2015"/>
      <w:r w:rsidRPr="000A1D97">
        <w:rPr>
          <w:rFonts w:cs="Times New Roman"/>
        </w:rPr>
        <w:t>5</w:t>
      </w:r>
      <w:bookmarkStart w:id="38" w:name="B4B_cunningham2015"/>
      <w:bookmarkEnd w:id="37"/>
      <w:bookmarkEnd w:id="38"/>
      <w:r w:rsidRPr="000A1D97">
        <w:rPr>
          <w:rFonts w:cs="Times New Roman"/>
        </w:rPr>
        <w:t>]</w:t>
      </w:r>
      <w:r w:rsidRPr="000A1D97">
        <w:rPr>
          <w:rFonts w:cs="Times New Roman"/>
        </w:rPr>
        <w:tab/>
        <w:t>J. P. Cunningham and Z. </w:t>
      </w:r>
      <w:proofErr w:type="spellStart"/>
      <w:r w:rsidRPr="000A1D97">
        <w:rPr>
          <w:rFonts w:cs="Times New Roman"/>
        </w:rPr>
        <w:t>Ghahramani</w:t>
      </w:r>
      <w:proofErr w:type="spellEnd"/>
      <w:r w:rsidRPr="000A1D97">
        <w:rPr>
          <w:rFonts w:cs="Times New Roman"/>
        </w:rPr>
        <w:t xml:space="preserve">, “Linear dimensionality reduction: Survey, insights, and generalizations,” </w:t>
      </w:r>
      <w:r w:rsidRPr="000A1D97">
        <w:rPr>
          <w:rFonts w:cs="Times New Roman"/>
          <w:i/>
        </w:rPr>
        <w:t>Journal of Machine Learning Research</w:t>
      </w:r>
      <w:r w:rsidRPr="000A1D97">
        <w:rPr>
          <w:rFonts w:cs="Times New Roman"/>
        </w:rPr>
        <w:t>, vol. 16, no. 1, pp. 2859–2900, 2015.</w:t>
      </w:r>
    </w:p>
    <w:p w14:paraId="5F8BB9C0" w14:textId="77777777" w:rsidR="000A1D97" w:rsidRDefault="000A1D97">
      <w:pPr>
        <w:pStyle w:val="af7"/>
        <w:rPr>
          <w:rFonts w:cs="Times New Roman"/>
        </w:rPr>
      </w:pPr>
      <w:r w:rsidRPr="000A1D97">
        <w:rPr>
          <w:rFonts w:cs="Times New Roman"/>
        </w:rPr>
        <w:t>[</w:t>
      </w:r>
      <w:bookmarkStart w:id="39" w:name="BIB_doerk12"/>
      <w:r w:rsidRPr="000A1D97">
        <w:rPr>
          <w:rFonts w:cs="Times New Roman"/>
        </w:rPr>
        <w:t>6</w:t>
      </w:r>
      <w:bookmarkStart w:id="40" w:name="B4B_doerk12"/>
      <w:bookmarkEnd w:id="39"/>
      <w:bookmarkEnd w:id="40"/>
      <w:r w:rsidRPr="000A1D97">
        <w:rPr>
          <w:rFonts w:cs="Times New Roman"/>
        </w:rPr>
        <w:t>]</w:t>
      </w:r>
      <w:r w:rsidRPr="000A1D97">
        <w:rPr>
          <w:rFonts w:cs="Times New Roman"/>
        </w:rPr>
        <w:tab/>
        <w:t>M. </w:t>
      </w:r>
      <w:proofErr w:type="spellStart"/>
      <w:r w:rsidRPr="000A1D97">
        <w:rPr>
          <w:rFonts w:cs="Times New Roman"/>
        </w:rPr>
        <w:t>Dörk</w:t>
      </w:r>
      <w:proofErr w:type="spellEnd"/>
      <w:r w:rsidRPr="000A1D97">
        <w:rPr>
          <w:rFonts w:cs="Times New Roman"/>
        </w:rPr>
        <w:t>, N. Henry Riche, G. Ramos, and S. </w:t>
      </w:r>
      <w:proofErr w:type="spellStart"/>
      <w:r w:rsidRPr="000A1D97">
        <w:rPr>
          <w:rFonts w:cs="Times New Roman"/>
        </w:rPr>
        <w:t>Dumais</w:t>
      </w:r>
      <w:proofErr w:type="spellEnd"/>
      <w:r w:rsidRPr="000A1D97">
        <w:rPr>
          <w:rFonts w:cs="Times New Roman"/>
        </w:rPr>
        <w:t>, “</w:t>
      </w:r>
      <w:proofErr w:type="spellStart"/>
      <w:r w:rsidRPr="000A1D97">
        <w:rPr>
          <w:rFonts w:cs="Times New Roman"/>
        </w:rPr>
        <w:t>PivotPaths</w:t>
      </w:r>
      <w:proofErr w:type="spellEnd"/>
      <w:r w:rsidRPr="000A1D97">
        <w:rPr>
          <w:rFonts w:cs="Times New Roman"/>
        </w:rPr>
        <w:t xml:space="preserve">: Strolling through Faceted Information Spaces,” </w:t>
      </w:r>
      <w:r w:rsidRPr="000A1D97">
        <w:rPr>
          <w:rFonts w:cs="Times New Roman"/>
          <w:i/>
        </w:rPr>
        <w:t>IEEE Transactions on Visualization and Computer Graphics</w:t>
      </w:r>
      <w:r w:rsidRPr="000A1D97">
        <w:rPr>
          <w:rFonts w:cs="Times New Roman"/>
        </w:rPr>
        <w:t>, vol. 18, no. 12, pp. 2709–2718, 2012.</w:t>
      </w:r>
    </w:p>
    <w:p w14:paraId="17E66D31" w14:textId="77777777" w:rsidR="000A1D97" w:rsidRDefault="000A1D97">
      <w:pPr>
        <w:pStyle w:val="af7"/>
        <w:rPr>
          <w:rFonts w:cs="Times New Roman"/>
        </w:rPr>
      </w:pPr>
      <w:r w:rsidRPr="000A1D97">
        <w:rPr>
          <w:rFonts w:cs="Times New Roman"/>
        </w:rPr>
        <w:t>[</w:t>
      </w:r>
      <w:bookmarkStart w:id="41" w:name="BIB_gao2009"/>
      <w:r w:rsidRPr="000A1D97">
        <w:rPr>
          <w:rFonts w:cs="Times New Roman"/>
        </w:rPr>
        <w:t>7</w:t>
      </w:r>
      <w:bookmarkStart w:id="42" w:name="B4B_gao2009"/>
      <w:bookmarkEnd w:id="41"/>
      <w:bookmarkEnd w:id="42"/>
      <w:r w:rsidRPr="000A1D97">
        <w:rPr>
          <w:rFonts w:cs="Times New Roman"/>
        </w:rPr>
        <w:t>]</w:t>
      </w:r>
      <w:r w:rsidRPr="000A1D97">
        <w:rPr>
          <w:rFonts w:cs="Times New Roman"/>
        </w:rPr>
        <w:tab/>
        <w:t>J. Gao, “Construction of Visual Analysis Platform for Cold and Heat Properties of Formulae Based on Quantitative Study,” Ph.D. dissertation, Beijing University of Chinese Medicine, 2009.</w:t>
      </w:r>
    </w:p>
    <w:p w14:paraId="740DEFC1" w14:textId="77777777" w:rsidR="000A1D97" w:rsidRDefault="000A1D97">
      <w:pPr>
        <w:pStyle w:val="af7"/>
        <w:rPr>
          <w:rFonts w:cs="Times New Roman"/>
        </w:rPr>
      </w:pPr>
      <w:r w:rsidRPr="000A1D97">
        <w:rPr>
          <w:rFonts w:cs="Times New Roman"/>
        </w:rPr>
        <w:t>[</w:t>
      </w:r>
      <w:bookmarkStart w:id="43" w:name="BIB_zhongyaotextbook2004"/>
      <w:r w:rsidRPr="000A1D97">
        <w:rPr>
          <w:rFonts w:cs="Times New Roman"/>
        </w:rPr>
        <w:t>8</w:t>
      </w:r>
      <w:bookmarkStart w:id="44" w:name="B4B_zhongyaotextbook2004"/>
      <w:bookmarkEnd w:id="43"/>
      <w:bookmarkEnd w:id="44"/>
      <w:r w:rsidRPr="000A1D97">
        <w:rPr>
          <w:rFonts w:cs="Times New Roman"/>
        </w:rPr>
        <w:t>]</w:t>
      </w:r>
      <w:r w:rsidRPr="000A1D97">
        <w:rPr>
          <w:rFonts w:cs="Times New Roman"/>
        </w:rPr>
        <w:tab/>
        <w:t xml:space="preserve">X. Gao, </w:t>
      </w:r>
      <w:r w:rsidRPr="000A1D97">
        <w:rPr>
          <w:rFonts w:cs="Times New Roman"/>
          <w:i/>
        </w:rPr>
        <w:t>Chinese Pharmacy</w:t>
      </w:r>
      <w:r w:rsidRPr="000A1D97">
        <w:rPr>
          <w:rFonts w:cs="Times New Roman"/>
        </w:rPr>
        <w:t>. Beijing: The Press of Traditional Chinese Medicine, 2004.</w:t>
      </w:r>
    </w:p>
    <w:p w14:paraId="57FFA010" w14:textId="77777777" w:rsidR="000A1D97" w:rsidRDefault="000A1D97">
      <w:pPr>
        <w:pStyle w:val="af7"/>
        <w:rPr>
          <w:rFonts w:cs="Times New Roman"/>
        </w:rPr>
      </w:pPr>
      <w:r w:rsidRPr="000A1D97">
        <w:rPr>
          <w:rFonts w:cs="Times New Roman"/>
        </w:rPr>
        <w:t>[</w:t>
      </w:r>
      <w:bookmarkStart w:id="45" w:name="BIB_guo2019"/>
      <w:r w:rsidRPr="000A1D97">
        <w:rPr>
          <w:rFonts w:cs="Times New Roman"/>
        </w:rPr>
        <w:t>9</w:t>
      </w:r>
      <w:bookmarkStart w:id="46" w:name="B4B_guo2019"/>
      <w:bookmarkEnd w:id="45"/>
      <w:bookmarkEnd w:id="46"/>
      <w:r w:rsidRPr="000A1D97">
        <w:rPr>
          <w:rFonts w:cs="Times New Roman"/>
        </w:rPr>
        <w:t>]</w:t>
      </w:r>
      <w:r w:rsidRPr="000A1D97">
        <w:rPr>
          <w:rFonts w:cs="Times New Roman"/>
        </w:rPr>
        <w:tab/>
        <w:t xml:space="preserve">W. Guo, “Research and Implementation of Knowledge Mapping of Traditional Chinese Medicine Prescription,” </w:t>
      </w:r>
      <w:r w:rsidRPr="000A1D97">
        <w:rPr>
          <w:rFonts w:cs="Times New Roman"/>
          <w:i/>
        </w:rPr>
        <w:t>Lanzhou University</w:t>
      </w:r>
      <w:r w:rsidRPr="000A1D97">
        <w:rPr>
          <w:rFonts w:cs="Times New Roman"/>
        </w:rPr>
        <w:t>, 2019.</w:t>
      </w:r>
    </w:p>
    <w:p w14:paraId="6591542A" w14:textId="77777777" w:rsidR="000A1D97" w:rsidRDefault="000A1D97">
      <w:pPr>
        <w:pStyle w:val="af7"/>
        <w:rPr>
          <w:rFonts w:cs="Times New Roman"/>
        </w:rPr>
      </w:pPr>
      <w:r w:rsidRPr="000A1D97">
        <w:rPr>
          <w:rFonts w:cs="Times New Roman"/>
        </w:rPr>
        <w:t>[</w:t>
      </w:r>
      <w:bookmarkStart w:id="47" w:name="BIB_hofmann00"/>
      <w:r w:rsidRPr="000A1D97">
        <w:rPr>
          <w:rFonts w:cs="Times New Roman"/>
        </w:rPr>
        <w:t>10</w:t>
      </w:r>
      <w:bookmarkStart w:id="48" w:name="B4B_hofmann00"/>
      <w:bookmarkEnd w:id="47"/>
      <w:bookmarkEnd w:id="48"/>
      <w:r w:rsidRPr="000A1D97">
        <w:rPr>
          <w:rFonts w:cs="Times New Roman"/>
        </w:rPr>
        <w:t>]</w:t>
      </w:r>
      <w:r w:rsidRPr="000A1D97">
        <w:rPr>
          <w:rFonts w:cs="Times New Roman"/>
        </w:rPr>
        <w:tab/>
        <w:t xml:space="preserve">H. Hofmann, A. P. J. M. </w:t>
      </w:r>
      <w:proofErr w:type="spellStart"/>
      <w:r w:rsidRPr="000A1D97">
        <w:rPr>
          <w:rFonts w:cs="Times New Roman"/>
        </w:rPr>
        <w:t>Siebes</w:t>
      </w:r>
      <w:proofErr w:type="spellEnd"/>
      <w:r w:rsidRPr="000A1D97">
        <w:rPr>
          <w:rFonts w:cs="Times New Roman"/>
        </w:rPr>
        <w:t xml:space="preserve">, and A. F. X. Wilhelm, “Visualizing Association Rules with Interactive Mosaic Plots,” in </w:t>
      </w:r>
      <w:r w:rsidRPr="000A1D97">
        <w:rPr>
          <w:rFonts w:cs="Times New Roman"/>
          <w:i/>
        </w:rPr>
        <w:t>Proceedings of the Sixth ACM SIGKDD International Conference on Knowledge Discovery and Data Mining</w:t>
      </w:r>
      <w:r w:rsidRPr="000A1D97">
        <w:rPr>
          <w:rFonts w:cs="Times New Roman"/>
        </w:rPr>
        <w:t>, 2000, pp. 227–235.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347090.347133 </w:t>
      </w:r>
    </w:p>
    <w:p w14:paraId="3EA4156E" w14:textId="77777777" w:rsidR="000A1D97" w:rsidRDefault="000A1D97">
      <w:pPr>
        <w:pStyle w:val="af7"/>
        <w:rPr>
          <w:rFonts w:cs="Times New Roman"/>
        </w:rPr>
      </w:pPr>
      <w:r w:rsidRPr="000A1D97">
        <w:rPr>
          <w:rFonts w:cs="Times New Roman"/>
        </w:rPr>
        <w:t>[</w:t>
      </w:r>
      <w:bookmarkStart w:id="49" w:name="BIB_hu_3a2021"/>
      <w:r w:rsidRPr="000A1D97">
        <w:rPr>
          <w:rFonts w:cs="Times New Roman"/>
        </w:rPr>
        <w:t>11</w:t>
      </w:r>
      <w:bookmarkStart w:id="50" w:name="B4B_hu_3a2021"/>
      <w:bookmarkEnd w:id="49"/>
      <w:bookmarkEnd w:id="50"/>
      <w:r w:rsidRPr="000A1D97">
        <w:rPr>
          <w:rFonts w:cs="Times New Roman"/>
        </w:rPr>
        <w:t>]</w:t>
      </w:r>
      <w:r w:rsidRPr="000A1D97">
        <w:rPr>
          <w:rFonts w:cs="Times New Roman"/>
        </w:rPr>
        <w:tab/>
        <w:t>X. Hu, S. Peng, H. Hou, N. Yang, Y. </w:t>
      </w:r>
      <w:proofErr w:type="spellStart"/>
      <w:r w:rsidRPr="000A1D97">
        <w:rPr>
          <w:rFonts w:cs="Times New Roman"/>
        </w:rPr>
        <w:t>Lv</w:t>
      </w:r>
      <w:proofErr w:type="spellEnd"/>
      <w:r w:rsidRPr="000A1D97">
        <w:rPr>
          <w:rFonts w:cs="Times New Roman"/>
        </w:rPr>
        <w:t xml:space="preserve">, and l. Zhou, “Visual Analysis of Traditional Chinese Medicine Health Records,” </w:t>
      </w:r>
      <w:r w:rsidRPr="000A1D97">
        <w:rPr>
          <w:rFonts w:cs="Times New Roman"/>
          <w:i/>
        </w:rPr>
        <w:t>Journal of Computer-Aided Design and Computer Graphics</w:t>
      </w:r>
      <w:r w:rsidRPr="000A1D97">
        <w:rPr>
          <w:rFonts w:cs="Times New Roman"/>
        </w:rPr>
        <w:t>, vol. 33, no. 12, p. 10, 2021.</w:t>
      </w:r>
    </w:p>
    <w:p w14:paraId="34A03037" w14:textId="77777777" w:rsidR="000A1D97" w:rsidRDefault="000A1D97">
      <w:pPr>
        <w:pStyle w:val="af7"/>
        <w:rPr>
          <w:rFonts w:cs="Times New Roman"/>
        </w:rPr>
      </w:pPr>
      <w:r w:rsidRPr="000A1D97">
        <w:rPr>
          <w:rFonts w:cs="Times New Roman"/>
        </w:rPr>
        <w:t>[</w:t>
      </w:r>
      <w:bookmarkStart w:id="51" w:name="BIB_johnson_3a1991"/>
      <w:r w:rsidRPr="000A1D97">
        <w:rPr>
          <w:rFonts w:cs="Times New Roman"/>
        </w:rPr>
        <w:t>12</w:t>
      </w:r>
      <w:bookmarkStart w:id="52" w:name="B4B_johnson_3a1991"/>
      <w:bookmarkEnd w:id="51"/>
      <w:bookmarkEnd w:id="52"/>
      <w:r w:rsidRPr="000A1D97">
        <w:rPr>
          <w:rFonts w:cs="Times New Roman"/>
        </w:rPr>
        <w:t>]</w:t>
      </w:r>
      <w:r w:rsidRPr="000A1D97">
        <w:rPr>
          <w:rFonts w:cs="Times New Roman"/>
        </w:rPr>
        <w:tab/>
        <w:t>B. Johnson and B. </w:t>
      </w:r>
      <w:proofErr w:type="spellStart"/>
      <w:r w:rsidRPr="000A1D97">
        <w:rPr>
          <w:rFonts w:cs="Times New Roman"/>
        </w:rPr>
        <w:t>Shneiderman</w:t>
      </w:r>
      <w:proofErr w:type="spellEnd"/>
      <w:r w:rsidRPr="000A1D97">
        <w:rPr>
          <w:rFonts w:cs="Times New Roman"/>
        </w:rPr>
        <w:t xml:space="preserve">, “Tree-maps: a space-filling approach to the visualization of hierarchical information structures,” in </w:t>
      </w:r>
      <w:r w:rsidRPr="000A1D97">
        <w:rPr>
          <w:rFonts w:cs="Times New Roman"/>
          <w:i/>
        </w:rPr>
        <w:t>Proceeding Visualization ’91</w:t>
      </w:r>
      <w:r w:rsidRPr="000A1D97">
        <w:rPr>
          <w:rFonts w:cs="Times New Roman"/>
        </w:rPr>
        <w:t>, 1991, pp. 284–291.</w:t>
      </w:r>
    </w:p>
    <w:p w14:paraId="03616580" w14:textId="77777777" w:rsidR="000A1D97" w:rsidRDefault="000A1D97">
      <w:pPr>
        <w:pStyle w:val="af7"/>
        <w:rPr>
          <w:rFonts w:cs="Times New Roman"/>
        </w:rPr>
      </w:pPr>
      <w:r w:rsidRPr="000A1D97">
        <w:rPr>
          <w:rFonts w:cs="Times New Roman"/>
        </w:rPr>
        <w:t>[</w:t>
      </w:r>
      <w:bookmarkStart w:id="53" w:name="BIB_kosara06"/>
      <w:r w:rsidRPr="000A1D97">
        <w:rPr>
          <w:rFonts w:cs="Times New Roman"/>
        </w:rPr>
        <w:t>13</w:t>
      </w:r>
      <w:bookmarkStart w:id="54" w:name="B4B_kosara06"/>
      <w:bookmarkEnd w:id="53"/>
      <w:bookmarkEnd w:id="54"/>
      <w:r w:rsidRPr="000A1D97">
        <w:rPr>
          <w:rFonts w:cs="Times New Roman"/>
        </w:rPr>
        <w:t>]</w:t>
      </w:r>
      <w:r w:rsidRPr="000A1D97">
        <w:rPr>
          <w:rFonts w:cs="Times New Roman"/>
        </w:rPr>
        <w:tab/>
        <w:t>R. </w:t>
      </w:r>
      <w:proofErr w:type="spellStart"/>
      <w:r w:rsidRPr="000A1D97">
        <w:rPr>
          <w:rFonts w:cs="Times New Roman"/>
        </w:rPr>
        <w:t>Kosara</w:t>
      </w:r>
      <w:proofErr w:type="spellEnd"/>
      <w:r w:rsidRPr="000A1D97">
        <w:rPr>
          <w:rFonts w:cs="Times New Roman"/>
        </w:rPr>
        <w:t xml:space="preserve">, F. Bendix, and H. Hauser, “Parallel Sets: interactive exploration and visual analysis of categorical data,” </w:t>
      </w:r>
      <w:r w:rsidRPr="000A1D97">
        <w:rPr>
          <w:rFonts w:cs="Times New Roman"/>
          <w:i/>
        </w:rPr>
        <w:t>IEEE Transactions on Visualization and Computer Graphics</w:t>
      </w:r>
      <w:r w:rsidRPr="000A1D97">
        <w:rPr>
          <w:rFonts w:cs="Times New Roman"/>
        </w:rPr>
        <w:t>, vol. 12, no. 4, pp. 558–568, 2006.</w:t>
      </w:r>
    </w:p>
    <w:p w14:paraId="40FEF41F" w14:textId="77777777" w:rsidR="000A1D97" w:rsidRDefault="000A1D97">
      <w:pPr>
        <w:pStyle w:val="af7"/>
        <w:rPr>
          <w:rFonts w:cs="Times New Roman"/>
        </w:rPr>
      </w:pPr>
      <w:r w:rsidRPr="000A1D97">
        <w:rPr>
          <w:rFonts w:cs="Times New Roman"/>
        </w:rPr>
        <w:t>[</w:t>
      </w:r>
      <w:bookmarkStart w:id="55" w:name="BIB_kruskal_3a1983"/>
      <w:r w:rsidRPr="000A1D97">
        <w:rPr>
          <w:rFonts w:cs="Times New Roman"/>
        </w:rPr>
        <w:t>14</w:t>
      </w:r>
      <w:bookmarkStart w:id="56" w:name="B4B_kruskal_3a1983"/>
      <w:bookmarkEnd w:id="55"/>
      <w:bookmarkEnd w:id="56"/>
      <w:r w:rsidRPr="000A1D97">
        <w:rPr>
          <w:rFonts w:cs="Times New Roman"/>
        </w:rPr>
        <w:t>]</w:t>
      </w:r>
      <w:r w:rsidRPr="000A1D97">
        <w:rPr>
          <w:rFonts w:cs="Times New Roman"/>
        </w:rPr>
        <w:tab/>
        <w:t xml:space="preserve">J. B. Kruskal and J. M. Landwehr, “Icicle plots: Better displays for hierarchical clustering,” </w:t>
      </w:r>
      <w:r w:rsidRPr="000A1D97">
        <w:rPr>
          <w:rFonts w:cs="Times New Roman"/>
          <w:i/>
        </w:rPr>
        <w:t>The American Statistician</w:t>
      </w:r>
      <w:r w:rsidRPr="000A1D97">
        <w:rPr>
          <w:rFonts w:cs="Times New Roman"/>
        </w:rPr>
        <w:t>, vol. 37, no. 2, pp. 162–168, 1983.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2685881 </w:t>
      </w:r>
    </w:p>
    <w:p w14:paraId="418B3639" w14:textId="77777777" w:rsidR="000A1D97" w:rsidRDefault="000A1D97">
      <w:pPr>
        <w:pStyle w:val="af7"/>
        <w:rPr>
          <w:rFonts w:cs="Times New Roman"/>
        </w:rPr>
      </w:pPr>
      <w:r w:rsidRPr="000A1D97">
        <w:rPr>
          <w:rFonts w:cs="Times New Roman"/>
        </w:rPr>
        <w:t>[</w:t>
      </w:r>
      <w:bookmarkStart w:id="57" w:name="BIB_maaten09"/>
      <w:r w:rsidRPr="000A1D97">
        <w:rPr>
          <w:rFonts w:cs="Times New Roman"/>
        </w:rPr>
        <w:t>15</w:t>
      </w:r>
      <w:bookmarkStart w:id="58" w:name="B4B_maaten09"/>
      <w:bookmarkEnd w:id="57"/>
      <w:bookmarkEnd w:id="58"/>
      <w:r w:rsidRPr="000A1D97">
        <w:rPr>
          <w:rFonts w:cs="Times New Roman"/>
        </w:rPr>
        <w:t>]</w:t>
      </w:r>
      <w:r w:rsidRPr="000A1D97">
        <w:rPr>
          <w:rFonts w:cs="Times New Roman"/>
        </w:rPr>
        <w:tab/>
        <w:t xml:space="preserve">E. P. L. van der </w:t>
      </w:r>
      <w:proofErr w:type="spellStart"/>
      <w:r w:rsidRPr="000A1D97">
        <w:rPr>
          <w:rFonts w:cs="Times New Roman"/>
        </w:rPr>
        <w:t>Maaten</w:t>
      </w:r>
      <w:proofErr w:type="spellEnd"/>
      <w:r w:rsidRPr="000A1D97">
        <w:rPr>
          <w:rFonts w:cs="Times New Roman"/>
        </w:rPr>
        <w:t xml:space="preserve"> and H. van den </w:t>
      </w:r>
      <w:proofErr w:type="spellStart"/>
      <w:r w:rsidRPr="000A1D97">
        <w:rPr>
          <w:rFonts w:cs="Times New Roman"/>
        </w:rPr>
        <w:t>Herik</w:t>
      </w:r>
      <w:proofErr w:type="spellEnd"/>
      <w:r w:rsidRPr="000A1D97">
        <w:rPr>
          <w:rFonts w:cs="Times New Roman"/>
        </w:rPr>
        <w:t>, “Dimensionality reduction: A comparative review,” Tilburg University, Tech. Rep., 2009.</w:t>
      </w:r>
    </w:p>
    <w:p w14:paraId="3BB370BF" w14:textId="77777777" w:rsidR="000A1D97" w:rsidRDefault="000A1D97">
      <w:pPr>
        <w:pStyle w:val="af7"/>
        <w:rPr>
          <w:rFonts w:cs="Times New Roman"/>
        </w:rPr>
      </w:pPr>
      <w:r w:rsidRPr="000A1D97">
        <w:rPr>
          <w:rFonts w:cs="Times New Roman"/>
        </w:rPr>
        <w:t>[</w:t>
      </w:r>
      <w:bookmarkStart w:id="59" w:name="BIB_lee07"/>
      <w:r w:rsidRPr="000A1D97">
        <w:rPr>
          <w:rFonts w:cs="Times New Roman"/>
        </w:rPr>
        <w:t>16</w:t>
      </w:r>
      <w:bookmarkStart w:id="60" w:name="B4B_lee07"/>
      <w:bookmarkEnd w:id="59"/>
      <w:bookmarkEnd w:id="60"/>
      <w:r w:rsidRPr="000A1D97">
        <w:rPr>
          <w:rFonts w:cs="Times New Roman"/>
        </w:rPr>
        <w:t>]</w:t>
      </w:r>
      <w:r w:rsidRPr="000A1D97">
        <w:rPr>
          <w:rFonts w:cs="Times New Roman"/>
        </w:rPr>
        <w:tab/>
        <w:t>J. A. Lee and M. </w:t>
      </w:r>
      <w:proofErr w:type="spellStart"/>
      <w:r w:rsidRPr="000A1D97">
        <w:rPr>
          <w:rFonts w:cs="Times New Roman"/>
        </w:rPr>
        <w:t>Verleysen</w:t>
      </w:r>
      <w:proofErr w:type="spellEnd"/>
      <w:r w:rsidRPr="000A1D97">
        <w:rPr>
          <w:rFonts w:cs="Times New Roman"/>
        </w:rPr>
        <w:t xml:space="preserve">, </w:t>
      </w:r>
      <w:r w:rsidRPr="000A1D97">
        <w:rPr>
          <w:rFonts w:cs="Times New Roman"/>
          <w:i/>
        </w:rPr>
        <w:t>Nonlinear Dimensionality Reduction</w:t>
      </w:r>
      <w:r w:rsidRPr="000A1D97">
        <w:rPr>
          <w:rFonts w:cs="Times New Roman"/>
        </w:rPr>
        <w:t>. New York: Springer-Verlag, 2007.</w:t>
      </w:r>
    </w:p>
    <w:p w14:paraId="0CDD53C6" w14:textId="77777777" w:rsidR="000A1D97" w:rsidRDefault="000A1D97">
      <w:pPr>
        <w:pStyle w:val="af7"/>
        <w:rPr>
          <w:rFonts w:cs="Times New Roman"/>
        </w:rPr>
      </w:pPr>
      <w:r w:rsidRPr="000A1D97">
        <w:rPr>
          <w:rFonts w:cs="Times New Roman"/>
        </w:rPr>
        <w:t>[</w:t>
      </w:r>
      <w:bookmarkStart w:id="61" w:name="BIB_levkowitz1992"/>
      <w:r w:rsidRPr="000A1D97">
        <w:rPr>
          <w:rFonts w:cs="Times New Roman"/>
        </w:rPr>
        <w:t>17</w:t>
      </w:r>
      <w:bookmarkStart w:id="62" w:name="B4B_levkowitz1992"/>
      <w:bookmarkEnd w:id="61"/>
      <w:bookmarkEnd w:id="62"/>
      <w:r w:rsidRPr="000A1D97">
        <w:rPr>
          <w:rFonts w:cs="Times New Roman"/>
        </w:rPr>
        <w:t>]</w:t>
      </w:r>
      <w:r w:rsidRPr="000A1D97">
        <w:rPr>
          <w:rFonts w:cs="Times New Roman"/>
        </w:rPr>
        <w:tab/>
        <w:t>H. </w:t>
      </w:r>
      <w:proofErr w:type="spellStart"/>
      <w:r w:rsidRPr="000A1D97">
        <w:rPr>
          <w:rFonts w:cs="Times New Roman"/>
        </w:rPr>
        <w:t>Levkowitz</w:t>
      </w:r>
      <w:proofErr w:type="spellEnd"/>
      <w:r w:rsidRPr="000A1D97">
        <w:rPr>
          <w:rFonts w:cs="Times New Roman"/>
        </w:rPr>
        <w:t xml:space="preserve"> and G. Herman, “Color scales for image data,” </w:t>
      </w:r>
      <w:r w:rsidRPr="000A1D97">
        <w:rPr>
          <w:rFonts w:cs="Times New Roman"/>
          <w:i/>
        </w:rPr>
        <w:t>IEEE Computer Graphics and Applications</w:t>
      </w:r>
      <w:r w:rsidRPr="000A1D97">
        <w:rPr>
          <w:rFonts w:cs="Times New Roman"/>
        </w:rPr>
        <w:t>, vol. 12, no. 1, pp. 72–80, Jan 1992.</w:t>
      </w:r>
    </w:p>
    <w:p w14:paraId="3D13E325" w14:textId="77777777" w:rsidR="000A1D97" w:rsidRDefault="000A1D97">
      <w:pPr>
        <w:pStyle w:val="af7"/>
        <w:rPr>
          <w:rFonts w:cs="Times New Roman"/>
        </w:rPr>
      </w:pPr>
      <w:r w:rsidRPr="000A1D97">
        <w:rPr>
          <w:rFonts w:cs="Times New Roman"/>
        </w:rPr>
        <w:t>[</w:t>
      </w:r>
      <w:bookmarkStart w:id="63" w:name="BIB_lex14"/>
      <w:r w:rsidRPr="000A1D97">
        <w:rPr>
          <w:rFonts w:cs="Times New Roman"/>
        </w:rPr>
        <w:t>18</w:t>
      </w:r>
      <w:bookmarkStart w:id="64" w:name="B4B_lex14"/>
      <w:bookmarkEnd w:id="63"/>
      <w:bookmarkEnd w:id="64"/>
      <w:r w:rsidRPr="000A1D97">
        <w:rPr>
          <w:rFonts w:cs="Times New Roman"/>
        </w:rPr>
        <w:t>]</w:t>
      </w:r>
      <w:r w:rsidRPr="000A1D97">
        <w:rPr>
          <w:rFonts w:cs="Times New Roman"/>
        </w:rPr>
        <w:tab/>
        <w:t>A. Lex, N. </w:t>
      </w:r>
      <w:proofErr w:type="spellStart"/>
      <w:r w:rsidRPr="000A1D97">
        <w:rPr>
          <w:rFonts w:cs="Times New Roman"/>
        </w:rPr>
        <w:t>Gehlenborg</w:t>
      </w:r>
      <w:proofErr w:type="spellEnd"/>
      <w:r w:rsidRPr="000A1D97">
        <w:rPr>
          <w:rFonts w:cs="Times New Roman"/>
        </w:rPr>
        <w:t>, H. </w:t>
      </w:r>
      <w:proofErr w:type="spellStart"/>
      <w:r w:rsidRPr="000A1D97">
        <w:rPr>
          <w:rFonts w:cs="Times New Roman"/>
        </w:rPr>
        <w:t>Strobelt</w:t>
      </w:r>
      <w:proofErr w:type="spellEnd"/>
      <w:r w:rsidRPr="000A1D97">
        <w:rPr>
          <w:rFonts w:cs="Times New Roman"/>
        </w:rPr>
        <w:t>, R. </w:t>
      </w:r>
      <w:proofErr w:type="spellStart"/>
      <w:r w:rsidRPr="000A1D97">
        <w:rPr>
          <w:rFonts w:cs="Times New Roman"/>
        </w:rPr>
        <w:t>Vuillemot</w:t>
      </w:r>
      <w:proofErr w:type="spellEnd"/>
      <w:r w:rsidRPr="000A1D97">
        <w:rPr>
          <w:rFonts w:cs="Times New Roman"/>
        </w:rPr>
        <w:t>, and H. Pfister, “</w:t>
      </w:r>
      <w:proofErr w:type="spellStart"/>
      <w:r w:rsidRPr="000A1D97">
        <w:rPr>
          <w:rFonts w:cs="Times New Roman"/>
        </w:rPr>
        <w:t>UpSet</w:t>
      </w:r>
      <w:proofErr w:type="spellEnd"/>
      <w:r w:rsidRPr="000A1D97">
        <w:rPr>
          <w:rFonts w:cs="Times New Roman"/>
        </w:rPr>
        <w:t xml:space="preserve">: Visualization of Intersecting Sets,” </w:t>
      </w:r>
      <w:r w:rsidRPr="000A1D97">
        <w:rPr>
          <w:rFonts w:cs="Times New Roman"/>
          <w:i/>
        </w:rPr>
        <w:t>IEEE Transactions on Visualization and Computer Graphics</w:t>
      </w:r>
      <w:r w:rsidRPr="000A1D97">
        <w:rPr>
          <w:rFonts w:cs="Times New Roman"/>
        </w:rPr>
        <w:t>, vol. 20, no. 12, pp. 1983–1992, 2014.</w:t>
      </w:r>
    </w:p>
    <w:p w14:paraId="0281CB79" w14:textId="77777777" w:rsidR="000A1D97" w:rsidRDefault="000A1D97">
      <w:pPr>
        <w:pStyle w:val="af7"/>
        <w:rPr>
          <w:rFonts w:cs="Times New Roman"/>
        </w:rPr>
      </w:pPr>
      <w:r w:rsidRPr="000A1D97">
        <w:rPr>
          <w:rFonts w:cs="Times New Roman"/>
        </w:rPr>
        <w:t>[</w:t>
      </w:r>
      <w:bookmarkStart w:id="65" w:name="BIB_fangjixue"/>
      <w:r w:rsidRPr="000A1D97">
        <w:rPr>
          <w:rFonts w:cs="Times New Roman"/>
        </w:rPr>
        <w:t>19</w:t>
      </w:r>
      <w:bookmarkStart w:id="66" w:name="B4B_fangjixue"/>
      <w:bookmarkEnd w:id="65"/>
      <w:bookmarkEnd w:id="66"/>
      <w:r w:rsidRPr="000A1D97">
        <w:rPr>
          <w:rFonts w:cs="Times New Roman"/>
        </w:rPr>
        <w:t>]</w:t>
      </w:r>
      <w:r w:rsidRPr="000A1D97">
        <w:rPr>
          <w:rFonts w:cs="Times New Roman"/>
        </w:rPr>
        <w:tab/>
        <w:t xml:space="preserve">J. Li, </w:t>
      </w:r>
      <w:r w:rsidRPr="000A1D97">
        <w:rPr>
          <w:rFonts w:cs="Times New Roman"/>
          <w:i/>
        </w:rPr>
        <w:t>Chinese Herbal Formulas</w:t>
      </w:r>
      <w:r w:rsidRPr="000A1D97">
        <w:rPr>
          <w:rFonts w:cs="Times New Roman"/>
        </w:rPr>
        <w:t>. Beijing: The Press of Traditional Chinese Medicine, 2016.</w:t>
      </w:r>
    </w:p>
    <w:p w14:paraId="13F8E4A3" w14:textId="77777777" w:rsidR="000A1D97" w:rsidRDefault="000A1D97">
      <w:pPr>
        <w:pStyle w:val="af7"/>
        <w:rPr>
          <w:rFonts w:cs="Times New Roman"/>
        </w:rPr>
      </w:pPr>
      <w:r w:rsidRPr="000A1D97">
        <w:rPr>
          <w:rFonts w:cs="Times New Roman"/>
        </w:rPr>
        <w:t>[</w:t>
      </w:r>
      <w:bookmarkStart w:id="67" w:name="BIB_luo2006"/>
      <w:r w:rsidRPr="000A1D97">
        <w:rPr>
          <w:rFonts w:cs="Times New Roman"/>
        </w:rPr>
        <w:t>20</w:t>
      </w:r>
      <w:bookmarkStart w:id="68" w:name="B4B_luo2006"/>
      <w:bookmarkEnd w:id="67"/>
      <w:bookmarkEnd w:id="68"/>
      <w:r w:rsidRPr="000A1D97">
        <w:rPr>
          <w:rFonts w:cs="Times New Roman"/>
        </w:rPr>
        <w:t>]</w:t>
      </w:r>
      <w:r w:rsidRPr="000A1D97">
        <w:rPr>
          <w:rFonts w:cs="Times New Roman"/>
        </w:rPr>
        <w:tab/>
        <w:t xml:space="preserve">M. R. Luo, G. Cui, and C. Li, “Uniform </w:t>
      </w:r>
      <w:proofErr w:type="spellStart"/>
      <w:r w:rsidRPr="000A1D97">
        <w:rPr>
          <w:rFonts w:cs="Times New Roman"/>
        </w:rPr>
        <w:t>colour</w:t>
      </w:r>
      <w:proofErr w:type="spellEnd"/>
      <w:r w:rsidRPr="000A1D97">
        <w:rPr>
          <w:rFonts w:cs="Times New Roman"/>
        </w:rPr>
        <w:t xml:space="preserve"> spaces based on ciecam02 </w:t>
      </w:r>
      <w:proofErr w:type="spellStart"/>
      <w:r w:rsidRPr="000A1D97">
        <w:rPr>
          <w:rFonts w:cs="Times New Roman"/>
        </w:rPr>
        <w:t>colour</w:t>
      </w:r>
      <w:proofErr w:type="spellEnd"/>
      <w:r w:rsidRPr="000A1D97">
        <w:rPr>
          <w:rFonts w:cs="Times New Roman"/>
        </w:rPr>
        <w:t xml:space="preserve"> appearance model,” </w:t>
      </w:r>
      <w:r w:rsidRPr="000A1D97">
        <w:rPr>
          <w:rFonts w:cs="Times New Roman"/>
          <w:i/>
        </w:rPr>
        <w:t>Color Research &amp; Application</w:t>
      </w:r>
      <w:r w:rsidRPr="000A1D97">
        <w:rPr>
          <w:rFonts w:cs="Times New Roman"/>
        </w:rPr>
        <w:t>, vol. 31, no. 4, pp. 320–330, 2006.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10.1002/</w:t>
      </w:r>
      <w:r w:rsidRPr="000A1D97">
        <w:rPr>
          <w:rFonts w:cs="Times New Roman"/>
        </w:rPr>
        <w:softHyphen/>
        <w:t xml:space="preserve">col.20227 </w:t>
      </w:r>
    </w:p>
    <w:p w14:paraId="1D1E9B12" w14:textId="77777777" w:rsidR="000A1D97" w:rsidRDefault="000A1D97">
      <w:pPr>
        <w:pStyle w:val="af7"/>
        <w:rPr>
          <w:rFonts w:cs="Times New Roman"/>
        </w:rPr>
      </w:pPr>
      <w:r w:rsidRPr="000A1D97">
        <w:rPr>
          <w:rFonts w:cs="Times New Roman"/>
        </w:rPr>
        <w:lastRenderedPageBreak/>
        <w:t>[</w:t>
      </w:r>
      <w:bookmarkStart w:id="69" w:name="BIB_mcinnes2018"/>
      <w:r w:rsidRPr="000A1D97">
        <w:rPr>
          <w:rFonts w:cs="Times New Roman"/>
        </w:rPr>
        <w:t>21</w:t>
      </w:r>
      <w:bookmarkStart w:id="70" w:name="B4B_mcinnes2018"/>
      <w:bookmarkEnd w:id="69"/>
      <w:bookmarkEnd w:id="70"/>
      <w:r w:rsidRPr="000A1D97">
        <w:rPr>
          <w:rFonts w:cs="Times New Roman"/>
        </w:rPr>
        <w:t>]</w:t>
      </w:r>
      <w:r w:rsidRPr="000A1D97">
        <w:rPr>
          <w:rFonts w:cs="Times New Roman"/>
        </w:rPr>
        <w:tab/>
        <w:t>L. McInnes, J. Healy, and J. Melville, “</w:t>
      </w:r>
      <w:proofErr w:type="spellStart"/>
      <w:r w:rsidRPr="000A1D97">
        <w:rPr>
          <w:rFonts w:cs="Times New Roman"/>
        </w:rPr>
        <w:t>Umap</w:t>
      </w:r>
      <w:proofErr w:type="spellEnd"/>
      <w:r w:rsidRPr="000A1D97">
        <w:rPr>
          <w:rFonts w:cs="Times New Roman"/>
        </w:rPr>
        <w:t>: Uniform manifold approximation and projection for dimension reduction,” 2018.</w:t>
      </w:r>
    </w:p>
    <w:p w14:paraId="131CD876" w14:textId="77777777" w:rsidR="000A1D97" w:rsidRDefault="000A1D97">
      <w:pPr>
        <w:pStyle w:val="af7"/>
        <w:rPr>
          <w:rFonts w:cs="Times New Roman"/>
        </w:rPr>
      </w:pPr>
      <w:r w:rsidRPr="000A1D97">
        <w:rPr>
          <w:rFonts w:cs="Times New Roman"/>
        </w:rPr>
        <w:t>[</w:t>
      </w:r>
      <w:bookmarkStart w:id="71" w:name="BIB_micallef12"/>
      <w:r w:rsidRPr="000A1D97">
        <w:rPr>
          <w:rFonts w:cs="Times New Roman"/>
        </w:rPr>
        <w:t>22</w:t>
      </w:r>
      <w:bookmarkStart w:id="72" w:name="B4B_micallef12"/>
      <w:bookmarkEnd w:id="71"/>
      <w:bookmarkEnd w:id="72"/>
      <w:r w:rsidRPr="000A1D97">
        <w:rPr>
          <w:rFonts w:cs="Times New Roman"/>
        </w:rPr>
        <w:t>]</w:t>
      </w:r>
      <w:r w:rsidRPr="000A1D97">
        <w:rPr>
          <w:rFonts w:cs="Times New Roman"/>
        </w:rPr>
        <w:tab/>
        <w:t>L. Micallef, P. </w:t>
      </w:r>
      <w:proofErr w:type="spellStart"/>
      <w:r w:rsidRPr="000A1D97">
        <w:rPr>
          <w:rFonts w:cs="Times New Roman"/>
        </w:rPr>
        <w:t>Dragicevic</w:t>
      </w:r>
      <w:proofErr w:type="spellEnd"/>
      <w:r w:rsidRPr="000A1D97">
        <w:rPr>
          <w:rFonts w:cs="Times New Roman"/>
        </w:rPr>
        <w:t xml:space="preserve">, and J. Fekete, “Assessing the Effect of Visualizations on Bayesian Reasoning through Crowdsourcing,” </w:t>
      </w:r>
      <w:r w:rsidRPr="000A1D97">
        <w:rPr>
          <w:rFonts w:cs="Times New Roman"/>
          <w:i/>
        </w:rPr>
        <w:t>IEEE Transactions on Visualization and Computer Graphics</w:t>
      </w:r>
      <w:r w:rsidRPr="000A1D97">
        <w:rPr>
          <w:rFonts w:cs="Times New Roman"/>
        </w:rPr>
        <w:t>, vol. 18, no. 12, pp. 2536–2545, 2012.</w:t>
      </w:r>
    </w:p>
    <w:p w14:paraId="1A4038F1" w14:textId="77777777" w:rsidR="000A1D97" w:rsidRDefault="000A1D97">
      <w:pPr>
        <w:pStyle w:val="af7"/>
        <w:rPr>
          <w:rFonts w:cs="Times New Roman"/>
        </w:rPr>
      </w:pPr>
      <w:r w:rsidRPr="000A1D97">
        <w:rPr>
          <w:rFonts w:cs="Times New Roman"/>
        </w:rPr>
        <w:t>[</w:t>
      </w:r>
      <w:bookmarkStart w:id="73" w:name="BIB_micallef14"/>
      <w:r w:rsidRPr="000A1D97">
        <w:rPr>
          <w:rFonts w:cs="Times New Roman"/>
        </w:rPr>
        <w:t>23</w:t>
      </w:r>
      <w:bookmarkStart w:id="74" w:name="B4B_micallef14"/>
      <w:bookmarkEnd w:id="73"/>
      <w:bookmarkEnd w:id="74"/>
      <w:r w:rsidRPr="000A1D97">
        <w:rPr>
          <w:rFonts w:cs="Times New Roman"/>
        </w:rPr>
        <w:t>]</w:t>
      </w:r>
      <w:r w:rsidRPr="000A1D97">
        <w:rPr>
          <w:rFonts w:cs="Times New Roman"/>
        </w:rPr>
        <w:tab/>
        <w:t>L. Micallef and P. Rodgers, “</w:t>
      </w:r>
      <w:proofErr w:type="spellStart"/>
      <w:r w:rsidRPr="000A1D97">
        <w:rPr>
          <w:rFonts w:cs="Times New Roman"/>
        </w:rPr>
        <w:t>eulerAPE</w:t>
      </w:r>
      <w:proofErr w:type="spellEnd"/>
      <w:r w:rsidRPr="000A1D97">
        <w:rPr>
          <w:rFonts w:cs="Times New Roman"/>
        </w:rPr>
        <w:t xml:space="preserve">: Drawing Area-Proportional 3-Venn Diagrams Using Ellipses,” </w:t>
      </w:r>
      <w:r w:rsidRPr="000A1D97">
        <w:rPr>
          <w:rFonts w:cs="Times New Roman"/>
          <w:i/>
        </w:rPr>
        <w:t>PLOS ONE</w:t>
      </w:r>
      <w:r w:rsidRPr="000A1D97">
        <w:rPr>
          <w:rFonts w:cs="Times New Roman"/>
        </w:rPr>
        <w:t>, vol. 9, no. 7, pp. 1–18, 2014. [Online]. Available: https://</w:t>
      </w:r>
      <w:r w:rsidRPr="000A1D97">
        <w:rPr>
          <w:rFonts w:cs="Times New Roman"/>
        </w:rPr>
        <w:softHyphen/>
        <w:t>doi.org/</w:t>
      </w:r>
      <w:r w:rsidRPr="000A1D97">
        <w:rPr>
          <w:rFonts w:cs="Times New Roman"/>
        </w:rPr>
        <w:softHyphen/>
        <w:t>10.1371/</w:t>
      </w:r>
      <w:r w:rsidRPr="000A1D97">
        <w:rPr>
          <w:rFonts w:cs="Times New Roman"/>
        </w:rPr>
        <w:softHyphen/>
      </w:r>
      <w:proofErr w:type="gramStart"/>
      <w:r w:rsidRPr="000A1D97">
        <w:rPr>
          <w:rFonts w:cs="Times New Roman"/>
        </w:rPr>
        <w:t>journal.pone</w:t>
      </w:r>
      <w:proofErr w:type="gramEnd"/>
      <w:r w:rsidRPr="000A1D97">
        <w:rPr>
          <w:rFonts w:cs="Times New Roman"/>
        </w:rPr>
        <w:t xml:space="preserve">.0101717 </w:t>
      </w:r>
    </w:p>
    <w:p w14:paraId="7A3BC914" w14:textId="77777777" w:rsidR="000A1D97" w:rsidRDefault="000A1D97">
      <w:pPr>
        <w:pStyle w:val="af7"/>
        <w:rPr>
          <w:rFonts w:cs="Times New Roman"/>
        </w:rPr>
      </w:pPr>
      <w:r w:rsidRPr="000A1D97">
        <w:rPr>
          <w:rFonts w:cs="Times New Roman"/>
        </w:rPr>
        <w:t>[</w:t>
      </w:r>
      <w:bookmarkStart w:id="75" w:name="BIB_misue06"/>
      <w:r w:rsidRPr="000A1D97">
        <w:rPr>
          <w:rFonts w:cs="Times New Roman"/>
        </w:rPr>
        <w:t>24</w:t>
      </w:r>
      <w:bookmarkStart w:id="76" w:name="B4B_misue06"/>
      <w:bookmarkEnd w:id="75"/>
      <w:bookmarkEnd w:id="76"/>
      <w:r w:rsidRPr="000A1D97">
        <w:rPr>
          <w:rFonts w:cs="Times New Roman"/>
        </w:rPr>
        <w:t>]</w:t>
      </w:r>
      <w:r w:rsidRPr="000A1D97">
        <w:rPr>
          <w:rFonts w:cs="Times New Roman"/>
        </w:rPr>
        <w:tab/>
        <w:t>K. </w:t>
      </w:r>
      <w:proofErr w:type="spellStart"/>
      <w:r w:rsidRPr="000A1D97">
        <w:rPr>
          <w:rFonts w:cs="Times New Roman"/>
        </w:rPr>
        <w:t>Misue</w:t>
      </w:r>
      <w:proofErr w:type="spellEnd"/>
      <w:r w:rsidRPr="000A1D97">
        <w:rPr>
          <w:rFonts w:cs="Times New Roman"/>
        </w:rPr>
        <w:t xml:space="preserve">, “Drawing Bipartite Graphs as Anchored Maps,” in </w:t>
      </w:r>
      <w:r w:rsidRPr="000A1D97">
        <w:rPr>
          <w:rFonts w:cs="Times New Roman"/>
          <w:i/>
        </w:rPr>
        <w:t xml:space="preserve">Proceedings of the 2006 Asia-Pacific Symposium on Information </w:t>
      </w:r>
      <w:proofErr w:type="spellStart"/>
      <w:r w:rsidRPr="000A1D97">
        <w:rPr>
          <w:rFonts w:cs="Times New Roman"/>
          <w:i/>
        </w:rPr>
        <w:t>Visualisation</w:t>
      </w:r>
      <w:proofErr w:type="spellEnd"/>
      <w:r w:rsidRPr="000A1D97">
        <w:rPr>
          <w:rFonts w:cs="Times New Roman"/>
          <w:i/>
        </w:rPr>
        <w:t xml:space="preserve"> - Volume 60</w:t>
      </w:r>
      <w:r w:rsidRPr="000A1D97">
        <w:rPr>
          <w:rFonts w:cs="Times New Roman"/>
        </w:rPr>
        <w:t>, 2006, pp. 169–177.</w:t>
      </w:r>
    </w:p>
    <w:p w14:paraId="7540B287" w14:textId="77777777" w:rsidR="000A1D97" w:rsidRDefault="000A1D97">
      <w:pPr>
        <w:pStyle w:val="af7"/>
        <w:rPr>
          <w:rFonts w:cs="Times New Roman"/>
        </w:rPr>
      </w:pPr>
      <w:r w:rsidRPr="000A1D97">
        <w:rPr>
          <w:rFonts w:cs="Times New Roman"/>
        </w:rPr>
        <w:t>[</w:t>
      </w:r>
      <w:bookmarkStart w:id="77" w:name="BIB_moroney2002"/>
      <w:r w:rsidRPr="000A1D97">
        <w:rPr>
          <w:rFonts w:cs="Times New Roman"/>
        </w:rPr>
        <w:t>25</w:t>
      </w:r>
      <w:bookmarkStart w:id="78" w:name="B4B_moroney2002"/>
      <w:bookmarkEnd w:id="77"/>
      <w:bookmarkEnd w:id="78"/>
      <w:r w:rsidRPr="000A1D97">
        <w:rPr>
          <w:rFonts w:cs="Times New Roman"/>
        </w:rPr>
        <w:t>]</w:t>
      </w:r>
      <w:r w:rsidRPr="000A1D97">
        <w:rPr>
          <w:rFonts w:cs="Times New Roman"/>
        </w:rPr>
        <w:tab/>
        <w:t>N. Moroney, M. Fairchild, R. Hunt, l. </w:t>
      </w:r>
      <w:proofErr w:type="spellStart"/>
      <w:r w:rsidRPr="000A1D97">
        <w:rPr>
          <w:rFonts w:cs="Times New Roman"/>
        </w:rPr>
        <w:t>Changjun</w:t>
      </w:r>
      <w:proofErr w:type="spellEnd"/>
      <w:r w:rsidRPr="000A1D97">
        <w:rPr>
          <w:rFonts w:cs="Times New Roman"/>
        </w:rPr>
        <w:t>, M. Luo, and T. Newman, “The ciecam02 color appearance model,” vol. 10, 2002, pp. 23–27.</w:t>
      </w:r>
    </w:p>
    <w:p w14:paraId="0B3094E1" w14:textId="77777777" w:rsidR="000A1D97" w:rsidRDefault="000A1D97">
      <w:pPr>
        <w:pStyle w:val="af7"/>
        <w:rPr>
          <w:rFonts w:cs="Times New Roman"/>
        </w:rPr>
      </w:pPr>
      <w:r w:rsidRPr="000A1D97">
        <w:rPr>
          <w:rFonts w:cs="Times New Roman"/>
        </w:rPr>
        <w:t>[</w:t>
      </w:r>
      <w:bookmarkStart w:id="79" w:name="BIB_ovechkin2001thermovisual"/>
      <w:r w:rsidRPr="000A1D97">
        <w:rPr>
          <w:rFonts w:cs="Times New Roman"/>
        </w:rPr>
        <w:t>26</w:t>
      </w:r>
      <w:bookmarkStart w:id="80" w:name="B4B_ovechkin2001thermovisual"/>
      <w:bookmarkEnd w:id="79"/>
      <w:bookmarkEnd w:id="80"/>
      <w:r w:rsidRPr="000A1D97">
        <w:rPr>
          <w:rFonts w:cs="Times New Roman"/>
        </w:rPr>
        <w:t>]</w:t>
      </w:r>
      <w:r w:rsidRPr="000A1D97">
        <w:rPr>
          <w:rFonts w:cs="Times New Roman"/>
        </w:rPr>
        <w:tab/>
        <w:t>A. Ovechkin, S.-M. Lee, and K.-S. Kim, “</w:t>
      </w:r>
      <w:proofErr w:type="spellStart"/>
      <w:r w:rsidRPr="000A1D97">
        <w:rPr>
          <w:rFonts w:cs="Times New Roman"/>
        </w:rPr>
        <w:t>Thermovisual</w:t>
      </w:r>
      <w:proofErr w:type="spellEnd"/>
      <w:r w:rsidRPr="000A1D97">
        <w:rPr>
          <w:rFonts w:cs="Times New Roman"/>
        </w:rPr>
        <w:t xml:space="preserve"> evaluation of acupuncture points,” </w:t>
      </w:r>
      <w:r w:rsidRPr="000A1D97">
        <w:rPr>
          <w:rFonts w:cs="Times New Roman"/>
          <w:i/>
        </w:rPr>
        <w:t>Acupuncture &amp; electro-therapeutics research</w:t>
      </w:r>
      <w:r w:rsidRPr="000A1D97">
        <w:rPr>
          <w:rFonts w:cs="Times New Roman"/>
        </w:rPr>
        <w:t>, vol. 26, no. 1-2, pp. 11–23, 2001.</w:t>
      </w:r>
    </w:p>
    <w:p w14:paraId="200BB0E7" w14:textId="77777777" w:rsidR="000A1D97" w:rsidRDefault="000A1D97">
      <w:pPr>
        <w:pStyle w:val="af7"/>
        <w:rPr>
          <w:rFonts w:cs="Times New Roman"/>
        </w:rPr>
      </w:pPr>
      <w:r w:rsidRPr="000A1D97">
        <w:rPr>
          <w:rFonts w:cs="Times New Roman"/>
        </w:rPr>
        <w:t>[</w:t>
      </w:r>
      <w:bookmarkStart w:id="81" w:name="BIB_robertson1986"/>
      <w:r w:rsidRPr="000A1D97">
        <w:rPr>
          <w:rFonts w:cs="Times New Roman"/>
        </w:rPr>
        <w:t>27</w:t>
      </w:r>
      <w:bookmarkStart w:id="82" w:name="B4B_robertson1986"/>
      <w:bookmarkEnd w:id="81"/>
      <w:bookmarkEnd w:id="82"/>
      <w:r w:rsidRPr="000A1D97">
        <w:rPr>
          <w:rFonts w:cs="Times New Roman"/>
        </w:rPr>
        <w:t>]</w:t>
      </w:r>
      <w:r w:rsidRPr="000A1D97">
        <w:rPr>
          <w:rFonts w:cs="Times New Roman"/>
        </w:rPr>
        <w:tab/>
        <w:t xml:space="preserve">P. K. Robertson and J. F. O’Callaghan, “The generation of color sequences for univariate and bivariate mapping,” </w:t>
      </w:r>
      <w:r w:rsidRPr="000A1D97">
        <w:rPr>
          <w:rFonts w:cs="Times New Roman"/>
          <w:i/>
        </w:rPr>
        <w:t>IEEE Computer Graphics and Applications</w:t>
      </w:r>
      <w:r w:rsidRPr="000A1D97">
        <w:rPr>
          <w:rFonts w:cs="Times New Roman"/>
        </w:rPr>
        <w:t>, vol. 6, no. 2, pp. 24–32, 1986.</w:t>
      </w:r>
    </w:p>
    <w:p w14:paraId="62543086" w14:textId="77777777" w:rsidR="000A1D97" w:rsidRDefault="000A1D97">
      <w:pPr>
        <w:pStyle w:val="af7"/>
        <w:rPr>
          <w:rFonts w:cs="Times New Roman"/>
        </w:rPr>
      </w:pPr>
      <w:r w:rsidRPr="000A1D97">
        <w:rPr>
          <w:rFonts w:cs="Times New Roman"/>
        </w:rPr>
        <w:t>[</w:t>
      </w:r>
      <w:bookmarkStart w:id="83" w:name="BIB_rodgers10"/>
      <w:r w:rsidRPr="000A1D97">
        <w:rPr>
          <w:rFonts w:cs="Times New Roman"/>
        </w:rPr>
        <w:t>28</w:t>
      </w:r>
      <w:bookmarkStart w:id="84" w:name="B4B_rodgers10"/>
      <w:bookmarkEnd w:id="83"/>
      <w:bookmarkEnd w:id="84"/>
      <w:r w:rsidRPr="000A1D97">
        <w:rPr>
          <w:rFonts w:cs="Times New Roman"/>
        </w:rPr>
        <w:t>]</w:t>
      </w:r>
      <w:r w:rsidRPr="000A1D97">
        <w:rPr>
          <w:rFonts w:cs="Times New Roman"/>
        </w:rPr>
        <w:tab/>
        <w:t>P. Rodgers, J. Flower, G. Stapleton, and J. </w:t>
      </w:r>
      <w:proofErr w:type="spellStart"/>
      <w:r w:rsidRPr="000A1D97">
        <w:rPr>
          <w:rFonts w:cs="Times New Roman"/>
        </w:rPr>
        <w:t>Howse</w:t>
      </w:r>
      <w:proofErr w:type="spellEnd"/>
      <w:r w:rsidRPr="000A1D97">
        <w:rPr>
          <w:rFonts w:cs="Times New Roman"/>
        </w:rPr>
        <w:t xml:space="preserve">, “Drawing Area-Proportional Venn-3 Diagrams with Convex Polygons,” in </w:t>
      </w:r>
      <w:r w:rsidRPr="000A1D97">
        <w:rPr>
          <w:rFonts w:cs="Times New Roman"/>
          <w:i/>
        </w:rPr>
        <w:t>Diagrammatic Representation and Inference</w:t>
      </w:r>
      <w:r w:rsidRPr="000A1D97">
        <w:rPr>
          <w:rFonts w:cs="Times New Roman"/>
        </w:rPr>
        <w:t>, A. K. Goel, M. </w:t>
      </w:r>
      <w:proofErr w:type="spellStart"/>
      <w:r w:rsidRPr="000A1D97">
        <w:rPr>
          <w:rFonts w:cs="Times New Roman"/>
        </w:rPr>
        <w:t>Jamnik</w:t>
      </w:r>
      <w:proofErr w:type="spellEnd"/>
      <w:r w:rsidRPr="000A1D97">
        <w:rPr>
          <w:rFonts w:cs="Times New Roman"/>
        </w:rPr>
        <w:t>, and N. H. Narayanan, Eds. Springer Berlin Heidelberg, 2010, pp. 54–68.</w:t>
      </w:r>
    </w:p>
    <w:p w14:paraId="3045F398" w14:textId="77777777" w:rsidR="000A1D97" w:rsidRDefault="000A1D97">
      <w:pPr>
        <w:pStyle w:val="af7"/>
        <w:rPr>
          <w:rFonts w:cs="Times New Roman"/>
        </w:rPr>
      </w:pPr>
      <w:r w:rsidRPr="000A1D97">
        <w:rPr>
          <w:rFonts w:cs="Times New Roman"/>
        </w:rPr>
        <w:t>[</w:t>
      </w:r>
      <w:bookmarkStart w:id="85" w:name="BIB_sadana14"/>
      <w:r w:rsidRPr="000A1D97">
        <w:rPr>
          <w:rFonts w:cs="Times New Roman"/>
        </w:rPr>
        <w:t>29</w:t>
      </w:r>
      <w:bookmarkStart w:id="86" w:name="B4B_sadana14"/>
      <w:bookmarkEnd w:id="85"/>
      <w:bookmarkEnd w:id="86"/>
      <w:r w:rsidRPr="000A1D97">
        <w:rPr>
          <w:rFonts w:cs="Times New Roman"/>
        </w:rPr>
        <w:t>]</w:t>
      </w:r>
      <w:r w:rsidRPr="000A1D97">
        <w:rPr>
          <w:rFonts w:cs="Times New Roman"/>
        </w:rPr>
        <w:tab/>
        <w:t>R. </w:t>
      </w:r>
      <w:proofErr w:type="spellStart"/>
      <w:r w:rsidRPr="000A1D97">
        <w:rPr>
          <w:rFonts w:cs="Times New Roman"/>
        </w:rPr>
        <w:t>Sadana</w:t>
      </w:r>
      <w:proofErr w:type="spellEnd"/>
      <w:r w:rsidRPr="000A1D97">
        <w:rPr>
          <w:rFonts w:cs="Times New Roman"/>
        </w:rPr>
        <w:t>, T. Major, A. Dove, and J. </w:t>
      </w:r>
      <w:proofErr w:type="spellStart"/>
      <w:r w:rsidRPr="000A1D97">
        <w:rPr>
          <w:rFonts w:cs="Times New Roman"/>
        </w:rPr>
        <w:t>Stasko</w:t>
      </w:r>
      <w:proofErr w:type="spellEnd"/>
      <w:r w:rsidRPr="000A1D97">
        <w:rPr>
          <w:rFonts w:cs="Times New Roman"/>
        </w:rPr>
        <w:t>, “</w:t>
      </w:r>
      <w:proofErr w:type="spellStart"/>
      <w:r w:rsidRPr="000A1D97">
        <w:rPr>
          <w:rFonts w:cs="Times New Roman"/>
        </w:rPr>
        <w:t>OnSet</w:t>
      </w:r>
      <w:proofErr w:type="spellEnd"/>
      <w:r w:rsidRPr="000A1D97">
        <w:rPr>
          <w:rFonts w:cs="Times New Roman"/>
        </w:rPr>
        <w:t xml:space="preserve">: A Visualization Technique for Large-scale Binary Set Data,” </w:t>
      </w:r>
      <w:r w:rsidRPr="000A1D97">
        <w:rPr>
          <w:rFonts w:cs="Times New Roman"/>
          <w:i/>
        </w:rPr>
        <w:t>IEEE Transactions on Visualization and Computer Graphics</w:t>
      </w:r>
      <w:r w:rsidRPr="000A1D97">
        <w:rPr>
          <w:rFonts w:cs="Times New Roman"/>
        </w:rPr>
        <w:t>, vol. 20, no. 12, pp. 1993–2002, 2014.</w:t>
      </w:r>
    </w:p>
    <w:p w14:paraId="3539F138" w14:textId="77777777" w:rsidR="000A1D97" w:rsidRDefault="000A1D97">
      <w:pPr>
        <w:pStyle w:val="af7"/>
        <w:rPr>
          <w:rFonts w:cs="Times New Roman"/>
        </w:rPr>
      </w:pPr>
      <w:r w:rsidRPr="000A1D97">
        <w:rPr>
          <w:rFonts w:cs="Times New Roman"/>
        </w:rPr>
        <w:t>[</w:t>
      </w:r>
      <w:bookmarkStart w:id="87" w:name="BIB_schulz_3a2011"/>
      <w:r w:rsidRPr="000A1D97">
        <w:rPr>
          <w:rFonts w:cs="Times New Roman"/>
        </w:rPr>
        <w:t>30</w:t>
      </w:r>
      <w:bookmarkStart w:id="88" w:name="B4B_schulz_3a2011"/>
      <w:bookmarkEnd w:id="87"/>
      <w:bookmarkEnd w:id="88"/>
      <w:r w:rsidRPr="000A1D97">
        <w:rPr>
          <w:rFonts w:cs="Times New Roman"/>
        </w:rPr>
        <w:t>]</w:t>
      </w:r>
      <w:r w:rsidRPr="000A1D97">
        <w:rPr>
          <w:rFonts w:cs="Times New Roman"/>
        </w:rPr>
        <w:tab/>
        <w:t>H.-J. Schulz, S. </w:t>
      </w:r>
      <w:proofErr w:type="spellStart"/>
      <w:r w:rsidRPr="000A1D97">
        <w:rPr>
          <w:rFonts w:cs="Times New Roman"/>
        </w:rPr>
        <w:t>Hadlak</w:t>
      </w:r>
      <w:proofErr w:type="spellEnd"/>
      <w:r w:rsidRPr="000A1D97">
        <w:rPr>
          <w:rFonts w:cs="Times New Roman"/>
        </w:rPr>
        <w:t xml:space="preserve">, and H. Schumann, “The design space of implicit hierarchy visualization: A survey,” </w:t>
      </w:r>
      <w:r w:rsidRPr="000A1D97">
        <w:rPr>
          <w:rFonts w:cs="Times New Roman"/>
          <w:i/>
        </w:rPr>
        <w:t>IEEE Transactions on Visualization and Computer Graphics</w:t>
      </w:r>
      <w:r w:rsidRPr="000A1D97">
        <w:rPr>
          <w:rFonts w:cs="Times New Roman"/>
        </w:rPr>
        <w:t>, vol. 17, no. 4, pp. 393–411, 2011.</w:t>
      </w:r>
    </w:p>
    <w:p w14:paraId="0286A823" w14:textId="77777777" w:rsidR="000A1D97" w:rsidRDefault="000A1D97">
      <w:pPr>
        <w:pStyle w:val="af7"/>
        <w:rPr>
          <w:rFonts w:cs="Times New Roman"/>
        </w:rPr>
      </w:pPr>
      <w:r w:rsidRPr="000A1D97">
        <w:rPr>
          <w:rFonts w:cs="Times New Roman"/>
        </w:rPr>
        <w:t>[</w:t>
      </w:r>
      <w:bookmarkStart w:id="89" w:name="BIB_shneiderman1992"/>
      <w:r w:rsidRPr="000A1D97">
        <w:rPr>
          <w:rFonts w:cs="Times New Roman"/>
        </w:rPr>
        <w:t>31</w:t>
      </w:r>
      <w:bookmarkStart w:id="90" w:name="B4B_shneiderman1992"/>
      <w:bookmarkEnd w:id="89"/>
      <w:bookmarkEnd w:id="90"/>
      <w:r w:rsidRPr="000A1D97">
        <w:rPr>
          <w:rFonts w:cs="Times New Roman"/>
        </w:rPr>
        <w:t>]</w:t>
      </w:r>
      <w:r w:rsidRPr="000A1D97">
        <w:rPr>
          <w:rFonts w:cs="Times New Roman"/>
        </w:rPr>
        <w:tab/>
        <w:t>B. </w:t>
      </w:r>
      <w:proofErr w:type="spellStart"/>
      <w:r w:rsidRPr="000A1D97">
        <w:rPr>
          <w:rFonts w:cs="Times New Roman"/>
        </w:rPr>
        <w:t>Shneiderman</w:t>
      </w:r>
      <w:proofErr w:type="spellEnd"/>
      <w:r w:rsidRPr="000A1D97">
        <w:rPr>
          <w:rFonts w:cs="Times New Roman"/>
        </w:rPr>
        <w:t xml:space="preserve">, “Tree visualization with tree-maps: 2-d space-filling approach,” </w:t>
      </w:r>
      <w:r w:rsidRPr="000A1D97">
        <w:rPr>
          <w:rFonts w:cs="Times New Roman"/>
          <w:i/>
        </w:rPr>
        <w:t>ACM Trans. Graph.</w:t>
      </w:r>
      <w:r w:rsidRPr="000A1D97">
        <w:rPr>
          <w:rFonts w:cs="Times New Roman"/>
        </w:rPr>
        <w:t>, vol. 11, no. 1, pp. 92–99, 1992.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102377.115768 </w:t>
      </w:r>
    </w:p>
    <w:p w14:paraId="68486B95" w14:textId="77777777" w:rsidR="000A1D97" w:rsidRDefault="000A1D97">
      <w:pPr>
        <w:pStyle w:val="af7"/>
        <w:rPr>
          <w:rFonts w:cs="Times New Roman"/>
        </w:rPr>
      </w:pPr>
      <w:r w:rsidRPr="000A1D97">
        <w:rPr>
          <w:rFonts w:cs="Times New Roman"/>
        </w:rPr>
        <w:t>[</w:t>
      </w:r>
      <w:bookmarkStart w:id="91" w:name="BIB_simonetto09"/>
      <w:r w:rsidRPr="000A1D97">
        <w:rPr>
          <w:rFonts w:cs="Times New Roman"/>
        </w:rPr>
        <w:t>32</w:t>
      </w:r>
      <w:bookmarkStart w:id="92" w:name="B4B_simonetto09"/>
      <w:bookmarkEnd w:id="91"/>
      <w:bookmarkEnd w:id="92"/>
      <w:r w:rsidRPr="000A1D97">
        <w:rPr>
          <w:rFonts w:cs="Times New Roman"/>
        </w:rPr>
        <w:t>]</w:t>
      </w:r>
      <w:r w:rsidRPr="000A1D97">
        <w:rPr>
          <w:rFonts w:cs="Times New Roman"/>
        </w:rPr>
        <w:tab/>
        <w:t>P. </w:t>
      </w:r>
      <w:proofErr w:type="spellStart"/>
      <w:r w:rsidRPr="000A1D97">
        <w:rPr>
          <w:rFonts w:cs="Times New Roman"/>
        </w:rPr>
        <w:t>Simonetto</w:t>
      </w:r>
      <w:proofErr w:type="spellEnd"/>
      <w:r w:rsidRPr="000A1D97">
        <w:rPr>
          <w:rFonts w:cs="Times New Roman"/>
        </w:rPr>
        <w:t xml:space="preserve">, D. Auber, and D. Archambault, “Fully Automatic </w:t>
      </w:r>
      <w:proofErr w:type="spellStart"/>
      <w:r w:rsidRPr="000A1D97">
        <w:rPr>
          <w:rFonts w:cs="Times New Roman"/>
        </w:rPr>
        <w:t>Visualisation</w:t>
      </w:r>
      <w:proofErr w:type="spellEnd"/>
      <w:r w:rsidRPr="000A1D97">
        <w:rPr>
          <w:rFonts w:cs="Times New Roman"/>
        </w:rPr>
        <w:t xml:space="preserve"> of Overlapping Sets,” </w:t>
      </w:r>
      <w:r w:rsidRPr="000A1D97">
        <w:rPr>
          <w:rFonts w:cs="Times New Roman"/>
          <w:i/>
        </w:rPr>
        <w:t>Computer Graphics Forum</w:t>
      </w:r>
      <w:r w:rsidRPr="000A1D97">
        <w:rPr>
          <w:rFonts w:cs="Times New Roman"/>
        </w:rPr>
        <w:t>, vol. 28, no. 3, pp. 967–974, 2009.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j.1467-8659.</w:t>
      </w:r>
      <w:proofErr w:type="gramStart"/>
      <w:r w:rsidRPr="000A1D97">
        <w:rPr>
          <w:rFonts w:cs="Times New Roman"/>
        </w:rPr>
        <w:t>2009.01452.x</w:t>
      </w:r>
      <w:proofErr w:type="gramEnd"/>
      <w:r w:rsidRPr="000A1D97">
        <w:rPr>
          <w:rFonts w:cs="Times New Roman"/>
        </w:rPr>
        <w:t xml:space="preserve"> </w:t>
      </w:r>
    </w:p>
    <w:p w14:paraId="2E5D7FB5" w14:textId="77777777" w:rsidR="000A1D97" w:rsidRDefault="000A1D97">
      <w:pPr>
        <w:pStyle w:val="af7"/>
        <w:rPr>
          <w:rFonts w:cs="Times New Roman"/>
        </w:rPr>
      </w:pPr>
      <w:r w:rsidRPr="000A1D97">
        <w:rPr>
          <w:rFonts w:cs="Times New Roman"/>
        </w:rPr>
        <w:t>[</w:t>
      </w:r>
      <w:bookmarkStart w:id="93" w:name="BIB_stapleton10"/>
      <w:r w:rsidRPr="000A1D97">
        <w:rPr>
          <w:rFonts w:cs="Times New Roman"/>
        </w:rPr>
        <w:t>33</w:t>
      </w:r>
      <w:bookmarkStart w:id="94" w:name="B4B_stapleton10"/>
      <w:bookmarkEnd w:id="93"/>
      <w:bookmarkEnd w:id="94"/>
      <w:r w:rsidRPr="000A1D97">
        <w:rPr>
          <w:rFonts w:cs="Times New Roman"/>
        </w:rPr>
        <w:t>]</w:t>
      </w:r>
      <w:r w:rsidRPr="000A1D97">
        <w:rPr>
          <w:rFonts w:cs="Times New Roman"/>
        </w:rPr>
        <w:tab/>
        <w:t>G. Stapleton, P. Rodgers, J. </w:t>
      </w:r>
      <w:proofErr w:type="spellStart"/>
      <w:r w:rsidRPr="000A1D97">
        <w:rPr>
          <w:rFonts w:cs="Times New Roman"/>
        </w:rPr>
        <w:t>Howse</w:t>
      </w:r>
      <w:proofErr w:type="spellEnd"/>
      <w:r w:rsidRPr="000A1D97">
        <w:rPr>
          <w:rFonts w:cs="Times New Roman"/>
        </w:rPr>
        <w:t xml:space="preserve">, and L. Zhang, “Inductively Generating Euler Diagrams,” </w:t>
      </w:r>
      <w:r w:rsidRPr="000A1D97">
        <w:rPr>
          <w:rFonts w:cs="Times New Roman"/>
          <w:i/>
        </w:rPr>
        <w:t>IEEE Transactions on Visualization and Computer Graphics</w:t>
      </w:r>
      <w:r w:rsidRPr="000A1D97">
        <w:rPr>
          <w:rFonts w:cs="Times New Roman"/>
        </w:rPr>
        <w:t>, vol. 17, no. 1, pp. 88–100, 2011.</w:t>
      </w:r>
    </w:p>
    <w:p w14:paraId="1D2CDA66" w14:textId="77777777" w:rsidR="000A1D97" w:rsidRDefault="000A1D97">
      <w:pPr>
        <w:pStyle w:val="af7"/>
        <w:rPr>
          <w:rFonts w:cs="Times New Roman"/>
        </w:rPr>
      </w:pPr>
      <w:r w:rsidRPr="000A1D97">
        <w:rPr>
          <w:rFonts w:cs="Times New Roman"/>
        </w:rPr>
        <w:t>[</w:t>
      </w:r>
      <w:bookmarkStart w:id="95" w:name="BIB_stapleton12"/>
      <w:r w:rsidRPr="000A1D97">
        <w:rPr>
          <w:rFonts w:cs="Times New Roman"/>
        </w:rPr>
        <w:t>34</w:t>
      </w:r>
      <w:bookmarkStart w:id="96" w:name="B4B_stapleton12"/>
      <w:bookmarkEnd w:id="95"/>
      <w:bookmarkEnd w:id="96"/>
      <w:r w:rsidRPr="000A1D97">
        <w:rPr>
          <w:rFonts w:cs="Times New Roman"/>
        </w:rPr>
        <w:t>]</w:t>
      </w:r>
      <w:r w:rsidRPr="000A1D97">
        <w:rPr>
          <w:rFonts w:cs="Times New Roman"/>
        </w:rPr>
        <w:tab/>
        <w:t>G. Stapleton, J. Flower, P. Rodgers, and J. </w:t>
      </w:r>
      <w:proofErr w:type="spellStart"/>
      <w:r w:rsidRPr="000A1D97">
        <w:rPr>
          <w:rFonts w:cs="Times New Roman"/>
        </w:rPr>
        <w:t>Howse</w:t>
      </w:r>
      <w:proofErr w:type="spellEnd"/>
      <w:r w:rsidRPr="000A1D97">
        <w:rPr>
          <w:rFonts w:cs="Times New Roman"/>
        </w:rPr>
        <w:t xml:space="preserve">, “Automatically drawing Euler diagrams with circles,” </w:t>
      </w:r>
      <w:r w:rsidRPr="000A1D97">
        <w:rPr>
          <w:rFonts w:cs="Times New Roman"/>
          <w:i/>
        </w:rPr>
        <w:t>Journal of Visual Languages Computing</w:t>
      </w:r>
      <w:r w:rsidRPr="000A1D97">
        <w:rPr>
          <w:rFonts w:cs="Times New Roman"/>
        </w:rPr>
        <w:t>, vol. 23, no. 3, pp. 163–193, 2012. [Online]. Available: https://</w:t>
      </w:r>
      <w:r w:rsidRPr="000A1D97">
        <w:rPr>
          <w:rFonts w:cs="Times New Roman"/>
        </w:rPr>
        <w:softHyphen/>
        <w:t>www.sciencedirect.com/</w:t>
      </w:r>
      <w:r w:rsidRPr="000A1D97">
        <w:rPr>
          <w:rFonts w:cs="Times New Roman"/>
        </w:rPr>
        <w:softHyphen/>
        <w:t>science/</w:t>
      </w:r>
      <w:r w:rsidRPr="000A1D97">
        <w:rPr>
          <w:rFonts w:cs="Times New Roman"/>
        </w:rPr>
        <w:softHyphen/>
        <w:t>article/</w:t>
      </w:r>
      <w:r w:rsidRPr="000A1D97">
        <w:rPr>
          <w:rFonts w:cs="Times New Roman"/>
        </w:rPr>
        <w:softHyphen/>
        <w:t>pii/</w:t>
      </w:r>
      <w:r w:rsidRPr="000A1D97">
        <w:rPr>
          <w:rFonts w:cs="Times New Roman"/>
        </w:rPr>
        <w:softHyphen/>
        <w:t xml:space="preserve">S1045926X12000134 </w:t>
      </w:r>
    </w:p>
    <w:p w14:paraId="1DBE4E1E" w14:textId="77777777" w:rsidR="000A1D97" w:rsidRDefault="000A1D97">
      <w:pPr>
        <w:pStyle w:val="af7"/>
        <w:rPr>
          <w:rFonts w:cs="Times New Roman"/>
        </w:rPr>
      </w:pPr>
      <w:r w:rsidRPr="000A1D97">
        <w:rPr>
          <w:rFonts w:cs="Times New Roman"/>
        </w:rPr>
        <w:t>[</w:t>
      </w:r>
      <w:bookmarkStart w:id="97" w:name="BIB_stasko08"/>
      <w:r w:rsidRPr="000A1D97">
        <w:rPr>
          <w:rFonts w:cs="Times New Roman"/>
        </w:rPr>
        <w:t>35</w:t>
      </w:r>
      <w:bookmarkStart w:id="98" w:name="B4B_stasko08"/>
      <w:bookmarkEnd w:id="97"/>
      <w:bookmarkEnd w:id="98"/>
      <w:r w:rsidRPr="000A1D97">
        <w:rPr>
          <w:rFonts w:cs="Times New Roman"/>
        </w:rPr>
        <w:t>]</w:t>
      </w:r>
      <w:r w:rsidRPr="000A1D97">
        <w:rPr>
          <w:rFonts w:cs="Times New Roman"/>
        </w:rPr>
        <w:tab/>
        <w:t>J. </w:t>
      </w:r>
      <w:proofErr w:type="spellStart"/>
      <w:r w:rsidRPr="000A1D97">
        <w:rPr>
          <w:rFonts w:cs="Times New Roman"/>
        </w:rPr>
        <w:t>Stasko</w:t>
      </w:r>
      <w:proofErr w:type="spellEnd"/>
      <w:r w:rsidRPr="000A1D97">
        <w:rPr>
          <w:rFonts w:cs="Times New Roman"/>
        </w:rPr>
        <w:t>, C. </w:t>
      </w:r>
      <w:proofErr w:type="spellStart"/>
      <w:r w:rsidRPr="000A1D97">
        <w:rPr>
          <w:rFonts w:cs="Times New Roman"/>
        </w:rPr>
        <w:t>Görg</w:t>
      </w:r>
      <w:proofErr w:type="spellEnd"/>
      <w:r w:rsidRPr="000A1D97">
        <w:rPr>
          <w:rFonts w:cs="Times New Roman"/>
        </w:rPr>
        <w:t xml:space="preserve">, and Z. Liu, “Jigsaw: Supporting Investigative Analysis through Interactive Visualization,” </w:t>
      </w:r>
      <w:r w:rsidRPr="000A1D97">
        <w:rPr>
          <w:rFonts w:cs="Times New Roman"/>
          <w:i/>
        </w:rPr>
        <w:t>Information Visualization</w:t>
      </w:r>
      <w:r w:rsidRPr="000A1D97">
        <w:rPr>
          <w:rFonts w:cs="Times New Roman"/>
        </w:rPr>
        <w:t xml:space="preserve">, vol. 7, no. 2, pp. </w:t>
      </w:r>
      <w:r w:rsidRPr="000A1D97">
        <w:rPr>
          <w:rFonts w:cs="Times New Roman"/>
        </w:rPr>
        <w:lastRenderedPageBreak/>
        <w:t>118–132, 2008. [Online]. Available: https://</w:t>
      </w:r>
      <w:r w:rsidRPr="000A1D97">
        <w:rPr>
          <w:rFonts w:cs="Times New Roman"/>
        </w:rPr>
        <w:softHyphen/>
        <w:t>doi.org/</w:t>
      </w:r>
      <w:r w:rsidRPr="000A1D97">
        <w:rPr>
          <w:rFonts w:cs="Times New Roman"/>
        </w:rPr>
        <w:softHyphen/>
        <w:t>10.1057/</w:t>
      </w:r>
      <w:r w:rsidRPr="000A1D97">
        <w:rPr>
          <w:rFonts w:cs="Times New Roman"/>
        </w:rPr>
        <w:softHyphen/>
        <w:t xml:space="preserve">palgrave.ivs.9500180 </w:t>
      </w:r>
    </w:p>
    <w:p w14:paraId="709155C5" w14:textId="77777777" w:rsidR="000A1D97" w:rsidRDefault="000A1D97">
      <w:pPr>
        <w:pStyle w:val="af7"/>
        <w:rPr>
          <w:rFonts w:cs="Times New Roman"/>
        </w:rPr>
      </w:pPr>
      <w:r w:rsidRPr="000A1D97">
        <w:rPr>
          <w:rFonts w:cs="Times New Roman"/>
        </w:rPr>
        <w:t>[</w:t>
      </w:r>
      <w:bookmarkStart w:id="99" w:name="BIB_tang12"/>
      <w:r w:rsidRPr="000A1D97">
        <w:rPr>
          <w:rFonts w:cs="Times New Roman"/>
        </w:rPr>
        <w:t>36</w:t>
      </w:r>
      <w:bookmarkStart w:id="100" w:name="B4B_tang12"/>
      <w:bookmarkEnd w:id="99"/>
      <w:bookmarkEnd w:id="100"/>
      <w:r w:rsidRPr="000A1D97">
        <w:rPr>
          <w:rFonts w:cs="Times New Roman"/>
        </w:rPr>
        <w:t>]</w:t>
      </w:r>
      <w:r w:rsidRPr="000A1D97">
        <w:rPr>
          <w:rFonts w:cs="Times New Roman"/>
        </w:rPr>
        <w:tab/>
        <w:t xml:space="preserve">A. C. Y. Tang, “Review of traditional </w:t>
      </w:r>
      <w:proofErr w:type="spellStart"/>
      <w:r w:rsidRPr="000A1D97">
        <w:rPr>
          <w:rFonts w:cs="Times New Roman"/>
        </w:rPr>
        <w:t>chinese</w:t>
      </w:r>
      <w:proofErr w:type="spellEnd"/>
      <w:r w:rsidRPr="000A1D97">
        <w:rPr>
          <w:rFonts w:cs="Times New Roman"/>
        </w:rPr>
        <w:t xml:space="preserve"> medicine pulse diagnosis quantification,” in </w:t>
      </w:r>
      <w:r w:rsidRPr="000A1D97">
        <w:rPr>
          <w:rFonts w:cs="Times New Roman"/>
          <w:i/>
        </w:rPr>
        <w:t>Complementary Therapies for the Contemporary Healthcare</w:t>
      </w:r>
      <w:r w:rsidRPr="000A1D97">
        <w:rPr>
          <w:rFonts w:cs="Times New Roman"/>
        </w:rPr>
        <w:t xml:space="preserve">, M. Saad and R. de Medeiros, Eds. Rijeka: </w:t>
      </w:r>
      <w:proofErr w:type="spellStart"/>
      <w:r w:rsidRPr="000A1D97">
        <w:rPr>
          <w:rFonts w:cs="Times New Roman"/>
        </w:rPr>
        <w:t>IntechOpen</w:t>
      </w:r>
      <w:proofErr w:type="spellEnd"/>
      <w:r w:rsidRPr="000A1D97">
        <w:rPr>
          <w:rFonts w:cs="Times New Roman"/>
        </w:rPr>
        <w:t xml:space="preserve">, 2012, </w:t>
      </w:r>
      <w:proofErr w:type="spellStart"/>
      <w:r w:rsidRPr="000A1D97">
        <w:rPr>
          <w:rFonts w:cs="Times New Roman"/>
        </w:rPr>
        <w:t>ch.</w:t>
      </w:r>
      <w:proofErr w:type="spellEnd"/>
      <w:r w:rsidRPr="000A1D97">
        <w:rPr>
          <w:rFonts w:cs="Times New Roman"/>
        </w:rPr>
        <w:t> 4. [Online]. Available: https://</w:t>
      </w:r>
      <w:r w:rsidRPr="000A1D97">
        <w:rPr>
          <w:rFonts w:cs="Times New Roman"/>
        </w:rPr>
        <w:softHyphen/>
        <w:t>doi.org/</w:t>
      </w:r>
      <w:r w:rsidRPr="000A1D97">
        <w:rPr>
          <w:rFonts w:cs="Times New Roman"/>
        </w:rPr>
        <w:softHyphen/>
        <w:t>10.5772/</w:t>
      </w:r>
      <w:r w:rsidRPr="000A1D97">
        <w:rPr>
          <w:rFonts w:cs="Times New Roman"/>
        </w:rPr>
        <w:softHyphen/>
        <w:t xml:space="preserve">50442 </w:t>
      </w:r>
    </w:p>
    <w:p w14:paraId="4650508D" w14:textId="77777777" w:rsidR="000A1D97" w:rsidRDefault="000A1D97">
      <w:pPr>
        <w:pStyle w:val="af7"/>
        <w:rPr>
          <w:rFonts w:cs="Times New Roman"/>
        </w:rPr>
      </w:pPr>
      <w:r w:rsidRPr="000A1D97">
        <w:rPr>
          <w:rFonts w:cs="Times New Roman"/>
        </w:rPr>
        <w:t>[</w:t>
      </w:r>
      <w:bookmarkStart w:id="101" w:name="BIB_maaten2008"/>
      <w:r w:rsidRPr="000A1D97">
        <w:rPr>
          <w:rFonts w:cs="Times New Roman"/>
        </w:rPr>
        <w:t>37</w:t>
      </w:r>
      <w:bookmarkStart w:id="102" w:name="B4B_maaten2008"/>
      <w:bookmarkEnd w:id="101"/>
      <w:bookmarkEnd w:id="102"/>
      <w:r w:rsidRPr="000A1D97">
        <w:rPr>
          <w:rFonts w:cs="Times New Roman"/>
        </w:rPr>
        <w:t>]</w:t>
      </w:r>
      <w:r w:rsidRPr="000A1D97">
        <w:rPr>
          <w:rFonts w:cs="Times New Roman"/>
        </w:rPr>
        <w:tab/>
        <w:t xml:space="preserve">L. van der </w:t>
      </w:r>
      <w:proofErr w:type="spellStart"/>
      <w:r w:rsidRPr="000A1D97">
        <w:rPr>
          <w:rFonts w:cs="Times New Roman"/>
        </w:rPr>
        <w:t>Maaten</w:t>
      </w:r>
      <w:proofErr w:type="spellEnd"/>
      <w:r w:rsidRPr="000A1D97">
        <w:rPr>
          <w:rFonts w:cs="Times New Roman"/>
        </w:rPr>
        <w:t xml:space="preserve"> and G. Hinton, “Visualizing data using t-</w:t>
      </w:r>
      <w:proofErr w:type="spellStart"/>
      <w:r w:rsidRPr="000A1D97">
        <w:rPr>
          <w:rFonts w:cs="Times New Roman"/>
        </w:rPr>
        <w:t>sne</w:t>
      </w:r>
      <w:proofErr w:type="spellEnd"/>
      <w:r w:rsidRPr="000A1D97">
        <w:rPr>
          <w:rFonts w:cs="Times New Roman"/>
        </w:rPr>
        <w:t xml:space="preserve">,” </w:t>
      </w:r>
      <w:r w:rsidRPr="000A1D97">
        <w:rPr>
          <w:rFonts w:cs="Times New Roman"/>
          <w:i/>
        </w:rPr>
        <w:t>Journal of Machine Learning Research</w:t>
      </w:r>
      <w:r w:rsidRPr="000A1D97">
        <w:rPr>
          <w:rFonts w:cs="Times New Roman"/>
        </w:rPr>
        <w:t>, vol. 9, no. 86, pp. 2579–2605, 2008. [Online]. Available: http://</w:t>
      </w:r>
      <w:r w:rsidRPr="000A1D97">
        <w:rPr>
          <w:rFonts w:cs="Times New Roman"/>
        </w:rPr>
        <w:softHyphen/>
        <w:t>jmlr.org/</w:t>
      </w:r>
      <w:r w:rsidRPr="000A1D97">
        <w:rPr>
          <w:rFonts w:cs="Times New Roman"/>
        </w:rPr>
        <w:softHyphen/>
        <w:t>papers/</w:t>
      </w:r>
      <w:r w:rsidRPr="000A1D97">
        <w:rPr>
          <w:rFonts w:cs="Times New Roman"/>
        </w:rPr>
        <w:softHyphen/>
        <w:t>v9/</w:t>
      </w:r>
      <w:r w:rsidRPr="000A1D97">
        <w:rPr>
          <w:rFonts w:cs="Times New Roman"/>
        </w:rPr>
        <w:softHyphen/>
        <w:t xml:space="preserve">vandermaaten08a.html </w:t>
      </w:r>
    </w:p>
    <w:p w14:paraId="29D5A002" w14:textId="77777777" w:rsidR="000A1D97" w:rsidRDefault="000A1D97">
      <w:pPr>
        <w:pStyle w:val="af7"/>
        <w:rPr>
          <w:rFonts w:cs="Times New Roman"/>
        </w:rPr>
      </w:pPr>
      <w:r w:rsidRPr="000A1D97">
        <w:rPr>
          <w:rFonts w:cs="Times New Roman"/>
        </w:rPr>
        <w:t>[</w:t>
      </w:r>
      <w:bookmarkStart w:id="103" w:name="BIB_zhongyijichulilun"/>
      <w:r w:rsidRPr="000A1D97">
        <w:rPr>
          <w:rFonts w:cs="Times New Roman"/>
        </w:rPr>
        <w:t>38</w:t>
      </w:r>
      <w:bookmarkStart w:id="104" w:name="B4B_zhongyijichulilun"/>
      <w:bookmarkEnd w:id="103"/>
      <w:bookmarkEnd w:id="104"/>
      <w:r w:rsidRPr="000A1D97">
        <w:rPr>
          <w:rFonts w:cs="Times New Roman"/>
        </w:rPr>
        <w:t>]</w:t>
      </w:r>
      <w:r w:rsidRPr="000A1D97">
        <w:rPr>
          <w:rFonts w:cs="Times New Roman"/>
        </w:rPr>
        <w:tab/>
        <w:t xml:space="preserve">J. Wang, </w:t>
      </w:r>
      <w:r w:rsidRPr="000A1D97">
        <w:rPr>
          <w:rFonts w:cs="Times New Roman"/>
          <w:i/>
        </w:rPr>
        <w:t>Basic Theory of Traditional Chinese Medicine</w:t>
      </w:r>
      <w:r w:rsidRPr="000A1D97">
        <w:rPr>
          <w:rFonts w:cs="Times New Roman"/>
        </w:rPr>
        <w:t>. Beijing: China Press of Traditional Chinese Medicine, 2016.</w:t>
      </w:r>
    </w:p>
    <w:p w14:paraId="198D1867" w14:textId="77777777" w:rsidR="000A1D97" w:rsidRDefault="000A1D97">
      <w:pPr>
        <w:pStyle w:val="af7"/>
        <w:rPr>
          <w:rFonts w:cs="Times New Roman"/>
        </w:rPr>
      </w:pPr>
      <w:r w:rsidRPr="000A1D97">
        <w:rPr>
          <w:rFonts w:cs="Times New Roman"/>
        </w:rPr>
        <w:t>[</w:t>
      </w:r>
      <w:bookmarkStart w:id="105" w:name="BIB_wei2021portable"/>
      <w:r w:rsidRPr="000A1D97">
        <w:rPr>
          <w:rFonts w:cs="Times New Roman"/>
        </w:rPr>
        <w:t>39</w:t>
      </w:r>
      <w:bookmarkStart w:id="106" w:name="B4B_wei2021portable"/>
      <w:bookmarkEnd w:id="105"/>
      <w:bookmarkEnd w:id="106"/>
      <w:r w:rsidRPr="000A1D97">
        <w:rPr>
          <w:rFonts w:cs="Times New Roman"/>
        </w:rPr>
        <w:t>]</w:t>
      </w:r>
      <w:r w:rsidRPr="000A1D97">
        <w:rPr>
          <w:rFonts w:cs="Times New Roman"/>
        </w:rPr>
        <w:tab/>
        <w:t>M. Wei, Z. Chen, G. Chen, X. Huang, Y. </w:t>
      </w:r>
      <w:proofErr w:type="spellStart"/>
      <w:r w:rsidRPr="000A1D97">
        <w:rPr>
          <w:rFonts w:cs="Times New Roman"/>
        </w:rPr>
        <w:t>Jin</w:t>
      </w:r>
      <w:proofErr w:type="spellEnd"/>
      <w:r w:rsidRPr="000A1D97">
        <w:rPr>
          <w:rFonts w:cs="Times New Roman"/>
        </w:rPr>
        <w:t xml:space="preserve">, K. Lao, Z. Li, S. Li, F. Zhong, H. Liang </w:t>
      </w:r>
      <w:r w:rsidRPr="000A1D97">
        <w:rPr>
          <w:rFonts w:cs="Times New Roman"/>
          <w:i/>
        </w:rPr>
        <w:t>et al.</w:t>
      </w:r>
      <w:r w:rsidRPr="000A1D97">
        <w:rPr>
          <w:rFonts w:cs="Times New Roman"/>
        </w:rPr>
        <w:t xml:space="preserve">, “A portable three-channel data collector for </w:t>
      </w:r>
      <w:proofErr w:type="spellStart"/>
      <w:r w:rsidRPr="000A1D97">
        <w:rPr>
          <w:rFonts w:cs="Times New Roman"/>
        </w:rPr>
        <w:t>chinese</w:t>
      </w:r>
      <w:proofErr w:type="spellEnd"/>
      <w:r w:rsidRPr="000A1D97">
        <w:rPr>
          <w:rFonts w:cs="Times New Roman"/>
        </w:rPr>
        <w:t xml:space="preserve"> medicine pulses,” </w:t>
      </w:r>
      <w:r w:rsidRPr="000A1D97">
        <w:rPr>
          <w:rFonts w:cs="Times New Roman"/>
          <w:i/>
        </w:rPr>
        <w:t>Sensors and Actuators A: Physical</w:t>
      </w:r>
      <w:r w:rsidRPr="000A1D97">
        <w:rPr>
          <w:rFonts w:cs="Times New Roman"/>
        </w:rPr>
        <w:t>, vol. 323, p. 112669, 2021.</w:t>
      </w:r>
    </w:p>
    <w:p w14:paraId="2F822B21" w14:textId="77777777" w:rsidR="000A1D97" w:rsidRDefault="000A1D97">
      <w:pPr>
        <w:pStyle w:val="af7"/>
        <w:rPr>
          <w:rFonts w:cs="Times New Roman"/>
        </w:rPr>
      </w:pPr>
      <w:r w:rsidRPr="000A1D97">
        <w:rPr>
          <w:rFonts w:cs="Times New Roman"/>
        </w:rPr>
        <w:t>[</w:t>
      </w:r>
      <w:bookmarkStart w:id="107" w:name="BIB_wilkinson12"/>
      <w:r w:rsidRPr="000A1D97">
        <w:rPr>
          <w:rFonts w:cs="Times New Roman"/>
        </w:rPr>
        <w:t>40</w:t>
      </w:r>
      <w:bookmarkStart w:id="108" w:name="B4B_wilkinson12"/>
      <w:bookmarkEnd w:id="107"/>
      <w:bookmarkEnd w:id="108"/>
      <w:r w:rsidRPr="000A1D97">
        <w:rPr>
          <w:rFonts w:cs="Times New Roman"/>
        </w:rPr>
        <w:t>]</w:t>
      </w:r>
      <w:r w:rsidRPr="000A1D97">
        <w:rPr>
          <w:rFonts w:cs="Times New Roman"/>
        </w:rPr>
        <w:tab/>
        <w:t xml:space="preserve">L. Wilkinson, “Exact and Approximate Area-Proportional Circular Venn and Euler Diagrams,” </w:t>
      </w:r>
      <w:r w:rsidRPr="000A1D97">
        <w:rPr>
          <w:rFonts w:cs="Times New Roman"/>
          <w:i/>
        </w:rPr>
        <w:t>IEEE Transactions on Visualization and Computer Graphics</w:t>
      </w:r>
      <w:r w:rsidRPr="000A1D97">
        <w:rPr>
          <w:rFonts w:cs="Times New Roman"/>
        </w:rPr>
        <w:t>, vol. 18, no. 2, pp. 321–331, 2012.</w:t>
      </w:r>
    </w:p>
    <w:p w14:paraId="502D0354" w14:textId="77777777" w:rsidR="000A1D97" w:rsidRDefault="000A1D97">
      <w:pPr>
        <w:pStyle w:val="af7"/>
        <w:rPr>
          <w:rFonts w:cs="Times New Roman"/>
        </w:rPr>
      </w:pPr>
      <w:r w:rsidRPr="000A1D97">
        <w:rPr>
          <w:rFonts w:cs="Times New Roman"/>
        </w:rPr>
        <w:t>[</w:t>
      </w:r>
      <w:bookmarkStart w:id="109" w:name="BIB_wu2019"/>
      <w:r w:rsidRPr="000A1D97">
        <w:rPr>
          <w:rFonts w:cs="Times New Roman"/>
        </w:rPr>
        <w:t>41</w:t>
      </w:r>
      <w:bookmarkStart w:id="110" w:name="B4B_wu2019"/>
      <w:bookmarkEnd w:id="109"/>
      <w:bookmarkEnd w:id="110"/>
      <w:r w:rsidRPr="000A1D97">
        <w:rPr>
          <w:rFonts w:cs="Times New Roman"/>
        </w:rPr>
        <w:t>]</w:t>
      </w:r>
      <w:r w:rsidRPr="000A1D97">
        <w:rPr>
          <w:rFonts w:cs="Times New Roman"/>
        </w:rPr>
        <w:tab/>
        <w:t xml:space="preserve">Y. Wu, F. Zhang, K. Yang, S. Fang, D. Bu, H. Li, L. Sun, H. Hu, K. Gao, W. Wang </w:t>
      </w:r>
      <w:r w:rsidRPr="000A1D97">
        <w:rPr>
          <w:rFonts w:cs="Times New Roman"/>
          <w:i/>
        </w:rPr>
        <w:t>et al.</w:t>
      </w:r>
      <w:r w:rsidRPr="000A1D97">
        <w:rPr>
          <w:rFonts w:cs="Times New Roman"/>
        </w:rPr>
        <w:t>, “</w:t>
      </w:r>
      <w:proofErr w:type="spellStart"/>
      <w:r w:rsidRPr="000A1D97">
        <w:rPr>
          <w:rFonts w:cs="Times New Roman"/>
        </w:rPr>
        <w:t>Symmap</w:t>
      </w:r>
      <w:proofErr w:type="spellEnd"/>
      <w:r w:rsidRPr="000A1D97">
        <w:rPr>
          <w:rFonts w:cs="Times New Roman"/>
        </w:rPr>
        <w:t xml:space="preserve">: an integrative database of traditional </w:t>
      </w:r>
      <w:proofErr w:type="spellStart"/>
      <w:r w:rsidRPr="000A1D97">
        <w:rPr>
          <w:rFonts w:cs="Times New Roman"/>
        </w:rPr>
        <w:t>chinese</w:t>
      </w:r>
      <w:proofErr w:type="spellEnd"/>
      <w:r w:rsidRPr="000A1D97">
        <w:rPr>
          <w:rFonts w:cs="Times New Roman"/>
        </w:rPr>
        <w:t xml:space="preserve"> medicine enhanced by symptom mapping,” </w:t>
      </w:r>
      <w:r w:rsidRPr="000A1D97">
        <w:rPr>
          <w:rFonts w:cs="Times New Roman"/>
          <w:i/>
        </w:rPr>
        <w:t>Nucleic acids research</w:t>
      </w:r>
      <w:r w:rsidRPr="000A1D97">
        <w:rPr>
          <w:rFonts w:cs="Times New Roman"/>
        </w:rPr>
        <w:t>, vol. 47, no. D1, pp. D1110–D1117, 2019.</w:t>
      </w:r>
    </w:p>
    <w:p w14:paraId="4CD23E58" w14:textId="77777777" w:rsidR="000A1D97" w:rsidRDefault="000A1D97">
      <w:pPr>
        <w:pStyle w:val="af7"/>
        <w:rPr>
          <w:rFonts w:cs="Times New Roman"/>
        </w:rPr>
      </w:pPr>
      <w:r w:rsidRPr="000A1D97">
        <w:rPr>
          <w:rFonts w:cs="Times New Roman"/>
        </w:rPr>
        <w:t>[</w:t>
      </w:r>
      <w:bookmarkStart w:id="111" w:name="BIB_xiejingzhangxuduanxu_2b2021_2b172_2b"/>
      <w:r w:rsidRPr="000A1D97">
        <w:rPr>
          <w:rFonts w:cs="Times New Roman"/>
        </w:rPr>
        <w:t>42</w:t>
      </w:r>
      <w:bookmarkStart w:id="112" w:name="B4B_xiejingzhangxuduanxu_2b2021_2b172_2b"/>
      <w:bookmarkEnd w:id="111"/>
      <w:bookmarkEnd w:id="112"/>
      <w:r w:rsidRPr="000A1D97">
        <w:rPr>
          <w:rFonts w:cs="Times New Roman"/>
        </w:rPr>
        <w:t>]</w:t>
      </w:r>
      <w:r w:rsidRPr="000A1D97">
        <w:rPr>
          <w:rFonts w:cs="Times New Roman"/>
        </w:rPr>
        <w:tab/>
        <w:t>J. </w:t>
      </w:r>
      <w:proofErr w:type="spellStart"/>
      <w:r w:rsidRPr="000A1D97">
        <w:rPr>
          <w:rFonts w:cs="Times New Roman"/>
        </w:rPr>
        <w:t>Xie</w:t>
      </w:r>
      <w:proofErr w:type="spellEnd"/>
      <w:r w:rsidRPr="000A1D97">
        <w:rPr>
          <w:rFonts w:cs="Times New Roman"/>
        </w:rPr>
        <w:t xml:space="preserve">, C. Jing, Z. Zhang, J. Xu, Y. Duan, and D. Xu, “Digital tongue image analyses for health assessment,” </w:t>
      </w:r>
      <w:r w:rsidRPr="000A1D97">
        <w:rPr>
          <w:rFonts w:cs="Times New Roman"/>
          <w:i/>
        </w:rPr>
        <w:t>Medical Review</w:t>
      </w:r>
      <w:r w:rsidRPr="000A1D97">
        <w:rPr>
          <w:rFonts w:cs="Times New Roman"/>
        </w:rPr>
        <w:t>, vol. 1, no. 2, pp. 172–198, 2021. [Online]. Available: https://</w:t>
      </w:r>
      <w:r w:rsidRPr="000A1D97">
        <w:rPr>
          <w:rFonts w:cs="Times New Roman"/>
        </w:rPr>
        <w:softHyphen/>
        <w:t>doi.org/</w:t>
      </w:r>
      <w:r w:rsidRPr="000A1D97">
        <w:rPr>
          <w:rFonts w:cs="Times New Roman"/>
        </w:rPr>
        <w:softHyphen/>
        <w:t>10.1515/</w:t>
      </w:r>
      <w:r w:rsidRPr="000A1D97">
        <w:rPr>
          <w:rFonts w:cs="Times New Roman"/>
        </w:rPr>
        <w:softHyphen/>
        <w:t xml:space="preserve">mr-2021-0018 </w:t>
      </w:r>
    </w:p>
    <w:p w14:paraId="43BA07C3" w14:textId="77777777" w:rsidR="000A1D97" w:rsidRDefault="000A1D97">
      <w:pPr>
        <w:pStyle w:val="af7"/>
        <w:rPr>
          <w:rFonts w:cs="Times New Roman"/>
        </w:rPr>
      </w:pPr>
      <w:r w:rsidRPr="000A1D97">
        <w:rPr>
          <w:rFonts w:cs="Times New Roman"/>
        </w:rPr>
        <w:t>[</w:t>
      </w:r>
      <w:bookmarkStart w:id="113" w:name="BIB_zhu2014"/>
      <w:r w:rsidRPr="000A1D97">
        <w:rPr>
          <w:rFonts w:cs="Times New Roman"/>
        </w:rPr>
        <w:t>43</w:t>
      </w:r>
      <w:bookmarkStart w:id="114" w:name="B4B_zhu2014"/>
      <w:bookmarkEnd w:id="113"/>
      <w:bookmarkEnd w:id="114"/>
      <w:r w:rsidRPr="000A1D97">
        <w:rPr>
          <w:rFonts w:cs="Times New Roman"/>
        </w:rPr>
        <w:t>]</w:t>
      </w:r>
      <w:r w:rsidRPr="000A1D97">
        <w:rPr>
          <w:rFonts w:cs="Times New Roman"/>
        </w:rPr>
        <w:tab/>
        <w:t xml:space="preserve">Z. Yan, G. Bo, and C. Meng, “Design and implementation of the analysis system of TCM prescription,” </w:t>
      </w:r>
      <w:r w:rsidRPr="000A1D97">
        <w:rPr>
          <w:rFonts w:cs="Times New Roman"/>
          <w:i/>
        </w:rPr>
        <w:t>China Journal of Traditional Chinese Medicine and Pharmacy</w:t>
      </w:r>
      <w:r w:rsidRPr="000A1D97">
        <w:rPr>
          <w:rFonts w:cs="Times New Roman"/>
        </w:rPr>
        <w:t>, vol. 29, no. 5, p. 4, 2014.</w:t>
      </w:r>
    </w:p>
    <w:p w14:paraId="05A38DB0" w14:textId="77777777" w:rsidR="000A1D97" w:rsidRDefault="000A1D97">
      <w:pPr>
        <w:pStyle w:val="af7"/>
        <w:rPr>
          <w:rFonts w:cs="Times New Roman"/>
        </w:rPr>
      </w:pPr>
      <w:r w:rsidRPr="000A1D97">
        <w:rPr>
          <w:rFonts w:cs="Times New Roman"/>
        </w:rPr>
        <w:t>[</w:t>
      </w:r>
      <w:bookmarkStart w:id="115" w:name="BIB_zhou2016"/>
      <w:r w:rsidRPr="000A1D97">
        <w:rPr>
          <w:rFonts w:cs="Times New Roman"/>
        </w:rPr>
        <w:t>44</w:t>
      </w:r>
      <w:bookmarkStart w:id="116" w:name="B4B_zhou2016"/>
      <w:bookmarkEnd w:id="115"/>
      <w:bookmarkEnd w:id="116"/>
      <w:r w:rsidRPr="000A1D97">
        <w:rPr>
          <w:rFonts w:cs="Times New Roman"/>
        </w:rPr>
        <w:t>]</w:t>
      </w:r>
      <w:r w:rsidRPr="000A1D97">
        <w:rPr>
          <w:rFonts w:cs="Times New Roman"/>
        </w:rPr>
        <w:tab/>
        <w:t xml:space="preserve">L. Zhou and C. D. Hansen, “A survey of colormaps in visualization,” </w:t>
      </w:r>
      <w:r w:rsidRPr="000A1D97">
        <w:rPr>
          <w:rFonts w:cs="Times New Roman"/>
          <w:i/>
        </w:rPr>
        <w:t>IEEE Transactions on Visualization and Computer Graphics</w:t>
      </w:r>
      <w:r w:rsidRPr="000A1D97">
        <w:rPr>
          <w:rFonts w:cs="Times New Roman"/>
        </w:rPr>
        <w:t>, vol. 22, no. 8, pp. 2051–2069, 2016.</w:t>
      </w:r>
    </w:p>
    <w:bookmarkEnd w:id="28"/>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armen" w:date="2013-02-15T15:23:00Z" w:initials="C">
    <w:p w14:paraId="22BF5AAF" w14:textId="77777777" w:rsidR="00D56267" w:rsidRDefault="00D56267">
      <w:pPr>
        <w:pStyle w:val="a5"/>
      </w:pPr>
      <w:r>
        <w:t xml:space="preserve">The list of keywords are also entered in the online metadata forms. </w:t>
      </w:r>
    </w:p>
  </w:comment>
  <w:comment w:id="7" w:author="Gunther Eysenbach" w:date="2017-03-03T11:07:00Z" w:initials="GE">
    <w:p w14:paraId="183F022B" w14:textId="77777777" w:rsidR="00D56267" w:rsidRDefault="00D56267">
      <w:pPr>
        <w:pStyle w:val="a5"/>
      </w:pPr>
      <w:r>
        <w:t xml:space="preserve">Apply Word Style Heading 2 for IMRD, use Heading 3 for subheadings, Heading 4 for </w:t>
      </w:r>
      <w:r>
        <w:t>subsubheadings etc. Actual font, font size etc does not matter. Do not bold headings. Simply use the Word default heading styles</w:t>
      </w:r>
    </w:p>
  </w:comment>
  <w:comment w:id="15" w:author="dell" w:date="2022-07-14T17:33:00Z" w:initials="d">
    <w:p w14:paraId="212AD7B1" w14:textId="63D42765" w:rsidR="00D56267" w:rsidRDefault="00D56267">
      <w:pPr>
        <w:pStyle w:val="a5"/>
      </w:pPr>
      <w:r>
        <w:rPr>
          <w:rStyle w:val="af5"/>
        </w:rPr>
        <w:annotationRef/>
      </w:r>
      <w:r>
        <w:t>Sequence should use parenthesis ()</w:t>
      </w:r>
    </w:p>
  </w:comment>
  <w:comment w:id="24" w:author="Carmen" w:date="2013-02-28T18:46:00Z" w:initials="C">
    <w:p w14:paraId="32E34F62" w14:textId="77777777" w:rsidR="00D56267" w:rsidRDefault="00D56267">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BF5AAF" w15:done="0"/>
  <w15:commentEx w15:paraId="183F022B" w15:done="0"/>
  <w15:commentEx w15:paraId="212AD7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BF5AAF" w16cid:durableId="26780818"/>
  <w16cid:commentId w16cid:paraId="183F022B" w16cid:durableId="26780819"/>
  <w16cid:commentId w16cid:paraId="212AD7B1" w16cid:durableId="267AD1E0"/>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1ACD5" w14:textId="77777777" w:rsidR="002A1AB6" w:rsidRDefault="002A1AB6">
      <w:r>
        <w:separator/>
      </w:r>
    </w:p>
  </w:endnote>
  <w:endnote w:type="continuationSeparator" w:id="0">
    <w:p w14:paraId="2EEC24EC" w14:textId="77777777" w:rsidR="002A1AB6" w:rsidRDefault="002A1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5305D" w14:textId="77777777" w:rsidR="002A1AB6" w:rsidRDefault="002A1AB6">
      <w:r>
        <w:separator/>
      </w:r>
    </w:p>
  </w:footnote>
  <w:footnote w:type="continuationSeparator" w:id="0">
    <w:p w14:paraId="01A64D12" w14:textId="77777777" w:rsidR="002A1AB6" w:rsidRDefault="002A1AB6">
      <w:r>
        <w:continuationSeparator/>
      </w:r>
    </w:p>
  </w:footnote>
  <w:footnote w:id="1">
    <w:p w14:paraId="4CC8C0CF" w14:textId="77777777" w:rsidR="00D56267" w:rsidRDefault="00D56267"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16cid:durableId="1853376729">
    <w:abstractNumId w:val="1"/>
  </w:num>
  <w:num w:numId="2" w16cid:durableId="617638791">
    <w:abstractNumId w:val="4"/>
  </w:num>
  <w:num w:numId="3" w16cid:durableId="1046753975">
    <w:abstractNumId w:val="2"/>
  </w:num>
  <w:num w:numId="4" w16cid:durableId="1484083677">
    <w:abstractNumId w:val="0"/>
  </w:num>
  <w:num w:numId="5" w16cid:durableId="19406736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men">
    <w15:presenceInfo w15:providerId="None" w15:userId="Carmen"/>
  </w15:person>
  <w15:person w15:author="Gunther Eysenbach">
    <w15:presenceInfo w15:providerId="None" w15:userId="Gunther Eysenbach"/>
  </w15:person>
  <w15:person w15:author="dell">
    <w15:presenceInfo w15:providerId="Windows Live" w15:userId="5f37a33e79234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doNotShadeFormData/>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1B5A"/>
    <w:rsid w:val="00007D03"/>
    <w:rsid w:val="00012241"/>
    <w:rsid w:val="0001235E"/>
    <w:rsid w:val="0002694C"/>
    <w:rsid w:val="00030551"/>
    <w:rsid w:val="00037A74"/>
    <w:rsid w:val="00037FF2"/>
    <w:rsid w:val="00041CFD"/>
    <w:rsid w:val="00056D0E"/>
    <w:rsid w:val="00065FDF"/>
    <w:rsid w:val="00070D00"/>
    <w:rsid w:val="00071DF8"/>
    <w:rsid w:val="0007460A"/>
    <w:rsid w:val="00076A71"/>
    <w:rsid w:val="00084A6C"/>
    <w:rsid w:val="0008698A"/>
    <w:rsid w:val="000906AB"/>
    <w:rsid w:val="00094896"/>
    <w:rsid w:val="00096A15"/>
    <w:rsid w:val="000A1D97"/>
    <w:rsid w:val="000A70D6"/>
    <w:rsid w:val="000B1AE9"/>
    <w:rsid w:val="000C0133"/>
    <w:rsid w:val="000E1E95"/>
    <w:rsid w:val="00107C2E"/>
    <w:rsid w:val="00121445"/>
    <w:rsid w:val="00123AB3"/>
    <w:rsid w:val="00125972"/>
    <w:rsid w:val="0013328F"/>
    <w:rsid w:val="00135212"/>
    <w:rsid w:val="0014226F"/>
    <w:rsid w:val="00150F15"/>
    <w:rsid w:val="001520A1"/>
    <w:rsid w:val="00153FC8"/>
    <w:rsid w:val="001553F0"/>
    <w:rsid w:val="00175592"/>
    <w:rsid w:val="00185C44"/>
    <w:rsid w:val="001878FC"/>
    <w:rsid w:val="00191924"/>
    <w:rsid w:val="00196B3B"/>
    <w:rsid w:val="001A05B3"/>
    <w:rsid w:val="001A2615"/>
    <w:rsid w:val="001B218B"/>
    <w:rsid w:val="001B3B3A"/>
    <w:rsid w:val="001C41A4"/>
    <w:rsid w:val="001D10AE"/>
    <w:rsid w:val="00206388"/>
    <w:rsid w:val="00206502"/>
    <w:rsid w:val="00213673"/>
    <w:rsid w:val="00214B40"/>
    <w:rsid w:val="00216402"/>
    <w:rsid w:val="00216F9A"/>
    <w:rsid w:val="0021749C"/>
    <w:rsid w:val="00225059"/>
    <w:rsid w:val="00227C5E"/>
    <w:rsid w:val="00233878"/>
    <w:rsid w:val="00236CBD"/>
    <w:rsid w:val="002411BD"/>
    <w:rsid w:val="00257F8A"/>
    <w:rsid w:val="00265F48"/>
    <w:rsid w:val="00273C83"/>
    <w:rsid w:val="00287DAF"/>
    <w:rsid w:val="002A1AB6"/>
    <w:rsid w:val="002A6FFF"/>
    <w:rsid w:val="002A7FCA"/>
    <w:rsid w:val="002B2F6E"/>
    <w:rsid w:val="002B77D5"/>
    <w:rsid w:val="002D6684"/>
    <w:rsid w:val="002E0296"/>
    <w:rsid w:val="002E067F"/>
    <w:rsid w:val="002F62B6"/>
    <w:rsid w:val="003063C2"/>
    <w:rsid w:val="00310A9A"/>
    <w:rsid w:val="003125AC"/>
    <w:rsid w:val="00314419"/>
    <w:rsid w:val="00324C05"/>
    <w:rsid w:val="00330F8D"/>
    <w:rsid w:val="003320AC"/>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733F"/>
    <w:rsid w:val="003B0DF8"/>
    <w:rsid w:val="003B2296"/>
    <w:rsid w:val="003B27DD"/>
    <w:rsid w:val="003C153A"/>
    <w:rsid w:val="003C24EB"/>
    <w:rsid w:val="003C5E09"/>
    <w:rsid w:val="003D5375"/>
    <w:rsid w:val="003E03BC"/>
    <w:rsid w:val="003F0301"/>
    <w:rsid w:val="003F0B56"/>
    <w:rsid w:val="003F252F"/>
    <w:rsid w:val="00401F50"/>
    <w:rsid w:val="00420731"/>
    <w:rsid w:val="0042076D"/>
    <w:rsid w:val="00420DCC"/>
    <w:rsid w:val="004242F0"/>
    <w:rsid w:val="00424EA6"/>
    <w:rsid w:val="004415E5"/>
    <w:rsid w:val="00441DAA"/>
    <w:rsid w:val="00464493"/>
    <w:rsid w:val="00464601"/>
    <w:rsid w:val="004801D6"/>
    <w:rsid w:val="0048059C"/>
    <w:rsid w:val="00481007"/>
    <w:rsid w:val="004828C4"/>
    <w:rsid w:val="00482983"/>
    <w:rsid w:val="00485018"/>
    <w:rsid w:val="00493C77"/>
    <w:rsid w:val="004A128B"/>
    <w:rsid w:val="004A519C"/>
    <w:rsid w:val="004C2335"/>
    <w:rsid w:val="004C37F6"/>
    <w:rsid w:val="004C3A46"/>
    <w:rsid w:val="004D0A6C"/>
    <w:rsid w:val="004E500A"/>
    <w:rsid w:val="004E5BB0"/>
    <w:rsid w:val="004F2332"/>
    <w:rsid w:val="004F3CDA"/>
    <w:rsid w:val="004F7A07"/>
    <w:rsid w:val="00502F46"/>
    <w:rsid w:val="00505810"/>
    <w:rsid w:val="005102F5"/>
    <w:rsid w:val="00513FDA"/>
    <w:rsid w:val="00515897"/>
    <w:rsid w:val="00520750"/>
    <w:rsid w:val="00524D72"/>
    <w:rsid w:val="00530038"/>
    <w:rsid w:val="00532266"/>
    <w:rsid w:val="0053689B"/>
    <w:rsid w:val="00540483"/>
    <w:rsid w:val="00541F75"/>
    <w:rsid w:val="00560664"/>
    <w:rsid w:val="00581000"/>
    <w:rsid w:val="00595141"/>
    <w:rsid w:val="005A02D2"/>
    <w:rsid w:val="005A0F2C"/>
    <w:rsid w:val="005B35BE"/>
    <w:rsid w:val="005B40AA"/>
    <w:rsid w:val="005B40E3"/>
    <w:rsid w:val="005B4A90"/>
    <w:rsid w:val="005B629A"/>
    <w:rsid w:val="005C101C"/>
    <w:rsid w:val="005D0569"/>
    <w:rsid w:val="005E0FA5"/>
    <w:rsid w:val="005E3D42"/>
    <w:rsid w:val="005F1BDE"/>
    <w:rsid w:val="006037D4"/>
    <w:rsid w:val="006040C1"/>
    <w:rsid w:val="0060675C"/>
    <w:rsid w:val="006078E6"/>
    <w:rsid w:val="00607F11"/>
    <w:rsid w:val="00612845"/>
    <w:rsid w:val="00613339"/>
    <w:rsid w:val="006135F5"/>
    <w:rsid w:val="0061787E"/>
    <w:rsid w:val="006439F1"/>
    <w:rsid w:val="006548C4"/>
    <w:rsid w:val="00657882"/>
    <w:rsid w:val="00660442"/>
    <w:rsid w:val="006627B9"/>
    <w:rsid w:val="0066684A"/>
    <w:rsid w:val="006712AA"/>
    <w:rsid w:val="006773E3"/>
    <w:rsid w:val="00684DED"/>
    <w:rsid w:val="00685E0C"/>
    <w:rsid w:val="006975A7"/>
    <w:rsid w:val="006A391F"/>
    <w:rsid w:val="006B143B"/>
    <w:rsid w:val="006B4792"/>
    <w:rsid w:val="006B7E71"/>
    <w:rsid w:val="006C0A20"/>
    <w:rsid w:val="006C25B4"/>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81232"/>
    <w:rsid w:val="00791F8E"/>
    <w:rsid w:val="007A005D"/>
    <w:rsid w:val="007A50FD"/>
    <w:rsid w:val="007A7EB3"/>
    <w:rsid w:val="007B3BE6"/>
    <w:rsid w:val="007C338D"/>
    <w:rsid w:val="007C3805"/>
    <w:rsid w:val="007C715D"/>
    <w:rsid w:val="007C73D7"/>
    <w:rsid w:val="007D5C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81EEB"/>
    <w:rsid w:val="008A0B47"/>
    <w:rsid w:val="008A0F4C"/>
    <w:rsid w:val="008B201F"/>
    <w:rsid w:val="008B35A4"/>
    <w:rsid w:val="008B48A7"/>
    <w:rsid w:val="008B524A"/>
    <w:rsid w:val="008B631E"/>
    <w:rsid w:val="008D5429"/>
    <w:rsid w:val="008E3D2A"/>
    <w:rsid w:val="008E7FF8"/>
    <w:rsid w:val="008F63BB"/>
    <w:rsid w:val="00900035"/>
    <w:rsid w:val="00907F09"/>
    <w:rsid w:val="0091367E"/>
    <w:rsid w:val="00916884"/>
    <w:rsid w:val="00933EA5"/>
    <w:rsid w:val="00936FCE"/>
    <w:rsid w:val="00937947"/>
    <w:rsid w:val="009449F1"/>
    <w:rsid w:val="00944E43"/>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1635A"/>
    <w:rsid w:val="00A20CA2"/>
    <w:rsid w:val="00A2149D"/>
    <w:rsid w:val="00A228B3"/>
    <w:rsid w:val="00A23F35"/>
    <w:rsid w:val="00A25C94"/>
    <w:rsid w:val="00A3321E"/>
    <w:rsid w:val="00A34680"/>
    <w:rsid w:val="00A3786A"/>
    <w:rsid w:val="00A4097A"/>
    <w:rsid w:val="00A40AA3"/>
    <w:rsid w:val="00A43F45"/>
    <w:rsid w:val="00A5538C"/>
    <w:rsid w:val="00A573B0"/>
    <w:rsid w:val="00A6168A"/>
    <w:rsid w:val="00A630DC"/>
    <w:rsid w:val="00A67C96"/>
    <w:rsid w:val="00A71201"/>
    <w:rsid w:val="00A75009"/>
    <w:rsid w:val="00A7639A"/>
    <w:rsid w:val="00AA09CF"/>
    <w:rsid w:val="00AA0B58"/>
    <w:rsid w:val="00AA1FBD"/>
    <w:rsid w:val="00AB72C9"/>
    <w:rsid w:val="00AC3552"/>
    <w:rsid w:val="00AC3D29"/>
    <w:rsid w:val="00AC6F32"/>
    <w:rsid w:val="00AD2AC6"/>
    <w:rsid w:val="00AD32AE"/>
    <w:rsid w:val="00AE4CC3"/>
    <w:rsid w:val="00B21B44"/>
    <w:rsid w:val="00B237DD"/>
    <w:rsid w:val="00B43296"/>
    <w:rsid w:val="00B4482F"/>
    <w:rsid w:val="00B47FB7"/>
    <w:rsid w:val="00B514BC"/>
    <w:rsid w:val="00B51DC3"/>
    <w:rsid w:val="00B547CC"/>
    <w:rsid w:val="00B603F8"/>
    <w:rsid w:val="00B60875"/>
    <w:rsid w:val="00B6406A"/>
    <w:rsid w:val="00B673BC"/>
    <w:rsid w:val="00B75963"/>
    <w:rsid w:val="00B7651A"/>
    <w:rsid w:val="00B8331F"/>
    <w:rsid w:val="00BA1A3E"/>
    <w:rsid w:val="00BA7603"/>
    <w:rsid w:val="00BB6DC8"/>
    <w:rsid w:val="00BC0372"/>
    <w:rsid w:val="00BC0DB3"/>
    <w:rsid w:val="00BC13CB"/>
    <w:rsid w:val="00BC4FE6"/>
    <w:rsid w:val="00BD390B"/>
    <w:rsid w:val="00BD481C"/>
    <w:rsid w:val="00BF1209"/>
    <w:rsid w:val="00BF57B8"/>
    <w:rsid w:val="00C1239A"/>
    <w:rsid w:val="00C21270"/>
    <w:rsid w:val="00C306F5"/>
    <w:rsid w:val="00C456E6"/>
    <w:rsid w:val="00C45A80"/>
    <w:rsid w:val="00C56211"/>
    <w:rsid w:val="00C601D0"/>
    <w:rsid w:val="00C60AC0"/>
    <w:rsid w:val="00C703BA"/>
    <w:rsid w:val="00C7497B"/>
    <w:rsid w:val="00C840AA"/>
    <w:rsid w:val="00C90BC0"/>
    <w:rsid w:val="00C91582"/>
    <w:rsid w:val="00C94EBC"/>
    <w:rsid w:val="00C9762C"/>
    <w:rsid w:val="00CA78BA"/>
    <w:rsid w:val="00CB174B"/>
    <w:rsid w:val="00CC0DA5"/>
    <w:rsid w:val="00CC5FD4"/>
    <w:rsid w:val="00CD4F6C"/>
    <w:rsid w:val="00CD72EB"/>
    <w:rsid w:val="00CE2C7D"/>
    <w:rsid w:val="00CF1DF0"/>
    <w:rsid w:val="00CF3B76"/>
    <w:rsid w:val="00CF6CCD"/>
    <w:rsid w:val="00D02829"/>
    <w:rsid w:val="00D17D26"/>
    <w:rsid w:val="00D268F4"/>
    <w:rsid w:val="00D26D40"/>
    <w:rsid w:val="00D36C46"/>
    <w:rsid w:val="00D434FD"/>
    <w:rsid w:val="00D55BA0"/>
    <w:rsid w:val="00D56267"/>
    <w:rsid w:val="00D60F58"/>
    <w:rsid w:val="00D71C20"/>
    <w:rsid w:val="00D726B6"/>
    <w:rsid w:val="00D730A7"/>
    <w:rsid w:val="00D7770C"/>
    <w:rsid w:val="00D841FB"/>
    <w:rsid w:val="00D86683"/>
    <w:rsid w:val="00D95E82"/>
    <w:rsid w:val="00DA2851"/>
    <w:rsid w:val="00DA4117"/>
    <w:rsid w:val="00DB7ECA"/>
    <w:rsid w:val="00DC3980"/>
    <w:rsid w:val="00DC3C5A"/>
    <w:rsid w:val="00DD1767"/>
    <w:rsid w:val="00DE634C"/>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5A59"/>
    <w:rsid w:val="00E90ED8"/>
    <w:rsid w:val="00E91BEC"/>
    <w:rsid w:val="00EA0184"/>
    <w:rsid w:val="00EA18F4"/>
    <w:rsid w:val="00EA4FB4"/>
    <w:rsid w:val="00EA7A40"/>
    <w:rsid w:val="00EB1A4A"/>
    <w:rsid w:val="00EB6E35"/>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fontTable" Target="fontTable.xm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image" Target="media/image11.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jp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61" Type="http://schemas.openxmlformats.org/officeDocument/2006/relationships/oleObject" Target="embeddings/oleObject24.bin"/><Relationship Id="rId8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8FA2E125-E8F7-40AC-A01D-603A63DA4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8353</Words>
  <Characters>47613</Characters>
  <Application>Microsoft Office Word</Application>
  <DocSecurity>0</DocSecurity>
  <Lines>396</Lines>
  <Paragraphs>111</Paragraphs>
  <ScaleCrop>false</ScaleCrop>
  <Company/>
  <LinksUpToDate>false</LinksUpToDate>
  <CharactersWithSpaces>55855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Carmen</dc:creator>
  <cp:lastModifiedBy>Liang Zhou</cp:lastModifiedBy>
  <cp:revision>2</cp:revision>
  <dcterms:created xsi:type="dcterms:W3CDTF">2022-07-16T13:18:00Z</dcterms:created>
  <dcterms:modified xsi:type="dcterms:W3CDTF">2022-07-16T13:18:00Z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