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4B60C37D" w14:textId="18B48E88" w:rsidR="00065FDF" w:rsidRDefault="008A0B47" w:rsidP="00233878">
      <w:pPr>
        <w:pStyle w:val="2"/>
      </w:pPr>
      <w:bookmarkStart w:id="1" w:name="Abstract"/>
      <w:bookmarkEnd w:id="1"/>
      <w:r w:rsidRPr="008A0B47">
        <w:rPr>
          <w:rFonts w:hint="eastAsia"/>
        </w:rPr>
        <w:t>Abstract</w:t>
      </w:r>
    </w:p>
    <w:p w14:paraId="674225D9" w14:textId="77777777" w:rsidR="00065FDF" w:rsidRDefault="00065FDF"/>
    <w:p w14:paraId="4FB18A0D" w14:textId="734B98F8" w:rsidR="00607F11" w:rsidRDefault="007C3805" w:rsidP="00E4078C">
      <w:r>
        <w:rPr>
          <w:b/>
        </w:rPr>
        <w:t>Background:</w:t>
      </w:r>
      <w:r w:rsidR="008E7FF8">
        <w:rPr>
          <w:b/>
        </w:rPr>
        <w:t xml:space="preserve"> </w:t>
      </w:r>
      <w:r w:rsidR="00E4078C">
        <w:t xml:space="preserve">Traditional Chinese herbal medicine formulas are combinations of Chinese herbal medicines. Understanding classic medicine formulas is the basis of TCM diagnosis and treatment, and is the core for TCM inheritance. </w:t>
      </w:r>
      <w:r w:rsidR="00BA1A3E">
        <w:t>T</w:t>
      </w:r>
      <w:r w:rsidR="00E4078C">
        <w:t>he large number and the flexibility of medicine formulas make them difficult to memorize and understand rules of composition.</w:t>
      </w:r>
      <w:r w:rsidR="00607F11">
        <w:t xml:space="preserve"> The multifaceted </w:t>
      </w:r>
      <w:r w:rsidR="00CF3B76">
        <w:t xml:space="preserve">and multidimensional </w:t>
      </w:r>
      <w:r w:rsidR="00607F11">
        <w:t>properties of herbal medicines are important for understanding formulas</w:t>
      </w:r>
      <w:r w:rsidR="00BA1A3E">
        <w:t>, but are typically separated from the formula information</w:t>
      </w:r>
      <w:r w:rsidR="00607F11">
        <w:t xml:space="preserve">. </w:t>
      </w:r>
      <w:r w:rsidR="00BA1A3E">
        <w:t xml:space="preserve">Furthermore, all information is </w:t>
      </w:r>
      <w:r w:rsidR="00E4078C">
        <w:t xml:space="preserve">presented </w:t>
      </w:r>
      <w:r w:rsidR="00BA1A3E">
        <w:t>in</w:t>
      </w:r>
      <w:r w:rsidR="00E4078C">
        <w:t xml:space="preserve"> texts</w:t>
      </w:r>
      <w:r w:rsidR="00BA1A3E">
        <w:t xml:space="preserve"> and cannot be analyzed jointly and interactively</w:t>
      </w:r>
      <w:r w:rsidR="00E4078C">
        <w:t>.</w:t>
      </w:r>
      <w:r w:rsidR="00BA1A3E">
        <w:t xml:space="preserve"> </w:t>
      </w:r>
    </w:p>
    <w:p w14:paraId="36384CA5" w14:textId="77777777" w:rsidR="00BA1A3E" w:rsidRPr="00BA1A3E" w:rsidRDefault="00BA1A3E" w:rsidP="00E4078C"/>
    <w:p w14:paraId="21EBB0B4" w14:textId="5EB8A425" w:rsidR="0070177E" w:rsidRDefault="007C3805">
      <w:pPr>
        <w:rPr>
          <w:b/>
        </w:rPr>
      </w:pPr>
      <w:r>
        <w:rPr>
          <w:b/>
        </w:rPr>
        <w:t>Objective:</w:t>
      </w:r>
      <w:r w:rsidR="008E7FF8">
        <w:rPr>
          <w:b/>
        </w:rPr>
        <w:t xml:space="preserve"> </w:t>
      </w:r>
      <w:r w:rsidR="0070177E">
        <w:t xml:space="preserve">This work aims to devise a </w:t>
      </w:r>
      <w:r w:rsidR="00D7770C">
        <w:t>v</w:t>
      </w:r>
      <w:r w:rsidR="0070177E">
        <w:t>isualization method</w:t>
      </w:r>
      <w:r w:rsidR="00D7770C">
        <w:t xml:space="preserve"> for TCM formulas that </w:t>
      </w:r>
      <w:r w:rsidR="0070177E">
        <w:t>show</w:t>
      </w:r>
      <w:r w:rsidR="00D7770C">
        <w:t>s</w:t>
      </w:r>
      <w:r w:rsidR="0070177E">
        <w:t xml:space="preserve"> the composition </w:t>
      </w:r>
      <w:r w:rsidR="00D7770C">
        <w:t>of medicine formulas</w:t>
      </w:r>
      <w:r w:rsidR="0070177E">
        <w:t xml:space="preserve"> </w:t>
      </w:r>
      <w:r w:rsidR="00D7770C">
        <w:t>and</w:t>
      </w:r>
      <w:r w:rsidR="0070177E">
        <w:t xml:space="preserve"> the multidimensional properties of </w:t>
      </w:r>
      <w:r w:rsidR="00D7770C">
        <w:t xml:space="preserve">herbal </w:t>
      </w:r>
      <w:r w:rsidR="0070177E">
        <w:t>medicines</w:t>
      </w:r>
      <w:r w:rsidR="00D7770C">
        <w:t xml:space="preserve"> involved</w:t>
      </w:r>
      <w:r w:rsidR="0070177E">
        <w:t>, and support</w:t>
      </w:r>
      <w:r w:rsidR="00D7770C">
        <w:t>s</w:t>
      </w:r>
      <w:r w:rsidR="0070177E">
        <w:t xml:space="preserve"> the comparison of medicine formulas. </w:t>
      </w:r>
    </w:p>
    <w:p w14:paraId="5DE80BE2" w14:textId="77777777" w:rsidR="00BA1A3E" w:rsidRDefault="00BA1A3E" w:rsidP="00505810">
      <w:pPr>
        <w:rPr>
          <w:b/>
        </w:rPr>
      </w:pPr>
    </w:p>
    <w:p w14:paraId="746499FE" w14:textId="28E114CF" w:rsidR="008E3D2A" w:rsidRDefault="007C3805" w:rsidP="00505810">
      <w:r>
        <w:rPr>
          <w:b/>
        </w:rPr>
        <w:t>Methods:</w:t>
      </w:r>
      <w:r w:rsidR="008E7FF8">
        <w:rPr>
          <w:b/>
        </w:rPr>
        <w:t xml:space="preserve"> </w:t>
      </w:r>
      <w:r w:rsidR="00560664">
        <w:rPr>
          <w:b/>
        </w:rPr>
        <w:t xml:space="preserve"> </w:t>
      </w:r>
      <w:r w:rsidR="00560664" w:rsidRPr="00560664">
        <w:t>A</w:t>
      </w:r>
      <w:r w:rsidR="00560664">
        <w:t xml:space="preserve"> </w:t>
      </w:r>
      <w:r w:rsidR="008E3D2A">
        <w:t xml:space="preserve">TCM formulas </w:t>
      </w:r>
      <w:r w:rsidR="00560664">
        <w:t>visualization method with multiple linked views is proposed and implemented as a web-based tool after a close</w:t>
      </w:r>
      <w:r w:rsidR="00560664" w:rsidRPr="00560664">
        <w:t xml:space="preserve"> collaboration between visualization and TCM experts</w:t>
      </w:r>
      <w:r w:rsidR="00560664">
        <w:t xml:space="preserve">. The composition information of medicine formulas is visualized in </w:t>
      </w:r>
      <w:r w:rsidR="00505810">
        <w:t xml:space="preserve">a formula view with a </w:t>
      </w:r>
      <w:r w:rsidR="00560664">
        <w:t>similarity-based layout supporting the comparison of compositing medicines of formulas nearby; a shared medicine view complements the formula view by showing all overlaps of pair-wise formulas;</w:t>
      </w:r>
      <w:r w:rsidR="00505810">
        <w:t xml:space="preserve"> a dimensionality reduction plot</w:t>
      </w:r>
      <w:r w:rsidR="00560664">
        <w:t xml:space="preserve"> </w:t>
      </w:r>
      <w:r w:rsidR="00560664" w:rsidRPr="00560664">
        <w:t>o</w:t>
      </w:r>
      <w:r w:rsidR="00560664">
        <w:t>f medicines enables the visualization of multidimensional medicine properties</w:t>
      </w:r>
      <w:r w:rsidR="00505810">
        <w:t xml:space="preserve">. </w:t>
      </w:r>
      <w:r w:rsidR="008E3D2A">
        <w:t xml:space="preserve">Medicines are color-encoded with a perceptual-guided color map that encodes multidimensional TCM attributes and the similarity measure at the same time. The color map is calculated by a data-driven interpolation scheme. </w:t>
      </w:r>
      <w:r w:rsidR="00505810">
        <w:t xml:space="preserve">With </w:t>
      </w:r>
      <w:r w:rsidR="008E3D2A">
        <w:t>simple interactions</w:t>
      </w:r>
      <w:r w:rsidR="00505810">
        <w:t xml:space="preserve">, users could flexibly select </w:t>
      </w:r>
      <w:r w:rsidR="00560664">
        <w:t>medicines</w:t>
      </w:r>
      <w:r w:rsidR="008E3D2A">
        <w:t xml:space="preserve"> or formulas</w:t>
      </w:r>
      <w:r w:rsidR="00505810">
        <w:t xml:space="preserve"> of interest, and the corresponding </w:t>
      </w:r>
      <w:r w:rsidR="008E3D2A">
        <w:t>elements in other views</w:t>
      </w:r>
      <w:r w:rsidR="00505810">
        <w:t xml:space="preserve"> are highlighted </w:t>
      </w:r>
      <w:r w:rsidR="004C3A46">
        <w:t>through</w:t>
      </w:r>
      <w:r w:rsidR="008E3D2A">
        <w:t xml:space="preserve"> brushing-and-linking.</w:t>
      </w:r>
    </w:p>
    <w:p w14:paraId="4D3A4DA8" w14:textId="77777777" w:rsidR="00505810" w:rsidRDefault="00505810">
      <w:pPr>
        <w:rPr>
          <w:b/>
        </w:rPr>
      </w:pPr>
    </w:p>
    <w:p w14:paraId="0B9025CF" w14:textId="1A6F1AD0" w:rsidR="00D7770C" w:rsidRDefault="007C3805">
      <w:r>
        <w:rPr>
          <w:b/>
        </w:rPr>
        <w:t>Results:</w:t>
      </w:r>
      <w:r>
        <w:t xml:space="preserve"> </w:t>
      </w:r>
      <w:r w:rsidR="00D7770C">
        <w:t>Our method is applied to two typical categories of medicine formulas, namely, tonic prescriptions and heat-clearing prescriptions</w:t>
      </w:r>
      <w:r w:rsidR="00482983">
        <w:t>, which contain 20 and 2</w:t>
      </w:r>
      <w:r w:rsidR="00881EEB">
        <w:t>6</w:t>
      </w:r>
      <w:r w:rsidR="00482983">
        <w:t xml:space="preserve"> formulas</w:t>
      </w:r>
      <w:r w:rsidR="00881EEB">
        <w:t xml:space="preserve"> composed by 58 and 73 herbal medicines,</w:t>
      </w:r>
      <w:r w:rsidR="00482983">
        <w:t xml:space="preserve"> respectively</w:t>
      </w:r>
      <w:r w:rsidR="00D7770C">
        <w:t xml:space="preserve">. </w:t>
      </w:r>
      <w:r w:rsidR="00482983">
        <w:t>E</w:t>
      </w:r>
      <w:r w:rsidR="00D7770C">
        <w:t xml:space="preserve">ach herbal medicine </w:t>
      </w:r>
      <w:r w:rsidR="00482983">
        <w:t xml:space="preserve">has a </w:t>
      </w:r>
      <w:r w:rsidR="00881EEB">
        <w:t>23</w:t>
      </w:r>
      <w:r w:rsidR="00482983">
        <w:t>-dimensional</w:t>
      </w:r>
      <w:r w:rsidR="004D0A6C">
        <w:t xml:space="preserve"> characterizing attribute</w:t>
      </w:r>
      <w:r w:rsidR="00482983">
        <w:t>. TCM expert</w:t>
      </w:r>
      <w:r w:rsidR="00881EEB">
        <w:t>s</w:t>
      </w:r>
      <w:r w:rsidR="00482983">
        <w:t xml:space="preserve"> explored the two </w:t>
      </w:r>
      <w:r w:rsidR="006135F5">
        <w:t xml:space="preserve">datasets </w:t>
      </w:r>
      <w:r w:rsidR="00482983">
        <w:t xml:space="preserve">with our </w:t>
      </w:r>
      <w:r w:rsidR="004D0A6C">
        <w:t>web-based tool</w:t>
      </w:r>
      <w:r w:rsidR="00482983">
        <w:t xml:space="preserve"> and quickly gained insight into formulas </w:t>
      </w:r>
      <w:r w:rsidR="004D0A6C">
        <w:t xml:space="preserve">and medicines </w:t>
      </w:r>
      <w:r w:rsidR="00482983">
        <w:t>of interest</w:t>
      </w:r>
      <w:r w:rsidR="004D0A6C">
        <w:t xml:space="preserve"> as well as the overall features of the formula groups</w:t>
      </w:r>
      <w:r w:rsidR="00482983">
        <w:t xml:space="preserve"> that are difficult to identify with the traditional text-based method. Moreover, feedback of</w:t>
      </w:r>
      <w:r w:rsidR="00D9425E">
        <w:t xml:space="preserve"> the experts demonstrates</w:t>
      </w:r>
      <w:r w:rsidR="00482983">
        <w:t xml:space="preserve"> the usefulness of our method. </w:t>
      </w:r>
    </w:p>
    <w:p w14:paraId="12329F62" w14:textId="77777777" w:rsidR="00D7770C" w:rsidRDefault="00D7770C"/>
    <w:p w14:paraId="7D5D1CA2" w14:textId="77777777" w:rsidR="00D7770C" w:rsidRDefault="00D7770C"/>
    <w:p w14:paraId="4BEBF265" w14:textId="29F81640" w:rsidR="00065FDF" w:rsidRDefault="007C3805">
      <w:pPr>
        <w:rPr>
          <w:b/>
        </w:rPr>
      </w:pPr>
      <w:r>
        <w:rPr>
          <w:b/>
        </w:rPr>
        <w:t>Conclusions:</w:t>
      </w:r>
    </w:p>
    <w:p w14:paraId="2D7A70AA" w14:textId="7924BD13" w:rsidR="008E7FF8" w:rsidRPr="004A128B" w:rsidRDefault="00041CFD" w:rsidP="004A128B">
      <w:pPr>
        <w:rPr>
          <w:color w:val="4F81BD" w:themeColor="accent1"/>
        </w:rPr>
      </w:pPr>
      <w:bookmarkStart w:id="2" w:name="Trial"/>
      <w:bookmarkEnd w:id="2"/>
      <w:r>
        <w:rPr>
          <w:color w:val="4F81BD" w:themeColor="accent1"/>
        </w:rPr>
        <w:t>Our TCM formulas visualization method</w:t>
      </w:r>
      <w:r w:rsidR="004D0A6C" w:rsidRPr="00A2149D">
        <w:rPr>
          <w:color w:val="4F81BD" w:themeColor="accent1"/>
        </w:rPr>
        <w:t xml:space="preserve"> is able to visualize </w:t>
      </w:r>
      <w:r w:rsidR="003B65BF">
        <w:rPr>
          <w:color w:val="4F81BD" w:themeColor="accent1"/>
        </w:rPr>
        <w:t xml:space="preserve">and compare </w:t>
      </w:r>
      <w:r w:rsidR="004D0A6C" w:rsidRPr="00A2149D">
        <w:rPr>
          <w:color w:val="4F81BD" w:themeColor="accent1"/>
        </w:rPr>
        <w:t xml:space="preserve">complex </w:t>
      </w:r>
      <w:r>
        <w:rPr>
          <w:color w:val="4F81BD" w:themeColor="accent1"/>
        </w:rPr>
        <w:t xml:space="preserve">medicine </w:t>
      </w:r>
      <w:r w:rsidR="004D0A6C" w:rsidRPr="00A2149D">
        <w:rPr>
          <w:color w:val="4F81BD" w:themeColor="accent1"/>
        </w:rPr>
        <w:t>formulas</w:t>
      </w:r>
      <w:r w:rsidR="004D0A6C">
        <w:rPr>
          <w:color w:val="4F81BD" w:themeColor="accent1"/>
        </w:rPr>
        <w:t xml:space="preserve"> and</w:t>
      </w:r>
      <w:r w:rsidR="004D0A6C" w:rsidRPr="00A2149D">
        <w:rPr>
          <w:color w:val="4F81BD" w:themeColor="accent1"/>
        </w:rPr>
        <w:t xml:space="preserve"> the multidimensional attribute</w:t>
      </w:r>
      <w:r>
        <w:rPr>
          <w:color w:val="4F81BD" w:themeColor="accent1"/>
        </w:rPr>
        <w:t xml:space="preserve"> of herbal medicines involved</w:t>
      </w:r>
      <w:r w:rsidR="003B65BF">
        <w:rPr>
          <w:color w:val="4F81BD" w:themeColor="accent1"/>
        </w:rPr>
        <w:t xml:space="preserve"> with an interactive web-based tool</w:t>
      </w:r>
      <w:r w:rsidR="004D0A6C" w:rsidRPr="00A2149D">
        <w:rPr>
          <w:color w:val="4F81BD" w:themeColor="accent1"/>
        </w:rPr>
        <w:t>.</w:t>
      </w:r>
      <w:r>
        <w:rPr>
          <w:color w:val="4F81BD" w:themeColor="accent1"/>
        </w:rPr>
        <w:t xml:space="preserve"> </w:t>
      </w:r>
      <w:r w:rsidR="003B65BF">
        <w:rPr>
          <w:rFonts w:eastAsia="宋体"/>
          <w:color w:val="4F81BD" w:themeColor="accent1"/>
          <w:lang w:eastAsia="zh-CN"/>
        </w:rPr>
        <w:t xml:space="preserve">Insights are gained into </w:t>
      </w:r>
      <w:r w:rsidR="004A128B">
        <w:rPr>
          <w:rFonts w:eastAsia="宋体"/>
          <w:color w:val="4F81BD" w:themeColor="accent1"/>
          <w:lang w:eastAsia="zh-CN"/>
        </w:rPr>
        <w:t xml:space="preserve">two typical medicine formula </w:t>
      </w:r>
      <w:r w:rsidR="003B65BF">
        <w:rPr>
          <w:rFonts w:eastAsia="宋体"/>
          <w:color w:val="4F81BD" w:themeColor="accent1"/>
          <w:lang w:eastAsia="zh-CN"/>
        </w:rPr>
        <w:t xml:space="preserve">categories by TCM experts using </w:t>
      </w:r>
      <w:proofErr w:type="spellStart"/>
      <w:r w:rsidR="003B65BF">
        <w:rPr>
          <w:rFonts w:eastAsia="宋体"/>
          <w:color w:val="4F81BD" w:themeColor="accent1"/>
          <w:lang w:eastAsia="zh-CN"/>
        </w:rPr>
        <w:t>our</w:t>
      </w:r>
      <w:proofErr w:type="spellEnd"/>
      <w:r w:rsidR="003B65BF">
        <w:rPr>
          <w:rFonts w:eastAsia="宋体"/>
          <w:color w:val="4F81BD" w:themeColor="accent1"/>
          <w:lang w:eastAsia="zh-CN"/>
        </w:rPr>
        <w:t xml:space="preserve"> method</w:t>
      </w:r>
      <w:r w:rsidR="004A128B">
        <w:rPr>
          <w:rFonts w:eastAsia="宋体"/>
          <w:color w:val="4F81BD" w:themeColor="accent1"/>
          <w:lang w:eastAsia="zh-CN"/>
        </w:rPr>
        <w:t xml:space="preserve">. </w:t>
      </w:r>
      <w:r w:rsidR="005B40E3">
        <w:rPr>
          <w:rFonts w:eastAsia="宋体"/>
          <w:color w:val="4F81BD" w:themeColor="accent1"/>
          <w:lang w:eastAsia="zh-CN"/>
        </w:rPr>
        <w:t>Overall, t</w:t>
      </w:r>
      <w:r w:rsidR="004A128B">
        <w:rPr>
          <w:rFonts w:eastAsia="宋体"/>
          <w:color w:val="4F81BD" w:themeColor="accent1"/>
          <w:lang w:eastAsia="zh-CN"/>
        </w:rPr>
        <w:t xml:space="preserve">he new method is a </w:t>
      </w:r>
      <w:r w:rsidR="005B40E3">
        <w:rPr>
          <w:rFonts w:eastAsia="宋体"/>
          <w:color w:val="4F81BD" w:themeColor="accent1"/>
          <w:lang w:eastAsia="zh-CN"/>
        </w:rPr>
        <w:t>promising</w:t>
      </w:r>
      <w:r w:rsidR="004A128B">
        <w:rPr>
          <w:rFonts w:eastAsia="宋体"/>
          <w:color w:val="4F81BD" w:themeColor="accent1"/>
          <w:lang w:eastAsia="zh-CN"/>
        </w:rPr>
        <w:t xml:space="preserve"> first step t</w:t>
      </w:r>
      <w:r w:rsidR="003B65BF">
        <w:rPr>
          <w:rFonts w:eastAsia="宋体"/>
          <w:color w:val="4F81BD" w:themeColor="accent1"/>
          <w:lang w:eastAsia="zh-CN"/>
        </w:rPr>
        <w:t xml:space="preserve">o new </w:t>
      </w:r>
      <w:r w:rsidR="005B40E3">
        <w:rPr>
          <w:rFonts w:eastAsia="宋体"/>
          <w:color w:val="4F81BD" w:themeColor="accent1"/>
          <w:lang w:eastAsia="zh-CN"/>
        </w:rPr>
        <w:t>TCM formulas education</w:t>
      </w:r>
      <w:r w:rsidR="003B65BF">
        <w:rPr>
          <w:rFonts w:eastAsia="宋体"/>
          <w:color w:val="4F81BD" w:themeColor="accent1"/>
          <w:lang w:eastAsia="zh-CN"/>
        </w:rPr>
        <w:t xml:space="preserve"> and analysis</w:t>
      </w:r>
      <w:r w:rsidR="005B40E3">
        <w:rPr>
          <w:rFonts w:eastAsia="宋体"/>
          <w:color w:val="4F81BD" w:themeColor="accent1"/>
          <w:lang w:eastAsia="zh-CN"/>
        </w:rPr>
        <w:t xml:space="preserve"> methodology. </w:t>
      </w:r>
    </w:p>
    <w:p w14:paraId="7AFA3A68" w14:textId="77777777" w:rsidR="00065FDF" w:rsidRDefault="00065FDF">
      <w:pPr>
        <w:rPr>
          <w:b/>
        </w:rPr>
      </w:pPr>
    </w:p>
    <w:p w14:paraId="6C9FA2F6" w14:textId="751F0C95" w:rsidR="00065FDF" w:rsidRDefault="007C3805">
      <w:bookmarkStart w:id="3" w:name="Keywords"/>
      <w:bookmarkEnd w:id="3"/>
      <w:commentRangeStart w:id="4"/>
      <w:r>
        <w:rPr>
          <w:b/>
        </w:rPr>
        <w:t>Keywords</w:t>
      </w:r>
      <w:commentRangeEnd w:id="4"/>
      <w:r>
        <w:rPr>
          <w:rStyle w:val="af5"/>
          <w:b/>
          <w:bCs/>
        </w:rPr>
        <w:commentReference w:id="4"/>
      </w:r>
      <w:r>
        <w:rPr>
          <w:b/>
        </w:rPr>
        <w:t xml:space="preserve">: </w:t>
      </w:r>
      <w:r>
        <w:t>visua</w:t>
      </w:r>
      <w:r w:rsidR="004D0A6C">
        <w:t>lization</w:t>
      </w:r>
      <w:r>
        <w:t xml:space="preserve">; traditional Chinese herbal medicine formulas; multidimensional data; </w:t>
      </w:r>
    </w:p>
    <w:p w14:paraId="62CAC722" w14:textId="77777777" w:rsidR="00065FDF" w:rsidRDefault="00065FDF"/>
    <w:p w14:paraId="184645CF" w14:textId="49902C44" w:rsidR="00065FDF" w:rsidRDefault="007C3805">
      <w:pPr>
        <w:pStyle w:val="2"/>
      </w:pPr>
      <w:bookmarkStart w:id="5" w:name="Introduction"/>
      <w:bookmarkStart w:id="6" w:name="_Introduction_1"/>
      <w:bookmarkEnd w:id="5"/>
      <w:bookmarkEnd w:id="6"/>
      <w:commentRangeStart w:id="7"/>
      <w:r>
        <w:t>Introduction</w:t>
      </w:r>
      <w:commentRangeEnd w:id="7"/>
      <w:r>
        <w:rPr>
          <w:rStyle w:val="af5"/>
          <w:rFonts w:asciiTheme="minorHAnsi" w:eastAsiaTheme="minorEastAsia" w:hAnsiTheme="minorHAnsi" w:cstheme="minorBidi"/>
          <w:b w:val="0"/>
          <w:bCs w:val="0"/>
          <w:color w:val="auto"/>
        </w:rPr>
        <w:commentReference w:id="7"/>
      </w:r>
    </w:p>
    <w:p w14:paraId="2FB771E0" w14:textId="7B743ECE"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59A7034" w14:textId="77777777" w:rsidR="00001B5A" w:rsidRDefault="00001B5A" w:rsidP="00B8331F"/>
    <w:p w14:paraId="2B986961" w14:textId="1A5677A2" w:rsidR="00B8331F" w:rsidRDefault="00B8331F" w:rsidP="00B8331F">
      <w:r>
        <w:t xml:space="preserve">The traditional education method is to recite the classical medicine formulas in combination with expert medical </w:t>
      </w:r>
      <w:r w:rsidR="00D17D26" w:rsidRPr="00D17D26">
        <w:rPr>
          <w:rFonts w:ascii="Cambria" w:hAnsi="Cambria"/>
        </w:rPr>
        <w:t>[</w:t>
      </w:r>
      <w:r w:rsidR="00D17D26" w:rsidRPr="00D17D26">
        <w:rPr>
          <w:rFonts w:ascii="Cambria" w:hAnsi="Cambria"/>
        </w:rPr>
        <w:fldChar w:fldCharType="begin"/>
      </w:r>
      <w:r w:rsidR="00D17D26" w:rsidRPr="00D17D26">
        <w:rPr>
          <w:rFonts w:ascii="Cambria" w:hAnsi="Cambria"/>
        </w:rPr>
        <w:instrText xml:space="preserve"> REF BIB_zhongyijichulilun \* MERGEFORMAT </w:instrText>
      </w:r>
      <w:r w:rsidR="00D17D26" w:rsidRPr="00D17D26">
        <w:rPr>
          <w:rFonts w:ascii="Cambria" w:hAnsi="Cambria"/>
        </w:rPr>
        <w:fldChar w:fldCharType="separate"/>
      </w:r>
      <w:r w:rsidR="00BF57B8" w:rsidRPr="00BF57B8">
        <w:rPr>
          <w:rFonts w:ascii="Cambria" w:hAnsi="Cambria" w:cs="Times New Roman"/>
        </w:rPr>
        <w:t>38</w:t>
      </w:r>
      <w:r w:rsidR="00D17D26" w:rsidRPr="00D17D26">
        <w:rPr>
          <w:rFonts w:ascii="Cambria" w:hAnsi="Cambria"/>
        </w:rPr>
        <w:fldChar w:fldCharType="end"/>
      </w:r>
      <w:r w:rsidR="00D17D26" w:rsidRPr="00D17D26">
        <w:rPr>
          <w:rFonts w:ascii="Cambria" w:hAnsi="Cambria"/>
        </w:rPr>
        <w:t xml:space="preserve">, </w:t>
      </w:r>
      <w:r w:rsidR="00D17D26" w:rsidRPr="00D17D26">
        <w:rPr>
          <w:rFonts w:ascii="Cambria" w:hAnsi="Cambria"/>
        </w:rPr>
        <w:fldChar w:fldCharType="begin"/>
      </w:r>
      <w:r w:rsidR="00D17D26" w:rsidRPr="00D17D26">
        <w:rPr>
          <w:rFonts w:ascii="Cambria" w:hAnsi="Cambria"/>
        </w:rPr>
        <w:instrText xml:space="preserve"> REF BIB_zhongyaotextbook2004 \* MERGEFORMAT </w:instrText>
      </w:r>
      <w:r w:rsidR="00D17D26" w:rsidRPr="00D17D26">
        <w:rPr>
          <w:rFonts w:ascii="Cambria" w:hAnsi="Cambria"/>
        </w:rPr>
        <w:fldChar w:fldCharType="separate"/>
      </w:r>
      <w:r w:rsidR="00BF57B8" w:rsidRPr="00BF57B8">
        <w:rPr>
          <w:rFonts w:ascii="Cambria" w:hAnsi="Cambria" w:cs="Times New Roman"/>
        </w:rPr>
        <w:t>8</w:t>
      </w:r>
      <w:r w:rsidR="00D17D26" w:rsidRPr="00D17D26">
        <w:rPr>
          <w:rFonts w:ascii="Cambria" w:hAnsi="Cambria"/>
        </w:rPr>
        <w:fldChar w:fldCharType="end"/>
      </w:r>
      <w:r w:rsidR="00D17D26" w:rsidRPr="00D17D26">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sidR="00DE634C">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42CC737B" w14:textId="58E2478F" w:rsidR="00B8331F" w:rsidRDefault="00B8331F" w:rsidP="00B8331F">
      <w:r>
        <w:t>In this paper, we propose a visual</w:t>
      </w:r>
      <w:r w:rsidR="00125972">
        <w:t>ization</w:t>
      </w:r>
      <w:r>
        <w:t xml:space="preserve"> method for TCM medicine formulas to address the issues of</w:t>
      </w:r>
      <w:r w:rsidR="00C601D0">
        <w:t xml:space="preserve"> </w:t>
      </w:r>
      <w:r>
        <w:t>existing method</w:t>
      </w:r>
      <w:r w:rsidR="00C601D0">
        <w:t>s</w:t>
      </w:r>
      <w:r>
        <w:t xml:space="preserve">. As a result of a close collaboration between visualization and TCM experts, our method provides compact and clear visualization </w:t>
      </w:r>
      <w:r w:rsidR="00001B5A">
        <w:t xml:space="preserve">of </w:t>
      </w:r>
      <w:r>
        <w:t>medicine formulas and multidimensional attribute data of</w:t>
      </w:r>
      <w:r w:rsidR="00001B5A">
        <w:t xml:space="preserve"> herbal</w:t>
      </w:r>
      <w:r>
        <w:t xml:space="preserve"> medicines. While our method is data-driven, we </w:t>
      </w:r>
      <w:r w:rsidR="00001B5A">
        <w:t>pay close attention to</w:t>
      </w:r>
      <w:r>
        <w:t xml:space="preserve"> the perception aspect of the visualization. Specifically, a layout algorithm is designed to improve the comparability and reduce visual clutter in the </w:t>
      </w:r>
      <w:r w:rsidR="00001B5A">
        <w:t>formula visualization</w:t>
      </w:r>
      <w:r>
        <w:t xml:space="preserve">; medicines are color mapped with a 2D color map generated with radial basis function (RBF) interpolation in a perceptual-uniform color space with TCM-concept inspired colors, while their placement in the dimensionality reduction plot is driven by their TCM properties. </w:t>
      </w:r>
      <w:r w:rsidR="00C601D0">
        <w:t xml:space="preserve">Our method is realized as a web-based interactive tool, which comprises three linked views: a medicine formula view, a medicine view with a dimensionality </w:t>
      </w:r>
      <w:r w:rsidR="00C601D0">
        <w:lastRenderedPageBreak/>
        <w:t xml:space="preserve">reduction plot, and a matrix view of shared medicines of formulas. With brushing-and-linking, users could flexibly select </w:t>
      </w:r>
      <w:r w:rsidR="00314419">
        <w:t>medicines</w:t>
      </w:r>
      <w:r w:rsidR="00C601D0">
        <w:t xml:space="preserve"> </w:t>
      </w:r>
      <w:r w:rsidR="00314419">
        <w:t xml:space="preserve">or formulas </w:t>
      </w:r>
      <w:r w:rsidR="00C601D0">
        <w:t>of interest</w:t>
      </w:r>
      <w:r w:rsidR="00314419">
        <w:t xml:space="preserve"> in one view and corresponding components in other views are highlighted.</w:t>
      </w:r>
    </w:p>
    <w:p w14:paraId="558E8966" w14:textId="77777777" w:rsidR="00B8331F" w:rsidRDefault="00B8331F" w:rsidP="00B8331F"/>
    <w:p w14:paraId="7B3B98AE" w14:textId="6971CCBC" w:rsidR="00B8331F" w:rsidRDefault="00B8331F">
      <w:r>
        <w:t>The usefulness of our method is demonstrated by two use cases of typical medicine formula</w:t>
      </w:r>
      <w:r w:rsidR="00BA249A">
        <w:t xml:space="preserve"> groups</w:t>
      </w:r>
      <w:r>
        <w:t xml:space="preserve">. </w:t>
      </w:r>
      <w:r w:rsidR="0013328F">
        <w:t>Two</w:t>
      </w:r>
      <w:r>
        <w:t xml:space="preserve"> TCM expert</w:t>
      </w:r>
      <w:r w:rsidR="0013328F">
        <w:t>s</w:t>
      </w:r>
      <w:r>
        <w:t xml:space="preserve"> analyzed these medicine formulas with our method </w:t>
      </w:r>
      <w:r w:rsidR="0013328F">
        <w:t xml:space="preserve">in a free exploration session. They </w:t>
      </w:r>
      <w:r>
        <w:t>considered that the new method could effectively reveal the constitution principle of medicine formulas in an intuitive way, and could assist the learning</w:t>
      </w:r>
      <w:r w:rsidR="007F7CEE">
        <w:t xml:space="preserve"> of </w:t>
      </w:r>
      <w:r w:rsidR="005207C8">
        <w:t>TCM formula composition theories</w:t>
      </w:r>
      <w:r w:rsidR="0013328F">
        <w:t>.</w:t>
      </w:r>
    </w:p>
    <w:p w14:paraId="6B15166E" w14:textId="77777777" w:rsidR="00B8331F" w:rsidRDefault="00B8331F"/>
    <w:p w14:paraId="368C196B" w14:textId="26216B2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sidR="00BF57B8" w:rsidRPr="00BF57B8">
        <w:rPr>
          <w:rFonts w:ascii="Cambria" w:hAnsi="Cambria" w:cs="Times New Roman"/>
        </w:rPr>
        <w:t>19</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6263"/>
      </w:tblGrid>
      <w:tr w:rsidR="00065FDF" w14:paraId="32EC8022" w14:textId="77777777">
        <w:tc>
          <w:tcPr>
            <w:tcW w:w="2214" w:type="dxa"/>
          </w:tcPr>
          <w:p w14:paraId="37B7DCBD" w14:textId="77777777" w:rsidR="00065FDF" w:rsidRDefault="007C3805">
            <w:r>
              <w:t>Formula</w:t>
            </w:r>
          </w:p>
        </w:tc>
        <w:tc>
          <w:tcPr>
            <w:tcW w:w="6263" w:type="dxa"/>
          </w:tcPr>
          <w:p w14:paraId="239C0159" w14:textId="77777777" w:rsidR="00065FDF" w:rsidRDefault="007C3805">
            <w:r>
              <w:t>Medicines</w:t>
            </w:r>
          </w:p>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8" w:name="Methods"/>
      <w:bookmarkStart w:id="9" w:name="_Methods_1"/>
      <w:bookmarkEnd w:id="8"/>
      <w:bookmarkEnd w:id="9"/>
      <w:r>
        <w:t>Methods</w:t>
      </w:r>
    </w:p>
    <w:p w14:paraId="31AF32BD" w14:textId="646EE8B7" w:rsidR="00B8331F" w:rsidRDefault="008E7FF8" w:rsidP="00B8331F">
      <w:pPr>
        <w:pStyle w:val="3"/>
      </w:pPr>
      <w:r>
        <w:t>Data</w:t>
      </w:r>
      <w:r w:rsidR="00613339">
        <w:t xml:space="preserve"> Descriptions</w:t>
      </w:r>
      <w:r w:rsidR="009C652A">
        <w:t xml:space="preserve"> </w:t>
      </w:r>
    </w:p>
    <w:p w14:paraId="1F5AABD1" w14:textId="77777777" w:rsidR="00B8331F" w:rsidRDefault="00B8331F" w:rsidP="00B8331F"/>
    <w:p w14:paraId="747E3C3A" w14:textId="21DC68E2" w:rsidR="00B8331F" w:rsidRDefault="00B8331F" w:rsidP="00B8331F">
      <w:r>
        <w:t>Classifications of Chinese herbal medicines are multi-faceted and multi-leveled</w:t>
      </w:r>
      <w:r w:rsidR="009A013D">
        <w:t xml:space="preserve"> </w:t>
      </w:r>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sidRPr="009B04DD">
        <w:rPr>
          <w:rFonts w:ascii="微软雅黑" w:eastAsia="微软雅黑" w:hAnsi="微软雅黑" w:cs="微软雅黑"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sidRPr="009B04DD">
        <w:rPr>
          <w:rFonts w:ascii="微软雅黑" w:eastAsia="微软雅黑" w:hAnsi="微软雅黑" w:cs="微软雅黑" w:hint="eastAsia"/>
        </w:rPr>
        <w:t>脏腑经络</w:t>
      </w:r>
      <w:proofErr w:type="spellEnd"/>
      <w:r>
        <w:t>) of the human body.</w:t>
      </w:r>
    </w:p>
    <w:p w14:paraId="29D96BF7" w14:textId="77777777" w:rsidR="00B8331F" w:rsidRDefault="00B8331F" w:rsidP="00B8331F">
      <w:r>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according to their functions on the human body. Cold 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xml:space="preserve">). Pungent medicines, in general, taste spicy (such as ginger) or cool (such as mint and borneol), and are used to sweat and relieve Qi. Sweet </w:t>
      </w:r>
      <w:r>
        <w:rPr>
          <w:rFonts w:hint="eastAsia"/>
        </w:rPr>
        <w:lastRenderedPageBreak/>
        <w:t>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sidRPr="004F3CDA">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15D618B8" w:rsidR="008E7FF8" w:rsidRDefault="008E7FF8" w:rsidP="00B8331F"/>
    <w:p w14:paraId="61055C70" w14:textId="50140721" w:rsidR="008E7FF8" w:rsidRPr="005B40E3" w:rsidRDefault="005B40E3" w:rsidP="008E7FF8">
      <w:pPr>
        <w:rPr>
          <w:rFonts w:eastAsia="宋体"/>
          <w:color w:val="FF0000"/>
          <w:lang w:eastAsia="zh-CN"/>
        </w:rPr>
      </w:pPr>
      <w:r>
        <w:rPr>
          <w:rFonts w:eastAsia="宋体" w:hint="eastAsia"/>
          <w:color w:val="FF0000"/>
          <w:lang w:eastAsia="zh-CN"/>
        </w:rPr>
        <w:t>In</w:t>
      </w:r>
      <w:r>
        <w:rPr>
          <w:rFonts w:eastAsia="宋体"/>
          <w:color w:val="FF0000"/>
          <w:lang w:eastAsia="zh-CN"/>
        </w:rPr>
        <w:t xml:space="preserve"> </w:t>
      </w:r>
      <w:r>
        <w:rPr>
          <w:rFonts w:eastAsia="宋体" w:hint="eastAsia"/>
          <w:color w:val="FF0000"/>
          <w:lang w:eastAsia="zh-CN"/>
        </w:rPr>
        <w:t>t</w:t>
      </w:r>
      <w:r>
        <w:rPr>
          <w:rFonts w:eastAsia="宋体"/>
          <w:color w:val="FF0000"/>
          <w:lang w:eastAsia="zh-CN"/>
        </w:rPr>
        <w:t>his work, t</w:t>
      </w:r>
      <w:r w:rsidRPr="000906AB">
        <w:rPr>
          <w:rFonts w:eastAsia="宋体" w:hint="eastAsia"/>
          <w:color w:val="FF0000"/>
          <w:lang w:eastAsia="zh-CN"/>
        </w:rPr>
        <w:t xml:space="preserve">he medicine formulas data are extracted from the key medicine formulas in the textbook Medicine Formulas (Tenth </w:t>
      </w:r>
      <w:proofErr w:type="gramStart"/>
      <w:r w:rsidRPr="000906AB">
        <w:rPr>
          <w:rFonts w:eastAsia="宋体" w:hint="eastAsia"/>
          <w:color w:val="FF0000"/>
          <w:lang w:eastAsia="zh-CN"/>
        </w:rPr>
        <w:t>Edition)</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BIB_fangjixue \* MERGEFORMAT </w:instrText>
      </w:r>
      <w:r w:rsidRPr="000906AB">
        <w:rPr>
          <w:rFonts w:ascii="Cambria" w:eastAsia="宋体" w:hAnsi="Cambria"/>
          <w:color w:val="FF0000"/>
          <w:lang w:eastAsia="zh-CN"/>
        </w:rPr>
        <w:fldChar w:fldCharType="separate"/>
      </w:r>
      <w:r w:rsidRPr="00BF57B8">
        <w:rPr>
          <w:rFonts w:ascii="Cambria" w:hAnsi="Cambria" w:cs="Times New Roman"/>
          <w:color w:val="FF0000"/>
        </w:rPr>
        <w:t>19</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 xml:space="preserve"> as shown in Table 1. The </w:t>
      </w:r>
      <w:proofErr w:type="spellStart"/>
      <w:r w:rsidRPr="000906AB">
        <w:rPr>
          <w:rFonts w:eastAsia="宋体" w:hint="eastAsia"/>
          <w:color w:val="FF0000"/>
          <w:lang w:eastAsia="zh-CN"/>
        </w:rPr>
        <w:t>multidimensionial</w:t>
      </w:r>
      <w:proofErr w:type="spellEnd"/>
      <w:r w:rsidRPr="000906AB">
        <w:rPr>
          <w:rFonts w:eastAsia="宋体" w:hint="eastAsia"/>
          <w:color w:val="FF0000"/>
          <w:lang w:eastAsia="zh-CN"/>
        </w:rPr>
        <w:t xml:space="preserve"> medicine attribute data are retrieved from the </w:t>
      </w:r>
      <w:proofErr w:type="spellStart"/>
      <w:r w:rsidRPr="000906AB">
        <w:rPr>
          <w:rFonts w:eastAsia="宋体" w:hint="eastAsia"/>
          <w:color w:val="FF0000"/>
          <w:lang w:eastAsia="zh-CN"/>
        </w:rPr>
        <w:t>SymMap</w:t>
      </w:r>
      <w:proofErr w:type="spellEnd"/>
      <w:r w:rsidRPr="000906AB">
        <w:rPr>
          <w:rFonts w:eastAsia="宋体" w:hint="eastAsia"/>
          <w:color w:val="FF0000"/>
          <w:lang w:eastAsia="zh-CN"/>
        </w:rPr>
        <w:t xml:space="preserve"> </w:t>
      </w:r>
      <w:proofErr w:type="gramStart"/>
      <w:r w:rsidRPr="000906AB">
        <w:rPr>
          <w:rFonts w:eastAsia="宋体" w:hint="eastAsia"/>
          <w:color w:val="FF0000"/>
          <w:lang w:eastAsia="zh-CN"/>
        </w:rPr>
        <w:t>database</w:t>
      </w:r>
      <w:r w:rsidRPr="000906AB">
        <w:rPr>
          <w:rFonts w:ascii="Cambria" w:eastAsia="宋体" w:hAnsi="Cambria"/>
          <w:color w:val="FF0000"/>
          <w:lang w:eastAsia="zh-CN"/>
        </w:rPr>
        <w:t>[</w:t>
      </w:r>
      <w:proofErr w:type="gramEnd"/>
      <w:r w:rsidRPr="000906AB">
        <w:rPr>
          <w:rFonts w:ascii="Cambria" w:eastAsia="宋体" w:hAnsi="Cambria"/>
          <w:color w:val="FF0000"/>
          <w:lang w:eastAsia="zh-CN"/>
        </w:rPr>
        <w:fldChar w:fldCharType="begin"/>
      </w:r>
      <w:r w:rsidRPr="000906AB">
        <w:rPr>
          <w:rFonts w:ascii="Cambria" w:eastAsia="宋体" w:hAnsi="Cambria"/>
          <w:color w:val="FF0000"/>
          <w:lang w:eastAsia="zh-CN"/>
        </w:rPr>
        <w:instrText xml:space="preserve"> REF BIB_wu2019 \* MERGEFORMAT </w:instrText>
      </w:r>
      <w:r w:rsidRPr="000906AB">
        <w:rPr>
          <w:rFonts w:ascii="Cambria" w:eastAsia="宋体" w:hAnsi="Cambria"/>
          <w:color w:val="FF0000"/>
          <w:lang w:eastAsia="zh-CN"/>
        </w:rPr>
        <w:fldChar w:fldCharType="separate"/>
      </w:r>
      <w:r w:rsidRPr="00BF57B8">
        <w:rPr>
          <w:rFonts w:ascii="Cambria" w:hAnsi="Cambria" w:cs="Times New Roman"/>
          <w:color w:val="FF0000"/>
        </w:rPr>
        <w:t>41</w:t>
      </w:r>
      <w:r w:rsidRPr="000906AB">
        <w:rPr>
          <w:rFonts w:ascii="Cambria" w:eastAsia="宋体" w:hAnsi="Cambria"/>
          <w:color w:val="FF0000"/>
          <w:lang w:eastAsia="zh-CN"/>
        </w:rPr>
        <w:fldChar w:fldCharType="end"/>
      </w:r>
      <w:r w:rsidRPr="000906AB">
        <w:rPr>
          <w:rFonts w:ascii="Cambria" w:eastAsia="宋体" w:hAnsi="Cambria"/>
          <w:color w:val="FF0000"/>
          <w:lang w:eastAsia="zh-CN"/>
        </w:rPr>
        <w:t>]</w:t>
      </w:r>
      <w:r w:rsidRPr="000906AB">
        <w:rPr>
          <w:rFonts w:eastAsia="宋体" w:hint="eastAsia"/>
          <w:color w:val="FF0000"/>
          <w:lang w:eastAsia="zh-CN"/>
        </w:rPr>
        <w:t>.</w:t>
      </w:r>
      <w:r>
        <w:rPr>
          <w:rFonts w:eastAsia="宋体" w:hint="eastAsia"/>
          <w:color w:val="FF0000"/>
          <w:lang w:eastAsia="zh-CN"/>
        </w:rPr>
        <w:t xml:space="preserve"> </w:t>
      </w:r>
      <w:r>
        <w:rPr>
          <w:color w:val="FF0000"/>
        </w:rPr>
        <w:t>Here,</w:t>
      </w:r>
      <w:r w:rsidR="008E7FF8" w:rsidRPr="000906AB">
        <w:rPr>
          <w:color w:val="FF0000"/>
        </w:rPr>
        <w:t xml:space="preserve"> the </w:t>
      </w:r>
      <w:proofErr w:type="spellStart"/>
      <w:r w:rsidR="008E7FF8" w:rsidRPr="000906AB">
        <w:rPr>
          <w:color w:val="FF0000"/>
        </w:rPr>
        <w:t>Siqi</w:t>
      </w:r>
      <w:proofErr w:type="spellEnd"/>
      <w:r w:rsidR="008E7FF8" w:rsidRPr="000906AB">
        <w:rPr>
          <w:color w:val="FF0000"/>
        </w:rPr>
        <w:t xml:space="preserve"> and </w:t>
      </w:r>
      <w:proofErr w:type="spellStart"/>
      <w:r w:rsidR="008E7FF8" w:rsidRPr="000906AB">
        <w:rPr>
          <w:color w:val="FF0000"/>
        </w:rPr>
        <w:t>Wuwei</w:t>
      </w:r>
      <w:proofErr w:type="spellEnd"/>
      <w:r w:rsidR="008E7FF8" w:rsidRPr="000906AB">
        <w:rPr>
          <w:color w:val="FF0000"/>
        </w:rPr>
        <w:t xml:space="preserve"> properties are represented as </w:t>
      </w:r>
      <w:r w:rsidR="008727A0" w:rsidRPr="000906AB">
        <w:rPr>
          <w:color w:val="FF0000"/>
        </w:rPr>
        <w:t>23</w:t>
      </w:r>
      <w:r w:rsidR="008E7FF8" w:rsidRPr="000906AB">
        <w:rPr>
          <w:color w:val="FF0000"/>
        </w:rPr>
        <w:t>-dimensional vectors, respectively.</w:t>
      </w:r>
      <w:r>
        <w:rPr>
          <w:color w:val="FF0000"/>
        </w:rPr>
        <w:t xml:space="preserve"> </w:t>
      </w:r>
    </w:p>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F2590EA"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w:t>
      </w:r>
      <w:r w:rsidR="00613339">
        <w:t>medicines</w:t>
      </w:r>
      <w:r w:rsidR="008B201F">
        <w:t xml:space="preserve">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t xml:space="preserve">R7: visual designs should reflect </w:t>
      </w:r>
      <w:r w:rsidR="00360DCF">
        <w:t xml:space="preserve">general </w:t>
      </w:r>
      <w:r>
        <w:t>concepts of TCM.</w:t>
      </w:r>
    </w:p>
    <w:p w14:paraId="6BF9B660" w14:textId="77777777" w:rsidR="006F6686" w:rsidRDefault="006F6686" w:rsidP="006F6686"/>
    <w:p w14:paraId="1A7420E3" w14:textId="5258406D" w:rsidR="006F6686" w:rsidRDefault="006F6686" w:rsidP="006F6686">
      <w:r>
        <w:t xml:space="preserve">Our method is the result of an iterative development process with quick prototypes. Prototypes were realized based on the requirements and proposed to the TCM expert </w:t>
      </w:r>
      <w:r w:rsidR="000906AB">
        <w:t xml:space="preserve">(one of the authors of this paper) </w:t>
      </w:r>
      <w:r>
        <w:t>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lastRenderedPageBreak/>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55B7414D" w14:textId="77777777" w:rsidR="00065FDF" w:rsidRDefault="007C3805">
      <w:pPr>
        <w:pStyle w:val="3"/>
      </w:pPr>
      <w:r>
        <w:t>Dimensionality Reduction and Distance Computation</w:t>
      </w:r>
    </w:p>
    <w:p w14:paraId="7251059B" w14:textId="137793FA"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w:t>
      </w:r>
      <w:r w:rsidR="00C601D0">
        <w:rPr>
          <w:color w:val="FF0000"/>
        </w:rPr>
        <w:t>23</w:t>
      </w:r>
      <w:r w:rsidR="007316C7" w:rsidRPr="007316C7">
        <w:rPr>
          <w:color w:val="FF0000"/>
        </w:rPr>
        <w:t>?</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2pt" o:ole="">
            <v:imagedata r:id="rId12" o:title=""/>
          </v:shape>
          <o:OLEObject Type="Embed" ProgID="Equation.DSMT4" ShapeID="_x0000_i1025" DrawAspect="Content" ObjectID="_1719656979"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45pt;height:19.2pt" o:ole="">
            <v:imagedata r:id="rId14" o:title=""/>
          </v:shape>
          <o:OLEObject Type="Embed" ProgID="Equation.DSMT4" ShapeID="_x0000_i1026" DrawAspect="Content" ObjectID="_1719656980"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38780950"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sidR="00BF57B8" w:rsidRPr="00BF57B8">
        <w:rPr>
          <w:rFonts w:ascii="Cambria" w:hAnsi="Cambria" w:cs="Times New Roman"/>
        </w:rPr>
        <w:t>21</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dimensionality-reduced space is shown in Figure </w:t>
      </w:r>
      <w:hyperlink w:anchor="_bookmark0" w:history="1">
        <w:r>
          <w:t>1(left).</w:t>
        </w:r>
      </w:hyperlink>
    </w:p>
    <w:p w14:paraId="18448B97" w14:textId="1CFF9B61" w:rsidR="00065FDF" w:rsidRDefault="007C3805">
      <w:r>
        <w:t>The distance between medicines is the basis of our subsequent similarity-based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0" w:name="_bookmark6"/>
      <w:bookmarkEnd w:id="10"/>
      <w:r>
        <w:t>ectively:</w:t>
      </w:r>
    </w:p>
    <w:p w14:paraId="18ABD582" w14:textId="77777777" w:rsidR="00065FDF" w:rsidRDefault="007C3805">
      <w:pPr>
        <w:pStyle w:val="MTDisplayEquation"/>
      </w:pPr>
      <w:r>
        <w:tab/>
      </w:r>
      <w:r>
        <w:rPr>
          <w:position w:val="-14"/>
        </w:rPr>
        <w:object w:dxaOrig="1959" w:dyaOrig="401" w14:anchorId="4FFC9AFB">
          <v:shape id="_x0000_i1027" type="#_x0000_t75" style="width:98.55pt;height:19.95pt" o:ole="">
            <v:imagedata r:id="rId16" o:title=""/>
          </v:shape>
          <o:OLEObject Type="Embed" ProgID="Equation.DSMT4" ShapeID="_x0000_i1027" DrawAspect="Content" ObjectID="_1719656981"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04422F68"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w:t>
      </w:r>
      <w:r w:rsidR="00982654">
        <w:t>s</w:t>
      </w:r>
      <w:r>
        <w:t xml:space="preserve"> based on the distance using </w:t>
      </w:r>
      <w:r>
        <w:rPr>
          <w:b/>
          <w:bCs/>
        </w:rPr>
        <w:t>P</w:t>
      </w:r>
      <w:r>
        <w:t xml:space="preserve"> is more difficult than that of the projected vectors </w:t>
      </w:r>
      <w:r>
        <w:rPr>
          <w:b/>
          <w:bCs/>
        </w:rPr>
        <w:t>p</w:t>
      </w:r>
      <w:r>
        <w:t>, and, makes the resulting visualization more difficult for comparison and comes with more visual clutter.</w:t>
      </w:r>
      <w:bookmarkStart w:id="11" w:name="Icicle_Plot_with_Similarity-Based_Tree_L"/>
      <w:bookmarkStart w:id="12" w:name="_bookmark7"/>
      <w:bookmarkEnd w:id="11"/>
      <w:bookmarkEnd w:id="12"/>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027219CE" w:rsidR="00BC0372" w:rsidRDefault="00C1239A" w:rsidP="00C1239A">
      <w:r>
        <w:t>Typically,</w:t>
      </w:r>
      <w:r w:rsidR="00BC0372">
        <w:t xml:space="preserve"> </w:t>
      </w:r>
      <w:r>
        <w:t xml:space="preserve">a dozen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xml:space="preserve">, both the number of sets </w:t>
      </w:r>
      <w:r w:rsidR="00BC0372">
        <w:lastRenderedPageBreak/>
        <w:t>and set elements are large</w:t>
      </w:r>
      <w:r>
        <w:t>, and, therefore, a suitable visualization that scales well and is easy to understand is required.</w:t>
      </w:r>
    </w:p>
    <w:p w14:paraId="47F13E7B" w14:textId="0CF6C695" w:rsidR="00C1239A" w:rsidRDefault="00C1239A"/>
    <w:p w14:paraId="09E56122" w14:textId="00B21A53" w:rsidR="00875FF5" w:rsidRPr="00DE634C" w:rsidRDefault="00C1239A">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BF57B8" w:rsidRPr="009D291D">
        <w:t>Figures</w:t>
      </w:r>
      <w:r w:rsidR="007C3805" w:rsidRPr="009D291D">
        <w:t xml:space="preserve"> of </w:t>
      </w:r>
      <w:r w:rsidR="004C2335" w:rsidRPr="009D291D">
        <w:t>a</w:t>
      </w:r>
      <w:r w:rsidR="007C3805" w:rsidRPr="009D291D">
        <w:t xml:space="preserve"> </w:t>
      </w:r>
      <w:r w:rsidR="004C2335" w:rsidRPr="009D291D">
        <w:t>Euler diagram,</w:t>
      </w:r>
      <w:r w:rsidR="00EC49E7" w:rsidRPr="009D291D">
        <w:t xml:space="preserve"> </w:t>
      </w:r>
      <w:r w:rsidR="004C2335" w:rsidRPr="009D291D">
        <w:t>a node-link diagram, and matrix-based method</w:t>
      </w:r>
      <w:r w:rsidR="00595141" w:rsidRPr="009D291D">
        <w:t xml:space="preserve">s </w:t>
      </w:r>
      <w:r w:rsidR="00875FF5" w:rsidRPr="009D291D">
        <w:t xml:space="preserve">that are </w:t>
      </w:r>
      <w:r w:rsidR="00BF57B8" w:rsidRPr="009D291D">
        <w:t xml:space="preserve">included </w:t>
      </w:r>
      <w:r w:rsidR="00875FF5" w:rsidRPr="009D291D">
        <w:t xml:space="preserve">in </w:t>
      </w:r>
      <w:r w:rsidR="00BF57B8" w:rsidRPr="009D291D">
        <w:t>a</w:t>
      </w:r>
      <w:r w:rsidR="00875FF5" w:rsidRPr="009D291D">
        <w:t xml:space="preserve"> survey paper</w:t>
      </w:r>
      <w:r w:rsidR="00BF57B8" w:rsidRPr="009D291D">
        <w:t xml:space="preserve"> of set visualization </w:t>
      </w:r>
      <w:r w:rsidR="00BF57B8" w:rsidRPr="009D291D">
        <w:rPr>
          <w:rFonts w:ascii="Cambria" w:hAnsi="Cambria"/>
        </w:rPr>
        <w:t>[</w:t>
      </w:r>
      <w:r w:rsidR="00BF57B8" w:rsidRPr="009D291D">
        <w:rPr>
          <w:rFonts w:ascii="Cambria" w:hAnsi="Cambria"/>
        </w:rPr>
        <w:fldChar w:fldCharType="begin"/>
      </w:r>
      <w:r w:rsidR="00BF57B8" w:rsidRPr="009D291D">
        <w:rPr>
          <w:rFonts w:ascii="Cambria" w:hAnsi="Cambria"/>
        </w:rPr>
        <w:instrText xml:space="preserve"> REF BIB_alsallakh16 \* MERGEFORMAT </w:instrText>
      </w:r>
      <w:r w:rsidR="00BF57B8" w:rsidRPr="009D291D">
        <w:rPr>
          <w:rFonts w:ascii="Cambria" w:hAnsi="Cambria"/>
        </w:rPr>
        <w:fldChar w:fldCharType="separate"/>
      </w:r>
      <w:r w:rsidR="00BF57B8" w:rsidRPr="009D291D">
        <w:rPr>
          <w:rFonts w:ascii="Cambria" w:hAnsi="Cambria" w:cs="Times New Roman"/>
        </w:rPr>
        <w:t>2</w:t>
      </w:r>
      <w:r w:rsidR="00BF57B8" w:rsidRPr="009D291D">
        <w:rPr>
          <w:rFonts w:ascii="Cambria" w:hAnsi="Cambria"/>
        </w:rPr>
        <w:fldChar w:fldCharType="end"/>
      </w:r>
      <w:r w:rsidR="00BF57B8" w:rsidRPr="009D291D">
        <w:rPr>
          <w:rFonts w:ascii="Cambria" w:hAnsi="Cambria"/>
        </w:rPr>
        <w:t>]</w:t>
      </w:r>
      <w:r w:rsidR="00BF57B8" w:rsidRPr="009D291D">
        <w:t xml:space="preserve"> </w:t>
      </w:r>
      <w:r w:rsidR="004C2335" w:rsidRPr="009D291D">
        <w:t>were shown to the TCM expert</w:t>
      </w:r>
      <w:r w:rsidR="00875FF5" w:rsidRPr="009D291D">
        <w:t>.</w:t>
      </w:r>
      <w:r w:rsidR="00EC49E7" w:rsidRPr="009D291D">
        <w:t xml:space="preserve"> </w:t>
      </w:r>
      <w:r w:rsidR="00875FF5" w:rsidRPr="009D291D">
        <w:t xml:space="preserve">The expert </w:t>
      </w:r>
      <w:r w:rsidR="004C2335" w:rsidRPr="009D291D">
        <w:t>was asked to rank</w:t>
      </w:r>
      <w:r w:rsidR="00356E5D" w:rsidRPr="009D291D">
        <w:t xml:space="preserve"> the feasibility of</w:t>
      </w:r>
      <w:r w:rsidR="004C2335" w:rsidRPr="009D291D">
        <w:t xml:space="preserve"> these methods </w:t>
      </w:r>
      <w:r w:rsidR="00356E5D" w:rsidRPr="009D291D">
        <w:t>for medicine formulas visualization based on</w:t>
      </w:r>
      <w:r w:rsidR="004C2335" w:rsidRPr="009D291D">
        <w:t xml:space="preserve"> the scalability, </w:t>
      </w:r>
      <w:r w:rsidR="00420731" w:rsidRPr="009D291D">
        <w:t>the ease of understanding</w:t>
      </w:r>
      <w:r w:rsidR="00BF57B8" w:rsidRPr="009D291D">
        <w:t>,</w:t>
      </w:r>
      <w:r w:rsidR="00420731" w:rsidRPr="009D291D">
        <w:t xml:space="preserve"> and </w:t>
      </w:r>
      <w:r w:rsidR="004C2335" w:rsidRPr="009D291D">
        <w:t>the support of comparison</w:t>
      </w:r>
      <w:r w:rsidR="00420731" w:rsidRPr="009D291D">
        <w:t>.</w:t>
      </w:r>
      <w:r w:rsidR="009D291D">
        <w:t xml:space="preserve"> </w:t>
      </w:r>
      <w:r w:rsidR="004C2335">
        <w:rPr>
          <w:rFonts w:eastAsia="宋体" w:hint="eastAsia"/>
          <w:lang w:eastAsia="zh-CN"/>
        </w:rPr>
        <w:t>T</w:t>
      </w:r>
      <w:r w:rsidR="004C2335">
        <w:rPr>
          <w:rFonts w:eastAsia="宋体"/>
          <w:lang w:eastAsia="zh-CN"/>
        </w:rPr>
        <w:t>he matrix-based method is ranked first by the TCM expert, followed by the</w:t>
      </w:r>
      <w:r w:rsidR="00875FF5">
        <w:rPr>
          <w:rFonts w:eastAsia="宋体"/>
          <w:lang w:eastAsia="zh-CN"/>
        </w:rPr>
        <w:t xml:space="preserve"> node-link diagram, the </w:t>
      </w:r>
      <w:r w:rsidR="004C2335">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a </w:t>
      </w:r>
      <w:r w:rsidR="00875FF5">
        <w:rPr>
          <w:rFonts w:eastAsia="宋体"/>
          <w:lang w:eastAsia="zh-CN"/>
        </w:rPr>
        <w:t>large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r w:rsidR="00DE634C">
        <w:t xml:space="preserve"> </w:t>
      </w:r>
      <w:r w:rsidR="00EC49E7">
        <w:rPr>
          <w:rFonts w:eastAsia="宋体"/>
          <w:lang w:eastAsia="zh-CN"/>
        </w:rPr>
        <w:t>For the</w:t>
      </w:r>
      <w:r w:rsidR="00875FF5">
        <w:rPr>
          <w:rFonts w:eastAsia="宋体"/>
          <w:lang w:eastAsia="zh-CN"/>
        </w:rPr>
        <w:t xml:space="preserve"> node-link diagram</w:t>
      </w:r>
      <w:r w:rsidR="00EC49E7">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2FFBCF4" w14:textId="49081F6C" w:rsidR="00065FDF" w:rsidRDefault="009B58BF">
      <w:r>
        <w:rPr>
          <w:rFonts w:eastAsia="宋体"/>
          <w:lang w:eastAsia="zh-CN"/>
        </w:rPr>
        <w:t>Based on</w:t>
      </w:r>
      <w:r w:rsidR="00361C0B">
        <w:rPr>
          <w:rFonts w:eastAsia="宋体"/>
          <w:lang w:eastAsia="zh-CN"/>
        </w:rPr>
        <w:t xml:space="preserve"> the </w:t>
      </w:r>
      <w:r w:rsidR="00356E5D">
        <w:rPr>
          <w:rFonts w:eastAsia="宋体"/>
          <w:lang w:eastAsia="zh-CN"/>
        </w:rPr>
        <w:t>evaluation</w:t>
      </w:r>
      <w:r w:rsidR="00995E32">
        <w:rPr>
          <w:rFonts w:eastAsia="宋体"/>
          <w:lang w:eastAsia="zh-CN"/>
        </w:rPr>
        <w:t>, we decide</w:t>
      </w:r>
      <w:r w:rsidR="00361C0B">
        <w:rPr>
          <w:rFonts w:eastAsia="宋体"/>
          <w:lang w:eastAsia="zh-CN"/>
        </w:rPr>
        <w:t xml:space="preserve"> </w:t>
      </w:r>
      <w:r w:rsidR="00995E32">
        <w:rPr>
          <w:rFonts w:eastAsia="宋体"/>
          <w:lang w:eastAsia="zh-CN"/>
        </w:rPr>
        <w:t xml:space="preserve">to </w:t>
      </w:r>
      <w:r>
        <w:rPr>
          <w:rFonts w:eastAsia="宋体"/>
          <w:lang w:eastAsia="zh-CN"/>
        </w:rPr>
        <w:t>devise</w:t>
      </w:r>
      <w:r w:rsidR="00995E32">
        <w:rPr>
          <w:rFonts w:eastAsia="宋体"/>
          <w:lang w:eastAsia="zh-CN"/>
        </w:rPr>
        <w:t xml:space="preserve"> a </w:t>
      </w:r>
      <w:r w:rsidR="00361C0B">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formulas </w:t>
      </w:r>
      <w:r w:rsidR="00A20CA2">
        <w:t>and corresponding medicines to meet</w:t>
      </w:r>
      <w:r w:rsidR="007C3805">
        <w:t xml:space="preserve"> requirements R1 and R2. </w:t>
      </w:r>
      <w:r w:rsidR="00361C0B">
        <w:t>To support</w:t>
      </w:r>
      <w:r w:rsidR="00A75009">
        <w:t xml:space="preserve"> </w:t>
      </w:r>
      <w:r w:rsidR="00F54F9B">
        <w:t xml:space="preserve">analysis of </w:t>
      </w:r>
      <w:r w:rsidR="00A20CA2">
        <w:t>overlapping</w:t>
      </w:r>
      <w:r w:rsidR="00A75009">
        <w:t xml:space="preserve"> medicines within </w:t>
      </w:r>
      <w:r w:rsidR="00F54F9B">
        <w:t xml:space="preserve">formulas, </w:t>
      </w:r>
      <w:r w:rsidR="00A101AE">
        <w:t>a</w:t>
      </w:r>
      <w:r w:rsidR="00DA4117">
        <w:t xml:space="preserve"> co-</w:t>
      </w:r>
      <w:r w:rsidR="00A75009">
        <w:t>occurrence</w:t>
      </w:r>
      <w:r w:rsidR="00DA4117">
        <w:t xml:space="preserve"> matrix view </w:t>
      </w:r>
      <w:r w:rsidR="00A101AE">
        <w:t xml:space="preserve">is used to complement the </w:t>
      </w:r>
      <w:r w:rsidR="00A20CA2">
        <w:t>formulas</w:t>
      </w:r>
      <w:r w:rsidR="00A101AE">
        <w:t xml:space="preserve"> view.</w:t>
      </w:r>
    </w:p>
    <w:p w14:paraId="7DFB0323" w14:textId="02320F8B" w:rsidR="00065FDF" w:rsidRDefault="00A20CA2">
      <w:pPr>
        <w:pStyle w:val="4"/>
      </w:pPr>
      <w:bookmarkStart w:id="13" w:name="Icicle_Plot_of_Medicine_Formulas"/>
      <w:bookmarkEnd w:id="13"/>
      <w:r>
        <w:t xml:space="preserve">Icicle Plot of </w:t>
      </w:r>
      <w:r w:rsidR="007C3805">
        <w:t>Medicine Formulas</w:t>
      </w:r>
      <w:r>
        <w:t xml:space="preserve"> </w:t>
      </w:r>
    </w:p>
    <w:p w14:paraId="2AE2DFF9" w14:textId="2233589E" w:rsidR="009B58BF" w:rsidRDefault="009B58BF">
      <w:pPr>
        <w:rPr>
          <w:color w:val="FF0000"/>
        </w:rPr>
      </w:pPr>
    </w:p>
    <w:p w14:paraId="3D343D19" w14:textId="3F3132EB" w:rsidR="009B58BF" w:rsidRDefault="00A20CA2" w:rsidP="009B58BF">
      <w:r>
        <w:t>Our</w:t>
      </w:r>
      <w:r w:rsidR="009B58BF">
        <w:t xml:space="preserve"> formula-medicine </w:t>
      </w:r>
      <w:r>
        <w:t>matrix (set-element matrix) treats</w:t>
      </w:r>
      <w:r w:rsidR="009B58BF">
        <w:t xml:space="preserve"> formulas (sets) </w:t>
      </w:r>
      <w:r>
        <w:t xml:space="preserve">as columns </w:t>
      </w:r>
      <w:r w:rsidR="009B58BF">
        <w:t>and medicines (elements)</w:t>
      </w:r>
      <w:r>
        <w:t xml:space="preserve"> as rows.</w:t>
      </w:r>
      <w:r w:rsidR="009B58BF">
        <w:t xml:space="preserve"> </w:t>
      </w:r>
      <w:r>
        <w:t xml:space="preserve">With a sparse representation, </w:t>
      </w:r>
      <w:r w:rsidR="009B58BF">
        <w:t xml:space="preserve">the </w:t>
      </w:r>
      <w:r>
        <w:t>formula-medicine matrix</w:t>
      </w:r>
      <w:r w:rsidR="009B58BF">
        <w:t xml:space="preserve"> can be </w:t>
      </w:r>
      <w:r>
        <w:t>represented as a collection of formula columns of their corresponding medicine rows</w:t>
      </w:r>
      <w:r w:rsidR="009B58BF">
        <w:t xml:space="preserve">. This representation is similar to an icicle plot for hierarchy visualization. </w:t>
      </w:r>
      <w:r>
        <w:t>I</w:t>
      </w:r>
      <w:r w:rsidR="009B58BF">
        <w:t xml:space="preserve">t has </w:t>
      </w:r>
      <w:r>
        <w:t xml:space="preserve">the </w:t>
      </w:r>
      <w:r w:rsidR="009B58BF">
        <w:t>potential to support comparison of similar medicine formulas</w:t>
      </w:r>
      <w:r>
        <w:t xml:space="preserve"> If properly laid out. </w:t>
      </w:r>
      <w:r w:rsidR="009B58BF">
        <w:t>Furthermore, the icicle plot allows for encoding medicines in hierarchy to separat</w:t>
      </w:r>
      <w:r>
        <w:t>e</w:t>
      </w:r>
      <w:r w:rsidR="009B58BF">
        <w:t xml:space="preserve"> sovereign medicines and other medicines.</w:t>
      </w:r>
    </w:p>
    <w:p w14:paraId="4AB2FC5B" w14:textId="77777777" w:rsidR="009B58BF" w:rsidRPr="00175592" w:rsidRDefault="009B58BF">
      <w:pPr>
        <w:rPr>
          <w:color w:val="FF0000"/>
        </w:rPr>
      </w:pPr>
    </w:p>
    <w:p w14:paraId="21B4547F" w14:textId="0A186970"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lastRenderedPageBreak/>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A2151EA"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6B50737E" w14:textId="77777777" w:rsidR="00982654" w:rsidRDefault="00982654">
      <w:pPr>
        <w:rPr>
          <w:lang w:eastAsia="zh-CN"/>
        </w:rPr>
      </w:pPr>
    </w:p>
    <w:p w14:paraId="3C2A831C" w14:textId="77777777" w:rsidR="00065FDF" w:rsidRDefault="007C3805">
      <w:pPr>
        <w:rPr>
          <w:lang w:eastAsia="zh-CN"/>
        </w:rPr>
      </w:pPr>
      <w:r>
        <w:rPr>
          <w:lang w:eastAsia="zh-CN"/>
        </w:rPr>
        <w:t>The name of a medicine formula is placed under its corresponding column in italic font face with a fixed vertical spacing as shown in Figure 3.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1520715B" w:rsidR="00065FDF" w:rsidRDefault="007C3805">
      <w:pPr>
        <w:rPr>
          <w:lang w:eastAsia="zh-CN"/>
        </w:rPr>
      </w:pPr>
      <w:r>
        <w:rPr>
          <w:lang w:eastAsia="zh-CN"/>
        </w:rPr>
        <w:t xml:space="preserve">Since the set-based formula information has to be converted into </w:t>
      </w:r>
      <w:r w:rsidR="00A75009">
        <w:rPr>
          <w:lang w:eastAsia="zh-CN"/>
        </w:rPr>
        <w:t xml:space="preserve">columns </w:t>
      </w:r>
      <w:r>
        <w:rPr>
          <w:lang w:eastAsia="zh-CN"/>
        </w:rPr>
        <w:t>of the icicle plo</w:t>
      </w:r>
      <w:r w:rsidR="009C7A8A">
        <w:rPr>
          <w:lang w:eastAsia="zh-CN"/>
        </w:rPr>
        <w:t xml:space="preserve">t, </w:t>
      </w:r>
      <w:r>
        <w:rPr>
          <w:lang w:eastAsia="zh-CN"/>
        </w:rPr>
        <w:t xml:space="preserve">an ordering is needed for medicines in a formula. However, medicines in the original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w:t>
      </w:r>
      <w:r w:rsidR="008450E2">
        <w:rPr>
          <w:lang w:eastAsia="zh-CN"/>
        </w:rPr>
        <w:t>elements of</w:t>
      </w:r>
      <w:r>
        <w:rPr>
          <w:lang w:eastAsia="zh-CN"/>
        </w:rPr>
        <w:t xml:space="preserve"> medicine formulas is difficult as frequent context switch has to be made while searching for a same medicine. Therefore, we propose a similarity-based layout </w:t>
      </w:r>
      <w:r w:rsidR="00982654">
        <w:rPr>
          <w:lang w:eastAsia="zh-CN"/>
        </w:rPr>
        <w:t xml:space="preserve">method </w:t>
      </w:r>
      <w:r>
        <w:rPr>
          <w:lang w:eastAsia="zh-CN"/>
        </w:rPr>
        <w:t xml:space="preserve">to facilitate </w:t>
      </w:r>
      <w:r>
        <w:rPr>
          <w:lang w:eastAsia="zh-CN"/>
        </w:rPr>
        <w:lastRenderedPageBreak/>
        <w:t>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2BB5DB20" w:rsidR="00065FDF" w:rsidRDefault="007C3805">
      <w:pPr>
        <w:rPr>
          <w:lang w:eastAsia="zh-CN"/>
        </w:rPr>
      </w:pPr>
      <w:r>
        <w:rPr>
          <w:lang w:eastAsia="zh-CN"/>
        </w:rPr>
        <w:t>Our goal is to design a layout that is arranged based on the similarity of the corresponding herbal medicine</w:t>
      </w:r>
      <w:r w:rsidR="00123AB3">
        <w:rPr>
          <w:lang w:eastAsia="zh-CN"/>
        </w:rPr>
        <w:t>s</w:t>
      </w:r>
      <w:r>
        <w:rPr>
          <w:lang w:eastAsia="zh-CN"/>
        </w:rPr>
        <w:t xml:space="preserv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8.6pt;height:19.95pt" o:ole="">
            <v:imagedata r:id="rId21" o:title=""/>
          </v:shape>
          <o:OLEObject Type="Embed" ProgID="Equation.DSMT4" ShapeID="_x0000_i1028" DrawAspect="Content" ObjectID="_1719656982" r:id="rId22"/>
        </w:object>
      </w:r>
      <w:r>
        <w:rPr>
          <w:lang w:eastAsia="zh-CN"/>
        </w:rPr>
        <w:t xml:space="preserve"> for a set of medicines </w:t>
      </w:r>
      <w:r>
        <w:rPr>
          <w:position w:val="-14"/>
          <w:lang w:eastAsia="zh-CN"/>
        </w:rPr>
        <w:object w:dxaOrig="1495" w:dyaOrig="401" w14:anchorId="227B0985">
          <v:shape id="_x0000_i1029" type="#_x0000_t75" style="width:75.4pt;height:19.95pt" o:ole="">
            <v:imagedata r:id="rId23" o:title=""/>
          </v:shape>
          <o:OLEObject Type="Embed" ProgID="Equation.DSMT4" ShapeID="_x0000_i1029" DrawAspect="Content" ObjectID="_1719656983" r:id="rId24"/>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45pt;height:46.25pt" o:ole="">
            <v:imagedata r:id="rId25" o:title=""/>
          </v:shape>
          <o:OLEObject Type="Embed" ProgID="Equation.DSMT4" ShapeID="_x0000_i1030" DrawAspect="Content" ObjectID="_1719656984" r:id="rId26"/>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4.95pt;height:16.05pt" o:ole="">
            <v:imagedata r:id="rId27" o:title=""/>
          </v:shape>
          <o:OLEObject Type="Embed" ProgID="Equation.DSMT4" ShapeID="_x0000_i1031" DrawAspect="Content" ObjectID="_1719656985" r:id="rId28"/>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AA41E6F"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4" w:name="_Hlk108434274"/>
      <w:r>
        <w:rPr>
          <w:rFonts w:eastAsia="宋体"/>
          <w:i/>
          <w:iCs/>
          <w:lang w:eastAsia="zh-CN"/>
        </w:rPr>
        <w:t>H</w:t>
      </w:r>
      <w:r>
        <w:rPr>
          <w:rFonts w:eastAsia="宋体"/>
          <w:i/>
          <w:iCs/>
          <w:vertAlign w:val="subscript"/>
          <w:lang w:eastAsia="zh-CN"/>
        </w:rPr>
        <w:t>s</w:t>
      </w:r>
      <w:bookmarkEnd w:id="14"/>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53070EE" w14:textId="77777777" w:rsidR="00123AB3" w:rsidRDefault="00123AB3">
      <w:pPr>
        <w:rPr>
          <w:rFonts w:eastAsia="宋体"/>
          <w:lang w:eastAsia="zh-CN"/>
        </w:rPr>
      </w:pPr>
    </w:p>
    <w:p w14:paraId="0CD01E51" w14:textId="77777777" w:rsidR="00123AB3"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2pt;height:18.9pt" o:ole="">
            <v:imagedata r:id="rId29" o:title=""/>
          </v:shape>
          <o:OLEObject Type="Embed" ProgID="Equation.DSMT4" ShapeID="_x0000_i1032" DrawAspect="Content" ObjectID="_1719656986" r:id="rId30"/>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2pt;height:18.9pt" o:ole="">
            <v:imagedata r:id="rId29" o:title=""/>
          </v:shape>
          <o:OLEObject Type="Embed" ProgID="Equation.DSMT4" ShapeID="_x0000_i1033" DrawAspect="Content" ObjectID="_1719656987" r:id="rId31"/>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05pt;height:19.2pt" o:ole="">
            <v:imagedata r:id="rId32" o:title=""/>
          </v:shape>
          <o:OLEObject Type="Embed" ProgID="Equation.DSMT4" ShapeID="_x0000_i1034" DrawAspect="Content" ObjectID="_1719656988" r:id="rId33"/>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2pt;height:18.9pt" o:ole="">
            <v:imagedata r:id="rId29" o:title=""/>
          </v:shape>
          <o:OLEObject Type="Embed" ProgID="Equation.DSMT4" ShapeID="_x0000_i1035" DrawAspect="Content" ObjectID="_1719656989" r:id="rId34"/>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w:t>
      </w:r>
    </w:p>
    <w:p w14:paraId="385914AE" w14:textId="77777777" w:rsidR="00123AB3" w:rsidRDefault="00123AB3">
      <w:pPr>
        <w:rPr>
          <w:rFonts w:eastAsia="宋体"/>
          <w:lang w:eastAsia="zh-CN"/>
        </w:rPr>
      </w:pPr>
    </w:p>
    <w:p w14:paraId="045A6A88" w14:textId="2727AE5E" w:rsidR="00065FDF" w:rsidRDefault="007C3805">
      <w:pPr>
        <w:rPr>
          <w:rFonts w:eastAsia="宋体"/>
          <w:lang w:eastAsia="zh-CN"/>
        </w:rPr>
      </w:pPr>
      <w:r>
        <w:rPr>
          <w:rFonts w:eastAsia="宋体"/>
          <w:lang w:eastAsia="zh-CN"/>
        </w:rPr>
        <w:t xml:space="preserve">For each </w:t>
      </w:r>
      <w:r>
        <w:rPr>
          <w:rFonts w:eastAsia="宋体"/>
          <w:position w:val="-4"/>
          <w:lang w:eastAsia="zh-CN"/>
        </w:rPr>
        <w:object w:dxaOrig="264" w:dyaOrig="264" w14:anchorId="584487BA">
          <v:shape id="_x0000_i1036" type="#_x0000_t75" style="width:13.4pt;height:13.4pt" o:ole="">
            <v:imagedata r:id="rId35" o:title=""/>
          </v:shape>
          <o:OLEObject Type="Embed" ProgID="Equation.DSMT4" ShapeID="_x0000_i1036" DrawAspect="Content" ObjectID="_1719656990" r:id="rId36"/>
        </w:object>
      </w:r>
      <w:r>
        <w:rPr>
          <w:rFonts w:eastAsia="宋体"/>
          <w:lang w:eastAsia="zh-CN"/>
        </w:rPr>
        <w:t>, formulas with single sovereign medicine are sorted from left to right by the number of remaining medicines; formulas with multiple sovereign medicines are sorted by the number of sovereign medicines. For sovereign medicines that are not top-leveled, they are sorted according to the distance and laid out as subsequent 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2pt;height:18.9pt" o:ole="">
            <v:imagedata r:id="rId37" o:title=""/>
          </v:shape>
          <o:OLEObject Type="Embed" ProgID="Equation.DSMT4" ShapeID="_x0000_i1037" DrawAspect="Content" ObjectID="_1719656991" r:id="rId38"/>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参苓白</w:t>
      </w:r>
      <w:r>
        <w:rPr>
          <w:rFonts w:eastAsia="宋体" w:hint="eastAsia"/>
          <w:lang w:eastAsia="zh-CN"/>
        </w:rPr>
        <w:lastRenderedPageBreak/>
        <w:t>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6849DD2F" w:rsidR="00065FDF" w:rsidRDefault="00123AB3">
      <w:pPr>
        <w:rPr>
          <w:rFonts w:eastAsia="宋体"/>
          <w:lang w:eastAsia="zh-CN"/>
        </w:rPr>
      </w:pPr>
      <w:r>
        <w:rPr>
          <w:rFonts w:eastAsia="宋体"/>
          <w:lang w:eastAsia="zh-CN"/>
        </w:rPr>
        <w:t xml:space="preserve">Next, the </w:t>
      </w:r>
      <w:r w:rsidR="007C3805">
        <w:rPr>
          <w:rFonts w:eastAsia="宋体"/>
          <w:lang w:eastAsia="zh-CN"/>
        </w:rPr>
        <w:t>remaining medicines</w:t>
      </w:r>
      <w:r>
        <w:rPr>
          <w:rFonts w:eastAsia="宋体"/>
          <w:lang w:eastAsia="zh-CN"/>
        </w:rPr>
        <w:t xml:space="preserve"> are arranged</w:t>
      </w:r>
      <w:r w:rsidR="007C3805">
        <w:rPr>
          <w:rFonts w:eastAsia="宋体"/>
          <w:lang w:eastAsia="zh-CN"/>
        </w:rPr>
        <w:t xml:space="preserve">. Define the medicine in the </w:t>
      </w:r>
      <w:r w:rsidR="007C3805">
        <w:rPr>
          <w:rFonts w:eastAsia="宋体"/>
          <w:i/>
          <w:iCs/>
          <w:lang w:eastAsia="zh-CN"/>
        </w:rPr>
        <w:t>j</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column, and </w:t>
      </w:r>
      <w:r w:rsidR="007C3805">
        <w:rPr>
          <w:rFonts w:eastAsia="宋体"/>
          <w:i/>
          <w:iCs/>
          <w:lang w:eastAsia="zh-CN"/>
        </w:rPr>
        <w:t>k</w:t>
      </w:r>
      <w:r w:rsidR="007C3805">
        <w:rPr>
          <w:rFonts w:eastAsia="宋体"/>
          <w:lang w:eastAsia="zh-CN"/>
        </w:rPr>
        <w:t>-</w:t>
      </w:r>
      <w:proofErr w:type="spellStart"/>
      <w:r w:rsidR="007C3805">
        <w:rPr>
          <w:rFonts w:eastAsia="宋体"/>
          <w:lang w:eastAsia="zh-CN"/>
        </w:rPr>
        <w:t>th</w:t>
      </w:r>
      <w:proofErr w:type="spellEnd"/>
      <w:r w:rsidR="007C3805">
        <w:rPr>
          <w:rFonts w:eastAsia="宋体"/>
          <w:lang w:eastAsia="zh-CN"/>
        </w:rPr>
        <w:t xml:space="preserve"> row in the </w:t>
      </w:r>
      <w:proofErr w:type="spellStart"/>
      <w:r w:rsidR="007C3805">
        <w:rPr>
          <w:rFonts w:eastAsia="宋体"/>
          <w:i/>
          <w:iCs/>
          <w:lang w:eastAsia="zh-CN"/>
        </w:rPr>
        <w:t>i</w:t>
      </w:r>
      <w:r w:rsidR="007C3805">
        <w:rPr>
          <w:rFonts w:eastAsia="宋体"/>
          <w:lang w:eastAsia="zh-CN"/>
        </w:rPr>
        <w:t>-th</w:t>
      </w:r>
      <w:proofErr w:type="spellEnd"/>
      <w:r w:rsidR="007C3805">
        <w:rPr>
          <w:rFonts w:eastAsia="宋体"/>
          <w:lang w:eastAsia="zh-CN"/>
        </w:rPr>
        <w:t xml:space="preserve"> multiple medicine formulas set </w:t>
      </w:r>
      <w:r w:rsidR="007C3805">
        <w:rPr>
          <w:rFonts w:eastAsia="宋体"/>
          <w:position w:val="-12"/>
          <w:lang w:eastAsia="zh-CN"/>
        </w:rPr>
        <w:object w:dxaOrig="283" w:dyaOrig="365" w14:anchorId="21DD0D08">
          <v:shape id="_x0000_i1038" type="#_x0000_t75" style="width:14.2pt;height:18.9pt" o:ole="">
            <v:imagedata r:id="rId29" o:title=""/>
          </v:shape>
          <o:OLEObject Type="Embed" ProgID="Equation.DSMT4" ShapeID="_x0000_i1038" DrawAspect="Content" ObjectID="_1719656992" r:id="rId39"/>
        </w:object>
      </w:r>
      <w:r w:rsidR="007C3805">
        <w:rPr>
          <w:rFonts w:eastAsia="宋体"/>
          <w:lang w:eastAsia="zh-CN"/>
        </w:rPr>
        <w:t xml:space="preserve"> in the icicle plot as </w:t>
      </w:r>
      <w:proofErr w:type="spellStart"/>
      <w:r w:rsidR="007C3805">
        <w:rPr>
          <w:rFonts w:eastAsia="宋体"/>
          <w:i/>
          <w:iCs/>
          <w:lang w:eastAsia="zh-CN"/>
        </w:rPr>
        <w:t>h</w:t>
      </w:r>
      <w:r w:rsidR="007C3805">
        <w:rPr>
          <w:rFonts w:eastAsia="宋体"/>
          <w:i/>
          <w:iCs/>
          <w:vertAlign w:val="subscript"/>
          <w:lang w:eastAsia="zh-CN"/>
        </w:rPr>
        <w:t>ijk</w:t>
      </w:r>
      <w:proofErr w:type="spellEnd"/>
      <w:r w:rsidR="007C3805">
        <w:rPr>
          <w:rFonts w:eastAsia="宋体"/>
          <w:lang w:eastAsia="zh-CN"/>
        </w:rPr>
        <w:t>. Each formula column is then the previously introduced set</w:t>
      </w:r>
      <w:r w:rsidR="007C3805">
        <w:rPr>
          <w:position w:val="-16"/>
          <w:lang w:eastAsia="zh-CN"/>
        </w:rPr>
        <w:object w:dxaOrig="1759" w:dyaOrig="437" w14:anchorId="3A570BE9">
          <v:shape id="_x0000_i1039" type="#_x0000_t75" style="width:88.05pt;height:21.55pt" o:ole="">
            <v:imagedata r:id="rId40" o:title=""/>
          </v:shape>
          <o:OLEObject Type="Embed" ProgID="Equation.DSMT4" ShapeID="_x0000_i1039" DrawAspect="Content" ObjectID="_1719656993" r:id="rId41"/>
        </w:object>
      </w:r>
      <w:r w:rsidR="007C3805">
        <w:rPr>
          <w:rFonts w:eastAsia="宋体"/>
          <w:lang w:eastAsia="zh-CN"/>
        </w:rPr>
        <w:t xml:space="preserve">. We construct the position sequence of </w:t>
      </w:r>
      <w:r w:rsidR="007C3805">
        <w:rPr>
          <w:position w:val="-14"/>
          <w:lang w:eastAsia="zh-CN"/>
        </w:rPr>
        <w:object w:dxaOrig="319" w:dyaOrig="383" w14:anchorId="3F1B8CED">
          <v:shape id="_x0000_i1040" type="#_x0000_t75" style="width:16.05pt;height:19.2pt" o:ole="">
            <v:imagedata r:id="rId42" o:title=""/>
          </v:shape>
          <o:OLEObject Type="Embed" ProgID="Equation.DSMT4" ShapeID="_x0000_i1040" DrawAspect="Content" ObjectID="_1719656994" r:id="rId43"/>
        </w:object>
      </w:r>
      <w:r w:rsidR="007C3805" w:rsidRPr="00123AB3">
        <w:rPr>
          <w:rFonts w:eastAsia="宋体"/>
          <w:highlight w:val="red"/>
          <w:lang w:eastAsia="zh-CN"/>
        </w:rPr>
        <w:t xml:space="preserve">as </w:t>
      </w:r>
      <w:commentRangeStart w:id="15"/>
      <w:r w:rsidR="007C3805" w:rsidRPr="00123AB3">
        <w:rPr>
          <w:rFonts w:eastAsia="宋体"/>
          <w:position w:val="-16"/>
          <w:highlight w:val="red"/>
          <w:lang w:eastAsia="zh-CN"/>
        </w:rPr>
        <w:object w:dxaOrig="1805" w:dyaOrig="437" w14:anchorId="4674F3CB">
          <v:shape id="_x0000_i1041" type="#_x0000_t75" style="width:90.9pt;height:21.55pt" o:ole="">
            <v:imagedata r:id="rId44" o:title=""/>
          </v:shape>
          <o:OLEObject Type="Embed" ProgID="Equation.DSMT4" ShapeID="_x0000_i1041" DrawAspect="Content" ObjectID="_1719656995" r:id="rId45"/>
        </w:object>
      </w:r>
      <w:commentRangeEnd w:id="15"/>
      <w:r>
        <w:rPr>
          <w:rStyle w:val="af5"/>
        </w:rPr>
        <w:commentReference w:id="15"/>
      </w:r>
      <w:r w:rsidR="007C3805">
        <w:rPr>
          <w:rFonts w:eastAsia="宋体"/>
          <w:lang w:eastAsia="zh-CN"/>
        </w:rPr>
        <w:t>from left to right. The leftmost column is</w:t>
      </w:r>
      <w:r w:rsidR="007C3805">
        <w:rPr>
          <w:rFonts w:eastAsia="宋体" w:hint="eastAsia"/>
          <w:lang w:eastAsia="zh-CN"/>
        </w:rPr>
        <w:t xml:space="preserve"> </w:t>
      </w:r>
      <w:r w:rsidR="007C3805">
        <w:rPr>
          <w:rFonts w:eastAsia="宋体"/>
          <w:lang w:eastAsia="zh-CN"/>
        </w:rPr>
        <w:t>sorted by the distance-based ordering using Equation 4. Starting from</w:t>
      </w:r>
      <w:r w:rsidR="007C3805">
        <w:rPr>
          <w:rFonts w:eastAsia="宋体" w:hint="eastAsia"/>
          <w:lang w:eastAsia="zh-CN"/>
        </w:rPr>
        <w:t xml:space="preserve"> </w:t>
      </w:r>
      <w:r w:rsidR="007C3805">
        <w:rPr>
          <w:rFonts w:eastAsia="宋体"/>
          <w:lang w:eastAsia="zh-CN"/>
        </w:rPr>
        <w:t xml:space="preserve">the second column from the left, medicines are sorted by local similarity. We align the same medicines in adjacent columns even if they are not from the same </w:t>
      </w:r>
      <w:r w:rsidR="007C3805">
        <w:rPr>
          <w:rFonts w:eastAsia="宋体"/>
          <w:position w:val="-4"/>
          <w:lang w:eastAsia="zh-CN"/>
        </w:rPr>
        <w:object w:dxaOrig="264" w:dyaOrig="264" w14:anchorId="2E73F207">
          <v:shape id="_x0000_i1042" type="#_x0000_t75" style="width:13.4pt;height:13.4pt" o:ole="">
            <v:imagedata r:id="rId46" o:title=""/>
          </v:shape>
          <o:OLEObject Type="Embed" ProgID="Equation.DSMT4" ShapeID="_x0000_i1042" DrawAspect="Content" ObjectID="_1719656996" r:id="rId47"/>
        </w:object>
      </w:r>
      <w:r w:rsidR="007C3805">
        <w:rPr>
          <w:rFonts w:eastAsia="宋体"/>
          <w:lang w:eastAsia="zh-CN"/>
        </w:rPr>
        <w:t xml:space="preserve">. Other medicines are sorted according to their distances to medicines on its left column within the set </w:t>
      </w:r>
      <w:r w:rsidR="007C3805">
        <w:rPr>
          <w:rFonts w:eastAsia="宋体"/>
          <w:position w:val="-12"/>
          <w:lang w:eastAsia="zh-CN"/>
        </w:rPr>
        <w:object w:dxaOrig="283" w:dyaOrig="365" w14:anchorId="2655F860">
          <v:shape id="_x0000_i1043" type="#_x0000_t75" style="width:14.2pt;height:18.9pt" o:ole="">
            <v:imagedata r:id="rId29" o:title=""/>
          </v:shape>
          <o:OLEObject Type="Embed" ProgID="Equation.DSMT4" ShapeID="_x0000_i1043" DrawAspect="Content" ObjectID="_1719656997" r:id="rId48"/>
        </w:object>
      </w:r>
      <w:r w:rsidR="007C3805">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2pt;height:44.4pt" o:ole="">
            <v:imagedata r:id="rId49" o:title=""/>
          </v:shape>
          <o:OLEObject Type="Embed" ProgID="Equation.DSMT4" ShapeID="_x0000_i1044" DrawAspect="Content" ObjectID="_1719656998" r:id="rId50"/>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6.05pt;height:19.2pt" o:ole="">
            <v:imagedata r:id="rId51" o:title=""/>
          </v:shape>
          <o:OLEObject Type="Embed" ProgID="Equation.DSMT4" ShapeID="_x0000_i1045" DrawAspect="Content" ObjectID="_1719656999" r:id="rId52"/>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29.95pt;height:19.95pt" o:ole="">
            <v:imagedata r:id="rId53" o:title=""/>
          </v:shape>
          <o:OLEObject Type="Embed" ProgID="Equation.DSMT4" ShapeID="_x0000_i1046" DrawAspect="Content" ObjectID="_1719657000" r:id="rId54"/>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658984F9"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w:t>
      </w:r>
      <w:r w:rsidR="00ED43AD">
        <w:rPr>
          <w:rFonts w:eastAsia="宋体"/>
          <w:lang w:eastAsia="zh-CN"/>
        </w:rPr>
        <w:t>e.g</w:t>
      </w:r>
      <w:r w:rsidR="006037D4">
        <w:rPr>
          <w:rFonts w:eastAsia="宋体"/>
          <w:lang w:eastAsia="zh-CN"/>
        </w:rPr>
        <w:t xml:space="preserv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 xml:space="preserve">icicle plot. The benefit of using a matrix view is that the complete pair-wise </w:t>
      </w:r>
      <w:r w:rsidR="00EA0184">
        <w:rPr>
          <w:rFonts w:eastAsia="宋体"/>
          <w:lang w:eastAsia="zh-CN"/>
        </w:rPr>
        <w:t>intersection</w:t>
      </w:r>
      <w:r w:rsidR="00ED388C">
        <w:rPr>
          <w:rFonts w:eastAsia="宋体"/>
          <w:lang w:eastAsia="zh-CN"/>
        </w:rPr>
        <w:t xml:space="preserve"> information of all formulas can be effectively represented</w:t>
      </w:r>
      <w:r w:rsidR="00EA0184">
        <w:rPr>
          <w:rFonts w:eastAsia="宋体"/>
          <w:lang w:eastAsia="zh-CN"/>
        </w:rPr>
        <w:t xml:space="preserve"> and easily identified</w:t>
      </w:r>
      <w:r w:rsidR="00ED388C">
        <w:rPr>
          <w:rFonts w:eastAsia="宋体"/>
          <w:lang w:eastAsia="zh-CN"/>
        </w:rPr>
        <w:t>.</w:t>
      </w:r>
    </w:p>
    <w:p w14:paraId="67BF38AB" w14:textId="77777777" w:rsidR="00EA0184" w:rsidRDefault="00EA0184" w:rsidP="00D434FD">
      <w:pPr>
        <w:rPr>
          <w:rFonts w:eastAsia="宋体"/>
          <w:lang w:eastAsia="zh-CN"/>
        </w:rPr>
      </w:pPr>
    </w:p>
    <w:p w14:paraId="2F5C3965" w14:textId="3F83C4FE"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formulas</w:t>
      </w:r>
      <w:r w:rsidR="00757D2E">
        <w:rPr>
          <w:rFonts w:eastAsia="宋体"/>
          <w:lang w:eastAsia="zh-CN"/>
        </w:rPr>
        <w:t xml:space="preserve"> as rows and columns</w:t>
      </w:r>
      <w:r>
        <w:rPr>
          <w:rFonts w:eastAsia="宋体"/>
          <w:lang w:eastAsia="zh-CN"/>
        </w:rPr>
        <w:t xml:space="preserve">,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user to quickly examining the overlapping information of each formula against all others by focusing on a row or a column. Also, the color encoding effectively draws the attention of the user to formulas with the highest number of </w:t>
      </w:r>
      <w:r w:rsidR="00EA0184">
        <w:rPr>
          <w:rFonts w:eastAsia="宋体"/>
          <w:lang w:eastAsia="zh-CN"/>
        </w:rPr>
        <w:t>shared</w:t>
      </w:r>
      <w:r w:rsidR="001B3B3A">
        <w:rPr>
          <w:rFonts w:eastAsia="宋体"/>
          <w:lang w:eastAsia="zh-CN"/>
        </w:rPr>
        <w:t xml:space="preserve"> medicines: </w:t>
      </w:r>
      <w:r w:rsidR="001B3B3A">
        <w:rPr>
          <w:rFonts w:eastAsia="宋体"/>
          <w:lang w:eastAsia="zh-CN"/>
        </w:rPr>
        <w:lastRenderedPageBreak/>
        <w:t xml:space="preserve">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3397D550" w:rsidR="0007460A" w:rsidRDefault="00A75009">
      <w:pPr>
        <w:rPr>
          <w:rFonts w:eastAsia="宋体"/>
          <w:lang w:eastAsia="zh-CN"/>
        </w:rPr>
      </w:pPr>
      <w:r>
        <w:rPr>
          <w:rFonts w:eastAsia="宋体"/>
          <w:noProof/>
          <w:lang w:eastAsia="zh-CN"/>
        </w:rPr>
        <w:drawing>
          <wp:inline distT="0" distB="0" distL="0" distR="0" wp14:anchorId="62DF2C23" wp14:editId="2FCACE5B">
            <wp:extent cx="5486400" cy="4398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MedMatrix1.jpg"/>
                    <pic:cNvPicPr/>
                  </pic:nvPicPr>
                  <pic:blipFill>
                    <a:blip r:embed="rId55"/>
                    <a:stretch>
                      <a:fillRect/>
                    </a:stretch>
                  </pic:blipFill>
                  <pic:spPr>
                    <a:xfrm>
                      <a:off x="0" y="0"/>
                      <a:ext cx="5486400" cy="4398010"/>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rsidRPr="00ED43AD">
        <w:rPr>
          <w:color w:val="FF0000"/>
        </w:rPr>
        <w:t>Fig.</w:t>
      </w:r>
      <w:r w:rsidRPr="00ED43AD">
        <w:rPr>
          <w:color w:val="FF0000"/>
          <w:spacing w:val="-2"/>
        </w:rPr>
        <w:t xml:space="preserve"> </w:t>
      </w:r>
      <w:r w:rsidR="00ED388C" w:rsidRPr="00ED43AD">
        <w:rPr>
          <w:rFonts w:eastAsia="宋体"/>
          <w:color w:val="FF0000"/>
          <w:lang w:eastAsia="zh-CN"/>
        </w:rPr>
        <w:t>matrix</w:t>
      </w:r>
      <w:r w:rsidR="00ED388C">
        <w:rPr>
          <w:rFonts w:eastAsia="宋体"/>
          <w:lang w:eastAsia="zh-CN"/>
        </w:rPr>
        <w:t xml:space="preserve">: the </w:t>
      </w:r>
      <w:r w:rsidR="00811994">
        <w:t>shared medicine</w:t>
      </w:r>
      <w:r w:rsidR="00AA1FBD">
        <w:rPr>
          <w:rFonts w:eastAsia="宋体"/>
          <w:lang w:eastAsia="zh-CN"/>
        </w:rPr>
        <w:t xml:space="preserve"> </w:t>
      </w:r>
      <w:r>
        <w:t>matrix view of formulas.</w:t>
      </w: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lastRenderedPageBreak/>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7"/>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4548D79B"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sidR="00BF57B8" w:rsidRPr="00BF57B8">
        <w:rPr>
          <w:rFonts w:ascii="Cambria" w:hAnsi="Cambria" w:cs="Times New Roman"/>
        </w:rPr>
        <w:t>20</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0.7pt;height:16.05pt" o:ole="">
            <v:imagedata r:id="rId58" o:title=""/>
          </v:shape>
          <o:OLEObject Type="Embed" ProgID="Equation.DSMT4" ShapeID="_x0000_i1047" DrawAspect="Content" ObjectID="_1719657001" r:id="rId59"/>
        </w:object>
      </w:r>
      <w:r>
        <w:rPr>
          <w:lang w:eastAsia="zh-CN"/>
        </w:rPr>
        <w:t xml:space="preserve"> that is calculated by first transforming XYZ color stimuli to the </w:t>
      </w:r>
      <w:r>
        <w:rPr>
          <w:position w:val="-10"/>
        </w:rPr>
        <w:object w:dxaOrig="802" w:dyaOrig="319" w14:anchorId="14D60252">
          <v:shape id="_x0000_i1048" type="#_x0000_t75" style="width:40.45pt;height:16.05pt" o:ole="">
            <v:imagedata r:id="rId60" o:title=""/>
          </v:shape>
          <o:OLEObject Type="Embed" ProgID="Equation.DSMT4" ShapeID="_x0000_i1048" DrawAspect="Content" ObjectID="_1719657002" r:id="rId61"/>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6.55pt;height:14.2pt" o:ole="">
            <v:imagedata r:id="rId62" o:title=""/>
          </v:shape>
          <o:OLEObject Type="Embed" ProgID="Equation.DSMT4" ShapeID="_x0000_i1049" DrawAspect="Content" ObjectID="_1719657003" r:id="rId63"/>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5pt;height:14.2pt" o:ole="">
            <v:imagedata r:id="rId64" o:title=""/>
          </v:shape>
          <o:OLEObject Type="Embed" ProgID="Equation.DSMT4" ShapeID="_x0000_i1050" DrawAspect="Content" ObjectID="_1719657004" r:id="rId65"/>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lastRenderedPageBreak/>
        <w:tab/>
      </w:r>
      <w:r>
        <w:rPr>
          <w:position w:val="-28"/>
          <w:lang w:eastAsia="zh-CN"/>
        </w:rPr>
        <w:object w:dxaOrig="3518" w:dyaOrig="684" w14:anchorId="105B9C0F">
          <v:shape id="_x0000_i1051" type="#_x0000_t75" style="width:175.25pt;height:34.15pt" o:ole="">
            <v:imagedata r:id="rId66" o:title=""/>
          </v:shape>
          <o:OLEObject Type="Embed" ProgID="Equation.DSMT4" ShapeID="_x0000_i1051" DrawAspect="Content" ObjectID="_1719657005" r:id="rId67"/>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54E6D244" w14:textId="3E9EBFC4" w:rsidR="005B40AA"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05pt;height:13.4pt" o:ole="">
            <v:imagedata r:id="rId68" o:title=""/>
          </v:shape>
          <o:OLEObject Type="Embed" ProgID="Equation.DSMT4" ShapeID="_x0000_i1052" DrawAspect="Content" ObjectID="_1719657006" r:id="rId69"/>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05pt" o:ole="">
            <v:imagedata r:id="rId70" o:title=""/>
          </v:shape>
          <o:OLEObject Type="Embed" ProgID="Equation.DSMT4" ShapeID="_x0000_i1053" DrawAspect="Content" ObjectID="_1719657007" r:id="rId71"/>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6B2F9BAA" w14:textId="77777777" w:rsidR="008727A0" w:rsidRDefault="008727A0">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05pt;height:16.05pt" o:ole="">
            <v:imagedata r:id="rId72" o:title=""/>
          </v:shape>
          <o:OLEObject Type="Embed" ProgID="Equation.DSMT4" ShapeID="_x0000_i1054" DrawAspect="Content" ObjectID="_1719657008" r:id="rId73"/>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lastRenderedPageBreak/>
        <w:drawing>
          <wp:inline distT="0" distB="0" distL="0" distR="0" wp14:anchorId="0F8613A0" wp14:editId="1B6D262B">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900555" cy="1060450"/>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0A78F39F"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w:t>
      </w:r>
      <w:r w:rsidR="001878FC">
        <w:rPr>
          <w:lang w:eastAsia="zh-CN"/>
        </w:rPr>
        <w:t xml:space="preserve"> </w:t>
      </w:r>
      <w:r>
        <w:rPr>
          <w:lang w:eastAsia="zh-CN"/>
        </w:rPr>
        <w:t>Therefore, requirement R6 is satisfied.</w:t>
      </w:r>
    </w:p>
    <w:p w14:paraId="5D26D07C" w14:textId="77777777" w:rsidR="001878FC" w:rsidRDefault="001878FC" w:rsidP="00956C8E">
      <w:pPr>
        <w:rPr>
          <w:lang w:eastAsia="zh-CN"/>
        </w:rPr>
      </w:pP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lastRenderedPageBreak/>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6" w:name="Results"/>
      <w:bookmarkStart w:id="17" w:name="_Results_1"/>
      <w:bookmarkEnd w:id="16"/>
      <w:bookmarkEnd w:id="17"/>
      <w:r>
        <w:lastRenderedPageBreak/>
        <w:t>Results</w:t>
      </w:r>
    </w:p>
    <w:p w14:paraId="77657324" w14:textId="352B556F" w:rsidR="00811994" w:rsidRDefault="00811994" w:rsidP="00811994">
      <w:pPr>
        <w:pStyle w:val="3"/>
      </w:pPr>
      <w:r>
        <w:t>Overview</w:t>
      </w:r>
      <w:r w:rsidR="00384E7A">
        <w:t xml:space="preserve"> </w:t>
      </w:r>
    </w:p>
    <w:p w14:paraId="5A79470F" w14:textId="1E5F4F1C" w:rsidR="00384E7A" w:rsidRDefault="00384E7A" w:rsidP="00384E7A">
      <w:pPr>
        <w:rPr>
          <w:color w:val="FF0000"/>
        </w:rPr>
      </w:pPr>
      <w:r w:rsidRPr="00384E7A">
        <w:rPr>
          <w:color w:val="FF0000"/>
        </w:rPr>
        <w:t>TODO: add statistics of data</w:t>
      </w:r>
    </w:p>
    <w:p w14:paraId="250E2E17" w14:textId="77777777" w:rsidR="003063C2" w:rsidRDefault="003063C2" w:rsidP="00384E7A">
      <w:pPr>
        <w:rPr>
          <w:color w:val="FF0000"/>
        </w:rPr>
      </w:pPr>
    </w:p>
    <w:p w14:paraId="12ADFABB" w14:textId="774BDB53" w:rsidR="001553F0" w:rsidRDefault="001553F0" w:rsidP="00E544DC">
      <w:pPr>
        <w:rPr>
          <w:color w:val="4F81BD" w:themeColor="accent1"/>
        </w:rPr>
      </w:pPr>
      <w:r w:rsidRPr="00E544DC">
        <w:rPr>
          <w:color w:val="4F81BD" w:themeColor="accent1"/>
        </w:rPr>
        <w:t>The evaluation of our method is performed</w:t>
      </w:r>
      <w:r w:rsidR="00881EEB">
        <w:rPr>
          <w:color w:val="4F81BD" w:themeColor="accent1"/>
        </w:rPr>
        <w:t xml:space="preserve"> with</w:t>
      </w:r>
      <w:r w:rsidRPr="00E544DC">
        <w:rPr>
          <w:color w:val="4F81BD" w:themeColor="accent1"/>
        </w:rPr>
        <w:t xml:space="preserve"> </w:t>
      </w:r>
      <w:r w:rsidR="00E544DC">
        <w:rPr>
          <w:color w:val="4F81BD" w:themeColor="accent1"/>
        </w:rPr>
        <w:t xml:space="preserve">the analysis of </w:t>
      </w:r>
      <w:r w:rsidRPr="00E544DC">
        <w:rPr>
          <w:color w:val="4F81BD" w:themeColor="accent1"/>
        </w:rPr>
        <w:t xml:space="preserve">two </w:t>
      </w:r>
      <w:r w:rsidR="00E544DC">
        <w:rPr>
          <w:color w:val="4F81BD" w:themeColor="accent1"/>
        </w:rPr>
        <w:t>representative use cases--</w:t>
      </w:r>
      <w:r w:rsidR="00E544DC" w:rsidRPr="00E544DC">
        <w:rPr>
          <w:color w:val="4F81BD" w:themeColor="accent1"/>
        </w:rPr>
        <w:t xml:space="preserve"> tonic and heat-clearing prescriptions</w:t>
      </w:r>
      <w:r w:rsidR="00E544DC">
        <w:rPr>
          <w:color w:val="4F81BD" w:themeColor="accent1"/>
        </w:rPr>
        <w:t xml:space="preserve">---by two </w:t>
      </w:r>
      <w:r w:rsidRPr="00E544DC">
        <w:rPr>
          <w:color w:val="4F81BD" w:themeColor="accent1"/>
        </w:rPr>
        <w:t>TCM experts</w:t>
      </w:r>
      <w:r w:rsidR="00257F8A">
        <w:rPr>
          <w:color w:val="4F81BD" w:themeColor="accent1"/>
        </w:rPr>
        <w:t xml:space="preserve"> (E1 </w:t>
      </w:r>
      <w:r w:rsidR="00257F8A">
        <w:rPr>
          <w:rFonts w:eastAsia="宋体" w:hint="eastAsia"/>
          <w:color w:val="4F81BD" w:themeColor="accent1"/>
          <w:lang w:eastAsia="zh-CN"/>
        </w:rPr>
        <w:t>a</w:t>
      </w:r>
      <w:r w:rsidR="00257F8A">
        <w:rPr>
          <w:rFonts w:eastAsia="宋体"/>
          <w:color w:val="4F81BD" w:themeColor="accent1"/>
          <w:lang w:eastAsia="zh-CN"/>
        </w:rPr>
        <w:t>nd E2</w:t>
      </w:r>
      <w:r w:rsidR="00257F8A">
        <w:rPr>
          <w:color w:val="4F81BD" w:themeColor="accent1"/>
        </w:rPr>
        <w:t>)</w:t>
      </w:r>
      <w:r w:rsidR="00E544DC" w:rsidRPr="00E544DC">
        <w:rPr>
          <w:color w:val="4F81BD" w:themeColor="accent1"/>
        </w:rPr>
        <w:t>. Each TCM expert was asked to analyze one category of formulas using the web-based tool with think-aloud protocol analysis</w:t>
      </w:r>
      <w:r w:rsidR="00E544DC">
        <w:rPr>
          <w:color w:val="4F81BD" w:themeColor="accent1"/>
        </w:rPr>
        <w:t xml:space="preserve"> and providing feedback after the session.</w:t>
      </w:r>
      <w:r w:rsidR="00C9762C">
        <w:rPr>
          <w:color w:val="4F81BD" w:themeColor="accent1"/>
        </w:rPr>
        <w:t xml:space="preserve"> </w:t>
      </w:r>
      <w:r w:rsidR="00E544DC" w:rsidRPr="00E544DC">
        <w:rPr>
          <w:color w:val="4F81BD" w:themeColor="accent1"/>
        </w:rPr>
        <w:t>B</w:t>
      </w:r>
      <w:r w:rsidRPr="00E544DC">
        <w:rPr>
          <w:color w:val="4F81BD" w:themeColor="accent1"/>
        </w:rPr>
        <w:t xml:space="preserve">oth </w:t>
      </w:r>
      <w:r w:rsidR="00E544DC" w:rsidRPr="00E544DC">
        <w:rPr>
          <w:color w:val="4F81BD" w:themeColor="accent1"/>
        </w:rPr>
        <w:t>experts</w:t>
      </w:r>
      <w:r w:rsidRPr="00E544DC">
        <w:rPr>
          <w:color w:val="4F81BD" w:themeColor="accent1"/>
        </w:rPr>
        <w:t xml:space="preserve"> were </w:t>
      </w:r>
      <w:r w:rsidR="00E544DC">
        <w:rPr>
          <w:color w:val="4F81BD" w:themeColor="accent1"/>
        </w:rPr>
        <w:t xml:space="preserve">systematically </w:t>
      </w:r>
      <w:r w:rsidRPr="00E544DC">
        <w:rPr>
          <w:color w:val="4F81BD" w:themeColor="accent1"/>
        </w:rPr>
        <w:t>trained with TCM</w:t>
      </w:r>
      <w:r w:rsidR="00E544DC">
        <w:rPr>
          <w:color w:val="4F81BD" w:themeColor="accent1"/>
        </w:rPr>
        <w:t>, and have obtained clinical degrees and certificates of TCM.</w:t>
      </w:r>
      <w:r w:rsidRPr="00E544DC">
        <w:rPr>
          <w:color w:val="4F81BD" w:themeColor="accent1"/>
        </w:rPr>
        <w:t xml:space="preserve"> </w:t>
      </w:r>
      <w:r w:rsidR="00E544DC">
        <w:rPr>
          <w:color w:val="4F81BD" w:themeColor="accent1"/>
        </w:rPr>
        <w:t>O</w:t>
      </w:r>
      <w:r w:rsidRPr="00E544DC">
        <w:rPr>
          <w:color w:val="4F81BD" w:themeColor="accent1"/>
        </w:rPr>
        <w:t>ne has obtained the doctoral degree in TCM</w:t>
      </w:r>
      <w:r w:rsidR="00257F8A">
        <w:rPr>
          <w:color w:val="4F81BD" w:themeColor="accent1"/>
        </w:rPr>
        <w:t xml:space="preserve"> (E1)</w:t>
      </w:r>
      <w:r w:rsidRPr="00E544DC">
        <w:rPr>
          <w:color w:val="4F81BD" w:themeColor="accent1"/>
        </w:rPr>
        <w:t xml:space="preserve">, while the other has been working in clinical for over </w:t>
      </w:r>
      <w:r w:rsidRPr="003063C2">
        <w:rPr>
          <w:color w:val="FF0000"/>
        </w:rPr>
        <w:t xml:space="preserve">xxx </w:t>
      </w:r>
      <w:r w:rsidRPr="00E544DC">
        <w:rPr>
          <w:color w:val="4F81BD" w:themeColor="accent1"/>
        </w:rPr>
        <w:t>years</w:t>
      </w:r>
      <w:r w:rsidR="00257F8A">
        <w:rPr>
          <w:color w:val="4F81BD" w:themeColor="accent1"/>
        </w:rPr>
        <w:t xml:space="preserve"> (E2)</w:t>
      </w:r>
      <w:r w:rsidRPr="00E544DC">
        <w:rPr>
          <w:color w:val="4F81BD" w:themeColor="accent1"/>
        </w:rPr>
        <w:t xml:space="preserve">. Both experts have more than </w:t>
      </w:r>
      <w:proofErr w:type="spellStart"/>
      <w:r w:rsidRPr="003063C2">
        <w:rPr>
          <w:color w:val="FF0000"/>
        </w:rPr>
        <w:t>yyy</w:t>
      </w:r>
      <w:proofErr w:type="spellEnd"/>
      <w:r w:rsidRPr="003063C2">
        <w:rPr>
          <w:color w:val="FF0000"/>
        </w:rPr>
        <w:t xml:space="preserve"> </w:t>
      </w:r>
      <w:r w:rsidRPr="00E544DC">
        <w:rPr>
          <w:color w:val="4F81BD" w:themeColor="accent1"/>
        </w:rPr>
        <w:t>years of experience</w:t>
      </w:r>
      <w:r w:rsidR="00C9762C">
        <w:rPr>
          <w:color w:val="4F81BD" w:themeColor="accent1"/>
        </w:rPr>
        <w:t>s</w:t>
      </w:r>
      <w:r w:rsidRPr="00E544DC">
        <w:rPr>
          <w:color w:val="4F81BD" w:themeColor="accent1"/>
        </w:rPr>
        <w:t xml:space="preserve"> in TCM. </w:t>
      </w:r>
    </w:p>
    <w:p w14:paraId="087CC858" w14:textId="361E91E4" w:rsidR="00E544DC" w:rsidRDefault="00E544DC" w:rsidP="00E544DC">
      <w:pPr>
        <w:rPr>
          <w:color w:val="4F81BD" w:themeColor="accent1"/>
        </w:rPr>
      </w:pPr>
    </w:p>
    <w:p w14:paraId="4DCF9AF7" w14:textId="7D01412F" w:rsidR="00E544DC" w:rsidRPr="00E544DC" w:rsidRDefault="00E544DC" w:rsidP="00E544DC">
      <w:pPr>
        <w:rPr>
          <w:color w:val="4F81BD" w:themeColor="accent1"/>
        </w:rPr>
      </w:pPr>
      <w:r>
        <w:t xml:space="preserve">After an introduction to </w:t>
      </w:r>
      <w:r w:rsidR="00C9762C">
        <w:t xml:space="preserve">our new </w:t>
      </w:r>
      <w:r>
        <w:t xml:space="preserve">method, participants were asked to explore </w:t>
      </w:r>
      <w:r w:rsidR="00C9762C">
        <w:t xml:space="preserve">the medicine formulas </w:t>
      </w:r>
      <w:r>
        <w:t xml:space="preserve">data with our visualization tool while the observer observed and talked to participants. Afterward, they were asked to </w:t>
      </w:r>
      <w:r w:rsidR="00C9762C">
        <w:t>provide further feedback on the method</w:t>
      </w:r>
      <w:r>
        <w:t>.</w:t>
      </w:r>
    </w:p>
    <w:p w14:paraId="62A6D6C1" w14:textId="1244E418" w:rsidR="00464601" w:rsidRDefault="00B92180" w:rsidP="00B21B44">
      <w:r>
        <w:rPr>
          <w:noProof/>
        </w:rPr>
        <w:drawing>
          <wp:inline distT="0" distB="0" distL="0" distR="0" wp14:anchorId="230EB6D7" wp14:editId="3323AE82">
            <wp:extent cx="5475605" cy="14058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75605" cy="1405890"/>
                    </a:xfrm>
                    <a:prstGeom prst="rect">
                      <a:avLst/>
                    </a:prstGeom>
                    <a:noFill/>
                    <a:ln>
                      <a:noFill/>
                    </a:ln>
                  </pic:spPr>
                </pic:pic>
              </a:graphicData>
            </a:graphic>
          </wp:inline>
        </w:drawing>
      </w:r>
    </w:p>
    <w:p w14:paraId="77EF207E" w14:textId="2771AEF4" w:rsidR="00B92180" w:rsidRDefault="00B92180" w:rsidP="00B21B44">
      <w:r>
        <w:rPr>
          <w:noProof/>
        </w:rPr>
        <w:drawing>
          <wp:inline distT="0" distB="0" distL="0" distR="0" wp14:anchorId="06D1E6C7" wp14:editId="7AE467DE">
            <wp:extent cx="5475605" cy="1501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5605" cy="1501140"/>
                    </a:xfrm>
                    <a:prstGeom prst="rect">
                      <a:avLst/>
                    </a:prstGeom>
                    <a:noFill/>
                    <a:ln>
                      <a:noFill/>
                    </a:ln>
                  </pic:spPr>
                </pic:pic>
              </a:graphicData>
            </a:graphic>
          </wp:inline>
        </w:drawing>
      </w:r>
      <w:bookmarkStart w:id="18" w:name="_GoBack"/>
      <w:bookmarkEnd w:id="18"/>
    </w:p>
    <w:p w14:paraId="20711742" w14:textId="2D95FB5F" w:rsidR="00257F8A" w:rsidRPr="00257F8A" w:rsidRDefault="00257F8A" w:rsidP="00257F8A">
      <w:pPr>
        <w:pStyle w:val="3"/>
      </w:pPr>
      <w:r>
        <w:t>Statistics of Datasets for Evaluation</w:t>
      </w:r>
    </w:p>
    <w:p w14:paraId="178B4998" w14:textId="666DB7DA" w:rsidR="00A1635A" w:rsidRDefault="00257F8A" w:rsidP="00257F8A">
      <w:pPr>
        <w:rPr>
          <w:rFonts w:eastAsia="宋体"/>
          <w:lang w:eastAsia="zh-CN"/>
        </w:rPr>
      </w:pPr>
      <w:r w:rsidRPr="00257F8A">
        <w:rPr>
          <w:rFonts w:eastAsia="宋体"/>
          <w:lang w:eastAsia="zh-CN"/>
        </w:rPr>
        <w:t>The tonic prescriptions contain 20 formulas and 58 herbal medicin</w:t>
      </w:r>
      <w:r w:rsidR="00781232">
        <w:rPr>
          <w:rFonts w:eastAsia="宋体"/>
          <w:lang w:eastAsia="zh-CN"/>
        </w:rPr>
        <w:t>es with 17 being sovereign medicines</w:t>
      </w:r>
      <w:r w:rsidR="00A1635A">
        <w:rPr>
          <w:rFonts w:eastAsia="宋体"/>
          <w:lang w:eastAsia="zh-CN"/>
        </w:rPr>
        <w:t xml:space="preserve"> and a median of 1 sovereign medicine per formula</w:t>
      </w:r>
      <w:r w:rsidRPr="00257F8A">
        <w:rPr>
          <w:rFonts w:eastAsia="宋体"/>
          <w:lang w:eastAsia="zh-CN"/>
        </w:rPr>
        <w:t xml:space="preserve">. The </w:t>
      </w:r>
      <w:r w:rsidR="00A1635A">
        <w:rPr>
          <w:rFonts w:eastAsia="宋体"/>
          <w:lang w:eastAsia="zh-CN"/>
        </w:rPr>
        <w:t>median</w:t>
      </w:r>
      <w:r w:rsidRPr="00257F8A">
        <w:rPr>
          <w:rFonts w:eastAsia="宋体"/>
          <w:lang w:eastAsia="zh-CN"/>
        </w:rPr>
        <w:t xml:space="preserve"> </w:t>
      </w:r>
      <w:r w:rsidR="00A1635A">
        <w:rPr>
          <w:rFonts w:eastAsia="宋体"/>
          <w:lang w:eastAsia="zh-CN"/>
        </w:rPr>
        <w:t xml:space="preserve">of </w:t>
      </w:r>
      <w:r w:rsidRPr="00257F8A">
        <w:rPr>
          <w:rFonts w:eastAsia="宋体"/>
          <w:lang w:eastAsia="zh-CN"/>
        </w:rPr>
        <w:t>medicines per formula is 7.</w:t>
      </w:r>
      <w:r w:rsidR="00A1635A">
        <w:rPr>
          <w:rFonts w:eastAsia="宋体"/>
          <w:lang w:eastAsia="zh-CN"/>
        </w:rPr>
        <w:t>5</w:t>
      </w:r>
      <w:r w:rsidRPr="00257F8A">
        <w:rPr>
          <w:rFonts w:eastAsia="宋体"/>
          <w:lang w:eastAsia="zh-CN"/>
        </w:rPr>
        <w:t xml:space="preserve">, with the minimum of 2 and the maximum of 15. The average number of shared medicines between a pair of formulas is 1.09, </w:t>
      </w:r>
      <w:r w:rsidR="00A1635A">
        <w:rPr>
          <w:rFonts w:eastAsia="宋体"/>
          <w:lang w:eastAsia="zh-CN"/>
        </w:rPr>
        <w:t xml:space="preserve">the median being 1, </w:t>
      </w:r>
      <w:r w:rsidRPr="00257F8A">
        <w:rPr>
          <w:rFonts w:eastAsia="宋体"/>
          <w:lang w:eastAsia="zh-CN"/>
        </w:rPr>
        <w:t xml:space="preserve">the maximum </w:t>
      </w:r>
      <w:r w:rsidR="00121445">
        <w:rPr>
          <w:rFonts w:eastAsia="宋体"/>
          <w:lang w:eastAsia="zh-CN"/>
        </w:rPr>
        <w:t>of</w:t>
      </w:r>
      <w:r w:rsidRPr="00257F8A">
        <w:rPr>
          <w:rFonts w:eastAsia="宋体"/>
          <w:lang w:eastAsia="zh-CN"/>
        </w:rPr>
        <w:t xml:space="preserve"> 6</w:t>
      </w:r>
      <w:r w:rsidR="00A1635A">
        <w:rPr>
          <w:rFonts w:eastAsia="宋体"/>
          <w:lang w:eastAsia="zh-CN"/>
        </w:rPr>
        <w:t xml:space="preserve">, and </w:t>
      </w:r>
      <w:r w:rsidR="00121445">
        <w:rPr>
          <w:rFonts w:eastAsia="宋体"/>
          <w:lang w:eastAsia="zh-CN"/>
        </w:rPr>
        <w:t xml:space="preserve">the </w:t>
      </w:r>
      <w:r w:rsidR="00A1635A">
        <w:rPr>
          <w:rFonts w:eastAsia="宋体"/>
          <w:lang w:eastAsia="zh-CN"/>
        </w:rPr>
        <w:t>minimum</w:t>
      </w:r>
      <w:r w:rsidR="00121445">
        <w:rPr>
          <w:rFonts w:eastAsia="宋体"/>
          <w:lang w:eastAsia="zh-CN"/>
        </w:rPr>
        <w:t xml:space="preserve"> </w:t>
      </w:r>
      <w:proofErr w:type="gramStart"/>
      <w:r w:rsidR="00121445">
        <w:rPr>
          <w:rFonts w:eastAsia="宋体"/>
          <w:lang w:eastAsia="zh-CN"/>
        </w:rPr>
        <w:t>of  0</w:t>
      </w:r>
      <w:proofErr w:type="gramEnd"/>
      <w:r w:rsidRPr="00257F8A">
        <w:rPr>
          <w:rFonts w:eastAsia="宋体"/>
          <w:lang w:eastAsia="zh-CN"/>
        </w:rPr>
        <w:t>.</w:t>
      </w:r>
      <w:r w:rsidRPr="00257F8A">
        <w:rPr>
          <w:rFonts w:eastAsia="宋体" w:hint="eastAsia"/>
          <w:lang w:eastAsia="zh-CN"/>
        </w:rPr>
        <w:t xml:space="preserve"> </w:t>
      </w:r>
    </w:p>
    <w:p w14:paraId="04AFD299" w14:textId="77777777" w:rsidR="00A1635A" w:rsidRDefault="00A1635A" w:rsidP="00257F8A">
      <w:pPr>
        <w:rPr>
          <w:rFonts w:eastAsia="宋体"/>
          <w:lang w:eastAsia="zh-CN"/>
        </w:rPr>
      </w:pPr>
    </w:p>
    <w:p w14:paraId="375765DA" w14:textId="55F154B1" w:rsidR="00257F8A" w:rsidRPr="00257F8A" w:rsidRDefault="00257F8A" w:rsidP="00257F8A">
      <w:pPr>
        <w:rPr>
          <w:rFonts w:eastAsia="宋体"/>
          <w:lang w:eastAsia="zh-CN"/>
        </w:rPr>
      </w:pPr>
      <w:r w:rsidRPr="00257F8A">
        <w:rPr>
          <w:rFonts w:eastAsia="宋体"/>
          <w:lang w:eastAsia="zh-CN"/>
        </w:rPr>
        <w:t>The heat-clearing prescriptions contain 26 formulas and 73 herbal medicines</w:t>
      </w:r>
      <w:r w:rsidR="00781232">
        <w:rPr>
          <w:rFonts w:eastAsia="宋体"/>
          <w:lang w:eastAsia="zh-CN"/>
        </w:rPr>
        <w:t xml:space="preserve"> with 25 sovereign medicines</w:t>
      </w:r>
      <w:r w:rsidR="00A1635A">
        <w:rPr>
          <w:rFonts w:eastAsia="宋体"/>
          <w:lang w:eastAsia="zh-CN"/>
        </w:rPr>
        <w:t xml:space="preserve"> with a median of 1 sovereign medicine per formula</w:t>
      </w:r>
      <w:r w:rsidRPr="00257F8A">
        <w:rPr>
          <w:rFonts w:eastAsia="宋体"/>
          <w:lang w:eastAsia="zh-CN"/>
        </w:rPr>
        <w:t xml:space="preserve">. The </w:t>
      </w:r>
      <w:r w:rsidR="00A1635A">
        <w:rPr>
          <w:rFonts w:eastAsia="宋体"/>
          <w:lang w:eastAsia="zh-CN"/>
        </w:rPr>
        <w:t xml:space="preserve">median of </w:t>
      </w:r>
      <w:r w:rsidRPr="00257F8A">
        <w:rPr>
          <w:rFonts w:eastAsia="宋体"/>
          <w:lang w:eastAsia="zh-CN"/>
        </w:rPr>
        <w:t xml:space="preserve">medicines per </w:t>
      </w:r>
      <w:r w:rsidR="00A1635A">
        <w:rPr>
          <w:rFonts w:eastAsia="宋体"/>
          <w:lang w:eastAsia="zh-CN"/>
        </w:rPr>
        <w:t>for</w:t>
      </w:r>
      <w:r w:rsidRPr="00257F8A">
        <w:rPr>
          <w:rFonts w:eastAsia="宋体"/>
          <w:lang w:eastAsia="zh-CN"/>
        </w:rPr>
        <w:t>mula is 6.</w:t>
      </w:r>
      <w:r w:rsidR="00A1635A">
        <w:rPr>
          <w:rFonts w:eastAsia="宋体"/>
          <w:lang w:eastAsia="zh-CN"/>
        </w:rPr>
        <w:t>5</w:t>
      </w:r>
      <w:r w:rsidRPr="00257F8A">
        <w:rPr>
          <w:rFonts w:eastAsia="宋体"/>
          <w:lang w:eastAsia="zh-CN"/>
        </w:rPr>
        <w:t xml:space="preserve">, with the minimum of 2 and the maximum of </w:t>
      </w:r>
      <w:r w:rsidRPr="00257F8A">
        <w:rPr>
          <w:rFonts w:eastAsia="宋体"/>
          <w:lang w:eastAsia="zh-CN"/>
        </w:rPr>
        <w:lastRenderedPageBreak/>
        <w:t xml:space="preserve">17. The average number of shared medicines between a pair of formulas is 0.9822, </w:t>
      </w:r>
      <w:r w:rsidR="00121445">
        <w:rPr>
          <w:rFonts w:eastAsia="宋体"/>
          <w:lang w:eastAsia="zh-CN"/>
        </w:rPr>
        <w:t xml:space="preserve">the median being 1, </w:t>
      </w:r>
      <w:r w:rsidRPr="00257F8A">
        <w:rPr>
          <w:rFonts w:eastAsia="宋体"/>
          <w:lang w:eastAsia="zh-CN"/>
        </w:rPr>
        <w:t>the maximum of 7</w:t>
      </w:r>
      <w:r w:rsidR="00121445">
        <w:rPr>
          <w:rFonts w:eastAsia="宋体"/>
          <w:lang w:eastAsia="zh-CN"/>
        </w:rPr>
        <w:t>, and the minimum of 0</w:t>
      </w:r>
      <w:r w:rsidRPr="00257F8A">
        <w:rPr>
          <w:rFonts w:eastAsia="宋体"/>
          <w:lang w:eastAsia="zh-CN"/>
        </w:rPr>
        <w:t>.</w:t>
      </w:r>
    </w:p>
    <w:p w14:paraId="1CF5F906" w14:textId="77777777" w:rsidR="00257F8A" w:rsidRPr="00B21B44" w:rsidRDefault="00257F8A" w:rsidP="00B21B44"/>
    <w:p w14:paraId="04DE8238" w14:textId="3FD6C6F1" w:rsidR="00C9762C" w:rsidRPr="00C9762C" w:rsidRDefault="007C3805" w:rsidP="00257F8A">
      <w:pPr>
        <w:pStyle w:val="3"/>
      </w:pPr>
      <w:r>
        <w:t>Use Case</w:t>
      </w:r>
    </w:p>
    <w:p w14:paraId="37A149FE" w14:textId="59510539" w:rsidR="00065FDF" w:rsidRDefault="007C3805">
      <w:r>
        <w:t xml:space="preserve">The TCM expert </w:t>
      </w:r>
      <w:r w:rsidR="00C9762C">
        <w:t xml:space="preserve">E1 </w:t>
      </w:r>
      <w:r>
        <w:t xml:space="preserve">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4"/>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9" w:name="_bookmark0"/>
      <w:bookmarkEnd w:id="19"/>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sidRPr="00C601D0">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66D8B0AE" w:rsidR="00065FDF" w:rsidRDefault="007C3805">
      <w:r>
        <w:rPr>
          <w:rFonts w:hint="eastAsia"/>
        </w:rPr>
        <w:t>The analysis of heat-clearing prescriptions is shown in Figure 9. TCM expert</w:t>
      </w:r>
      <w:r w:rsidR="00257F8A">
        <w:t xml:space="preserve"> E2</w:t>
      </w:r>
      <w:r>
        <w:rPr>
          <w:rFonts w:hint="eastAsia"/>
        </w:rPr>
        <w:t xml:space="preserve">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w:t>
      </w:r>
      <w:r>
        <w:lastRenderedPageBreak/>
        <w:t xml:space="preserve">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6736509E" w:rsidR="00065FDF" w:rsidRDefault="007C3805">
      <w:pPr>
        <w:jc w:val="center"/>
      </w:pPr>
      <w:r>
        <w:t>Fig. 9: The analysis of heat-clearing prescriptions with our method.</w:t>
      </w:r>
    </w:p>
    <w:p w14:paraId="29BFB908" w14:textId="77777777" w:rsidR="00C9762C" w:rsidRPr="00C9762C" w:rsidRDefault="00C9762C">
      <w:pPr>
        <w:jc w:val="center"/>
        <w:rPr>
          <w:rFonts w:eastAsia="宋体"/>
          <w:lang w:eastAsia="zh-CN"/>
        </w:rPr>
      </w:pP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5D764B29" w:rsidR="00F86BCC" w:rsidRDefault="00F86BCC"/>
    <w:p w14:paraId="1E2E42AE" w14:textId="4FED2D00" w:rsidR="00384E7A" w:rsidRPr="00384E7A" w:rsidRDefault="00384E7A">
      <w:pPr>
        <w:rPr>
          <w:color w:val="FF0000"/>
        </w:rPr>
      </w:pPr>
      <w:r w:rsidRPr="00384E7A">
        <w:rPr>
          <w:color w:val="FF0000"/>
        </w:rPr>
        <w:t xml:space="preserve">TODO: add </w:t>
      </w:r>
      <w:r w:rsidR="00257F8A">
        <w:rPr>
          <w:color w:val="FF0000"/>
        </w:rPr>
        <w:t xml:space="preserve">Hu’s comments here </w:t>
      </w:r>
      <w:r w:rsidRPr="00384E7A">
        <w:rPr>
          <w:color w:val="FF0000"/>
        </w:rPr>
        <w:t>for the matrix view</w:t>
      </w:r>
    </w:p>
    <w:p w14:paraId="75E75366" w14:textId="3E6A1FFA" w:rsidR="00F86BCC" w:rsidRPr="00384E7A" w:rsidRDefault="00F86BCC" w:rsidP="00F86BCC">
      <w:pPr>
        <w:pStyle w:val="3"/>
        <w:rPr>
          <w:color w:val="FF0000"/>
        </w:rPr>
      </w:pPr>
      <w:r w:rsidRPr="00384E7A">
        <w:rPr>
          <w:color w:val="FF0000"/>
        </w:rPr>
        <w:t>TCM Expert Feedback</w:t>
      </w:r>
    </w:p>
    <w:p w14:paraId="5A4A77EB" w14:textId="159BB444" w:rsidR="00F86BCC" w:rsidRDefault="00F86BCC"/>
    <w:p w14:paraId="115F47F5" w14:textId="7C77ADBF" w:rsidR="00257F8A" w:rsidRDefault="00257F8A">
      <w:pPr>
        <w:rPr>
          <w:rFonts w:eastAsia="宋体"/>
          <w:color w:val="FF0000"/>
          <w:lang w:eastAsia="zh-CN"/>
        </w:rPr>
      </w:pPr>
      <w:r w:rsidRPr="00257F8A">
        <w:rPr>
          <w:rFonts w:eastAsia="宋体" w:hint="eastAsia"/>
          <w:color w:val="FF0000"/>
          <w:lang w:eastAsia="zh-CN"/>
        </w:rPr>
        <w:t>T</w:t>
      </w:r>
      <w:r w:rsidRPr="00257F8A">
        <w:rPr>
          <w:rFonts w:eastAsia="宋体"/>
          <w:color w:val="FF0000"/>
          <w:lang w:eastAsia="zh-CN"/>
        </w:rPr>
        <w:t>ODO: add Hu’s comments here</w:t>
      </w:r>
    </w:p>
    <w:p w14:paraId="1651639D" w14:textId="77777777" w:rsidR="00257F8A" w:rsidRPr="00257F8A" w:rsidRDefault="00257F8A">
      <w:pPr>
        <w:rPr>
          <w:rFonts w:eastAsia="宋体"/>
          <w:color w:val="FF0000"/>
          <w:lang w:eastAsia="zh-CN"/>
        </w:rPr>
      </w:pPr>
    </w:p>
    <w:p w14:paraId="27960C44" w14:textId="676250F6" w:rsidR="00685E0C" w:rsidRDefault="00685E0C">
      <w:pPr>
        <w:rPr>
          <w:color w:val="FF0000"/>
        </w:rPr>
      </w:pPr>
      <w:r w:rsidRPr="00384E7A">
        <w:rPr>
          <w:color w:val="FF0000"/>
        </w:rPr>
        <w:t>The expert</w:t>
      </w:r>
      <w:r w:rsidR="005E0FA5">
        <w:rPr>
          <w:color w:val="FF0000"/>
        </w:rPr>
        <w:t>s</w:t>
      </w:r>
      <w:r w:rsidRPr="00384E7A">
        <w:rPr>
          <w:color w:val="FF0000"/>
        </w:rPr>
        <w:t xml:space="preserve"> also suggest</w:t>
      </w:r>
      <w:r w:rsidR="005E0FA5">
        <w:rPr>
          <w:color w:val="FF0000"/>
        </w:rPr>
        <w:t>s</w:t>
      </w:r>
      <w:r w:rsidRPr="00384E7A">
        <w:rPr>
          <w:color w:val="FF0000"/>
        </w:rPr>
        <w:t xml:space="preserve"> that our method could be potentially used for designing new formulas.</w:t>
      </w:r>
    </w:p>
    <w:p w14:paraId="29900850" w14:textId="77777777" w:rsidR="00257F8A" w:rsidRDefault="00257F8A"/>
    <w:p w14:paraId="7EA2181A" w14:textId="77777777" w:rsidR="00065FDF" w:rsidRDefault="007C3805">
      <w:pPr>
        <w:pStyle w:val="3"/>
      </w:pPr>
      <w:r>
        <w:lastRenderedPageBreak/>
        <w:t>User Statistics</w:t>
      </w:r>
    </w:p>
    <w:p w14:paraId="2B839149" w14:textId="77777777" w:rsidR="00065FDF" w:rsidRDefault="007C3805">
      <w:r>
        <w:t>These are only examples of possible headings. Please feel free to use different headings to best describe your results.</w:t>
      </w:r>
    </w:p>
    <w:p w14:paraId="0D492686" w14:textId="77777777" w:rsidR="00065FDF" w:rsidRDefault="00065FDF"/>
    <w:p w14:paraId="4A57AB5C" w14:textId="77777777" w:rsidR="00065FDF" w:rsidRDefault="007C3805">
      <w:pPr>
        <w:pStyle w:val="2"/>
      </w:pPr>
      <w:bookmarkStart w:id="20" w:name="Discussion"/>
      <w:bookmarkStart w:id="21" w:name="_Discussion_1"/>
      <w:bookmarkEnd w:id="20"/>
      <w:bookmarkEnd w:id="21"/>
      <w:r>
        <w:t>Discussion</w:t>
      </w:r>
    </w:p>
    <w:p w14:paraId="2055C99B" w14:textId="53644B27" w:rsidR="00065FDF" w:rsidRPr="00A2149D" w:rsidRDefault="007C3805">
      <w:pPr>
        <w:pStyle w:val="3"/>
      </w:pPr>
      <w:r w:rsidRPr="00A2149D">
        <w:t>Principal Results</w:t>
      </w:r>
    </w:p>
    <w:p w14:paraId="49A3E8C4" w14:textId="61A0B3F4" w:rsidR="00B8331F" w:rsidRPr="00A2149D" w:rsidRDefault="00A2149D" w:rsidP="00B8331F">
      <w:pPr>
        <w:rPr>
          <w:color w:val="4F81BD" w:themeColor="accent1"/>
        </w:rPr>
      </w:pPr>
      <w:r w:rsidRPr="00A2149D">
        <w:rPr>
          <w:color w:val="4F81BD" w:themeColor="accent1"/>
        </w:rPr>
        <w:t>The proposed method</w:t>
      </w:r>
      <w:r w:rsidR="00E21ED2" w:rsidRPr="00A2149D">
        <w:rPr>
          <w:color w:val="4F81BD" w:themeColor="accent1"/>
        </w:rPr>
        <w:t xml:space="preserve"> </w:t>
      </w:r>
      <w:r w:rsidRPr="00A2149D">
        <w:rPr>
          <w:color w:val="4F81BD" w:themeColor="accent1"/>
        </w:rPr>
        <w:t>is</w:t>
      </w:r>
      <w:r w:rsidR="00E21ED2" w:rsidRPr="00A2149D">
        <w:rPr>
          <w:color w:val="4F81BD" w:themeColor="accent1"/>
        </w:rPr>
        <w:t xml:space="preserve"> able to </w:t>
      </w:r>
      <w:r w:rsidRPr="00A2149D">
        <w:rPr>
          <w:color w:val="4F81BD" w:themeColor="accent1"/>
        </w:rPr>
        <w:t xml:space="preserve">effectively visualize complex </w:t>
      </w:r>
      <w:r w:rsidR="00E21ED2" w:rsidRPr="00A2149D">
        <w:rPr>
          <w:color w:val="4F81BD" w:themeColor="accent1"/>
        </w:rPr>
        <w:t>TCM formulas</w:t>
      </w:r>
      <w:r w:rsidR="00F97075">
        <w:rPr>
          <w:color w:val="4F81BD" w:themeColor="accent1"/>
        </w:rPr>
        <w:t xml:space="preserve"> and</w:t>
      </w:r>
      <w:r w:rsidRPr="00A2149D">
        <w:rPr>
          <w:color w:val="4F81BD" w:themeColor="accent1"/>
        </w:rPr>
        <w:t xml:space="preserve"> the multidimensional medicine attribute information</w:t>
      </w:r>
      <w:r w:rsidR="00E21ED2" w:rsidRPr="00A2149D">
        <w:rPr>
          <w:color w:val="4F81BD" w:themeColor="accent1"/>
        </w:rPr>
        <w:t xml:space="preserve">. </w:t>
      </w:r>
      <w:r w:rsidR="00F97075">
        <w:rPr>
          <w:color w:val="4F81BD" w:themeColor="accent1"/>
        </w:rPr>
        <w:t>The joint analysis of</w:t>
      </w:r>
      <w:r w:rsidRPr="00A2149D">
        <w:rPr>
          <w:color w:val="4F81BD" w:themeColor="accent1"/>
        </w:rPr>
        <w:t xml:space="preserve"> medicine formulas and corresponding medicines is possible with </w:t>
      </w:r>
      <w:r w:rsidR="00F97075">
        <w:rPr>
          <w:color w:val="4F81BD" w:themeColor="accent1"/>
        </w:rPr>
        <w:t xml:space="preserve">user interactions and </w:t>
      </w:r>
      <w:r w:rsidRPr="00A2149D">
        <w:rPr>
          <w:color w:val="4F81BD" w:themeColor="accent1"/>
        </w:rPr>
        <w:t xml:space="preserve">brushing-and-linking between multiple views within our web-based tool. </w:t>
      </w:r>
    </w:p>
    <w:p w14:paraId="16240957" w14:textId="2A104158" w:rsidR="00065FDF" w:rsidRDefault="007C3805">
      <w:pPr>
        <w:pStyle w:val="3"/>
      </w:pPr>
      <w:r>
        <w:t>Limitations</w:t>
      </w:r>
    </w:p>
    <w:p w14:paraId="782D38B2" w14:textId="2C3DBF7D" w:rsidR="00C94EBC" w:rsidRDefault="004F3CDA" w:rsidP="00B8331F">
      <w:r>
        <w:rPr>
          <w:rFonts w:hint="eastAsia"/>
        </w:rPr>
        <w:t>O</w:t>
      </w:r>
      <w:r>
        <w:t xml:space="preserve">ur method does not directly support the visualization </w:t>
      </w:r>
      <w:r w:rsidR="0097685D">
        <w:t>of overlap</w:t>
      </w:r>
      <w:r w:rsidR="00612845">
        <w:t>s</w:t>
      </w:r>
      <w:r w:rsidR="0097685D">
        <w:t xml:space="preserve"> of more than two</w:t>
      </w:r>
      <w:r>
        <w:t xml:space="preserve"> medicine</w:t>
      </w:r>
      <w:r w:rsidR="0097685D">
        <w:t xml:space="preserve"> formulas, i.e., intersections of more than two sets. However, such information can be implicitly gained by visual searching in the medicine formula view and by interactively selecting medicines of interest</w:t>
      </w:r>
      <w:r w:rsidR="00C94EBC">
        <w:t xml:space="preserve"> which would highlight all formulas containing the shared medicines</w:t>
      </w:r>
      <w:r w:rsidR="0097685D">
        <w:t xml:space="preserve">. </w:t>
      </w:r>
    </w:p>
    <w:p w14:paraId="6109F50D" w14:textId="77777777" w:rsidR="00C94EBC" w:rsidRDefault="00C94EBC" w:rsidP="00B8331F"/>
    <w:p w14:paraId="4CA790A1" w14:textId="382D37F4" w:rsidR="00B8331F" w:rsidRPr="00B8331F" w:rsidRDefault="0097685D" w:rsidP="00B8331F">
      <w:r>
        <w:t xml:space="preserve">Another limitation is that the dimensional reduction view does not explicitly show the multidimensional properties but the relative distances between medicines. This could be addressed </w:t>
      </w:r>
      <w:r w:rsidR="000B1AE9">
        <w:t>using</w:t>
      </w:r>
      <w:r>
        <w:t xml:space="preserve"> additional multidimensional visualization techniques such as parallel coordinates. </w:t>
      </w:r>
    </w:p>
    <w:p w14:paraId="64B2EA0D" w14:textId="419C40C9" w:rsidR="000B1AE9" w:rsidRDefault="007C3805" w:rsidP="00C60AC0">
      <w:pPr>
        <w:pStyle w:val="3"/>
      </w:pPr>
      <w:r>
        <w:t>Comparison with Prior Work</w:t>
      </w:r>
    </w:p>
    <w:p w14:paraId="52605FAE" w14:textId="77777777" w:rsidR="00724EC1" w:rsidRDefault="00724EC1" w:rsidP="00B8331F"/>
    <w:p w14:paraId="563EE71A" w14:textId="6F323426" w:rsidR="00B8331F" w:rsidRDefault="00B8331F" w:rsidP="00B8331F">
      <w:r>
        <w:rPr>
          <w:rFonts w:hint="eastAsia"/>
        </w:rPr>
        <w:t>Visualization methods are used in the</w:t>
      </w:r>
      <w:r w:rsidR="00840BD9">
        <w:t xml:space="preserve"> research</w:t>
      </w:r>
      <w:r>
        <w:rPr>
          <w:rFonts w:hint="eastAsia"/>
        </w:rPr>
        <w:t xml:space="preserve"> area of TCM. Visual recognition and visualization </w:t>
      </w:r>
      <w:proofErr w:type="gramStart"/>
      <w:r>
        <w:rPr>
          <w:rFonts w:hint="eastAsia"/>
        </w:rPr>
        <w:t>is</w:t>
      </w:r>
      <w:proofErr w:type="gramEnd"/>
      <w:r>
        <w:rPr>
          <w:rFonts w:hint="eastAsia"/>
        </w:rPr>
        <w:t xml:space="preserve"> proposed for TCM pulse information</w:t>
      </w:r>
      <w:r>
        <w:rPr>
          <w:rFonts w:hint="eastAsia"/>
        </w:rPr>
        <w:t>—</w:t>
      </w:r>
      <w:r>
        <w:rPr>
          <w:rFonts w:hint="eastAsia"/>
        </w:rPr>
        <w:t xml:space="preserve">the pulse information is quantified and visualized to support more accurate </w:t>
      </w:r>
      <w:r w:rsidR="000B1AE9">
        <w:t>diagnosis</w:t>
      </w:r>
      <w:r w:rsidR="000B1AE9">
        <w:rPr>
          <w:rFonts w:ascii="Cambria" w:hAnsi="Cambria"/>
        </w:rPr>
        <w:t xml:space="preserve"> [</w:t>
      </w:r>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sidR="00BF57B8" w:rsidRPr="00BF57B8">
        <w:rPr>
          <w:rFonts w:ascii="Cambria" w:hAnsi="Cambria" w:cs="Times New Roman"/>
        </w:rPr>
        <w:t>36</w:t>
      </w:r>
      <w:r>
        <w:rPr>
          <w:rFonts w:ascii="Cambria" w:hAnsi="Cambria"/>
        </w:rPr>
        <w:fldChar w:fldCharType="end"/>
      </w:r>
      <w:r>
        <w:rPr>
          <w:rFonts w:ascii="Cambria" w:hAnsi="Cambria"/>
        </w:rPr>
        <w:t>]</w:t>
      </w:r>
      <w:r>
        <w:rPr>
          <w:rFonts w:hint="eastAsia"/>
        </w:rPr>
        <w:t>. Digital tongue images that are important in TCM are recognized and analyzed with a visualization of tongues</w:t>
      </w:r>
      <w:r w:rsidR="00084A6C">
        <w:t xml:space="preserve"> </w:t>
      </w:r>
      <w:r>
        <w:rPr>
          <w:rFonts w:ascii="Cambria" w:hAnsi="Cambria"/>
        </w:rPr>
        <w:t>[</w:t>
      </w:r>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sidR="00BF57B8" w:rsidRPr="00BF57B8">
        <w:rPr>
          <w:rFonts w:ascii="Cambria" w:hAnsi="Cambria" w:cs="Times New Roman"/>
        </w:rPr>
        <w:t>42</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r w:rsidR="000B1AE9">
        <w:t>illness</w:t>
      </w:r>
      <w:r w:rsidR="000B1AE9">
        <w:rPr>
          <w:rFonts w:ascii="Cambria" w:hAnsi="Cambria"/>
        </w:rPr>
        <w:t xml:space="preserve"> [</w:t>
      </w:r>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sidR="00BF57B8" w:rsidRPr="00BF57B8">
        <w:rPr>
          <w:rFonts w:ascii="Cambria" w:hAnsi="Cambria" w:cs="Times New Roman"/>
        </w:rPr>
        <w:t>26</w:t>
      </w:r>
      <w:r>
        <w:rPr>
          <w:rFonts w:ascii="Cambria" w:hAnsi="Cambria"/>
        </w:rPr>
        <w:fldChar w:fldCharType="end"/>
      </w:r>
      <w:r>
        <w:rPr>
          <w:rFonts w:ascii="Cambria" w:hAnsi="Cambria"/>
        </w:rPr>
        <w:t>]</w:t>
      </w:r>
      <w:r>
        <w:rPr>
          <w:rFonts w:hint="eastAsia"/>
        </w:rPr>
        <w:t>. Visualization</w:t>
      </w:r>
      <w:r w:rsidR="00236CBD">
        <w:t xml:space="preserve"> </w:t>
      </w:r>
      <w:r>
        <w:rPr>
          <w:rFonts w:hint="eastAsia"/>
        </w:rPr>
        <w:t xml:space="preserve">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sidR="00BF57B8" w:rsidRPr="00BF57B8">
        <w:rPr>
          <w:rFonts w:ascii="Cambria" w:hAnsi="Cambria" w:cs="Times New Roman"/>
        </w:rPr>
        <w:t>39</w:t>
      </w:r>
      <w:r>
        <w:rPr>
          <w:rFonts w:ascii="Cambria" w:hAnsi="Cambria"/>
        </w:rPr>
        <w:fldChar w:fldCharType="end"/>
      </w:r>
      <w:r>
        <w:rPr>
          <w:rFonts w:ascii="Cambria" w:hAnsi="Cambria"/>
        </w:rPr>
        <w:t>]</w:t>
      </w:r>
      <w:r>
        <w:rPr>
          <w:rFonts w:hint="eastAsia"/>
        </w:rPr>
        <w:t>.</w:t>
      </w:r>
    </w:p>
    <w:p w14:paraId="3B166F2D" w14:textId="77777777" w:rsidR="00236CBD" w:rsidRDefault="00236CBD" w:rsidP="00B8331F"/>
    <w:p w14:paraId="4634AA96" w14:textId="22A21D8D" w:rsidR="00B8331F" w:rsidRDefault="00B8331F" w:rsidP="00B8331F">
      <w:r>
        <w:rPr>
          <w:rFonts w:hint="eastAsia"/>
        </w:rPr>
        <w:t>Specific visualization methods for herbal medicine formulas are available. Cold and hot properties are visualized as indicators for herbal medicine formulas in a formula analysis platform</w:t>
      </w:r>
      <w:r w:rsidR="00D56267">
        <w:t xml:space="preserve"> </w:t>
      </w:r>
      <w:r>
        <w:rPr>
          <w:rFonts w:ascii="Cambria" w:hAnsi="Cambria"/>
        </w:rPr>
        <w:t>[</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sidR="00BF57B8" w:rsidRPr="00BF57B8">
        <w:rPr>
          <w:rFonts w:ascii="Cambria" w:hAnsi="Cambria" w:cs="Times New Roman"/>
        </w:rPr>
        <w:t>7</w:t>
      </w:r>
      <w:r>
        <w:rPr>
          <w:rFonts w:ascii="Cambria" w:hAnsi="Cambria"/>
        </w:rPr>
        <w:fldChar w:fldCharType="end"/>
      </w:r>
      <w:r>
        <w:rPr>
          <w:rFonts w:ascii="Cambria" w:hAnsi="Cambria"/>
        </w:rPr>
        <w:t>]</w:t>
      </w:r>
      <w:r>
        <w:rPr>
          <w:rFonts w:hint="eastAsia"/>
        </w:rPr>
        <w:t>. However, this method covers only two properties and does not show the multidimensional attributes of medicines. Knowledge graph visualization is proposed for a large number of medicine formulas through manual processing and natural language processing</w:t>
      </w:r>
      <w:r w:rsidR="00D56267">
        <w:t xml:space="preserve"> </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sidR="00BF57B8" w:rsidRPr="00BF57B8">
        <w:rPr>
          <w:rFonts w:ascii="Cambria" w:hAnsi="Cambria" w:cs="Times New Roman"/>
        </w:rPr>
        <w:t>9</w:t>
      </w:r>
      <w:r>
        <w:rPr>
          <w:rFonts w:ascii="Cambria" w:hAnsi="Cambria"/>
        </w:rPr>
        <w:fldChar w:fldCharType="end"/>
      </w:r>
      <w:r>
        <w:rPr>
          <w:rFonts w:ascii="Cambria" w:hAnsi="Cambria"/>
        </w:rPr>
        <w:t>]</w:t>
      </w:r>
      <w:r>
        <w:rPr>
          <w:rFonts w:hint="eastAsia"/>
        </w:rPr>
        <w:t>. Network visualization is used for showing the composition of medicine formulas to assist the construction of medicine formulas databases</w:t>
      </w:r>
      <w:r w:rsidR="00D56267">
        <w:t xml:space="preserve"> </w:t>
      </w:r>
      <w:r>
        <w:rPr>
          <w:rFonts w:ascii="Cambria" w:hAnsi="Cambria"/>
        </w:rPr>
        <w:t>[</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sidR="00BF57B8" w:rsidRPr="00BF57B8">
        <w:rPr>
          <w:rFonts w:ascii="Cambria" w:hAnsi="Cambria" w:cs="Times New Roman"/>
        </w:rPr>
        <w:t>43</w:t>
      </w:r>
      <w:r>
        <w:rPr>
          <w:rFonts w:ascii="Cambria" w:hAnsi="Cambria"/>
        </w:rPr>
        <w:fldChar w:fldCharType="end"/>
      </w:r>
      <w:r>
        <w:rPr>
          <w:rFonts w:ascii="Cambria" w:hAnsi="Cambria"/>
        </w:rPr>
        <w:t>]</w:t>
      </w:r>
      <w:r>
        <w:rPr>
          <w:rFonts w:hint="eastAsia"/>
        </w:rPr>
        <w:t>. However, these methods rely on querying based on text input and do not support interactive visua</w:t>
      </w:r>
      <w:r w:rsidR="00236CBD">
        <w:t>lization and analysis</w:t>
      </w:r>
      <w:r>
        <w:rPr>
          <w:rFonts w:hint="eastAsia"/>
        </w:rPr>
        <w:t>.</w:t>
      </w:r>
    </w:p>
    <w:p w14:paraId="2A6966EE" w14:textId="77777777" w:rsidR="00236CBD" w:rsidRDefault="00236CBD" w:rsidP="00B8331F"/>
    <w:p w14:paraId="6D8103AC" w14:textId="2B2A47C5" w:rsidR="00B8331F" w:rsidRDefault="00236CBD" w:rsidP="00B8331F">
      <w:r>
        <w:t>A</w:t>
      </w:r>
      <w:r w:rsidR="00B8331F">
        <w:rPr>
          <w:rFonts w:hint="eastAsia"/>
        </w:rPr>
        <w:t xml:space="preserve"> visual analysis method of TCM health records is available recently as a result of the collaboration between TCM and visualization experts</w:t>
      </w:r>
      <w:r w:rsidR="00D56267">
        <w:t xml:space="preserve"> </w:t>
      </w:r>
      <w:r w:rsidR="00B8331F">
        <w:rPr>
          <w:rFonts w:ascii="Cambria" w:hAnsi="Cambria"/>
        </w:rPr>
        <w:t>[</w:t>
      </w:r>
      <w:r w:rsidR="00B8331F">
        <w:rPr>
          <w:rFonts w:ascii="Cambria" w:hAnsi="Cambria"/>
        </w:rPr>
        <w:fldChar w:fldCharType="begin"/>
      </w:r>
      <w:r w:rsidR="00B8331F">
        <w:rPr>
          <w:rFonts w:ascii="Cambria" w:hAnsi="Cambria"/>
        </w:rPr>
        <w:instrText xml:space="preserve"> REF BIB_hu_3a2021 \* MERGEFORMAT </w:instrText>
      </w:r>
      <w:r w:rsidR="00B8331F">
        <w:rPr>
          <w:rFonts w:ascii="Cambria" w:hAnsi="Cambria"/>
        </w:rPr>
        <w:fldChar w:fldCharType="separate"/>
      </w:r>
      <w:r w:rsidR="00BF57B8" w:rsidRPr="00BF57B8">
        <w:rPr>
          <w:rFonts w:ascii="Cambria" w:hAnsi="Cambria" w:cs="Times New Roman"/>
        </w:rPr>
        <w:t>11</w:t>
      </w:r>
      <w:r w:rsidR="00B8331F">
        <w:rPr>
          <w:rFonts w:ascii="Cambria" w:hAnsi="Cambria"/>
        </w:rPr>
        <w:fldChar w:fldCharType="end"/>
      </w:r>
      <w:r w:rsidR="00B8331F">
        <w:rPr>
          <w:rFonts w:ascii="Cambria" w:hAnsi="Cambria"/>
        </w:rPr>
        <w:t>]</w:t>
      </w:r>
      <w:r w:rsidR="00B8331F">
        <w:rPr>
          <w:rFonts w:hint="eastAsia"/>
        </w:rPr>
        <w:t xml:space="preserve">. This method supports the analysis of time-varying TCM health records and comparing medicines in prescriptions of different patients. However, </w:t>
      </w:r>
      <w:r>
        <w:t xml:space="preserve">no visualization method is available </w:t>
      </w:r>
      <w:r w:rsidR="00B8331F">
        <w:rPr>
          <w:rFonts w:hint="eastAsia"/>
        </w:rPr>
        <w:t>for herbal medicine formulas yet.</w:t>
      </w:r>
    </w:p>
    <w:p w14:paraId="269EED86" w14:textId="77777777" w:rsidR="00724EC1" w:rsidRDefault="00724EC1" w:rsidP="007C73D7"/>
    <w:p w14:paraId="2EB786A3" w14:textId="147D5509" w:rsidR="00084A6C" w:rsidRPr="00D56267" w:rsidRDefault="007C73D7" w:rsidP="007C73D7">
      <w:r w:rsidRPr="00D56267">
        <w:t xml:space="preserve">Set </w:t>
      </w:r>
      <w:r w:rsidR="005D0569" w:rsidRPr="00D56267">
        <w:t xml:space="preserve">is an important </w:t>
      </w:r>
      <w:r w:rsidR="00A25C94" w:rsidRPr="00D56267">
        <w:t xml:space="preserve">research </w:t>
      </w:r>
      <w:r w:rsidR="00150F15" w:rsidRPr="00D56267">
        <w:t>subject</w:t>
      </w:r>
      <w:r w:rsidR="005D0569" w:rsidRPr="00D56267">
        <w:t xml:space="preserve"> in visualization</w:t>
      </w:r>
      <w:r w:rsidRPr="00D56267">
        <w:t xml:space="preserve">. </w:t>
      </w:r>
      <w:r w:rsidR="00150F15" w:rsidRPr="00D56267">
        <w:t>S</w:t>
      </w:r>
      <w:r w:rsidRPr="00D56267">
        <w:t xml:space="preserve">et visualization techniques </w:t>
      </w:r>
      <w:r w:rsidR="00150F15" w:rsidRPr="00D56267">
        <w:t xml:space="preserve">are reviewed in a survey </w:t>
      </w:r>
      <w:r w:rsidRPr="00D56267">
        <w:t xml:space="preserve">by </w:t>
      </w:r>
      <w:proofErr w:type="spellStart"/>
      <w:r w:rsidRPr="00D56267">
        <w:t>Alsallakh</w:t>
      </w:r>
      <w:proofErr w:type="spellEnd"/>
      <w:r w:rsidRPr="00D56267">
        <w:t xml:space="preserve"> et al. </w:t>
      </w:r>
      <w:r w:rsidR="00287DAF" w:rsidRPr="00D56267">
        <w:rPr>
          <w:rFonts w:ascii="Cambria" w:hAnsi="Cambria"/>
        </w:rPr>
        <w:t>[</w:t>
      </w:r>
      <w:r w:rsidR="00287DAF" w:rsidRPr="00D56267">
        <w:rPr>
          <w:rFonts w:ascii="Cambria" w:hAnsi="Cambria"/>
        </w:rPr>
        <w:fldChar w:fldCharType="begin"/>
      </w:r>
      <w:r w:rsidR="00287DAF" w:rsidRPr="00D56267">
        <w:rPr>
          <w:rFonts w:ascii="Cambria" w:hAnsi="Cambria"/>
        </w:rPr>
        <w:instrText xml:space="preserve"> REF BIB_alsallakh16 \* MERGEFORMAT </w:instrText>
      </w:r>
      <w:r w:rsidR="00287DAF" w:rsidRPr="00D56267">
        <w:rPr>
          <w:rFonts w:ascii="Cambria" w:hAnsi="Cambria"/>
        </w:rPr>
        <w:fldChar w:fldCharType="separate"/>
      </w:r>
      <w:r w:rsidR="00BF57B8" w:rsidRPr="00BF57B8">
        <w:rPr>
          <w:rFonts w:ascii="Cambria" w:hAnsi="Cambria"/>
        </w:rPr>
        <w:t>2</w:t>
      </w:r>
      <w:r w:rsidR="00287DAF" w:rsidRPr="00D56267">
        <w:rPr>
          <w:rFonts w:ascii="Cambria" w:hAnsi="Cambria"/>
        </w:rPr>
        <w:fldChar w:fldCharType="end"/>
      </w:r>
      <w:r w:rsidR="00287DAF" w:rsidRPr="00D56267">
        <w:rPr>
          <w:rFonts w:ascii="Cambria" w:hAnsi="Cambria"/>
        </w:rPr>
        <w:t>]</w:t>
      </w:r>
      <w:r w:rsidRPr="00D56267">
        <w:t>.</w:t>
      </w:r>
      <w:r w:rsidR="009603A9" w:rsidRPr="00D56267">
        <w:t xml:space="preserve"> </w:t>
      </w:r>
      <w:r w:rsidR="00150F15" w:rsidRPr="00D56267">
        <w:t>The visualization of</w:t>
      </w:r>
      <w:r w:rsidRPr="00D56267">
        <w:t xml:space="preserve"> set memberships</w:t>
      </w:r>
      <w:r w:rsidR="00150F15" w:rsidRPr="00D56267">
        <w:t xml:space="preserve"> can be categorized into different strategies</w:t>
      </w:r>
      <w:r w:rsidRPr="00D56267">
        <w:t xml:space="preserve">, including Euler and Venn diagrams </w:t>
      </w:r>
      <w:r w:rsidR="00A13AF4" w:rsidRPr="00D56267">
        <w:t>[</w:t>
      </w:r>
      <w:r w:rsidR="00A13AF4" w:rsidRPr="00D56267">
        <w:rPr>
          <w:rFonts w:ascii="Cambria" w:hAnsi="Cambria"/>
        </w:rPr>
        <w:fldChar w:fldCharType="begin"/>
      </w:r>
      <w:r w:rsidR="00A13AF4" w:rsidRPr="00D56267">
        <w:rPr>
          <w:rFonts w:ascii="Cambria" w:hAnsi="Cambria"/>
        </w:rPr>
        <w:instrText xml:space="preserve"> REF BIB_baron69 \* MERGEFORMAT </w:instrText>
      </w:r>
      <w:r w:rsidR="00A13AF4" w:rsidRPr="00D56267">
        <w:rPr>
          <w:rFonts w:ascii="Cambria" w:hAnsi="Cambria"/>
        </w:rPr>
        <w:fldChar w:fldCharType="separate"/>
      </w:r>
      <w:r w:rsidR="00BF57B8" w:rsidRPr="00BF57B8">
        <w:rPr>
          <w:rFonts w:ascii="Cambria" w:hAnsi="Cambria" w:cs="Times New Roman"/>
        </w:rPr>
        <w:t>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BIB_stapleton12 \* MERGEFORMAT </w:instrText>
      </w:r>
      <w:r w:rsidR="00A13AF4" w:rsidRPr="00D56267">
        <w:rPr>
          <w:rFonts w:ascii="Cambria" w:hAnsi="Cambria"/>
        </w:rPr>
        <w:fldChar w:fldCharType="separate"/>
      </w:r>
      <w:r w:rsidR="00BF57B8" w:rsidRPr="00BF57B8">
        <w:rPr>
          <w:rFonts w:ascii="Cambria" w:hAnsi="Cambria"/>
        </w:rPr>
        <w:t>34</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BIB_simonetto09 \* MERGEFORMAT </w:instrText>
      </w:r>
      <w:r w:rsidR="00A13AF4" w:rsidRPr="00D56267">
        <w:rPr>
          <w:rFonts w:ascii="Cambria" w:hAnsi="Cambria"/>
        </w:rPr>
        <w:fldChar w:fldCharType="separate"/>
      </w:r>
      <w:r w:rsidR="00BF57B8" w:rsidRPr="00BF57B8">
        <w:rPr>
          <w:rFonts w:ascii="Cambria" w:hAnsi="Cambria"/>
        </w:rPr>
        <w:t>32</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BIB_micallef14 \* MERGEFORMAT </w:instrText>
      </w:r>
      <w:r w:rsidR="00A13AF4" w:rsidRPr="00D56267">
        <w:rPr>
          <w:rFonts w:ascii="Cambria" w:hAnsi="Cambria"/>
        </w:rPr>
        <w:fldChar w:fldCharType="separate"/>
      </w:r>
      <w:r w:rsidR="00BF57B8" w:rsidRPr="00BF57B8">
        <w:rPr>
          <w:rFonts w:ascii="Cambria" w:hAnsi="Cambria"/>
        </w:rPr>
        <w:t>23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BIB_wilkinson12 \* MERGEFORMAT </w:instrText>
      </w:r>
      <w:r w:rsidR="00A13AF4" w:rsidRPr="00D56267">
        <w:rPr>
          <w:rFonts w:ascii="Cambria" w:hAnsi="Cambria"/>
        </w:rPr>
        <w:fldChar w:fldCharType="separate"/>
      </w:r>
      <w:r w:rsidR="00BF57B8" w:rsidRPr="00BF57B8">
        <w:rPr>
          <w:rFonts w:ascii="Cambria" w:hAnsi="Cambria"/>
        </w:rPr>
        <w:t>40</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BIB_stapleton10 \* MERGEFORMAT </w:instrText>
      </w:r>
      <w:r w:rsidR="00A13AF4" w:rsidRPr="00D56267">
        <w:rPr>
          <w:rFonts w:ascii="Cambria" w:hAnsi="Cambria"/>
        </w:rPr>
        <w:fldChar w:fldCharType="separate"/>
      </w:r>
      <w:r w:rsidR="00BF57B8" w:rsidRPr="00BF57B8">
        <w:rPr>
          <w:rFonts w:ascii="Cambria" w:hAnsi="Cambria"/>
        </w:rPr>
        <w:t>33</w:t>
      </w:r>
      <w:r w:rsidR="00A13AF4" w:rsidRPr="00D56267">
        <w:rPr>
          <w:rFonts w:ascii="Cambria" w:hAnsi="Cambria"/>
        </w:rPr>
        <w:fldChar w:fldCharType="end"/>
      </w:r>
      <w:r w:rsidR="00A13AF4" w:rsidRPr="00D56267">
        <w:rPr>
          <w:rFonts w:ascii="Cambria" w:hAnsi="Cambria"/>
        </w:rPr>
        <w:t xml:space="preserve">, </w:t>
      </w:r>
      <w:r w:rsidR="00A13AF4" w:rsidRPr="00D56267">
        <w:rPr>
          <w:rFonts w:ascii="Cambria" w:hAnsi="Cambria"/>
        </w:rPr>
        <w:fldChar w:fldCharType="begin"/>
      </w:r>
      <w:r w:rsidR="00A13AF4" w:rsidRPr="00D56267">
        <w:rPr>
          <w:rFonts w:ascii="Cambria" w:hAnsi="Cambria"/>
        </w:rPr>
        <w:instrText xml:space="preserve"> REF BIB_rodgers10 \* MERGEFORMAT </w:instrText>
      </w:r>
      <w:r w:rsidR="00A13AF4" w:rsidRPr="00D56267">
        <w:rPr>
          <w:rFonts w:ascii="Cambria" w:hAnsi="Cambria"/>
        </w:rPr>
        <w:fldChar w:fldCharType="separate"/>
      </w:r>
      <w:r w:rsidR="00BF57B8" w:rsidRPr="00BF57B8">
        <w:rPr>
          <w:rFonts w:ascii="Cambria" w:hAnsi="Cambria"/>
        </w:rPr>
        <w:t>28</w:t>
      </w:r>
      <w:r w:rsidR="00A13AF4" w:rsidRPr="00D56267">
        <w:rPr>
          <w:rFonts w:ascii="Cambria" w:hAnsi="Cambria"/>
        </w:rPr>
        <w:fldChar w:fldCharType="end"/>
      </w:r>
      <w:r w:rsidR="00A13AF4" w:rsidRPr="00D56267">
        <w:rPr>
          <w:rFonts w:ascii="Cambria" w:hAnsi="Cambria"/>
        </w:rPr>
        <w:t>]</w:t>
      </w:r>
      <w:r w:rsidRPr="00D56267">
        <w:t>, node-link diagrams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BIB_stasko08 \* MERGEFORMAT </w:instrText>
      </w:r>
      <w:r w:rsidR="00D56267" w:rsidRPr="00D56267">
        <w:rPr>
          <w:rFonts w:ascii="Cambria" w:hAnsi="Cambria"/>
        </w:rPr>
        <w:fldChar w:fldCharType="separate"/>
      </w:r>
      <w:r w:rsidR="00BF57B8" w:rsidRPr="00BF57B8">
        <w:rPr>
          <w:rFonts w:ascii="Cambria" w:hAnsi="Cambria"/>
        </w:rPr>
        <w:t>35</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BIB_doerk12 \* MERGEFORMAT </w:instrText>
      </w:r>
      <w:r w:rsidR="00D56267" w:rsidRPr="00D56267">
        <w:rPr>
          <w:rFonts w:ascii="Cambria" w:hAnsi="Cambria"/>
        </w:rPr>
        <w:fldChar w:fldCharType="separate"/>
      </w:r>
      <w:r w:rsidR="00BF57B8" w:rsidRPr="00BF57B8">
        <w:rPr>
          <w:rFonts w:ascii="Cambria" w:hAnsi="Cambria"/>
        </w:rPr>
        <w:t>6</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BIB_misue06 \* MERGEFORMAT </w:instrText>
      </w:r>
      <w:r w:rsidR="00D56267" w:rsidRPr="00D56267">
        <w:rPr>
          <w:rFonts w:ascii="Cambria" w:hAnsi="Cambria"/>
        </w:rPr>
        <w:fldChar w:fldCharType="separate"/>
      </w:r>
      <w:r w:rsidR="00BF57B8" w:rsidRPr="00BF57B8">
        <w:rPr>
          <w:rFonts w:ascii="Cambria" w:hAnsi="Cambria"/>
        </w:rPr>
        <w:t>24</w:t>
      </w:r>
      <w:r w:rsidR="00D56267" w:rsidRPr="00D56267">
        <w:rPr>
          <w:rFonts w:ascii="Cambria" w:hAnsi="Cambria"/>
        </w:rPr>
        <w:fldChar w:fldCharType="end"/>
      </w:r>
      <w:r w:rsidR="00D56267" w:rsidRPr="00D56267">
        <w:rPr>
          <w:rFonts w:ascii="Cambria" w:hAnsi="Cambria"/>
        </w:rPr>
        <w:t>]</w:t>
      </w:r>
      <w:r w:rsidR="00D56267" w:rsidRPr="00D56267">
        <w:t xml:space="preserve">, </w:t>
      </w:r>
      <w:r w:rsidRPr="00D56267">
        <w:t>matrix</w:t>
      </w:r>
      <w:r w:rsidR="004E5BB0" w:rsidRPr="00D56267">
        <w:t>-</w:t>
      </w:r>
      <w:r w:rsidRPr="00D56267">
        <w:t>based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BIB_sadana14 \* MERGEFORMAT </w:instrText>
      </w:r>
      <w:r w:rsidR="00D56267" w:rsidRPr="00D56267">
        <w:rPr>
          <w:rFonts w:ascii="Cambria" w:hAnsi="Cambria"/>
        </w:rPr>
        <w:fldChar w:fldCharType="separate"/>
      </w:r>
      <w:r w:rsidR="00BF57B8" w:rsidRPr="00BF57B8">
        <w:rPr>
          <w:rFonts w:ascii="Cambria" w:hAnsi="Cambria"/>
        </w:rPr>
        <w:t>29</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BIB_micallef12 \* MERGEFORMAT </w:instrText>
      </w:r>
      <w:r w:rsidR="00D56267" w:rsidRPr="00D56267">
        <w:rPr>
          <w:rFonts w:ascii="Cambria" w:hAnsi="Cambria"/>
        </w:rPr>
        <w:fldChar w:fldCharType="separate"/>
      </w:r>
      <w:r w:rsidR="00BF57B8" w:rsidRPr="00BF57B8">
        <w:rPr>
          <w:rFonts w:ascii="Cambria" w:hAnsi="Cambria"/>
        </w:rPr>
        <w:t>22</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BIB_lex14 \* MERGEFORMAT </w:instrText>
      </w:r>
      <w:r w:rsidR="00D56267" w:rsidRPr="00D56267">
        <w:rPr>
          <w:rFonts w:ascii="Cambria" w:hAnsi="Cambria"/>
        </w:rPr>
        <w:fldChar w:fldCharType="separate"/>
      </w:r>
      <w:r w:rsidR="00BF57B8" w:rsidRPr="00BF57B8">
        <w:rPr>
          <w:rFonts w:ascii="Cambria" w:hAnsi="Cambria"/>
        </w:rPr>
        <w:t>18</w:t>
      </w:r>
      <w:r w:rsidR="00D56267" w:rsidRPr="00D56267">
        <w:rPr>
          <w:rFonts w:ascii="Cambria" w:hAnsi="Cambria"/>
        </w:rPr>
        <w:fldChar w:fldCharType="end"/>
      </w:r>
      <w:r w:rsidR="00D56267" w:rsidRPr="00D56267">
        <w:rPr>
          <w:rFonts w:ascii="Cambria" w:hAnsi="Cambria"/>
        </w:rPr>
        <w:t>]</w:t>
      </w:r>
      <w:r w:rsidR="00D56267" w:rsidRPr="00D56267">
        <w:t>,</w:t>
      </w:r>
      <w:r w:rsidRPr="00D56267">
        <w:t xml:space="preserve"> and aggregation methods</w:t>
      </w:r>
      <w:r w:rsidR="00D56267" w:rsidRPr="00D56267">
        <w:t xml:space="preserve"> </w:t>
      </w:r>
      <w:r w:rsidR="00D56267" w:rsidRPr="00D56267">
        <w:rPr>
          <w:rFonts w:ascii="Cambria" w:hAnsi="Cambria"/>
        </w:rPr>
        <w:t>[</w:t>
      </w:r>
      <w:r w:rsidR="00D56267" w:rsidRPr="00D56267">
        <w:rPr>
          <w:rFonts w:ascii="Cambria" w:hAnsi="Cambria"/>
        </w:rPr>
        <w:fldChar w:fldCharType="begin"/>
      </w:r>
      <w:r w:rsidR="00D56267" w:rsidRPr="00D56267">
        <w:rPr>
          <w:rFonts w:ascii="Cambria" w:hAnsi="Cambria"/>
        </w:rPr>
        <w:instrText xml:space="preserve"> REF BIB_alsallakh13 \* MERGEFORMAT </w:instrText>
      </w:r>
      <w:r w:rsidR="00D56267" w:rsidRPr="00D56267">
        <w:rPr>
          <w:rFonts w:ascii="Cambria" w:hAnsi="Cambria"/>
        </w:rPr>
        <w:fldChar w:fldCharType="separate"/>
      </w:r>
      <w:r w:rsidR="00BF57B8" w:rsidRPr="00BF57B8">
        <w:rPr>
          <w:rFonts w:ascii="Cambria" w:hAnsi="Cambria"/>
        </w:rPr>
        <w:t>1</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BIB_kosara06 \* MERGEFORMAT </w:instrText>
      </w:r>
      <w:r w:rsidR="00D56267" w:rsidRPr="00D56267">
        <w:rPr>
          <w:rFonts w:ascii="Cambria" w:hAnsi="Cambria"/>
        </w:rPr>
        <w:fldChar w:fldCharType="separate"/>
      </w:r>
      <w:r w:rsidR="00BF57B8" w:rsidRPr="00BF57B8">
        <w:rPr>
          <w:rFonts w:ascii="Cambria" w:hAnsi="Cambria"/>
        </w:rPr>
        <w:t>13</w:t>
      </w:r>
      <w:r w:rsidR="00D56267" w:rsidRPr="00D56267">
        <w:rPr>
          <w:rFonts w:ascii="Cambria" w:hAnsi="Cambria"/>
        </w:rPr>
        <w:fldChar w:fldCharType="end"/>
      </w:r>
      <w:r w:rsidR="00D56267" w:rsidRPr="00D56267">
        <w:rPr>
          <w:rFonts w:ascii="Cambria" w:hAnsi="Cambria"/>
        </w:rPr>
        <w:t xml:space="preserve">, </w:t>
      </w:r>
      <w:r w:rsidR="00D56267" w:rsidRPr="00D56267">
        <w:rPr>
          <w:rFonts w:ascii="Cambria" w:hAnsi="Cambria"/>
        </w:rPr>
        <w:fldChar w:fldCharType="begin"/>
      </w:r>
      <w:r w:rsidR="00D56267" w:rsidRPr="00D56267">
        <w:rPr>
          <w:rFonts w:ascii="Cambria" w:hAnsi="Cambria"/>
        </w:rPr>
        <w:instrText xml:space="preserve"> REF BIB_hofmann00 \* MERGEFORMAT </w:instrText>
      </w:r>
      <w:r w:rsidR="00D56267" w:rsidRPr="00D56267">
        <w:rPr>
          <w:rFonts w:ascii="Cambria" w:hAnsi="Cambria"/>
        </w:rPr>
        <w:fldChar w:fldCharType="separate"/>
      </w:r>
      <w:r w:rsidR="00BF57B8" w:rsidRPr="00BF57B8">
        <w:rPr>
          <w:rFonts w:ascii="Cambria" w:hAnsi="Cambria"/>
        </w:rPr>
        <w:t>10</w:t>
      </w:r>
      <w:r w:rsidR="00D56267" w:rsidRPr="00D56267">
        <w:rPr>
          <w:rFonts w:ascii="Cambria" w:hAnsi="Cambria"/>
        </w:rPr>
        <w:fldChar w:fldCharType="end"/>
      </w:r>
      <w:r w:rsidR="00D56267" w:rsidRPr="00D56267">
        <w:rPr>
          <w:rFonts w:ascii="Cambria" w:hAnsi="Cambria"/>
        </w:rPr>
        <w:t>]</w:t>
      </w:r>
      <w:r w:rsidRPr="00D56267">
        <w:t xml:space="preserve">. </w:t>
      </w:r>
      <w:r w:rsidR="00084A6C" w:rsidRPr="00D56267">
        <w:t>Matrix-based methods support large number of sets and elements, and also all set relationships.</w:t>
      </w:r>
      <w:r w:rsidR="00150F15" w:rsidRPr="00D56267">
        <w:t xml:space="preserve"> However, the full representation of matrix is often spatially inefficient for large row or column numbers. In our case, the matrices of sets are sparse, and, therefore, we use a sparse matrix representation to show the set information, i.e., the formulas information, as an icicle plot.</w:t>
      </w:r>
    </w:p>
    <w:p w14:paraId="21AAF327" w14:textId="41363D2B" w:rsidR="00724EC1" w:rsidRDefault="00724EC1" w:rsidP="00B8331F"/>
    <w:p w14:paraId="01FCF0A5" w14:textId="6E76ADB9" w:rsidR="00B8331F" w:rsidRPr="008354A4" w:rsidRDefault="00084A6C" w:rsidP="00B8331F">
      <w:pPr>
        <w:rPr>
          <w:rFonts w:eastAsia="宋体"/>
          <w:lang w:eastAsia="zh-CN"/>
        </w:rPr>
      </w:pPr>
      <w:r>
        <w:t xml:space="preserve">The icicle </w:t>
      </w:r>
      <w:proofErr w:type="gramStart"/>
      <w:r>
        <w:t>plot[</w:t>
      </w:r>
      <w:proofErr w:type="gramEnd"/>
      <w:r>
        <w:t xml:space="preserve">14] is a popular hierarchical data visualization technique. </w:t>
      </w:r>
      <w:r w:rsidR="00B8331F">
        <w:t>Hierarchical data visualization techniques can be classified into explicit techniques, i.e., trees using node-link diagrams, and implicit techniques that no explicit edges are drawn. Implicit hierarchy visualization tech</w:t>
      </w:r>
      <w:r w:rsidR="00B8331F">
        <w:rPr>
          <w:rFonts w:hint="eastAsia"/>
        </w:rPr>
        <w:t xml:space="preserve">niques are summarized in an extensive </w:t>
      </w:r>
      <w:proofErr w:type="gramStart"/>
      <w:r w:rsidR="00B8331F">
        <w:rPr>
          <w:rFonts w:hint="eastAsia"/>
        </w:rPr>
        <w:t>survey</w:t>
      </w:r>
      <w:r w:rsidR="00B8331F">
        <w:rPr>
          <w:rFonts w:ascii="Cambria" w:hAnsi="Cambria"/>
        </w:rPr>
        <w:t>[</w:t>
      </w:r>
      <w:proofErr w:type="gramEnd"/>
      <w:r w:rsidR="00B8331F">
        <w:rPr>
          <w:rFonts w:ascii="Cambria" w:hAnsi="Cambria"/>
        </w:rPr>
        <w:fldChar w:fldCharType="begin"/>
      </w:r>
      <w:r w:rsidR="00B8331F">
        <w:rPr>
          <w:rFonts w:ascii="Cambria" w:hAnsi="Cambria"/>
        </w:rPr>
        <w:instrText xml:space="preserve"> REF BIB_schulz_3a2011 \* MERGEFORMAT </w:instrText>
      </w:r>
      <w:r w:rsidR="00B8331F">
        <w:rPr>
          <w:rFonts w:ascii="Cambria" w:hAnsi="Cambria"/>
        </w:rPr>
        <w:fldChar w:fldCharType="separate"/>
      </w:r>
      <w:r w:rsidR="00BF57B8" w:rsidRPr="00BF57B8">
        <w:rPr>
          <w:rFonts w:ascii="Cambria" w:hAnsi="Cambria" w:cs="Times New Roman"/>
        </w:rPr>
        <w:t>30</w:t>
      </w:r>
      <w:r w:rsidR="00B8331F">
        <w:rPr>
          <w:rFonts w:ascii="Cambria" w:hAnsi="Cambria"/>
        </w:rPr>
        <w:fldChar w:fldCharType="end"/>
      </w:r>
      <w:r w:rsidR="00B8331F">
        <w:rPr>
          <w:rFonts w:ascii="Cambria" w:hAnsi="Cambria"/>
        </w:rPr>
        <w:t>]</w:t>
      </w:r>
      <w:r w:rsidR="00B8331F">
        <w:rPr>
          <w:rFonts w:hint="eastAsia"/>
        </w:rPr>
        <w:t>, and the main benefit</w:t>
      </w:r>
      <w:r w:rsidR="00B8331F">
        <w:rPr>
          <w:rFonts w:eastAsia="宋体" w:hint="eastAsia"/>
          <w:lang w:eastAsia="zh-CN"/>
        </w:rPr>
        <w:t xml:space="preserve"> </w:t>
      </w:r>
      <w:r w:rsidR="00B8331F">
        <w:rPr>
          <w:rFonts w:hint="eastAsia"/>
        </w:rPr>
        <w:t>of implicit techniques is the efficient use of space making them more</w:t>
      </w:r>
      <w:r w:rsidR="00B8331F">
        <w:rPr>
          <w:rFonts w:eastAsia="宋体" w:hint="eastAsia"/>
          <w:lang w:eastAsia="zh-CN"/>
        </w:rPr>
        <w:t xml:space="preserve"> suitable for large hierarchical data than trees. Popular implicit methods include </w:t>
      </w:r>
      <w:proofErr w:type="spellStart"/>
      <w:r w:rsidR="00B8331F">
        <w:rPr>
          <w:rFonts w:eastAsia="宋体" w:hint="eastAsia"/>
          <w:lang w:eastAsia="zh-CN"/>
        </w:rPr>
        <w:t>treemaps</w:t>
      </w:r>
      <w:proofErr w:type="spellEnd"/>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BIB_johnson_3a1991 \* MERGEFORMAT </w:instrText>
      </w:r>
      <w:r w:rsidR="00B8331F">
        <w:rPr>
          <w:rFonts w:ascii="Cambria" w:eastAsia="宋体" w:hAnsi="Cambria"/>
          <w:lang w:eastAsia="zh-CN"/>
        </w:rPr>
        <w:fldChar w:fldCharType="separate"/>
      </w:r>
      <w:r w:rsidR="00BF57B8" w:rsidRPr="00BF57B8">
        <w:rPr>
          <w:rFonts w:ascii="Cambria" w:hAnsi="Cambria" w:cs="Times New Roman"/>
        </w:rPr>
        <w:t>12</w:t>
      </w:r>
      <w:r w:rsidR="00B8331F">
        <w:rPr>
          <w:rFonts w:ascii="Cambria" w:eastAsia="宋体" w:hAnsi="Cambria"/>
          <w:lang w:eastAsia="zh-CN"/>
        </w:rPr>
        <w:fldChar w:fldCharType="end"/>
      </w:r>
      <w:r w:rsidR="00B8331F">
        <w:rPr>
          <w:rFonts w:ascii="Cambria" w:eastAsia="宋体" w:hAnsi="Cambria"/>
          <w:lang w:eastAsia="zh-CN"/>
        </w:rPr>
        <w:t xml:space="preserve">, </w:t>
      </w:r>
      <w:r w:rsidR="00B8331F">
        <w:rPr>
          <w:rFonts w:ascii="Cambria" w:eastAsia="宋体" w:hAnsi="Cambria"/>
          <w:lang w:eastAsia="zh-CN"/>
        </w:rPr>
        <w:fldChar w:fldCharType="begin"/>
      </w:r>
      <w:r w:rsidR="00B8331F">
        <w:rPr>
          <w:rFonts w:ascii="Cambria" w:eastAsia="宋体" w:hAnsi="Cambria"/>
          <w:lang w:eastAsia="zh-CN"/>
        </w:rPr>
        <w:instrText xml:space="preserve"> REF BIB_shneiderman1992 \* MERGEFORMAT </w:instrText>
      </w:r>
      <w:r w:rsidR="00B8331F">
        <w:rPr>
          <w:rFonts w:ascii="Cambria" w:eastAsia="宋体" w:hAnsi="Cambria"/>
          <w:lang w:eastAsia="zh-CN"/>
        </w:rPr>
        <w:fldChar w:fldCharType="separate"/>
      </w:r>
      <w:r w:rsidR="00BF57B8" w:rsidRPr="00BF57B8">
        <w:rPr>
          <w:rFonts w:ascii="Cambria" w:hAnsi="Cambria" w:cs="Times New Roman"/>
        </w:rPr>
        <w:t>31</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xml:space="preserve"> and icicle charts</w:t>
      </w:r>
      <w:r w:rsidR="00B8331F">
        <w:rPr>
          <w:rFonts w:ascii="Cambria" w:eastAsia="宋体" w:hAnsi="Cambria"/>
          <w:lang w:eastAsia="zh-CN"/>
        </w:rPr>
        <w:t>[</w:t>
      </w:r>
      <w:r w:rsidR="00B8331F">
        <w:rPr>
          <w:rFonts w:ascii="Cambria" w:eastAsia="宋体" w:hAnsi="Cambria"/>
          <w:lang w:eastAsia="zh-CN"/>
        </w:rPr>
        <w:fldChar w:fldCharType="begin"/>
      </w:r>
      <w:r w:rsidR="00B8331F">
        <w:rPr>
          <w:rFonts w:ascii="Cambria" w:eastAsia="宋体" w:hAnsi="Cambria"/>
          <w:lang w:eastAsia="zh-CN"/>
        </w:rPr>
        <w:instrText xml:space="preserve"> REF BIB_kruskal_3a1983 \* MERGEFORMAT </w:instrText>
      </w:r>
      <w:r w:rsidR="00B8331F">
        <w:rPr>
          <w:rFonts w:ascii="Cambria" w:eastAsia="宋体" w:hAnsi="Cambria"/>
          <w:lang w:eastAsia="zh-CN"/>
        </w:rPr>
        <w:fldChar w:fldCharType="separate"/>
      </w:r>
      <w:r w:rsidR="00BF57B8" w:rsidRPr="00BF57B8">
        <w:rPr>
          <w:rFonts w:ascii="Cambria" w:hAnsi="Cambria" w:cs="Times New Roman"/>
        </w:rPr>
        <w:t>14</w:t>
      </w:r>
      <w:r w:rsidR="00B8331F">
        <w:rPr>
          <w:rFonts w:ascii="Cambria" w:eastAsia="宋体" w:hAnsi="Cambria"/>
          <w:lang w:eastAsia="zh-CN"/>
        </w:rPr>
        <w:fldChar w:fldCharType="end"/>
      </w:r>
      <w:r w:rsidR="00B8331F">
        <w:rPr>
          <w:rFonts w:ascii="Cambria" w:eastAsia="宋体" w:hAnsi="Cambria"/>
          <w:lang w:eastAsia="zh-CN"/>
        </w:rPr>
        <w:t>]</w:t>
      </w:r>
      <w:r w:rsidR="00B8331F">
        <w:rPr>
          <w:rFonts w:eastAsia="宋体" w:hint="eastAsia"/>
          <w:lang w:eastAsia="zh-CN"/>
        </w:rPr>
        <w:t>. Icicle plots utilize the vertical placement of nodes to show the hierarchical information</w:t>
      </w:r>
      <w:r>
        <w:rPr>
          <w:rFonts w:eastAsia="宋体"/>
          <w:lang w:eastAsia="zh-CN"/>
        </w:rPr>
        <w:t xml:space="preserve"> which </w:t>
      </w:r>
      <w:r w:rsidR="008354A4">
        <w:rPr>
          <w:rFonts w:eastAsia="宋体"/>
          <w:lang w:eastAsia="zh-CN"/>
        </w:rPr>
        <w:t>naturally allows showing the list of medicines within a formula.</w:t>
      </w:r>
      <w:r w:rsidR="00B8331F">
        <w:rPr>
          <w:rFonts w:eastAsia="宋体" w:hint="eastAsia"/>
          <w:lang w:eastAsia="zh-CN"/>
        </w:rPr>
        <w:t xml:space="preserve"> </w:t>
      </w:r>
      <w:r w:rsidR="008354A4">
        <w:rPr>
          <w:rFonts w:eastAsia="宋体"/>
          <w:lang w:eastAsia="zh-CN"/>
        </w:rPr>
        <w:t>With our augmented icicle plot in the similarity-based layout, o</w:t>
      </w:r>
      <w:r w:rsidR="00B8331F">
        <w:rPr>
          <w:rFonts w:eastAsia="宋体" w:hint="eastAsia"/>
          <w:lang w:eastAsia="zh-CN"/>
        </w:rPr>
        <w:t>ur TCM expert</w:t>
      </w:r>
      <w:r w:rsidR="008354A4">
        <w:rPr>
          <w:rFonts w:eastAsia="宋体"/>
          <w:lang w:eastAsia="zh-CN"/>
        </w:rPr>
        <w:t>s</w:t>
      </w:r>
      <w:r w:rsidR="00B8331F">
        <w:rPr>
          <w:rFonts w:eastAsia="宋体" w:hint="eastAsia"/>
          <w:lang w:eastAsia="zh-CN"/>
        </w:rPr>
        <w:t xml:space="preserve"> consider it eas</w:t>
      </w:r>
      <w:r w:rsidR="008354A4">
        <w:rPr>
          <w:rFonts w:eastAsia="宋体"/>
          <w:lang w:eastAsia="zh-CN"/>
        </w:rPr>
        <w:t>y</w:t>
      </w:r>
      <w:r w:rsidR="00B8331F">
        <w:rPr>
          <w:rFonts w:eastAsia="宋体" w:hint="eastAsia"/>
          <w:lang w:eastAsia="zh-CN"/>
        </w:rPr>
        <w:t xml:space="preserve"> to understand and allows for quick comparison of formulas.</w:t>
      </w:r>
    </w:p>
    <w:p w14:paraId="5FA8AC1A" w14:textId="77777777" w:rsidR="00B8331F" w:rsidRDefault="00B8331F" w:rsidP="00B8331F">
      <w:pPr>
        <w:rPr>
          <w:rFonts w:eastAsia="宋体"/>
          <w:lang w:eastAsia="zh-CN"/>
        </w:rPr>
      </w:pPr>
    </w:p>
    <w:p w14:paraId="64DF4A32" w14:textId="4E3E8DE6"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sidR="00BF57B8" w:rsidRPr="00BF57B8">
        <w:rPr>
          <w:rFonts w:ascii="Cambria" w:hAnsi="Cambria" w:cs="Times New Roman"/>
        </w:rPr>
        <w:t>37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sidR="00BF57B8" w:rsidRPr="00BF57B8">
        <w:rPr>
          <w:rFonts w:ascii="Cambria" w:hAnsi="Cambria" w:cs="Times New Roman"/>
        </w:rPr>
        <w:t>16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sidR="00BF57B8" w:rsidRPr="00BF57B8">
        <w:rPr>
          <w:rFonts w:ascii="Cambria" w:hAnsi="Cambria" w:cs="Times New Roman"/>
        </w:rPr>
        <w:t>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sidR="00BF57B8" w:rsidRPr="00BF57B8">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sidR="00BF57B8" w:rsidRPr="00BF57B8">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188ED2DA" w14:textId="77777777" w:rsidR="00724EC1" w:rsidRDefault="00724EC1" w:rsidP="00B8331F">
      <w:pPr>
        <w:rPr>
          <w:rFonts w:eastAsia="宋体"/>
          <w:lang w:eastAsia="zh-CN"/>
        </w:rPr>
      </w:pPr>
    </w:p>
    <w:p w14:paraId="3C84C6BB" w14:textId="533F394E" w:rsidR="00B8331F" w:rsidRDefault="00B8331F" w:rsidP="00B8331F">
      <w:pPr>
        <w:rPr>
          <w:rFonts w:eastAsia="宋体"/>
          <w:lang w:eastAsia="zh-CN"/>
        </w:rPr>
      </w:pPr>
      <w:r>
        <w:rPr>
          <w:rFonts w:eastAsia="宋体" w:hint="eastAsia"/>
          <w:lang w:eastAsia="zh-CN"/>
        </w:rPr>
        <w:t>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elsewhere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sidR="00BF57B8" w:rsidRPr="00BF57B8">
        <w:rPr>
          <w:rFonts w:ascii="Cambria" w:hAnsi="Cambria" w:cs="Times New Roman"/>
        </w:rPr>
        <w:t>44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sidR="00BF57B8" w:rsidRPr="00BF57B8">
        <w:rPr>
          <w:rFonts w:ascii="Cambria" w:hAnsi="Cambria" w:cs="Times New Roman"/>
        </w:rPr>
        <w:t>27</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sidR="00BF57B8" w:rsidRPr="00BF57B8">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w:t>
      </w:r>
      <w:r>
        <w:rPr>
          <w:rFonts w:eastAsia="宋体" w:hint="eastAsia"/>
          <w:lang w:eastAsia="zh-CN"/>
        </w:rPr>
        <w:lastRenderedPageBreak/>
        <w:t>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space</w:t>
      </w:r>
      <w:r w:rsidR="00724EC1">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sidR="00BF57B8" w:rsidRPr="00BF57B8">
        <w:rPr>
          <w:rFonts w:ascii="Cambria" w:hAnsi="Cambria" w:cs="Times New Roman"/>
        </w:rPr>
        <w:t>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w:t>
      </w:r>
      <w:r w:rsidR="00724EC1">
        <w:rPr>
          <w:rFonts w:eastAsia="宋体"/>
          <w:lang w:eastAsia="zh-CN"/>
        </w:rPr>
        <w:t xml:space="preserve">not satisfactory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BF57B8" w:rsidRPr="00BF57B8">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Recently, several color spaces based on the CIECAM02 color appearance model</w:t>
      </w:r>
      <w:r w:rsidR="003632EC">
        <w:rPr>
          <w:rFonts w:eastAsia="宋体"/>
          <w:lang w:eastAsia="zh-CN"/>
        </w:rPr>
        <w:t xml:space="preserve"> </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sidR="00BF57B8" w:rsidRPr="00BF57B8">
        <w:rPr>
          <w:rFonts w:ascii="Cambria" w:hAnsi="Cambria" w:cs="Times New Roman"/>
        </w:rPr>
        <w:t>25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sidR="00BF57B8" w:rsidRPr="00BF57B8">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6D8C3C0E" w14:textId="29131167" w:rsidR="00012241" w:rsidRDefault="007C3805">
      <w:pPr>
        <w:pStyle w:val="3"/>
      </w:pPr>
      <w:r>
        <w:t>Conclusions</w:t>
      </w:r>
    </w:p>
    <w:p w14:paraId="748BD0AC" w14:textId="7AEED2C5" w:rsidR="00BA7603" w:rsidRPr="001C41A4" w:rsidRDefault="00E90ED8" w:rsidP="00BA7603">
      <w:r>
        <w:t>W</w:t>
      </w:r>
      <w:r w:rsidR="0053689B" w:rsidRPr="0053689B">
        <w:t>e have introduced a visual</w:t>
      </w:r>
      <w:r w:rsidR="00F97075">
        <w:t xml:space="preserve">ization </w:t>
      </w:r>
      <w:r w:rsidR="0053689B" w:rsidRPr="0053689B">
        <w:t xml:space="preserve">method for TCM formulas. </w:t>
      </w:r>
      <w:r w:rsidR="00F97075" w:rsidRPr="0053689B">
        <w:t>Requirements and design choices of our method are made through a close collaboration between visualization and TCM experts in an iterative</w:t>
      </w:r>
      <w:r w:rsidR="00F97075">
        <w:t>,</w:t>
      </w:r>
      <w:r w:rsidR="00F97075" w:rsidRPr="0053689B">
        <w:t xml:space="preserve"> quick</w:t>
      </w:r>
      <w:r w:rsidR="00F97075">
        <w:t>-</w:t>
      </w:r>
      <w:r w:rsidR="00F97075" w:rsidRPr="0053689B">
        <w:t xml:space="preserve">prototyping fashion. </w:t>
      </w:r>
      <w:r w:rsidR="0053689B" w:rsidRPr="0053689B">
        <w:t xml:space="preserve">Our method supports </w:t>
      </w:r>
      <w:r w:rsidR="00996C2F">
        <w:t>interactive</w:t>
      </w:r>
      <w:r w:rsidR="0053689B" w:rsidRPr="0053689B">
        <w:t xml:space="preserve"> visualization of medicine formulas </w:t>
      </w:r>
      <w:r w:rsidR="000B1AE9">
        <w:t>with a similarity-based layout complemented by a matrix view</w:t>
      </w:r>
      <w:r w:rsidR="005D0569">
        <w:t xml:space="preserve"> of shared medicines </w:t>
      </w:r>
      <w:r w:rsidR="00996C2F">
        <w:t>by</w:t>
      </w:r>
      <w:r w:rsidR="005D0569">
        <w:t xml:space="preserve"> formulas</w:t>
      </w:r>
      <w:r w:rsidR="000B1AE9">
        <w:t xml:space="preserve">, and </w:t>
      </w:r>
      <w:r w:rsidR="0053689B" w:rsidRPr="0053689B">
        <w:t xml:space="preserve">multidimensional attribute data of medicines are visualized </w:t>
      </w:r>
      <w:r w:rsidR="00F97075">
        <w:t>with a dimensionality-reduction method</w:t>
      </w:r>
      <w:r w:rsidR="0053689B" w:rsidRPr="0053689B">
        <w:t>.</w:t>
      </w:r>
      <w:r w:rsidR="00996C2F">
        <w:t xml:space="preserve"> Colors</w:t>
      </w:r>
      <w:r w:rsidR="0053689B" w:rsidRPr="0053689B">
        <w:t xml:space="preserve"> of visual elements are assigned with a perceptual-guided data-driven color encoding method that </w:t>
      </w:r>
      <w:r w:rsidR="00F97075">
        <w:t xml:space="preserve">achieves </w:t>
      </w:r>
      <w:r w:rsidR="0053689B" w:rsidRPr="0053689B">
        <w:t xml:space="preserve">perceptual uniformity and </w:t>
      </w:r>
      <w:r w:rsidR="00F97075">
        <w:t xml:space="preserve">reflects </w:t>
      </w:r>
      <w:r w:rsidR="0053689B" w:rsidRPr="0053689B">
        <w:t xml:space="preserve">TCM concepts. </w:t>
      </w:r>
      <w:r w:rsidR="00996C2F">
        <w:t>The web-based tool that implements our method supports i</w:t>
      </w:r>
      <w:r w:rsidR="0053689B" w:rsidRPr="0053689B">
        <w:t>nteractive analysis</w:t>
      </w:r>
      <w:r w:rsidR="00996C2F">
        <w:t xml:space="preserve"> and comparison</w:t>
      </w:r>
      <w:r w:rsidR="0053689B" w:rsidRPr="0053689B">
        <w:t xml:space="preserve"> of medicine formulas and corresponding medicines with brushing-and-linking between</w:t>
      </w:r>
      <w:r w:rsidR="00996C2F">
        <w:t xml:space="preserve"> different </w:t>
      </w:r>
      <w:r w:rsidR="0053689B" w:rsidRPr="0053689B">
        <w:t xml:space="preserve">views. </w:t>
      </w:r>
      <w:r w:rsidR="00996C2F" w:rsidRPr="001C41A4">
        <w:t xml:space="preserve">The evaluation of our method with </w:t>
      </w:r>
      <w:r w:rsidR="00BA7603" w:rsidRPr="001C41A4">
        <w:t xml:space="preserve">TCM experts demonstrate the effectiveness of our method for joint TCM formula composition and medicine property analysis. </w:t>
      </w:r>
      <w:r w:rsidR="00996C2F" w:rsidRPr="001C41A4">
        <w:t>Further feedback of the experts suggest that our method has potential</w:t>
      </w:r>
      <w:r w:rsidR="0042076D" w:rsidRPr="001C41A4">
        <w:t>s</w:t>
      </w:r>
      <w:r w:rsidR="00996C2F" w:rsidRPr="001C41A4">
        <w:t xml:space="preserve"> for </w:t>
      </w:r>
      <w:r w:rsidR="00D55BA0" w:rsidRPr="001C41A4">
        <w:t xml:space="preserve">the </w:t>
      </w:r>
      <w:r w:rsidR="00A5538C" w:rsidRPr="001C41A4">
        <w:t>education</w:t>
      </w:r>
      <w:r w:rsidR="00D55BA0" w:rsidRPr="001C41A4">
        <w:t xml:space="preserve"> of TCM formula composition theories</w:t>
      </w:r>
      <w:r w:rsidR="00A5538C" w:rsidRPr="001C41A4">
        <w:t xml:space="preserve">, modernizing </w:t>
      </w:r>
      <w:r w:rsidR="00D55BA0" w:rsidRPr="001C41A4">
        <w:t>TCM inheritance</w:t>
      </w:r>
      <w:r w:rsidR="00A5538C" w:rsidRPr="001C41A4">
        <w:t xml:space="preserve"> methods, and even designing new TCM formulas</w:t>
      </w:r>
      <w:r w:rsidR="00D55BA0" w:rsidRPr="001C41A4">
        <w:t>.</w:t>
      </w:r>
    </w:p>
    <w:p w14:paraId="333D3B20" w14:textId="0BD48F58" w:rsidR="000B1AE9" w:rsidRDefault="000B1AE9" w:rsidP="0053689B"/>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054B06AB" w14:textId="6F40654B" w:rsidR="00065FDF" w:rsidRDefault="00C7497B">
      <w:r>
        <w:t xml:space="preserve">We thank </w:t>
      </w:r>
      <w:r w:rsidR="00B8331F">
        <w:t>This work was supported in part by…</w:t>
      </w:r>
    </w:p>
    <w:p w14:paraId="2A4B6FB1" w14:textId="77777777" w:rsidR="00065FDF" w:rsidRDefault="007C3805">
      <w:pPr>
        <w:pStyle w:val="3"/>
      </w:pPr>
      <w:bookmarkStart w:id="22" w:name="Conflicts"/>
      <w:bookmarkEnd w:id="2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23" w:name="Abbreviations"/>
      <w:bookmarkStart w:id="24" w:name="_Abbreviations_1"/>
      <w:bookmarkEnd w:id="23"/>
      <w:bookmarkEnd w:id="24"/>
      <w:commentRangeStart w:id="25"/>
      <w:r>
        <w:t>Abbreviations</w:t>
      </w:r>
      <w:commentRangeEnd w:id="25"/>
      <w:r>
        <w:rPr>
          <w:rStyle w:val="af5"/>
          <w:rFonts w:asciiTheme="minorHAnsi" w:eastAsiaTheme="minorEastAsia" w:hAnsiTheme="minorHAnsi" w:cstheme="minorBidi"/>
          <w:b w:val="0"/>
          <w:bCs w:val="0"/>
          <w:color w:val="auto"/>
        </w:rPr>
        <w:commentReference w:id="25"/>
      </w:r>
    </w:p>
    <w:p w14:paraId="30949A6B" w14:textId="56B38774" w:rsidR="00065FDF" w:rsidRDefault="00B673BC">
      <w:r>
        <w:t>TCM</w:t>
      </w:r>
      <w:r w:rsidR="007C3805">
        <w:t xml:space="preserve">: </w:t>
      </w:r>
      <w:r>
        <w:t>Traditional Chinese Medicine</w:t>
      </w:r>
    </w:p>
    <w:p w14:paraId="7E9C9B45" w14:textId="77777777" w:rsidR="00065FDF" w:rsidRDefault="00065FDF"/>
    <w:p w14:paraId="2A895566" w14:textId="77777777" w:rsidR="00065FDF" w:rsidRDefault="007C3805">
      <w:pPr>
        <w:pStyle w:val="2"/>
      </w:pPr>
      <w:bookmarkStart w:id="26" w:name="Appendix"/>
      <w:bookmarkStart w:id="27" w:name="References"/>
      <w:bookmarkStart w:id="28" w:name="_References_1"/>
      <w:bookmarkEnd w:id="26"/>
      <w:bookmarkEnd w:id="27"/>
      <w:bookmarkEnd w:id="28"/>
      <w:r>
        <w:t>References</w:t>
      </w:r>
    </w:p>
    <w:p w14:paraId="361EFA23" w14:textId="77777777" w:rsidR="000A1D97" w:rsidRDefault="000A1D97">
      <w:pPr>
        <w:pStyle w:val="af7"/>
        <w:rPr>
          <w:rFonts w:cs="Times New Roman"/>
        </w:rPr>
      </w:pPr>
      <w:bookmarkStart w:id="29" w:name="BIB__bib"/>
      <w:r w:rsidRPr="000A1D97">
        <w:rPr>
          <w:rFonts w:cs="Times New Roman"/>
        </w:rPr>
        <w:t>[</w:t>
      </w:r>
      <w:bookmarkStart w:id="30" w:name="BIB_alsallakh13"/>
      <w:r w:rsidRPr="000A1D97">
        <w:rPr>
          <w:rFonts w:cs="Times New Roman"/>
        </w:rPr>
        <w:t>1</w:t>
      </w:r>
      <w:bookmarkStart w:id="31" w:name="B4B_alsallakh13"/>
      <w:bookmarkEnd w:id="30"/>
      <w:bookmarkEnd w:id="31"/>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W. Aigner, S. </w:t>
      </w:r>
      <w:proofErr w:type="spellStart"/>
      <w:r w:rsidRPr="000A1D97">
        <w:rPr>
          <w:rFonts w:cs="Times New Roman"/>
        </w:rPr>
        <w:t>Miksch</w:t>
      </w:r>
      <w:proofErr w:type="spellEnd"/>
      <w:r w:rsidRPr="000A1D97">
        <w:rPr>
          <w:rFonts w:cs="Times New Roman"/>
        </w:rPr>
        <w:t xml:space="preserve">, and H. Hauser, “Radial Sets: Interactive Visual Analysis of Large Overlapping Sets,” </w:t>
      </w:r>
      <w:r w:rsidRPr="000A1D97">
        <w:rPr>
          <w:rFonts w:cs="Times New Roman"/>
          <w:i/>
        </w:rPr>
        <w:t>IEEE Transactions on Visualization and Computer Graphics</w:t>
      </w:r>
      <w:r w:rsidRPr="000A1D97">
        <w:rPr>
          <w:rFonts w:cs="Times New Roman"/>
        </w:rPr>
        <w:t>, vol. 19, no. 12, pp. 2496–2505, 2013.</w:t>
      </w:r>
    </w:p>
    <w:p w14:paraId="487A3FE2" w14:textId="77777777" w:rsidR="000A1D97" w:rsidRDefault="000A1D97">
      <w:pPr>
        <w:pStyle w:val="af7"/>
        <w:rPr>
          <w:rFonts w:cs="Times New Roman"/>
        </w:rPr>
      </w:pPr>
      <w:r w:rsidRPr="000A1D97">
        <w:rPr>
          <w:rFonts w:cs="Times New Roman"/>
        </w:rPr>
        <w:lastRenderedPageBreak/>
        <w:t>[</w:t>
      </w:r>
      <w:bookmarkStart w:id="32" w:name="BIB_alsallakh16"/>
      <w:r w:rsidRPr="000A1D97">
        <w:rPr>
          <w:rFonts w:cs="Times New Roman"/>
        </w:rPr>
        <w:t>2</w:t>
      </w:r>
      <w:bookmarkStart w:id="33" w:name="B4B_alsallakh16"/>
      <w:bookmarkEnd w:id="32"/>
      <w:bookmarkEnd w:id="33"/>
      <w:r w:rsidRPr="000A1D97">
        <w:rPr>
          <w:rFonts w:cs="Times New Roman"/>
        </w:rPr>
        <w:t>]</w:t>
      </w:r>
      <w:r w:rsidRPr="000A1D97">
        <w:rPr>
          <w:rFonts w:cs="Times New Roman"/>
        </w:rPr>
        <w:tab/>
        <w:t>B. </w:t>
      </w:r>
      <w:proofErr w:type="spellStart"/>
      <w:r w:rsidRPr="000A1D97">
        <w:rPr>
          <w:rFonts w:cs="Times New Roman"/>
        </w:rPr>
        <w:t>Alsallakh</w:t>
      </w:r>
      <w:proofErr w:type="spellEnd"/>
      <w:r w:rsidRPr="000A1D97">
        <w:rPr>
          <w:rFonts w:cs="Times New Roman"/>
        </w:rPr>
        <w:t>, L. Micallef, W. Aigner, H. Hauser, S. </w:t>
      </w:r>
      <w:proofErr w:type="spellStart"/>
      <w:r w:rsidRPr="000A1D97">
        <w:rPr>
          <w:rFonts w:cs="Times New Roman"/>
        </w:rPr>
        <w:t>Miksch</w:t>
      </w:r>
      <w:proofErr w:type="spellEnd"/>
      <w:r w:rsidRPr="000A1D97">
        <w:rPr>
          <w:rFonts w:cs="Times New Roman"/>
        </w:rPr>
        <w:t xml:space="preserve">, and P. Rodgers, “The State-of-the-Art of Set Visualization,” </w:t>
      </w:r>
      <w:r w:rsidRPr="000A1D97">
        <w:rPr>
          <w:rFonts w:cs="Times New Roman"/>
          <w:i/>
        </w:rPr>
        <w:t>Computer Graphics Forum</w:t>
      </w:r>
      <w:r w:rsidRPr="000A1D97">
        <w:rPr>
          <w:rFonts w:cs="Times New Roman"/>
        </w:rPr>
        <w:t>, vol. 35, no. 1, pp. 234–260, 2016.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 xml:space="preserve">cgf.12722 </w:t>
      </w:r>
    </w:p>
    <w:p w14:paraId="10CA5D99" w14:textId="77777777" w:rsidR="000A1D97" w:rsidRDefault="000A1D97">
      <w:pPr>
        <w:pStyle w:val="af7"/>
        <w:rPr>
          <w:rFonts w:cs="Times New Roman"/>
        </w:rPr>
      </w:pPr>
      <w:r w:rsidRPr="000A1D97">
        <w:rPr>
          <w:rFonts w:cs="Times New Roman"/>
        </w:rPr>
        <w:t>[</w:t>
      </w:r>
      <w:bookmarkStart w:id="34" w:name="BIB_baron69"/>
      <w:r w:rsidRPr="000A1D97">
        <w:rPr>
          <w:rFonts w:cs="Times New Roman"/>
        </w:rPr>
        <w:t>3</w:t>
      </w:r>
      <w:bookmarkStart w:id="35" w:name="B4B_baron69"/>
      <w:bookmarkEnd w:id="34"/>
      <w:bookmarkEnd w:id="35"/>
      <w:r w:rsidRPr="000A1D97">
        <w:rPr>
          <w:rFonts w:cs="Times New Roman"/>
        </w:rPr>
        <w:t>]</w:t>
      </w:r>
      <w:r w:rsidRPr="000A1D97">
        <w:rPr>
          <w:rFonts w:cs="Times New Roman"/>
        </w:rPr>
        <w:tab/>
        <w:t xml:space="preserve">M. E. Baron, “A Note on the Historical Development of Logic Diagrams: Leibniz, Euler and Venn,” </w:t>
      </w:r>
      <w:r w:rsidRPr="000A1D97">
        <w:rPr>
          <w:rFonts w:cs="Times New Roman"/>
          <w:i/>
        </w:rPr>
        <w:t>The Mathematical Gazette</w:t>
      </w:r>
      <w:r w:rsidRPr="000A1D97">
        <w:rPr>
          <w:rFonts w:cs="Times New Roman"/>
        </w:rPr>
        <w:t>, vol. 53, no. 384, pp. 113–125, 1969.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3614533 </w:t>
      </w:r>
    </w:p>
    <w:p w14:paraId="18388913" w14:textId="77777777" w:rsidR="000A1D97" w:rsidRDefault="000A1D97">
      <w:pPr>
        <w:pStyle w:val="af7"/>
        <w:rPr>
          <w:rFonts w:cs="Times New Roman"/>
        </w:rPr>
      </w:pPr>
      <w:r w:rsidRPr="000A1D97">
        <w:rPr>
          <w:rFonts w:cs="Times New Roman"/>
        </w:rPr>
        <w:t>[</w:t>
      </w:r>
      <w:bookmarkStart w:id="36" w:name="BIB_cie2018"/>
      <w:r w:rsidRPr="000A1D97">
        <w:rPr>
          <w:rFonts w:cs="Times New Roman"/>
        </w:rPr>
        <w:t>4</w:t>
      </w:r>
      <w:bookmarkStart w:id="37" w:name="B4B_cie2018"/>
      <w:bookmarkEnd w:id="36"/>
      <w:bookmarkEnd w:id="37"/>
      <w:r w:rsidRPr="000A1D97">
        <w:rPr>
          <w:rFonts w:cs="Times New Roman"/>
        </w:rPr>
        <w:t>]</w:t>
      </w:r>
      <w:r w:rsidRPr="000A1D97">
        <w:rPr>
          <w:rFonts w:cs="Times New Roman"/>
        </w:rPr>
        <w:tab/>
        <w:t xml:space="preserve">CIE, “Colorimetry, 4th edition,” </w:t>
      </w:r>
      <w:proofErr w:type="spellStart"/>
      <w:r w:rsidRPr="000A1D97">
        <w:rPr>
          <w:rFonts w:cs="Times New Roman"/>
        </w:rPr>
        <w:t>Commision</w:t>
      </w:r>
      <w:proofErr w:type="spellEnd"/>
      <w:r w:rsidRPr="000A1D97">
        <w:rPr>
          <w:rFonts w:cs="Times New Roman"/>
        </w:rPr>
        <w:t xml:space="preserve"> </w:t>
      </w:r>
      <w:proofErr w:type="spellStart"/>
      <w:r w:rsidRPr="000A1D97">
        <w:rPr>
          <w:rFonts w:cs="Times New Roman"/>
        </w:rPr>
        <w:t>Internationale</w:t>
      </w:r>
      <w:proofErr w:type="spellEnd"/>
      <w:r w:rsidRPr="000A1D97">
        <w:rPr>
          <w:rFonts w:cs="Times New Roman"/>
        </w:rPr>
        <w:t xml:space="preserve"> de </w:t>
      </w:r>
      <w:proofErr w:type="spellStart"/>
      <w:r w:rsidRPr="000A1D97">
        <w:rPr>
          <w:rFonts w:cs="Times New Roman"/>
        </w:rPr>
        <w:t>l’Eclairage</w:t>
      </w:r>
      <w:proofErr w:type="spellEnd"/>
      <w:r w:rsidRPr="000A1D97">
        <w:rPr>
          <w:rFonts w:cs="Times New Roman"/>
        </w:rPr>
        <w:t>, Tech. Rep., 2018.</w:t>
      </w:r>
    </w:p>
    <w:p w14:paraId="755B150F" w14:textId="77777777" w:rsidR="000A1D97" w:rsidRDefault="000A1D97">
      <w:pPr>
        <w:pStyle w:val="af7"/>
        <w:rPr>
          <w:rFonts w:cs="Times New Roman"/>
        </w:rPr>
      </w:pPr>
      <w:r w:rsidRPr="000A1D97">
        <w:rPr>
          <w:rFonts w:cs="Times New Roman"/>
        </w:rPr>
        <w:t>[</w:t>
      </w:r>
      <w:bookmarkStart w:id="38" w:name="BIB_cunningham2015"/>
      <w:r w:rsidRPr="000A1D97">
        <w:rPr>
          <w:rFonts w:cs="Times New Roman"/>
        </w:rPr>
        <w:t>5</w:t>
      </w:r>
      <w:bookmarkStart w:id="39" w:name="B4B_cunningham2015"/>
      <w:bookmarkEnd w:id="38"/>
      <w:bookmarkEnd w:id="39"/>
      <w:r w:rsidRPr="000A1D97">
        <w:rPr>
          <w:rFonts w:cs="Times New Roman"/>
        </w:rPr>
        <w:t>]</w:t>
      </w:r>
      <w:r w:rsidRPr="000A1D97">
        <w:rPr>
          <w:rFonts w:cs="Times New Roman"/>
        </w:rPr>
        <w:tab/>
        <w:t>J. P. Cunningham and Z. </w:t>
      </w:r>
      <w:proofErr w:type="spellStart"/>
      <w:r w:rsidRPr="000A1D97">
        <w:rPr>
          <w:rFonts w:cs="Times New Roman"/>
        </w:rPr>
        <w:t>Ghahramani</w:t>
      </w:r>
      <w:proofErr w:type="spellEnd"/>
      <w:r w:rsidRPr="000A1D97">
        <w:rPr>
          <w:rFonts w:cs="Times New Roman"/>
        </w:rPr>
        <w:t xml:space="preserve">, “Linear dimensionality reduction: Survey, insights, and generalizations,” </w:t>
      </w:r>
      <w:r w:rsidRPr="000A1D97">
        <w:rPr>
          <w:rFonts w:cs="Times New Roman"/>
          <w:i/>
        </w:rPr>
        <w:t>Journal of Machine Learning Research</w:t>
      </w:r>
      <w:r w:rsidRPr="000A1D97">
        <w:rPr>
          <w:rFonts w:cs="Times New Roman"/>
        </w:rPr>
        <w:t>, vol. 16, no. 1, pp. 2859–2900, 2015.</w:t>
      </w:r>
    </w:p>
    <w:p w14:paraId="5F8BB9C0" w14:textId="77777777" w:rsidR="000A1D97" w:rsidRDefault="000A1D97">
      <w:pPr>
        <w:pStyle w:val="af7"/>
        <w:rPr>
          <w:rFonts w:cs="Times New Roman"/>
        </w:rPr>
      </w:pPr>
      <w:r w:rsidRPr="000A1D97">
        <w:rPr>
          <w:rFonts w:cs="Times New Roman"/>
        </w:rPr>
        <w:t>[</w:t>
      </w:r>
      <w:bookmarkStart w:id="40" w:name="BIB_doerk12"/>
      <w:r w:rsidRPr="000A1D97">
        <w:rPr>
          <w:rFonts w:cs="Times New Roman"/>
        </w:rPr>
        <w:t>6</w:t>
      </w:r>
      <w:bookmarkStart w:id="41" w:name="B4B_doerk12"/>
      <w:bookmarkEnd w:id="40"/>
      <w:bookmarkEnd w:id="41"/>
      <w:r w:rsidRPr="000A1D97">
        <w:rPr>
          <w:rFonts w:cs="Times New Roman"/>
        </w:rPr>
        <w:t>]</w:t>
      </w:r>
      <w:r w:rsidRPr="000A1D97">
        <w:rPr>
          <w:rFonts w:cs="Times New Roman"/>
        </w:rPr>
        <w:tab/>
        <w:t>M. </w:t>
      </w:r>
      <w:proofErr w:type="spellStart"/>
      <w:r w:rsidRPr="000A1D97">
        <w:rPr>
          <w:rFonts w:cs="Times New Roman"/>
        </w:rPr>
        <w:t>Dörk</w:t>
      </w:r>
      <w:proofErr w:type="spellEnd"/>
      <w:r w:rsidRPr="000A1D97">
        <w:rPr>
          <w:rFonts w:cs="Times New Roman"/>
        </w:rPr>
        <w:t>, N. Henry Riche, G. Ramos, and S. </w:t>
      </w:r>
      <w:proofErr w:type="spellStart"/>
      <w:r w:rsidRPr="000A1D97">
        <w:rPr>
          <w:rFonts w:cs="Times New Roman"/>
        </w:rPr>
        <w:t>Dumais</w:t>
      </w:r>
      <w:proofErr w:type="spellEnd"/>
      <w:r w:rsidRPr="000A1D97">
        <w:rPr>
          <w:rFonts w:cs="Times New Roman"/>
        </w:rPr>
        <w:t>, “</w:t>
      </w:r>
      <w:proofErr w:type="spellStart"/>
      <w:r w:rsidRPr="000A1D97">
        <w:rPr>
          <w:rFonts w:cs="Times New Roman"/>
        </w:rPr>
        <w:t>PivotPaths</w:t>
      </w:r>
      <w:proofErr w:type="spellEnd"/>
      <w:r w:rsidRPr="000A1D97">
        <w:rPr>
          <w:rFonts w:cs="Times New Roman"/>
        </w:rPr>
        <w:t xml:space="preserve">: Strolling through Faceted Information Spaces,” </w:t>
      </w:r>
      <w:r w:rsidRPr="000A1D97">
        <w:rPr>
          <w:rFonts w:cs="Times New Roman"/>
          <w:i/>
        </w:rPr>
        <w:t>IEEE Transactions on Visualization and Computer Graphics</w:t>
      </w:r>
      <w:r w:rsidRPr="000A1D97">
        <w:rPr>
          <w:rFonts w:cs="Times New Roman"/>
        </w:rPr>
        <w:t>, vol. 18, no. 12, pp. 2709–2718, 2012.</w:t>
      </w:r>
    </w:p>
    <w:p w14:paraId="17E66D31" w14:textId="77777777" w:rsidR="000A1D97" w:rsidRDefault="000A1D97">
      <w:pPr>
        <w:pStyle w:val="af7"/>
        <w:rPr>
          <w:rFonts w:cs="Times New Roman"/>
        </w:rPr>
      </w:pPr>
      <w:r w:rsidRPr="000A1D97">
        <w:rPr>
          <w:rFonts w:cs="Times New Roman"/>
        </w:rPr>
        <w:t>[</w:t>
      </w:r>
      <w:bookmarkStart w:id="42" w:name="BIB_gao2009"/>
      <w:r w:rsidRPr="000A1D97">
        <w:rPr>
          <w:rFonts w:cs="Times New Roman"/>
        </w:rPr>
        <w:t>7</w:t>
      </w:r>
      <w:bookmarkStart w:id="43" w:name="B4B_gao2009"/>
      <w:bookmarkEnd w:id="42"/>
      <w:bookmarkEnd w:id="43"/>
      <w:r w:rsidRPr="000A1D97">
        <w:rPr>
          <w:rFonts w:cs="Times New Roman"/>
        </w:rPr>
        <w:t>]</w:t>
      </w:r>
      <w:r w:rsidRPr="000A1D97">
        <w:rPr>
          <w:rFonts w:cs="Times New Roman"/>
        </w:rPr>
        <w:tab/>
        <w:t>J. Gao, “Construction of Visual Analysis Platform for Cold and Heat Properties of Formulae Based on Quantitative Study,” Ph.D. dissertation, Beijing University of Chinese Medicine, 2009.</w:t>
      </w:r>
    </w:p>
    <w:p w14:paraId="740DEFC1" w14:textId="77777777" w:rsidR="000A1D97" w:rsidRDefault="000A1D97">
      <w:pPr>
        <w:pStyle w:val="af7"/>
        <w:rPr>
          <w:rFonts w:cs="Times New Roman"/>
        </w:rPr>
      </w:pPr>
      <w:r w:rsidRPr="000A1D97">
        <w:rPr>
          <w:rFonts w:cs="Times New Roman"/>
        </w:rPr>
        <w:t>[</w:t>
      </w:r>
      <w:bookmarkStart w:id="44" w:name="BIB_zhongyaotextbook2004"/>
      <w:r w:rsidRPr="000A1D97">
        <w:rPr>
          <w:rFonts w:cs="Times New Roman"/>
        </w:rPr>
        <w:t>8</w:t>
      </w:r>
      <w:bookmarkStart w:id="45" w:name="B4B_zhongyaotextbook2004"/>
      <w:bookmarkEnd w:id="44"/>
      <w:bookmarkEnd w:id="45"/>
      <w:r w:rsidRPr="000A1D97">
        <w:rPr>
          <w:rFonts w:cs="Times New Roman"/>
        </w:rPr>
        <w:t>]</w:t>
      </w:r>
      <w:r w:rsidRPr="000A1D97">
        <w:rPr>
          <w:rFonts w:cs="Times New Roman"/>
        </w:rPr>
        <w:tab/>
        <w:t xml:space="preserve">X. Gao, </w:t>
      </w:r>
      <w:r w:rsidRPr="000A1D97">
        <w:rPr>
          <w:rFonts w:cs="Times New Roman"/>
          <w:i/>
        </w:rPr>
        <w:t>Chinese Pharmacy</w:t>
      </w:r>
      <w:r w:rsidRPr="000A1D97">
        <w:rPr>
          <w:rFonts w:cs="Times New Roman"/>
        </w:rPr>
        <w:t>. Beijing: The Press of Traditional Chinese Medicine, 2004.</w:t>
      </w:r>
    </w:p>
    <w:p w14:paraId="57FFA010" w14:textId="77777777" w:rsidR="000A1D97" w:rsidRDefault="000A1D97">
      <w:pPr>
        <w:pStyle w:val="af7"/>
        <w:rPr>
          <w:rFonts w:cs="Times New Roman"/>
        </w:rPr>
      </w:pPr>
      <w:r w:rsidRPr="000A1D97">
        <w:rPr>
          <w:rFonts w:cs="Times New Roman"/>
        </w:rPr>
        <w:t>[</w:t>
      </w:r>
      <w:bookmarkStart w:id="46" w:name="BIB_guo2019"/>
      <w:r w:rsidRPr="000A1D97">
        <w:rPr>
          <w:rFonts w:cs="Times New Roman"/>
        </w:rPr>
        <w:t>9</w:t>
      </w:r>
      <w:bookmarkStart w:id="47" w:name="B4B_guo2019"/>
      <w:bookmarkEnd w:id="46"/>
      <w:bookmarkEnd w:id="47"/>
      <w:r w:rsidRPr="000A1D97">
        <w:rPr>
          <w:rFonts w:cs="Times New Roman"/>
        </w:rPr>
        <w:t>]</w:t>
      </w:r>
      <w:r w:rsidRPr="000A1D97">
        <w:rPr>
          <w:rFonts w:cs="Times New Roman"/>
        </w:rPr>
        <w:tab/>
        <w:t xml:space="preserve">W. Guo, “Research and Implementation of Knowledge Mapping of Traditional Chinese Medicine Prescription,” </w:t>
      </w:r>
      <w:r w:rsidRPr="000A1D97">
        <w:rPr>
          <w:rFonts w:cs="Times New Roman"/>
          <w:i/>
        </w:rPr>
        <w:t>Lanzhou University</w:t>
      </w:r>
      <w:r w:rsidRPr="000A1D97">
        <w:rPr>
          <w:rFonts w:cs="Times New Roman"/>
        </w:rPr>
        <w:t>, 2019.</w:t>
      </w:r>
    </w:p>
    <w:p w14:paraId="6591542A" w14:textId="77777777" w:rsidR="000A1D97" w:rsidRDefault="000A1D97">
      <w:pPr>
        <w:pStyle w:val="af7"/>
        <w:rPr>
          <w:rFonts w:cs="Times New Roman"/>
        </w:rPr>
      </w:pPr>
      <w:r w:rsidRPr="000A1D97">
        <w:rPr>
          <w:rFonts w:cs="Times New Roman"/>
        </w:rPr>
        <w:t>[</w:t>
      </w:r>
      <w:bookmarkStart w:id="48" w:name="BIB_hofmann00"/>
      <w:r w:rsidRPr="000A1D97">
        <w:rPr>
          <w:rFonts w:cs="Times New Roman"/>
        </w:rPr>
        <w:t>10</w:t>
      </w:r>
      <w:bookmarkStart w:id="49" w:name="B4B_hofmann00"/>
      <w:bookmarkEnd w:id="48"/>
      <w:bookmarkEnd w:id="49"/>
      <w:r w:rsidRPr="000A1D97">
        <w:rPr>
          <w:rFonts w:cs="Times New Roman"/>
        </w:rPr>
        <w:t>]</w:t>
      </w:r>
      <w:r w:rsidRPr="000A1D97">
        <w:rPr>
          <w:rFonts w:cs="Times New Roman"/>
        </w:rPr>
        <w:tab/>
        <w:t xml:space="preserve">H. Hofmann, A. P. J. M. </w:t>
      </w:r>
      <w:proofErr w:type="spellStart"/>
      <w:r w:rsidRPr="000A1D97">
        <w:rPr>
          <w:rFonts w:cs="Times New Roman"/>
        </w:rPr>
        <w:t>Siebes</w:t>
      </w:r>
      <w:proofErr w:type="spellEnd"/>
      <w:r w:rsidRPr="000A1D97">
        <w:rPr>
          <w:rFonts w:cs="Times New Roman"/>
        </w:rPr>
        <w:t xml:space="preserve">, and A. F. X. Wilhelm, “Visualizing Association Rules with Interactive Mosaic Plots,” in </w:t>
      </w:r>
      <w:r w:rsidRPr="000A1D97">
        <w:rPr>
          <w:rFonts w:cs="Times New Roman"/>
          <w:i/>
        </w:rPr>
        <w:t>Proceedings of the Sixth ACM SIGKDD International Conference on Knowledge Discovery and Data Mining</w:t>
      </w:r>
      <w:r w:rsidRPr="000A1D97">
        <w:rPr>
          <w:rFonts w:cs="Times New Roman"/>
        </w:rPr>
        <w:t>, 2000, pp. 227–235.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347090.347133 </w:t>
      </w:r>
    </w:p>
    <w:p w14:paraId="3EA4156E" w14:textId="77777777" w:rsidR="000A1D97" w:rsidRDefault="000A1D97">
      <w:pPr>
        <w:pStyle w:val="af7"/>
        <w:rPr>
          <w:rFonts w:cs="Times New Roman"/>
        </w:rPr>
      </w:pPr>
      <w:r w:rsidRPr="000A1D97">
        <w:rPr>
          <w:rFonts w:cs="Times New Roman"/>
        </w:rPr>
        <w:t>[</w:t>
      </w:r>
      <w:bookmarkStart w:id="50" w:name="BIB_hu_3a2021"/>
      <w:r w:rsidRPr="000A1D97">
        <w:rPr>
          <w:rFonts w:cs="Times New Roman"/>
        </w:rPr>
        <w:t>11</w:t>
      </w:r>
      <w:bookmarkStart w:id="51" w:name="B4B_hu_3a2021"/>
      <w:bookmarkEnd w:id="50"/>
      <w:bookmarkEnd w:id="51"/>
      <w:r w:rsidRPr="000A1D97">
        <w:rPr>
          <w:rFonts w:cs="Times New Roman"/>
        </w:rPr>
        <w:t>]</w:t>
      </w:r>
      <w:r w:rsidRPr="000A1D97">
        <w:rPr>
          <w:rFonts w:cs="Times New Roman"/>
        </w:rPr>
        <w:tab/>
        <w:t>X. Hu, S. Peng, H. Hou, N. Yang, Y. </w:t>
      </w:r>
      <w:proofErr w:type="spellStart"/>
      <w:r w:rsidRPr="000A1D97">
        <w:rPr>
          <w:rFonts w:cs="Times New Roman"/>
        </w:rPr>
        <w:t>Lv</w:t>
      </w:r>
      <w:proofErr w:type="spellEnd"/>
      <w:r w:rsidRPr="000A1D97">
        <w:rPr>
          <w:rFonts w:cs="Times New Roman"/>
        </w:rPr>
        <w:t xml:space="preserve">, and l. Zhou, “Visual Analysis of Traditional Chinese Medicine Health Records,” </w:t>
      </w:r>
      <w:r w:rsidRPr="000A1D97">
        <w:rPr>
          <w:rFonts w:cs="Times New Roman"/>
          <w:i/>
        </w:rPr>
        <w:t>Journal of Computer-Aided Design and Computer Graphics</w:t>
      </w:r>
      <w:r w:rsidRPr="000A1D97">
        <w:rPr>
          <w:rFonts w:cs="Times New Roman"/>
        </w:rPr>
        <w:t>, vol. 33, no. 12, p. 10, 2021.</w:t>
      </w:r>
    </w:p>
    <w:p w14:paraId="34A03037" w14:textId="77777777" w:rsidR="000A1D97" w:rsidRDefault="000A1D97">
      <w:pPr>
        <w:pStyle w:val="af7"/>
        <w:rPr>
          <w:rFonts w:cs="Times New Roman"/>
        </w:rPr>
      </w:pPr>
      <w:r w:rsidRPr="000A1D97">
        <w:rPr>
          <w:rFonts w:cs="Times New Roman"/>
        </w:rPr>
        <w:t>[</w:t>
      </w:r>
      <w:bookmarkStart w:id="52" w:name="BIB_johnson_3a1991"/>
      <w:r w:rsidRPr="000A1D97">
        <w:rPr>
          <w:rFonts w:cs="Times New Roman"/>
        </w:rPr>
        <w:t>12</w:t>
      </w:r>
      <w:bookmarkStart w:id="53" w:name="B4B_johnson_3a1991"/>
      <w:bookmarkEnd w:id="52"/>
      <w:bookmarkEnd w:id="53"/>
      <w:r w:rsidRPr="000A1D97">
        <w:rPr>
          <w:rFonts w:cs="Times New Roman"/>
        </w:rPr>
        <w:t>]</w:t>
      </w:r>
      <w:r w:rsidRPr="000A1D97">
        <w:rPr>
          <w:rFonts w:cs="Times New Roman"/>
        </w:rPr>
        <w:tab/>
        <w:t>B. Johnson and B. </w:t>
      </w:r>
      <w:proofErr w:type="spellStart"/>
      <w:r w:rsidRPr="000A1D97">
        <w:rPr>
          <w:rFonts w:cs="Times New Roman"/>
        </w:rPr>
        <w:t>Shneiderman</w:t>
      </w:r>
      <w:proofErr w:type="spellEnd"/>
      <w:r w:rsidRPr="000A1D97">
        <w:rPr>
          <w:rFonts w:cs="Times New Roman"/>
        </w:rPr>
        <w:t xml:space="preserve">, “Tree-maps: a space-filling approach to the visualization of hierarchical information structures,” in </w:t>
      </w:r>
      <w:r w:rsidRPr="000A1D97">
        <w:rPr>
          <w:rFonts w:cs="Times New Roman"/>
          <w:i/>
        </w:rPr>
        <w:t>Proceeding Visualization ’91</w:t>
      </w:r>
      <w:r w:rsidRPr="000A1D97">
        <w:rPr>
          <w:rFonts w:cs="Times New Roman"/>
        </w:rPr>
        <w:t>, 1991, pp. 284–291.</w:t>
      </w:r>
    </w:p>
    <w:p w14:paraId="03616580" w14:textId="77777777" w:rsidR="000A1D97" w:rsidRDefault="000A1D97">
      <w:pPr>
        <w:pStyle w:val="af7"/>
        <w:rPr>
          <w:rFonts w:cs="Times New Roman"/>
        </w:rPr>
      </w:pPr>
      <w:r w:rsidRPr="000A1D97">
        <w:rPr>
          <w:rFonts w:cs="Times New Roman"/>
        </w:rPr>
        <w:t>[</w:t>
      </w:r>
      <w:bookmarkStart w:id="54" w:name="BIB_kosara06"/>
      <w:r w:rsidRPr="000A1D97">
        <w:rPr>
          <w:rFonts w:cs="Times New Roman"/>
        </w:rPr>
        <w:t>13</w:t>
      </w:r>
      <w:bookmarkStart w:id="55" w:name="B4B_kosara06"/>
      <w:bookmarkEnd w:id="54"/>
      <w:bookmarkEnd w:id="55"/>
      <w:r w:rsidRPr="000A1D97">
        <w:rPr>
          <w:rFonts w:cs="Times New Roman"/>
        </w:rPr>
        <w:t>]</w:t>
      </w:r>
      <w:r w:rsidRPr="000A1D97">
        <w:rPr>
          <w:rFonts w:cs="Times New Roman"/>
        </w:rPr>
        <w:tab/>
        <w:t>R. </w:t>
      </w:r>
      <w:proofErr w:type="spellStart"/>
      <w:r w:rsidRPr="000A1D97">
        <w:rPr>
          <w:rFonts w:cs="Times New Roman"/>
        </w:rPr>
        <w:t>Kosara</w:t>
      </w:r>
      <w:proofErr w:type="spellEnd"/>
      <w:r w:rsidRPr="000A1D97">
        <w:rPr>
          <w:rFonts w:cs="Times New Roman"/>
        </w:rPr>
        <w:t xml:space="preserve">, F. Bendix, and H. Hauser, “Parallel Sets: interactive exploration and visual analysis of categorical data,” </w:t>
      </w:r>
      <w:r w:rsidRPr="000A1D97">
        <w:rPr>
          <w:rFonts w:cs="Times New Roman"/>
          <w:i/>
        </w:rPr>
        <w:t>IEEE Transactions on Visualization and Computer Graphics</w:t>
      </w:r>
      <w:r w:rsidRPr="000A1D97">
        <w:rPr>
          <w:rFonts w:cs="Times New Roman"/>
        </w:rPr>
        <w:t>, vol. 12, no. 4, pp. 558–568, 2006.</w:t>
      </w:r>
    </w:p>
    <w:p w14:paraId="40FEF41F" w14:textId="77777777" w:rsidR="000A1D97" w:rsidRDefault="000A1D97">
      <w:pPr>
        <w:pStyle w:val="af7"/>
        <w:rPr>
          <w:rFonts w:cs="Times New Roman"/>
        </w:rPr>
      </w:pPr>
      <w:r w:rsidRPr="000A1D97">
        <w:rPr>
          <w:rFonts w:cs="Times New Roman"/>
        </w:rPr>
        <w:t>[</w:t>
      </w:r>
      <w:bookmarkStart w:id="56" w:name="BIB_kruskal_3a1983"/>
      <w:r w:rsidRPr="000A1D97">
        <w:rPr>
          <w:rFonts w:cs="Times New Roman"/>
        </w:rPr>
        <w:t>14</w:t>
      </w:r>
      <w:bookmarkStart w:id="57" w:name="B4B_kruskal_3a1983"/>
      <w:bookmarkEnd w:id="56"/>
      <w:bookmarkEnd w:id="57"/>
      <w:r w:rsidRPr="000A1D97">
        <w:rPr>
          <w:rFonts w:cs="Times New Roman"/>
        </w:rPr>
        <w:t>]</w:t>
      </w:r>
      <w:r w:rsidRPr="000A1D97">
        <w:rPr>
          <w:rFonts w:cs="Times New Roman"/>
        </w:rPr>
        <w:tab/>
        <w:t xml:space="preserve">J. B. Kruskal and J. M. Landwehr, “Icicle plots: Better displays for hierarchical clustering,” </w:t>
      </w:r>
      <w:r w:rsidRPr="000A1D97">
        <w:rPr>
          <w:rFonts w:cs="Times New Roman"/>
          <w:i/>
        </w:rPr>
        <w:t>The American Statistician</w:t>
      </w:r>
      <w:r w:rsidRPr="000A1D97">
        <w:rPr>
          <w:rFonts w:cs="Times New Roman"/>
        </w:rPr>
        <w:t>, vol. 37, no. 2, pp. 162–168, 1983. [Online]. Available: http://</w:t>
      </w:r>
      <w:r w:rsidRPr="000A1D97">
        <w:rPr>
          <w:rFonts w:cs="Times New Roman"/>
        </w:rPr>
        <w:softHyphen/>
        <w:t>www.jstor.org/</w:t>
      </w:r>
      <w:r w:rsidRPr="000A1D97">
        <w:rPr>
          <w:rFonts w:cs="Times New Roman"/>
        </w:rPr>
        <w:softHyphen/>
        <w:t>stable/</w:t>
      </w:r>
      <w:r w:rsidRPr="000A1D97">
        <w:rPr>
          <w:rFonts w:cs="Times New Roman"/>
        </w:rPr>
        <w:softHyphen/>
        <w:t xml:space="preserve">2685881 </w:t>
      </w:r>
    </w:p>
    <w:p w14:paraId="418B3639" w14:textId="77777777" w:rsidR="000A1D97" w:rsidRDefault="000A1D97">
      <w:pPr>
        <w:pStyle w:val="af7"/>
        <w:rPr>
          <w:rFonts w:cs="Times New Roman"/>
        </w:rPr>
      </w:pPr>
      <w:r w:rsidRPr="000A1D97">
        <w:rPr>
          <w:rFonts w:cs="Times New Roman"/>
        </w:rPr>
        <w:t>[</w:t>
      </w:r>
      <w:bookmarkStart w:id="58" w:name="BIB_maaten09"/>
      <w:r w:rsidRPr="000A1D97">
        <w:rPr>
          <w:rFonts w:cs="Times New Roman"/>
        </w:rPr>
        <w:t>15</w:t>
      </w:r>
      <w:bookmarkStart w:id="59" w:name="B4B_maaten09"/>
      <w:bookmarkEnd w:id="58"/>
      <w:bookmarkEnd w:id="59"/>
      <w:r w:rsidRPr="000A1D97">
        <w:rPr>
          <w:rFonts w:cs="Times New Roman"/>
        </w:rPr>
        <w:t>]</w:t>
      </w:r>
      <w:r w:rsidRPr="000A1D97">
        <w:rPr>
          <w:rFonts w:cs="Times New Roman"/>
        </w:rPr>
        <w:tab/>
        <w:t xml:space="preserve">E. P. L. van der </w:t>
      </w:r>
      <w:proofErr w:type="spellStart"/>
      <w:r w:rsidRPr="000A1D97">
        <w:rPr>
          <w:rFonts w:cs="Times New Roman"/>
        </w:rPr>
        <w:t>Maaten</w:t>
      </w:r>
      <w:proofErr w:type="spellEnd"/>
      <w:r w:rsidRPr="000A1D97">
        <w:rPr>
          <w:rFonts w:cs="Times New Roman"/>
        </w:rPr>
        <w:t xml:space="preserve"> and H. van den </w:t>
      </w:r>
      <w:proofErr w:type="spellStart"/>
      <w:r w:rsidRPr="000A1D97">
        <w:rPr>
          <w:rFonts w:cs="Times New Roman"/>
        </w:rPr>
        <w:t>Herik</w:t>
      </w:r>
      <w:proofErr w:type="spellEnd"/>
      <w:r w:rsidRPr="000A1D97">
        <w:rPr>
          <w:rFonts w:cs="Times New Roman"/>
        </w:rPr>
        <w:t>, “Dimensionality reduction: A comparative review,” Tilburg University, Tech. Rep., 2009.</w:t>
      </w:r>
    </w:p>
    <w:p w14:paraId="3BB370BF" w14:textId="77777777" w:rsidR="000A1D97" w:rsidRDefault="000A1D97">
      <w:pPr>
        <w:pStyle w:val="af7"/>
        <w:rPr>
          <w:rFonts w:cs="Times New Roman"/>
        </w:rPr>
      </w:pPr>
      <w:r w:rsidRPr="000A1D97">
        <w:rPr>
          <w:rFonts w:cs="Times New Roman"/>
        </w:rPr>
        <w:t>[</w:t>
      </w:r>
      <w:bookmarkStart w:id="60" w:name="BIB_lee07"/>
      <w:r w:rsidRPr="000A1D97">
        <w:rPr>
          <w:rFonts w:cs="Times New Roman"/>
        </w:rPr>
        <w:t>16</w:t>
      </w:r>
      <w:bookmarkStart w:id="61" w:name="B4B_lee07"/>
      <w:bookmarkEnd w:id="60"/>
      <w:bookmarkEnd w:id="61"/>
      <w:r w:rsidRPr="000A1D97">
        <w:rPr>
          <w:rFonts w:cs="Times New Roman"/>
        </w:rPr>
        <w:t>]</w:t>
      </w:r>
      <w:r w:rsidRPr="000A1D97">
        <w:rPr>
          <w:rFonts w:cs="Times New Roman"/>
        </w:rPr>
        <w:tab/>
        <w:t>J. A. Lee and M. </w:t>
      </w:r>
      <w:proofErr w:type="spellStart"/>
      <w:r w:rsidRPr="000A1D97">
        <w:rPr>
          <w:rFonts w:cs="Times New Roman"/>
        </w:rPr>
        <w:t>Verleysen</w:t>
      </w:r>
      <w:proofErr w:type="spellEnd"/>
      <w:r w:rsidRPr="000A1D97">
        <w:rPr>
          <w:rFonts w:cs="Times New Roman"/>
        </w:rPr>
        <w:t xml:space="preserve">, </w:t>
      </w:r>
      <w:r w:rsidRPr="000A1D97">
        <w:rPr>
          <w:rFonts w:cs="Times New Roman"/>
          <w:i/>
        </w:rPr>
        <w:t>Nonlinear Dimensionality Reduction</w:t>
      </w:r>
      <w:r w:rsidRPr="000A1D97">
        <w:rPr>
          <w:rFonts w:cs="Times New Roman"/>
        </w:rPr>
        <w:t>. New York: Springer-Verlag, 2007.</w:t>
      </w:r>
    </w:p>
    <w:p w14:paraId="0CDD53C6" w14:textId="77777777" w:rsidR="000A1D97" w:rsidRDefault="000A1D97">
      <w:pPr>
        <w:pStyle w:val="af7"/>
        <w:rPr>
          <w:rFonts w:cs="Times New Roman"/>
        </w:rPr>
      </w:pPr>
      <w:r w:rsidRPr="000A1D97">
        <w:rPr>
          <w:rFonts w:cs="Times New Roman"/>
        </w:rPr>
        <w:t>[</w:t>
      </w:r>
      <w:bookmarkStart w:id="62" w:name="BIB_levkowitz1992"/>
      <w:r w:rsidRPr="000A1D97">
        <w:rPr>
          <w:rFonts w:cs="Times New Roman"/>
        </w:rPr>
        <w:t>17</w:t>
      </w:r>
      <w:bookmarkStart w:id="63" w:name="B4B_levkowitz1992"/>
      <w:bookmarkEnd w:id="62"/>
      <w:bookmarkEnd w:id="63"/>
      <w:r w:rsidRPr="000A1D97">
        <w:rPr>
          <w:rFonts w:cs="Times New Roman"/>
        </w:rPr>
        <w:t>]</w:t>
      </w:r>
      <w:r w:rsidRPr="000A1D97">
        <w:rPr>
          <w:rFonts w:cs="Times New Roman"/>
        </w:rPr>
        <w:tab/>
        <w:t>H. </w:t>
      </w:r>
      <w:proofErr w:type="spellStart"/>
      <w:r w:rsidRPr="000A1D97">
        <w:rPr>
          <w:rFonts w:cs="Times New Roman"/>
        </w:rPr>
        <w:t>Levkowitz</w:t>
      </w:r>
      <w:proofErr w:type="spellEnd"/>
      <w:r w:rsidRPr="000A1D97">
        <w:rPr>
          <w:rFonts w:cs="Times New Roman"/>
        </w:rPr>
        <w:t xml:space="preserve"> and G. Herman, “Color scales for image data,” </w:t>
      </w:r>
      <w:r w:rsidRPr="000A1D97">
        <w:rPr>
          <w:rFonts w:cs="Times New Roman"/>
          <w:i/>
        </w:rPr>
        <w:t>IEEE Computer Graphics and Applications</w:t>
      </w:r>
      <w:r w:rsidRPr="000A1D97">
        <w:rPr>
          <w:rFonts w:cs="Times New Roman"/>
        </w:rPr>
        <w:t>, vol. 12, no. 1, pp. 72–80, Jan 1992.</w:t>
      </w:r>
    </w:p>
    <w:p w14:paraId="3D13E325" w14:textId="77777777" w:rsidR="000A1D97" w:rsidRDefault="000A1D97">
      <w:pPr>
        <w:pStyle w:val="af7"/>
        <w:rPr>
          <w:rFonts w:cs="Times New Roman"/>
        </w:rPr>
      </w:pPr>
      <w:r w:rsidRPr="000A1D97">
        <w:rPr>
          <w:rFonts w:cs="Times New Roman"/>
        </w:rPr>
        <w:lastRenderedPageBreak/>
        <w:t>[</w:t>
      </w:r>
      <w:bookmarkStart w:id="64" w:name="BIB_lex14"/>
      <w:r w:rsidRPr="000A1D97">
        <w:rPr>
          <w:rFonts w:cs="Times New Roman"/>
        </w:rPr>
        <w:t>18</w:t>
      </w:r>
      <w:bookmarkStart w:id="65" w:name="B4B_lex14"/>
      <w:bookmarkEnd w:id="64"/>
      <w:bookmarkEnd w:id="65"/>
      <w:r w:rsidRPr="000A1D97">
        <w:rPr>
          <w:rFonts w:cs="Times New Roman"/>
        </w:rPr>
        <w:t>]</w:t>
      </w:r>
      <w:r w:rsidRPr="000A1D97">
        <w:rPr>
          <w:rFonts w:cs="Times New Roman"/>
        </w:rPr>
        <w:tab/>
        <w:t>A. Lex, N. </w:t>
      </w:r>
      <w:proofErr w:type="spellStart"/>
      <w:r w:rsidRPr="000A1D97">
        <w:rPr>
          <w:rFonts w:cs="Times New Roman"/>
        </w:rPr>
        <w:t>Gehlenborg</w:t>
      </w:r>
      <w:proofErr w:type="spellEnd"/>
      <w:r w:rsidRPr="000A1D97">
        <w:rPr>
          <w:rFonts w:cs="Times New Roman"/>
        </w:rPr>
        <w:t>, H. </w:t>
      </w:r>
      <w:proofErr w:type="spellStart"/>
      <w:r w:rsidRPr="000A1D97">
        <w:rPr>
          <w:rFonts w:cs="Times New Roman"/>
        </w:rPr>
        <w:t>Strobelt</w:t>
      </w:r>
      <w:proofErr w:type="spellEnd"/>
      <w:r w:rsidRPr="000A1D97">
        <w:rPr>
          <w:rFonts w:cs="Times New Roman"/>
        </w:rPr>
        <w:t>, R. </w:t>
      </w:r>
      <w:proofErr w:type="spellStart"/>
      <w:r w:rsidRPr="000A1D97">
        <w:rPr>
          <w:rFonts w:cs="Times New Roman"/>
        </w:rPr>
        <w:t>Vuillemot</w:t>
      </w:r>
      <w:proofErr w:type="spellEnd"/>
      <w:r w:rsidRPr="000A1D97">
        <w:rPr>
          <w:rFonts w:cs="Times New Roman"/>
        </w:rPr>
        <w:t>, and H. Pfister, “</w:t>
      </w:r>
      <w:proofErr w:type="spellStart"/>
      <w:r w:rsidRPr="000A1D97">
        <w:rPr>
          <w:rFonts w:cs="Times New Roman"/>
        </w:rPr>
        <w:t>UpSet</w:t>
      </w:r>
      <w:proofErr w:type="spellEnd"/>
      <w:r w:rsidRPr="000A1D97">
        <w:rPr>
          <w:rFonts w:cs="Times New Roman"/>
        </w:rPr>
        <w:t xml:space="preserve">: Visualization of Intersecting Sets,” </w:t>
      </w:r>
      <w:r w:rsidRPr="000A1D97">
        <w:rPr>
          <w:rFonts w:cs="Times New Roman"/>
          <w:i/>
        </w:rPr>
        <w:t>IEEE Transactions on Visualization and Computer Graphics</w:t>
      </w:r>
      <w:r w:rsidRPr="000A1D97">
        <w:rPr>
          <w:rFonts w:cs="Times New Roman"/>
        </w:rPr>
        <w:t>, vol. 20, no. 12, pp. 1983–1992, 2014.</w:t>
      </w:r>
    </w:p>
    <w:p w14:paraId="0281CB79" w14:textId="77777777" w:rsidR="000A1D97" w:rsidRDefault="000A1D97">
      <w:pPr>
        <w:pStyle w:val="af7"/>
        <w:rPr>
          <w:rFonts w:cs="Times New Roman"/>
        </w:rPr>
      </w:pPr>
      <w:r w:rsidRPr="000A1D97">
        <w:rPr>
          <w:rFonts w:cs="Times New Roman"/>
        </w:rPr>
        <w:t>[</w:t>
      </w:r>
      <w:bookmarkStart w:id="66" w:name="BIB_fangjixue"/>
      <w:r w:rsidRPr="000A1D97">
        <w:rPr>
          <w:rFonts w:cs="Times New Roman"/>
        </w:rPr>
        <w:t>19</w:t>
      </w:r>
      <w:bookmarkStart w:id="67" w:name="B4B_fangjixue"/>
      <w:bookmarkEnd w:id="66"/>
      <w:bookmarkEnd w:id="67"/>
      <w:r w:rsidRPr="000A1D97">
        <w:rPr>
          <w:rFonts w:cs="Times New Roman"/>
        </w:rPr>
        <w:t>]</w:t>
      </w:r>
      <w:r w:rsidRPr="000A1D97">
        <w:rPr>
          <w:rFonts w:cs="Times New Roman"/>
        </w:rPr>
        <w:tab/>
        <w:t xml:space="preserve">J. Li, </w:t>
      </w:r>
      <w:r w:rsidRPr="000A1D97">
        <w:rPr>
          <w:rFonts w:cs="Times New Roman"/>
          <w:i/>
        </w:rPr>
        <w:t>Chinese Herbal Formulas</w:t>
      </w:r>
      <w:r w:rsidRPr="000A1D97">
        <w:rPr>
          <w:rFonts w:cs="Times New Roman"/>
        </w:rPr>
        <w:t>. Beijing: The Press of Traditional Chinese Medicine, 2016.</w:t>
      </w:r>
    </w:p>
    <w:p w14:paraId="13F8E4A3" w14:textId="77777777" w:rsidR="000A1D97" w:rsidRDefault="000A1D97">
      <w:pPr>
        <w:pStyle w:val="af7"/>
        <w:rPr>
          <w:rFonts w:cs="Times New Roman"/>
        </w:rPr>
      </w:pPr>
      <w:r w:rsidRPr="000A1D97">
        <w:rPr>
          <w:rFonts w:cs="Times New Roman"/>
        </w:rPr>
        <w:t>[</w:t>
      </w:r>
      <w:bookmarkStart w:id="68" w:name="BIB_luo2006"/>
      <w:r w:rsidRPr="000A1D97">
        <w:rPr>
          <w:rFonts w:cs="Times New Roman"/>
        </w:rPr>
        <w:t>20</w:t>
      </w:r>
      <w:bookmarkStart w:id="69" w:name="B4B_luo2006"/>
      <w:bookmarkEnd w:id="68"/>
      <w:bookmarkEnd w:id="69"/>
      <w:r w:rsidRPr="000A1D97">
        <w:rPr>
          <w:rFonts w:cs="Times New Roman"/>
        </w:rPr>
        <w:t>]</w:t>
      </w:r>
      <w:r w:rsidRPr="000A1D97">
        <w:rPr>
          <w:rFonts w:cs="Times New Roman"/>
        </w:rPr>
        <w:tab/>
        <w:t xml:space="preserve">M. R. Luo, G. Cui, and C. Li, “Uniform </w:t>
      </w:r>
      <w:proofErr w:type="spellStart"/>
      <w:r w:rsidRPr="000A1D97">
        <w:rPr>
          <w:rFonts w:cs="Times New Roman"/>
        </w:rPr>
        <w:t>colour</w:t>
      </w:r>
      <w:proofErr w:type="spellEnd"/>
      <w:r w:rsidRPr="000A1D97">
        <w:rPr>
          <w:rFonts w:cs="Times New Roman"/>
        </w:rPr>
        <w:t xml:space="preserve"> spaces based on ciecam02 </w:t>
      </w:r>
      <w:proofErr w:type="spellStart"/>
      <w:r w:rsidRPr="000A1D97">
        <w:rPr>
          <w:rFonts w:cs="Times New Roman"/>
        </w:rPr>
        <w:t>colour</w:t>
      </w:r>
      <w:proofErr w:type="spellEnd"/>
      <w:r w:rsidRPr="000A1D97">
        <w:rPr>
          <w:rFonts w:cs="Times New Roman"/>
        </w:rPr>
        <w:t xml:space="preserve"> appearance model,” </w:t>
      </w:r>
      <w:r w:rsidRPr="000A1D97">
        <w:rPr>
          <w:rFonts w:cs="Times New Roman"/>
          <w:i/>
        </w:rPr>
        <w:t>Color Research &amp; Application</w:t>
      </w:r>
      <w:r w:rsidRPr="000A1D97">
        <w:rPr>
          <w:rFonts w:cs="Times New Roman"/>
        </w:rPr>
        <w:t>, vol. 31, no. 4, pp. 320–330, 2006.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10.1002/</w:t>
      </w:r>
      <w:r w:rsidRPr="000A1D97">
        <w:rPr>
          <w:rFonts w:cs="Times New Roman"/>
        </w:rPr>
        <w:softHyphen/>
        <w:t xml:space="preserve">col.20227 </w:t>
      </w:r>
    </w:p>
    <w:p w14:paraId="1D1E9B12" w14:textId="77777777" w:rsidR="000A1D97" w:rsidRDefault="000A1D97">
      <w:pPr>
        <w:pStyle w:val="af7"/>
        <w:rPr>
          <w:rFonts w:cs="Times New Roman"/>
        </w:rPr>
      </w:pPr>
      <w:r w:rsidRPr="000A1D97">
        <w:rPr>
          <w:rFonts w:cs="Times New Roman"/>
        </w:rPr>
        <w:t>[</w:t>
      </w:r>
      <w:bookmarkStart w:id="70" w:name="BIB_mcinnes2018"/>
      <w:r w:rsidRPr="000A1D97">
        <w:rPr>
          <w:rFonts w:cs="Times New Roman"/>
        </w:rPr>
        <w:t>21</w:t>
      </w:r>
      <w:bookmarkStart w:id="71" w:name="B4B_mcinnes2018"/>
      <w:bookmarkEnd w:id="70"/>
      <w:bookmarkEnd w:id="71"/>
      <w:r w:rsidRPr="000A1D97">
        <w:rPr>
          <w:rFonts w:cs="Times New Roman"/>
        </w:rPr>
        <w:t>]</w:t>
      </w:r>
      <w:r w:rsidRPr="000A1D97">
        <w:rPr>
          <w:rFonts w:cs="Times New Roman"/>
        </w:rPr>
        <w:tab/>
        <w:t>L. McInnes, J. Healy, and J. Melville, “</w:t>
      </w:r>
      <w:proofErr w:type="spellStart"/>
      <w:r w:rsidRPr="000A1D97">
        <w:rPr>
          <w:rFonts w:cs="Times New Roman"/>
        </w:rPr>
        <w:t>Umap</w:t>
      </w:r>
      <w:proofErr w:type="spellEnd"/>
      <w:r w:rsidRPr="000A1D97">
        <w:rPr>
          <w:rFonts w:cs="Times New Roman"/>
        </w:rPr>
        <w:t>: Uniform manifold approximation and projection for dimension reduction,” 2018.</w:t>
      </w:r>
    </w:p>
    <w:p w14:paraId="131CD876" w14:textId="77777777" w:rsidR="000A1D97" w:rsidRDefault="000A1D97">
      <w:pPr>
        <w:pStyle w:val="af7"/>
        <w:rPr>
          <w:rFonts w:cs="Times New Roman"/>
        </w:rPr>
      </w:pPr>
      <w:r w:rsidRPr="000A1D97">
        <w:rPr>
          <w:rFonts w:cs="Times New Roman"/>
        </w:rPr>
        <w:t>[</w:t>
      </w:r>
      <w:bookmarkStart w:id="72" w:name="BIB_micallef12"/>
      <w:r w:rsidRPr="000A1D97">
        <w:rPr>
          <w:rFonts w:cs="Times New Roman"/>
        </w:rPr>
        <w:t>22</w:t>
      </w:r>
      <w:bookmarkStart w:id="73" w:name="B4B_micallef12"/>
      <w:bookmarkEnd w:id="72"/>
      <w:bookmarkEnd w:id="73"/>
      <w:r w:rsidRPr="000A1D97">
        <w:rPr>
          <w:rFonts w:cs="Times New Roman"/>
        </w:rPr>
        <w:t>]</w:t>
      </w:r>
      <w:r w:rsidRPr="000A1D97">
        <w:rPr>
          <w:rFonts w:cs="Times New Roman"/>
        </w:rPr>
        <w:tab/>
        <w:t>L. Micallef, P. </w:t>
      </w:r>
      <w:proofErr w:type="spellStart"/>
      <w:r w:rsidRPr="000A1D97">
        <w:rPr>
          <w:rFonts w:cs="Times New Roman"/>
        </w:rPr>
        <w:t>Dragicevic</w:t>
      </w:r>
      <w:proofErr w:type="spellEnd"/>
      <w:r w:rsidRPr="000A1D97">
        <w:rPr>
          <w:rFonts w:cs="Times New Roman"/>
        </w:rPr>
        <w:t xml:space="preserve">, and J. Fekete, “Assessing the Effect of Visualizations on Bayesian Reasoning through Crowdsourcing,” </w:t>
      </w:r>
      <w:r w:rsidRPr="000A1D97">
        <w:rPr>
          <w:rFonts w:cs="Times New Roman"/>
          <w:i/>
        </w:rPr>
        <w:t>IEEE Transactions on Visualization and Computer Graphics</w:t>
      </w:r>
      <w:r w:rsidRPr="000A1D97">
        <w:rPr>
          <w:rFonts w:cs="Times New Roman"/>
        </w:rPr>
        <w:t>, vol. 18, no. 12, pp. 2536–2545, 2012.</w:t>
      </w:r>
    </w:p>
    <w:p w14:paraId="1A4038F1" w14:textId="77777777" w:rsidR="000A1D97" w:rsidRDefault="000A1D97">
      <w:pPr>
        <w:pStyle w:val="af7"/>
        <w:rPr>
          <w:rFonts w:cs="Times New Roman"/>
        </w:rPr>
      </w:pPr>
      <w:r w:rsidRPr="000A1D97">
        <w:rPr>
          <w:rFonts w:cs="Times New Roman"/>
        </w:rPr>
        <w:t>[</w:t>
      </w:r>
      <w:bookmarkStart w:id="74" w:name="BIB_micallef14"/>
      <w:r w:rsidRPr="000A1D97">
        <w:rPr>
          <w:rFonts w:cs="Times New Roman"/>
        </w:rPr>
        <w:t>23</w:t>
      </w:r>
      <w:bookmarkStart w:id="75" w:name="B4B_micallef14"/>
      <w:bookmarkEnd w:id="74"/>
      <w:bookmarkEnd w:id="75"/>
      <w:r w:rsidRPr="000A1D97">
        <w:rPr>
          <w:rFonts w:cs="Times New Roman"/>
        </w:rPr>
        <w:t>]</w:t>
      </w:r>
      <w:r w:rsidRPr="000A1D97">
        <w:rPr>
          <w:rFonts w:cs="Times New Roman"/>
        </w:rPr>
        <w:tab/>
        <w:t>L. Micallef and P. Rodgers, “</w:t>
      </w:r>
      <w:proofErr w:type="spellStart"/>
      <w:r w:rsidRPr="000A1D97">
        <w:rPr>
          <w:rFonts w:cs="Times New Roman"/>
        </w:rPr>
        <w:t>eulerAPE</w:t>
      </w:r>
      <w:proofErr w:type="spellEnd"/>
      <w:r w:rsidRPr="000A1D97">
        <w:rPr>
          <w:rFonts w:cs="Times New Roman"/>
        </w:rPr>
        <w:t xml:space="preserve">: Drawing Area-Proportional 3-Venn Diagrams Using Ellipses,” </w:t>
      </w:r>
      <w:r w:rsidRPr="000A1D97">
        <w:rPr>
          <w:rFonts w:cs="Times New Roman"/>
          <w:i/>
        </w:rPr>
        <w:t>PLOS ONE</w:t>
      </w:r>
      <w:r w:rsidRPr="000A1D97">
        <w:rPr>
          <w:rFonts w:cs="Times New Roman"/>
        </w:rPr>
        <w:t>, vol. 9, no. 7, pp. 1–18, 2014. [Online]. Available: https://</w:t>
      </w:r>
      <w:r w:rsidRPr="000A1D97">
        <w:rPr>
          <w:rFonts w:cs="Times New Roman"/>
        </w:rPr>
        <w:softHyphen/>
        <w:t>doi.org/</w:t>
      </w:r>
      <w:r w:rsidRPr="000A1D97">
        <w:rPr>
          <w:rFonts w:cs="Times New Roman"/>
        </w:rPr>
        <w:softHyphen/>
        <w:t>10.1371/</w:t>
      </w:r>
      <w:r w:rsidRPr="000A1D97">
        <w:rPr>
          <w:rFonts w:cs="Times New Roman"/>
        </w:rPr>
        <w:softHyphen/>
      </w:r>
      <w:proofErr w:type="gramStart"/>
      <w:r w:rsidRPr="000A1D97">
        <w:rPr>
          <w:rFonts w:cs="Times New Roman"/>
        </w:rPr>
        <w:t>journal.pone</w:t>
      </w:r>
      <w:proofErr w:type="gramEnd"/>
      <w:r w:rsidRPr="000A1D97">
        <w:rPr>
          <w:rFonts w:cs="Times New Roman"/>
        </w:rPr>
        <w:t xml:space="preserve">.0101717 </w:t>
      </w:r>
    </w:p>
    <w:p w14:paraId="7A3BC914" w14:textId="77777777" w:rsidR="000A1D97" w:rsidRDefault="000A1D97">
      <w:pPr>
        <w:pStyle w:val="af7"/>
        <w:rPr>
          <w:rFonts w:cs="Times New Roman"/>
        </w:rPr>
      </w:pPr>
      <w:r w:rsidRPr="000A1D97">
        <w:rPr>
          <w:rFonts w:cs="Times New Roman"/>
        </w:rPr>
        <w:t>[</w:t>
      </w:r>
      <w:bookmarkStart w:id="76" w:name="BIB_misue06"/>
      <w:r w:rsidRPr="000A1D97">
        <w:rPr>
          <w:rFonts w:cs="Times New Roman"/>
        </w:rPr>
        <w:t>24</w:t>
      </w:r>
      <w:bookmarkStart w:id="77" w:name="B4B_misue06"/>
      <w:bookmarkEnd w:id="76"/>
      <w:bookmarkEnd w:id="77"/>
      <w:r w:rsidRPr="000A1D97">
        <w:rPr>
          <w:rFonts w:cs="Times New Roman"/>
        </w:rPr>
        <w:t>]</w:t>
      </w:r>
      <w:r w:rsidRPr="000A1D97">
        <w:rPr>
          <w:rFonts w:cs="Times New Roman"/>
        </w:rPr>
        <w:tab/>
        <w:t>K. </w:t>
      </w:r>
      <w:proofErr w:type="spellStart"/>
      <w:r w:rsidRPr="000A1D97">
        <w:rPr>
          <w:rFonts w:cs="Times New Roman"/>
        </w:rPr>
        <w:t>Misue</w:t>
      </w:r>
      <w:proofErr w:type="spellEnd"/>
      <w:r w:rsidRPr="000A1D97">
        <w:rPr>
          <w:rFonts w:cs="Times New Roman"/>
        </w:rPr>
        <w:t xml:space="preserve">, “Drawing Bipartite Graphs as Anchored Maps,” in </w:t>
      </w:r>
      <w:r w:rsidRPr="000A1D97">
        <w:rPr>
          <w:rFonts w:cs="Times New Roman"/>
          <w:i/>
        </w:rPr>
        <w:t xml:space="preserve">Proceedings of the 2006 Asia-Pacific Symposium on Information </w:t>
      </w:r>
      <w:proofErr w:type="spellStart"/>
      <w:r w:rsidRPr="000A1D97">
        <w:rPr>
          <w:rFonts w:cs="Times New Roman"/>
          <w:i/>
        </w:rPr>
        <w:t>Visualisation</w:t>
      </w:r>
      <w:proofErr w:type="spellEnd"/>
      <w:r w:rsidRPr="000A1D97">
        <w:rPr>
          <w:rFonts w:cs="Times New Roman"/>
          <w:i/>
        </w:rPr>
        <w:t xml:space="preserve"> - Volume 60</w:t>
      </w:r>
      <w:r w:rsidRPr="000A1D97">
        <w:rPr>
          <w:rFonts w:cs="Times New Roman"/>
        </w:rPr>
        <w:t>, 2006, pp. 169–177.</w:t>
      </w:r>
    </w:p>
    <w:p w14:paraId="7540B287" w14:textId="77777777" w:rsidR="000A1D97" w:rsidRDefault="000A1D97">
      <w:pPr>
        <w:pStyle w:val="af7"/>
        <w:rPr>
          <w:rFonts w:cs="Times New Roman"/>
        </w:rPr>
      </w:pPr>
      <w:r w:rsidRPr="000A1D97">
        <w:rPr>
          <w:rFonts w:cs="Times New Roman"/>
        </w:rPr>
        <w:t>[</w:t>
      </w:r>
      <w:bookmarkStart w:id="78" w:name="BIB_moroney2002"/>
      <w:r w:rsidRPr="000A1D97">
        <w:rPr>
          <w:rFonts w:cs="Times New Roman"/>
        </w:rPr>
        <w:t>25</w:t>
      </w:r>
      <w:bookmarkStart w:id="79" w:name="B4B_moroney2002"/>
      <w:bookmarkEnd w:id="78"/>
      <w:bookmarkEnd w:id="79"/>
      <w:r w:rsidRPr="000A1D97">
        <w:rPr>
          <w:rFonts w:cs="Times New Roman"/>
        </w:rPr>
        <w:t>]</w:t>
      </w:r>
      <w:r w:rsidRPr="000A1D97">
        <w:rPr>
          <w:rFonts w:cs="Times New Roman"/>
        </w:rPr>
        <w:tab/>
        <w:t>N. Moroney, M. Fairchild, R. Hunt, l. </w:t>
      </w:r>
      <w:proofErr w:type="spellStart"/>
      <w:r w:rsidRPr="000A1D97">
        <w:rPr>
          <w:rFonts w:cs="Times New Roman"/>
        </w:rPr>
        <w:t>Changjun</w:t>
      </w:r>
      <w:proofErr w:type="spellEnd"/>
      <w:r w:rsidRPr="000A1D97">
        <w:rPr>
          <w:rFonts w:cs="Times New Roman"/>
        </w:rPr>
        <w:t>, M. Luo, and T. Newman, “The ciecam02 color appearance model,” vol. 10, 2002, pp. 23–27.</w:t>
      </w:r>
    </w:p>
    <w:p w14:paraId="0B3094E1" w14:textId="77777777" w:rsidR="000A1D97" w:rsidRDefault="000A1D97">
      <w:pPr>
        <w:pStyle w:val="af7"/>
        <w:rPr>
          <w:rFonts w:cs="Times New Roman"/>
        </w:rPr>
      </w:pPr>
      <w:r w:rsidRPr="000A1D97">
        <w:rPr>
          <w:rFonts w:cs="Times New Roman"/>
        </w:rPr>
        <w:t>[</w:t>
      </w:r>
      <w:bookmarkStart w:id="80" w:name="BIB_ovechkin2001thermovisual"/>
      <w:r w:rsidRPr="000A1D97">
        <w:rPr>
          <w:rFonts w:cs="Times New Roman"/>
        </w:rPr>
        <w:t>26</w:t>
      </w:r>
      <w:bookmarkStart w:id="81" w:name="B4B_ovechkin2001thermovisual"/>
      <w:bookmarkEnd w:id="80"/>
      <w:bookmarkEnd w:id="81"/>
      <w:r w:rsidRPr="000A1D97">
        <w:rPr>
          <w:rFonts w:cs="Times New Roman"/>
        </w:rPr>
        <w:t>]</w:t>
      </w:r>
      <w:r w:rsidRPr="000A1D97">
        <w:rPr>
          <w:rFonts w:cs="Times New Roman"/>
        </w:rPr>
        <w:tab/>
        <w:t>A. Ovechkin, S.-M. Lee, and K.-S. Kim, “</w:t>
      </w:r>
      <w:proofErr w:type="spellStart"/>
      <w:r w:rsidRPr="000A1D97">
        <w:rPr>
          <w:rFonts w:cs="Times New Roman"/>
        </w:rPr>
        <w:t>Thermovisual</w:t>
      </w:r>
      <w:proofErr w:type="spellEnd"/>
      <w:r w:rsidRPr="000A1D97">
        <w:rPr>
          <w:rFonts w:cs="Times New Roman"/>
        </w:rPr>
        <w:t xml:space="preserve"> evaluation of acupuncture points,” </w:t>
      </w:r>
      <w:r w:rsidRPr="000A1D97">
        <w:rPr>
          <w:rFonts w:cs="Times New Roman"/>
          <w:i/>
        </w:rPr>
        <w:t>Acupuncture &amp; electro-therapeutics research</w:t>
      </w:r>
      <w:r w:rsidRPr="000A1D97">
        <w:rPr>
          <w:rFonts w:cs="Times New Roman"/>
        </w:rPr>
        <w:t>, vol. 26, no. 1-2, pp. 11–23, 2001.</w:t>
      </w:r>
    </w:p>
    <w:p w14:paraId="200BB0E7" w14:textId="77777777" w:rsidR="000A1D97" w:rsidRDefault="000A1D97">
      <w:pPr>
        <w:pStyle w:val="af7"/>
        <w:rPr>
          <w:rFonts w:cs="Times New Roman"/>
        </w:rPr>
      </w:pPr>
      <w:r w:rsidRPr="000A1D97">
        <w:rPr>
          <w:rFonts w:cs="Times New Roman"/>
        </w:rPr>
        <w:t>[</w:t>
      </w:r>
      <w:bookmarkStart w:id="82" w:name="BIB_robertson1986"/>
      <w:r w:rsidRPr="000A1D97">
        <w:rPr>
          <w:rFonts w:cs="Times New Roman"/>
        </w:rPr>
        <w:t>27</w:t>
      </w:r>
      <w:bookmarkStart w:id="83" w:name="B4B_robertson1986"/>
      <w:bookmarkEnd w:id="82"/>
      <w:bookmarkEnd w:id="83"/>
      <w:r w:rsidRPr="000A1D97">
        <w:rPr>
          <w:rFonts w:cs="Times New Roman"/>
        </w:rPr>
        <w:t>]</w:t>
      </w:r>
      <w:r w:rsidRPr="000A1D97">
        <w:rPr>
          <w:rFonts w:cs="Times New Roman"/>
        </w:rPr>
        <w:tab/>
        <w:t xml:space="preserve">P. K. Robertson and J. F. O’Callaghan, “The generation of color sequences for univariate and bivariate mapping,” </w:t>
      </w:r>
      <w:r w:rsidRPr="000A1D97">
        <w:rPr>
          <w:rFonts w:cs="Times New Roman"/>
          <w:i/>
        </w:rPr>
        <w:t>IEEE Computer Graphics and Applications</w:t>
      </w:r>
      <w:r w:rsidRPr="000A1D97">
        <w:rPr>
          <w:rFonts w:cs="Times New Roman"/>
        </w:rPr>
        <w:t>, vol. 6, no. 2, pp. 24–32, 1986.</w:t>
      </w:r>
    </w:p>
    <w:p w14:paraId="62543086" w14:textId="77777777" w:rsidR="000A1D97" w:rsidRDefault="000A1D97">
      <w:pPr>
        <w:pStyle w:val="af7"/>
        <w:rPr>
          <w:rFonts w:cs="Times New Roman"/>
        </w:rPr>
      </w:pPr>
      <w:r w:rsidRPr="000A1D97">
        <w:rPr>
          <w:rFonts w:cs="Times New Roman"/>
        </w:rPr>
        <w:t>[</w:t>
      </w:r>
      <w:bookmarkStart w:id="84" w:name="BIB_rodgers10"/>
      <w:r w:rsidRPr="000A1D97">
        <w:rPr>
          <w:rFonts w:cs="Times New Roman"/>
        </w:rPr>
        <w:t>28</w:t>
      </w:r>
      <w:bookmarkStart w:id="85" w:name="B4B_rodgers10"/>
      <w:bookmarkEnd w:id="84"/>
      <w:bookmarkEnd w:id="85"/>
      <w:r w:rsidRPr="000A1D97">
        <w:rPr>
          <w:rFonts w:cs="Times New Roman"/>
        </w:rPr>
        <w:t>]</w:t>
      </w:r>
      <w:r w:rsidRPr="000A1D97">
        <w:rPr>
          <w:rFonts w:cs="Times New Roman"/>
        </w:rPr>
        <w:tab/>
        <w:t>P. Rodgers, J. Flower, G. Stapleton, and J. </w:t>
      </w:r>
      <w:proofErr w:type="spellStart"/>
      <w:r w:rsidRPr="000A1D97">
        <w:rPr>
          <w:rFonts w:cs="Times New Roman"/>
        </w:rPr>
        <w:t>Howse</w:t>
      </w:r>
      <w:proofErr w:type="spellEnd"/>
      <w:r w:rsidRPr="000A1D97">
        <w:rPr>
          <w:rFonts w:cs="Times New Roman"/>
        </w:rPr>
        <w:t xml:space="preserve">, “Drawing Area-Proportional Venn-3 Diagrams with Convex Polygons,” in </w:t>
      </w:r>
      <w:r w:rsidRPr="000A1D97">
        <w:rPr>
          <w:rFonts w:cs="Times New Roman"/>
          <w:i/>
        </w:rPr>
        <w:t>Diagrammatic Representation and Inference</w:t>
      </w:r>
      <w:r w:rsidRPr="000A1D97">
        <w:rPr>
          <w:rFonts w:cs="Times New Roman"/>
        </w:rPr>
        <w:t>, A. K. Goel, M. </w:t>
      </w:r>
      <w:proofErr w:type="spellStart"/>
      <w:r w:rsidRPr="000A1D97">
        <w:rPr>
          <w:rFonts w:cs="Times New Roman"/>
        </w:rPr>
        <w:t>Jamnik</w:t>
      </w:r>
      <w:proofErr w:type="spellEnd"/>
      <w:r w:rsidRPr="000A1D97">
        <w:rPr>
          <w:rFonts w:cs="Times New Roman"/>
        </w:rPr>
        <w:t>, and N. H. Narayanan, Eds. Springer Berlin Heidelberg, 2010, pp. 54–68.</w:t>
      </w:r>
    </w:p>
    <w:p w14:paraId="3045F398" w14:textId="77777777" w:rsidR="000A1D97" w:rsidRDefault="000A1D97">
      <w:pPr>
        <w:pStyle w:val="af7"/>
        <w:rPr>
          <w:rFonts w:cs="Times New Roman"/>
        </w:rPr>
      </w:pPr>
      <w:r w:rsidRPr="000A1D97">
        <w:rPr>
          <w:rFonts w:cs="Times New Roman"/>
        </w:rPr>
        <w:t>[</w:t>
      </w:r>
      <w:bookmarkStart w:id="86" w:name="BIB_sadana14"/>
      <w:r w:rsidRPr="000A1D97">
        <w:rPr>
          <w:rFonts w:cs="Times New Roman"/>
        </w:rPr>
        <w:t>29</w:t>
      </w:r>
      <w:bookmarkStart w:id="87" w:name="B4B_sadana14"/>
      <w:bookmarkEnd w:id="86"/>
      <w:bookmarkEnd w:id="87"/>
      <w:r w:rsidRPr="000A1D97">
        <w:rPr>
          <w:rFonts w:cs="Times New Roman"/>
        </w:rPr>
        <w:t>]</w:t>
      </w:r>
      <w:r w:rsidRPr="000A1D97">
        <w:rPr>
          <w:rFonts w:cs="Times New Roman"/>
        </w:rPr>
        <w:tab/>
        <w:t>R. </w:t>
      </w:r>
      <w:proofErr w:type="spellStart"/>
      <w:r w:rsidRPr="000A1D97">
        <w:rPr>
          <w:rFonts w:cs="Times New Roman"/>
        </w:rPr>
        <w:t>Sadana</w:t>
      </w:r>
      <w:proofErr w:type="spellEnd"/>
      <w:r w:rsidRPr="000A1D97">
        <w:rPr>
          <w:rFonts w:cs="Times New Roman"/>
        </w:rPr>
        <w:t>, T. Major, A. Dove, and J. </w:t>
      </w:r>
      <w:proofErr w:type="spellStart"/>
      <w:r w:rsidRPr="000A1D97">
        <w:rPr>
          <w:rFonts w:cs="Times New Roman"/>
        </w:rPr>
        <w:t>Stasko</w:t>
      </w:r>
      <w:proofErr w:type="spellEnd"/>
      <w:r w:rsidRPr="000A1D97">
        <w:rPr>
          <w:rFonts w:cs="Times New Roman"/>
        </w:rPr>
        <w:t>, “</w:t>
      </w:r>
      <w:proofErr w:type="spellStart"/>
      <w:r w:rsidRPr="000A1D97">
        <w:rPr>
          <w:rFonts w:cs="Times New Roman"/>
        </w:rPr>
        <w:t>OnSet</w:t>
      </w:r>
      <w:proofErr w:type="spellEnd"/>
      <w:r w:rsidRPr="000A1D97">
        <w:rPr>
          <w:rFonts w:cs="Times New Roman"/>
        </w:rPr>
        <w:t xml:space="preserve">: A Visualization Technique for Large-scale Binary Set Data,” </w:t>
      </w:r>
      <w:r w:rsidRPr="000A1D97">
        <w:rPr>
          <w:rFonts w:cs="Times New Roman"/>
          <w:i/>
        </w:rPr>
        <w:t>IEEE Transactions on Visualization and Computer Graphics</w:t>
      </w:r>
      <w:r w:rsidRPr="000A1D97">
        <w:rPr>
          <w:rFonts w:cs="Times New Roman"/>
        </w:rPr>
        <w:t>, vol. 20, no. 12, pp. 1993–2002, 2014.</w:t>
      </w:r>
    </w:p>
    <w:p w14:paraId="3539F138" w14:textId="77777777" w:rsidR="000A1D97" w:rsidRDefault="000A1D97">
      <w:pPr>
        <w:pStyle w:val="af7"/>
        <w:rPr>
          <w:rFonts w:cs="Times New Roman"/>
        </w:rPr>
      </w:pPr>
      <w:r w:rsidRPr="000A1D97">
        <w:rPr>
          <w:rFonts w:cs="Times New Roman"/>
        </w:rPr>
        <w:t>[</w:t>
      </w:r>
      <w:bookmarkStart w:id="88" w:name="BIB_schulz_3a2011"/>
      <w:r w:rsidRPr="000A1D97">
        <w:rPr>
          <w:rFonts w:cs="Times New Roman"/>
        </w:rPr>
        <w:t>30</w:t>
      </w:r>
      <w:bookmarkStart w:id="89" w:name="B4B_schulz_3a2011"/>
      <w:bookmarkEnd w:id="88"/>
      <w:bookmarkEnd w:id="89"/>
      <w:r w:rsidRPr="000A1D97">
        <w:rPr>
          <w:rFonts w:cs="Times New Roman"/>
        </w:rPr>
        <w:t>]</w:t>
      </w:r>
      <w:r w:rsidRPr="000A1D97">
        <w:rPr>
          <w:rFonts w:cs="Times New Roman"/>
        </w:rPr>
        <w:tab/>
        <w:t>H.-J. Schulz, S. </w:t>
      </w:r>
      <w:proofErr w:type="spellStart"/>
      <w:r w:rsidRPr="000A1D97">
        <w:rPr>
          <w:rFonts w:cs="Times New Roman"/>
        </w:rPr>
        <w:t>Hadlak</w:t>
      </w:r>
      <w:proofErr w:type="spellEnd"/>
      <w:r w:rsidRPr="000A1D97">
        <w:rPr>
          <w:rFonts w:cs="Times New Roman"/>
        </w:rPr>
        <w:t xml:space="preserve">, and H. Schumann, “The design space of implicit hierarchy visualization: A survey,” </w:t>
      </w:r>
      <w:r w:rsidRPr="000A1D97">
        <w:rPr>
          <w:rFonts w:cs="Times New Roman"/>
          <w:i/>
        </w:rPr>
        <w:t>IEEE Transactions on Visualization and Computer Graphics</w:t>
      </w:r>
      <w:r w:rsidRPr="000A1D97">
        <w:rPr>
          <w:rFonts w:cs="Times New Roman"/>
        </w:rPr>
        <w:t>, vol. 17, no. 4, pp. 393–411, 2011.</w:t>
      </w:r>
    </w:p>
    <w:p w14:paraId="0286A823" w14:textId="77777777" w:rsidR="000A1D97" w:rsidRDefault="000A1D97">
      <w:pPr>
        <w:pStyle w:val="af7"/>
        <w:rPr>
          <w:rFonts w:cs="Times New Roman"/>
        </w:rPr>
      </w:pPr>
      <w:r w:rsidRPr="000A1D97">
        <w:rPr>
          <w:rFonts w:cs="Times New Roman"/>
        </w:rPr>
        <w:t>[</w:t>
      </w:r>
      <w:bookmarkStart w:id="90" w:name="BIB_shneiderman1992"/>
      <w:r w:rsidRPr="000A1D97">
        <w:rPr>
          <w:rFonts w:cs="Times New Roman"/>
        </w:rPr>
        <w:t>31</w:t>
      </w:r>
      <w:bookmarkStart w:id="91" w:name="B4B_shneiderman1992"/>
      <w:bookmarkEnd w:id="90"/>
      <w:bookmarkEnd w:id="91"/>
      <w:r w:rsidRPr="000A1D97">
        <w:rPr>
          <w:rFonts w:cs="Times New Roman"/>
        </w:rPr>
        <w:t>]</w:t>
      </w:r>
      <w:r w:rsidRPr="000A1D97">
        <w:rPr>
          <w:rFonts w:cs="Times New Roman"/>
        </w:rPr>
        <w:tab/>
        <w:t>B. </w:t>
      </w:r>
      <w:proofErr w:type="spellStart"/>
      <w:r w:rsidRPr="000A1D97">
        <w:rPr>
          <w:rFonts w:cs="Times New Roman"/>
        </w:rPr>
        <w:t>Shneiderman</w:t>
      </w:r>
      <w:proofErr w:type="spellEnd"/>
      <w:r w:rsidRPr="000A1D97">
        <w:rPr>
          <w:rFonts w:cs="Times New Roman"/>
        </w:rPr>
        <w:t xml:space="preserve">, “Tree visualization with tree-maps: 2-d space-filling approach,” </w:t>
      </w:r>
      <w:r w:rsidRPr="000A1D97">
        <w:rPr>
          <w:rFonts w:cs="Times New Roman"/>
          <w:i/>
        </w:rPr>
        <w:t>ACM Trans. Graph.</w:t>
      </w:r>
      <w:r w:rsidRPr="000A1D97">
        <w:rPr>
          <w:rFonts w:cs="Times New Roman"/>
        </w:rPr>
        <w:t>, vol. 11, no. 1, pp. 92–99, 1992. [Online]. Available: https://</w:t>
      </w:r>
      <w:r w:rsidRPr="000A1D97">
        <w:rPr>
          <w:rFonts w:cs="Times New Roman"/>
        </w:rPr>
        <w:softHyphen/>
        <w:t>doi.org/</w:t>
      </w:r>
      <w:r w:rsidRPr="000A1D97">
        <w:rPr>
          <w:rFonts w:cs="Times New Roman"/>
        </w:rPr>
        <w:softHyphen/>
        <w:t>10.1145/</w:t>
      </w:r>
      <w:r w:rsidRPr="000A1D97">
        <w:rPr>
          <w:rFonts w:cs="Times New Roman"/>
        </w:rPr>
        <w:softHyphen/>
        <w:t xml:space="preserve">102377.115768 </w:t>
      </w:r>
    </w:p>
    <w:p w14:paraId="68486B95" w14:textId="77777777" w:rsidR="000A1D97" w:rsidRDefault="000A1D97">
      <w:pPr>
        <w:pStyle w:val="af7"/>
        <w:rPr>
          <w:rFonts w:cs="Times New Roman"/>
        </w:rPr>
      </w:pPr>
      <w:r w:rsidRPr="000A1D97">
        <w:rPr>
          <w:rFonts w:cs="Times New Roman"/>
        </w:rPr>
        <w:t>[</w:t>
      </w:r>
      <w:bookmarkStart w:id="92" w:name="BIB_simonetto09"/>
      <w:r w:rsidRPr="000A1D97">
        <w:rPr>
          <w:rFonts w:cs="Times New Roman"/>
        </w:rPr>
        <w:t>32</w:t>
      </w:r>
      <w:bookmarkStart w:id="93" w:name="B4B_simonetto09"/>
      <w:bookmarkEnd w:id="92"/>
      <w:bookmarkEnd w:id="93"/>
      <w:r w:rsidRPr="000A1D97">
        <w:rPr>
          <w:rFonts w:cs="Times New Roman"/>
        </w:rPr>
        <w:t>]</w:t>
      </w:r>
      <w:r w:rsidRPr="000A1D97">
        <w:rPr>
          <w:rFonts w:cs="Times New Roman"/>
        </w:rPr>
        <w:tab/>
        <w:t>P. </w:t>
      </w:r>
      <w:proofErr w:type="spellStart"/>
      <w:r w:rsidRPr="000A1D97">
        <w:rPr>
          <w:rFonts w:cs="Times New Roman"/>
        </w:rPr>
        <w:t>Simonetto</w:t>
      </w:r>
      <w:proofErr w:type="spellEnd"/>
      <w:r w:rsidRPr="000A1D97">
        <w:rPr>
          <w:rFonts w:cs="Times New Roman"/>
        </w:rPr>
        <w:t xml:space="preserve">, D. Auber, and D. Archambault, “Fully Automatic </w:t>
      </w:r>
      <w:proofErr w:type="spellStart"/>
      <w:r w:rsidRPr="000A1D97">
        <w:rPr>
          <w:rFonts w:cs="Times New Roman"/>
        </w:rPr>
        <w:t>Visualisation</w:t>
      </w:r>
      <w:proofErr w:type="spellEnd"/>
      <w:r w:rsidRPr="000A1D97">
        <w:rPr>
          <w:rFonts w:cs="Times New Roman"/>
        </w:rPr>
        <w:t xml:space="preserve"> of Overlapping Sets,” </w:t>
      </w:r>
      <w:r w:rsidRPr="000A1D97">
        <w:rPr>
          <w:rFonts w:cs="Times New Roman"/>
          <w:i/>
        </w:rPr>
        <w:t>Computer Graphics Forum</w:t>
      </w:r>
      <w:r w:rsidRPr="000A1D97">
        <w:rPr>
          <w:rFonts w:cs="Times New Roman"/>
        </w:rPr>
        <w:t>, vol. 28, no. 3, pp. 967–974, 2009. [Online]. Available: https://</w:t>
      </w:r>
      <w:r w:rsidRPr="000A1D97">
        <w:rPr>
          <w:rFonts w:cs="Times New Roman"/>
        </w:rPr>
        <w:softHyphen/>
        <w:t>onlinelibrary.wiley.com/</w:t>
      </w:r>
      <w:r w:rsidRPr="000A1D97">
        <w:rPr>
          <w:rFonts w:cs="Times New Roman"/>
        </w:rPr>
        <w:softHyphen/>
        <w:t>doi/</w:t>
      </w:r>
      <w:r w:rsidRPr="000A1D97">
        <w:rPr>
          <w:rFonts w:cs="Times New Roman"/>
        </w:rPr>
        <w:softHyphen/>
        <w:t>abs/</w:t>
      </w:r>
      <w:r w:rsidRPr="000A1D97">
        <w:rPr>
          <w:rFonts w:cs="Times New Roman"/>
        </w:rPr>
        <w:softHyphen/>
        <w:t>10.1111/</w:t>
      </w:r>
      <w:r w:rsidRPr="000A1D97">
        <w:rPr>
          <w:rFonts w:cs="Times New Roman"/>
        </w:rPr>
        <w:softHyphen/>
        <w:t>j.1467-8659.</w:t>
      </w:r>
      <w:proofErr w:type="gramStart"/>
      <w:r w:rsidRPr="000A1D97">
        <w:rPr>
          <w:rFonts w:cs="Times New Roman"/>
        </w:rPr>
        <w:t>2009.01452.x</w:t>
      </w:r>
      <w:proofErr w:type="gramEnd"/>
      <w:r w:rsidRPr="000A1D97">
        <w:rPr>
          <w:rFonts w:cs="Times New Roman"/>
        </w:rPr>
        <w:t xml:space="preserve"> </w:t>
      </w:r>
    </w:p>
    <w:p w14:paraId="2E5D7FB5" w14:textId="77777777" w:rsidR="000A1D97" w:rsidRDefault="000A1D97">
      <w:pPr>
        <w:pStyle w:val="af7"/>
        <w:rPr>
          <w:rFonts w:cs="Times New Roman"/>
        </w:rPr>
      </w:pPr>
      <w:r w:rsidRPr="000A1D97">
        <w:rPr>
          <w:rFonts w:cs="Times New Roman"/>
        </w:rPr>
        <w:lastRenderedPageBreak/>
        <w:t>[</w:t>
      </w:r>
      <w:bookmarkStart w:id="94" w:name="BIB_stapleton10"/>
      <w:r w:rsidRPr="000A1D97">
        <w:rPr>
          <w:rFonts w:cs="Times New Roman"/>
        </w:rPr>
        <w:t>33</w:t>
      </w:r>
      <w:bookmarkStart w:id="95" w:name="B4B_stapleton10"/>
      <w:bookmarkEnd w:id="94"/>
      <w:bookmarkEnd w:id="95"/>
      <w:r w:rsidRPr="000A1D97">
        <w:rPr>
          <w:rFonts w:cs="Times New Roman"/>
        </w:rPr>
        <w:t>]</w:t>
      </w:r>
      <w:r w:rsidRPr="000A1D97">
        <w:rPr>
          <w:rFonts w:cs="Times New Roman"/>
        </w:rPr>
        <w:tab/>
        <w:t>G. Stapleton, P. Rodgers, J. </w:t>
      </w:r>
      <w:proofErr w:type="spellStart"/>
      <w:r w:rsidRPr="000A1D97">
        <w:rPr>
          <w:rFonts w:cs="Times New Roman"/>
        </w:rPr>
        <w:t>Howse</w:t>
      </w:r>
      <w:proofErr w:type="spellEnd"/>
      <w:r w:rsidRPr="000A1D97">
        <w:rPr>
          <w:rFonts w:cs="Times New Roman"/>
        </w:rPr>
        <w:t xml:space="preserve">, and L. Zhang, “Inductively Generating Euler Diagrams,” </w:t>
      </w:r>
      <w:r w:rsidRPr="000A1D97">
        <w:rPr>
          <w:rFonts w:cs="Times New Roman"/>
          <w:i/>
        </w:rPr>
        <w:t>IEEE Transactions on Visualization and Computer Graphics</w:t>
      </w:r>
      <w:r w:rsidRPr="000A1D97">
        <w:rPr>
          <w:rFonts w:cs="Times New Roman"/>
        </w:rPr>
        <w:t>, vol. 17, no. 1, pp. 88–100, 2011.</w:t>
      </w:r>
    </w:p>
    <w:p w14:paraId="1D2CDA66" w14:textId="77777777" w:rsidR="000A1D97" w:rsidRDefault="000A1D97">
      <w:pPr>
        <w:pStyle w:val="af7"/>
        <w:rPr>
          <w:rFonts w:cs="Times New Roman"/>
        </w:rPr>
      </w:pPr>
      <w:r w:rsidRPr="000A1D97">
        <w:rPr>
          <w:rFonts w:cs="Times New Roman"/>
        </w:rPr>
        <w:t>[</w:t>
      </w:r>
      <w:bookmarkStart w:id="96" w:name="BIB_stapleton12"/>
      <w:r w:rsidRPr="000A1D97">
        <w:rPr>
          <w:rFonts w:cs="Times New Roman"/>
        </w:rPr>
        <w:t>34</w:t>
      </w:r>
      <w:bookmarkStart w:id="97" w:name="B4B_stapleton12"/>
      <w:bookmarkEnd w:id="96"/>
      <w:bookmarkEnd w:id="97"/>
      <w:r w:rsidRPr="000A1D97">
        <w:rPr>
          <w:rFonts w:cs="Times New Roman"/>
        </w:rPr>
        <w:t>]</w:t>
      </w:r>
      <w:r w:rsidRPr="000A1D97">
        <w:rPr>
          <w:rFonts w:cs="Times New Roman"/>
        </w:rPr>
        <w:tab/>
        <w:t>G. Stapleton, J. Flower, P. Rodgers, and J. </w:t>
      </w:r>
      <w:proofErr w:type="spellStart"/>
      <w:r w:rsidRPr="000A1D97">
        <w:rPr>
          <w:rFonts w:cs="Times New Roman"/>
        </w:rPr>
        <w:t>Howse</w:t>
      </w:r>
      <w:proofErr w:type="spellEnd"/>
      <w:r w:rsidRPr="000A1D97">
        <w:rPr>
          <w:rFonts w:cs="Times New Roman"/>
        </w:rPr>
        <w:t xml:space="preserve">, “Automatically drawing Euler diagrams with circles,” </w:t>
      </w:r>
      <w:r w:rsidRPr="000A1D97">
        <w:rPr>
          <w:rFonts w:cs="Times New Roman"/>
          <w:i/>
        </w:rPr>
        <w:t>Journal of Visual Languages Computing</w:t>
      </w:r>
      <w:r w:rsidRPr="000A1D97">
        <w:rPr>
          <w:rFonts w:cs="Times New Roman"/>
        </w:rPr>
        <w:t>, vol. 23, no. 3, pp. 163–193, 2012. [Online]. Available: https://</w:t>
      </w:r>
      <w:r w:rsidRPr="000A1D97">
        <w:rPr>
          <w:rFonts w:cs="Times New Roman"/>
        </w:rPr>
        <w:softHyphen/>
        <w:t>www.sciencedirect.com/</w:t>
      </w:r>
      <w:r w:rsidRPr="000A1D97">
        <w:rPr>
          <w:rFonts w:cs="Times New Roman"/>
        </w:rPr>
        <w:softHyphen/>
        <w:t>science/</w:t>
      </w:r>
      <w:r w:rsidRPr="000A1D97">
        <w:rPr>
          <w:rFonts w:cs="Times New Roman"/>
        </w:rPr>
        <w:softHyphen/>
        <w:t>article/</w:t>
      </w:r>
      <w:r w:rsidRPr="000A1D97">
        <w:rPr>
          <w:rFonts w:cs="Times New Roman"/>
        </w:rPr>
        <w:softHyphen/>
        <w:t>pii/</w:t>
      </w:r>
      <w:r w:rsidRPr="000A1D97">
        <w:rPr>
          <w:rFonts w:cs="Times New Roman"/>
        </w:rPr>
        <w:softHyphen/>
        <w:t xml:space="preserve">S1045926X12000134 </w:t>
      </w:r>
    </w:p>
    <w:p w14:paraId="1DBE4E1E" w14:textId="77777777" w:rsidR="000A1D97" w:rsidRDefault="000A1D97">
      <w:pPr>
        <w:pStyle w:val="af7"/>
        <w:rPr>
          <w:rFonts w:cs="Times New Roman"/>
        </w:rPr>
      </w:pPr>
      <w:r w:rsidRPr="000A1D97">
        <w:rPr>
          <w:rFonts w:cs="Times New Roman"/>
        </w:rPr>
        <w:t>[</w:t>
      </w:r>
      <w:bookmarkStart w:id="98" w:name="BIB_stasko08"/>
      <w:r w:rsidRPr="000A1D97">
        <w:rPr>
          <w:rFonts w:cs="Times New Roman"/>
        </w:rPr>
        <w:t>35</w:t>
      </w:r>
      <w:bookmarkStart w:id="99" w:name="B4B_stasko08"/>
      <w:bookmarkEnd w:id="98"/>
      <w:bookmarkEnd w:id="99"/>
      <w:r w:rsidRPr="000A1D97">
        <w:rPr>
          <w:rFonts w:cs="Times New Roman"/>
        </w:rPr>
        <w:t>]</w:t>
      </w:r>
      <w:r w:rsidRPr="000A1D97">
        <w:rPr>
          <w:rFonts w:cs="Times New Roman"/>
        </w:rPr>
        <w:tab/>
        <w:t>J. </w:t>
      </w:r>
      <w:proofErr w:type="spellStart"/>
      <w:r w:rsidRPr="000A1D97">
        <w:rPr>
          <w:rFonts w:cs="Times New Roman"/>
        </w:rPr>
        <w:t>Stasko</w:t>
      </w:r>
      <w:proofErr w:type="spellEnd"/>
      <w:r w:rsidRPr="000A1D97">
        <w:rPr>
          <w:rFonts w:cs="Times New Roman"/>
        </w:rPr>
        <w:t>, C. </w:t>
      </w:r>
      <w:proofErr w:type="spellStart"/>
      <w:r w:rsidRPr="000A1D97">
        <w:rPr>
          <w:rFonts w:cs="Times New Roman"/>
        </w:rPr>
        <w:t>Görg</w:t>
      </w:r>
      <w:proofErr w:type="spellEnd"/>
      <w:r w:rsidRPr="000A1D97">
        <w:rPr>
          <w:rFonts w:cs="Times New Roman"/>
        </w:rPr>
        <w:t xml:space="preserve">, and Z. Liu, “Jigsaw: Supporting Investigative Analysis through Interactive Visualization,” </w:t>
      </w:r>
      <w:r w:rsidRPr="000A1D97">
        <w:rPr>
          <w:rFonts w:cs="Times New Roman"/>
          <w:i/>
        </w:rPr>
        <w:t>Information Visualization</w:t>
      </w:r>
      <w:r w:rsidRPr="000A1D97">
        <w:rPr>
          <w:rFonts w:cs="Times New Roman"/>
        </w:rPr>
        <w:t>, vol. 7, no. 2, pp. 118–132, 2008. [Online]. Available: https://</w:t>
      </w:r>
      <w:r w:rsidRPr="000A1D97">
        <w:rPr>
          <w:rFonts w:cs="Times New Roman"/>
        </w:rPr>
        <w:softHyphen/>
        <w:t>doi.org/</w:t>
      </w:r>
      <w:r w:rsidRPr="000A1D97">
        <w:rPr>
          <w:rFonts w:cs="Times New Roman"/>
        </w:rPr>
        <w:softHyphen/>
        <w:t>10.1057/</w:t>
      </w:r>
      <w:r w:rsidRPr="000A1D97">
        <w:rPr>
          <w:rFonts w:cs="Times New Roman"/>
        </w:rPr>
        <w:softHyphen/>
        <w:t xml:space="preserve">palgrave.ivs.9500180 </w:t>
      </w:r>
    </w:p>
    <w:p w14:paraId="709155C5" w14:textId="77777777" w:rsidR="000A1D97" w:rsidRDefault="000A1D97">
      <w:pPr>
        <w:pStyle w:val="af7"/>
        <w:rPr>
          <w:rFonts w:cs="Times New Roman"/>
        </w:rPr>
      </w:pPr>
      <w:r w:rsidRPr="000A1D97">
        <w:rPr>
          <w:rFonts w:cs="Times New Roman"/>
        </w:rPr>
        <w:t>[</w:t>
      </w:r>
      <w:bookmarkStart w:id="100" w:name="BIB_tang12"/>
      <w:r w:rsidRPr="000A1D97">
        <w:rPr>
          <w:rFonts w:cs="Times New Roman"/>
        </w:rPr>
        <w:t>36</w:t>
      </w:r>
      <w:bookmarkStart w:id="101" w:name="B4B_tang12"/>
      <w:bookmarkEnd w:id="100"/>
      <w:bookmarkEnd w:id="101"/>
      <w:r w:rsidRPr="000A1D97">
        <w:rPr>
          <w:rFonts w:cs="Times New Roman"/>
        </w:rPr>
        <w:t>]</w:t>
      </w:r>
      <w:r w:rsidRPr="000A1D97">
        <w:rPr>
          <w:rFonts w:cs="Times New Roman"/>
        </w:rPr>
        <w:tab/>
        <w:t xml:space="preserve">A. C. Y. Tang, “Review of traditional </w:t>
      </w:r>
      <w:proofErr w:type="spellStart"/>
      <w:r w:rsidRPr="000A1D97">
        <w:rPr>
          <w:rFonts w:cs="Times New Roman"/>
        </w:rPr>
        <w:t>chinese</w:t>
      </w:r>
      <w:proofErr w:type="spellEnd"/>
      <w:r w:rsidRPr="000A1D97">
        <w:rPr>
          <w:rFonts w:cs="Times New Roman"/>
        </w:rPr>
        <w:t xml:space="preserve"> medicine pulse diagnosis quantification,” in </w:t>
      </w:r>
      <w:r w:rsidRPr="000A1D97">
        <w:rPr>
          <w:rFonts w:cs="Times New Roman"/>
          <w:i/>
        </w:rPr>
        <w:t>Complementary Therapies for the Contemporary Healthcare</w:t>
      </w:r>
      <w:r w:rsidRPr="000A1D97">
        <w:rPr>
          <w:rFonts w:cs="Times New Roman"/>
        </w:rPr>
        <w:t xml:space="preserve">, M. Saad and R. de Medeiros, Eds. Rijeka: </w:t>
      </w:r>
      <w:proofErr w:type="spellStart"/>
      <w:r w:rsidRPr="000A1D97">
        <w:rPr>
          <w:rFonts w:cs="Times New Roman"/>
        </w:rPr>
        <w:t>IntechOpen</w:t>
      </w:r>
      <w:proofErr w:type="spellEnd"/>
      <w:r w:rsidRPr="000A1D97">
        <w:rPr>
          <w:rFonts w:cs="Times New Roman"/>
        </w:rPr>
        <w:t xml:space="preserve">, 2012, </w:t>
      </w:r>
      <w:proofErr w:type="spellStart"/>
      <w:r w:rsidRPr="000A1D97">
        <w:rPr>
          <w:rFonts w:cs="Times New Roman"/>
        </w:rPr>
        <w:t>ch.</w:t>
      </w:r>
      <w:proofErr w:type="spellEnd"/>
      <w:r w:rsidRPr="000A1D97">
        <w:rPr>
          <w:rFonts w:cs="Times New Roman"/>
        </w:rPr>
        <w:t> 4. [Online]. Available: https://</w:t>
      </w:r>
      <w:r w:rsidRPr="000A1D97">
        <w:rPr>
          <w:rFonts w:cs="Times New Roman"/>
        </w:rPr>
        <w:softHyphen/>
        <w:t>doi.org/</w:t>
      </w:r>
      <w:r w:rsidRPr="000A1D97">
        <w:rPr>
          <w:rFonts w:cs="Times New Roman"/>
        </w:rPr>
        <w:softHyphen/>
        <w:t>10.5772/</w:t>
      </w:r>
      <w:r w:rsidRPr="000A1D97">
        <w:rPr>
          <w:rFonts w:cs="Times New Roman"/>
        </w:rPr>
        <w:softHyphen/>
        <w:t xml:space="preserve">50442 </w:t>
      </w:r>
    </w:p>
    <w:p w14:paraId="4650508D" w14:textId="77777777" w:rsidR="000A1D97" w:rsidRDefault="000A1D97">
      <w:pPr>
        <w:pStyle w:val="af7"/>
        <w:rPr>
          <w:rFonts w:cs="Times New Roman"/>
        </w:rPr>
      </w:pPr>
      <w:r w:rsidRPr="000A1D97">
        <w:rPr>
          <w:rFonts w:cs="Times New Roman"/>
        </w:rPr>
        <w:t>[</w:t>
      </w:r>
      <w:bookmarkStart w:id="102" w:name="BIB_maaten2008"/>
      <w:r w:rsidRPr="000A1D97">
        <w:rPr>
          <w:rFonts w:cs="Times New Roman"/>
        </w:rPr>
        <w:t>37</w:t>
      </w:r>
      <w:bookmarkStart w:id="103" w:name="B4B_maaten2008"/>
      <w:bookmarkEnd w:id="102"/>
      <w:bookmarkEnd w:id="103"/>
      <w:r w:rsidRPr="000A1D97">
        <w:rPr>
          <w:rFonts w:cs="Times New Roman"/>
        </w:rPr>
        <w:t>]</w:t>
      </w:r>
      <w:r w:rsidRPr="000A1D97">
        <w:rPr>
          <w:rFonts w:cs="Times New Roman"/>
        </w:rPr>
        <w:tab/>
        <w:t xml:space="preserve">L. van der </w:t>
      </w:r>
      <w:proofErr w:type="spellStart"/>
      <w:r w:rsidRPr="000A1D97">
        <w:rPr>
          <w:rFonts w:cs="Times New Roman"/>
        </w:rPr>
        <w:t>Maaten</w:t>
      </w:r>
      <w:proofErr w:type="spellEnd"/>
      <w:r w:rsidRPr="000A1D97">
        <w:rPr>
          <w:rFonts w:cs="Times New Roman"/>
        </w:rPr>
        <w:t xml:space="preserve"> and G. Hinton, “Visualizing data using t-</w:t>
      </w:r>
      <w:proofErr w:type="spellStart"/>
      <w:r w:rsidRPr="000A1D97">
        <w:rPr>
          <w:rFonts w:cs="Times New Roman"/>
        </w:rPr>
        <w:t>sne</w:t>
      </w:r>
      <w:proofErr w:type="spellEnd"/>
      <w:r w:rsidRPr="000A1D97">
        <w:rPr>
          <w:rFonts w:cs="Times New Roman"/>
        </w:rPr>
        <w:t xml:space="preserve">,” </w:t>
      </w:r>
      <w:r w:rsidRPr="000A1D97">
        <w:rPr>
          <w:rFonts w:cs="Times New Roman"/>
          <w:i/>
        </w:rPr>
        <w:t>Journal of Machine Learning Research</w:t>
      </w:r>
      <w:r w:rsidRPr="000A1D97">
        <w:rPr>
          <w:rFonts w:cs="Times New Roman"/>
        </w:rPr>
        <w:t>, vol. 9, no. 86, pp. 2579–2605, 2008. [Online]. Available: http://</w:t>
      </w:r>
      <w:r w:rsidRPr="000A1D97">
        <w:rPr>
          <w:rFonts w:cs="Times New Roman"/>
        </w:rPr>
        <w:softHyphen/>
        <w:t>jmlr.org/</w:t>
      </w:r>
      <w:r w:rsidRPr="000A1D97">
        <w:rPr>
          <w:rFonts w:cs="Times New Roman"/>
        </w:rPr>
        <w:softHyphen/>
        <w:t>papers/</w:t>
      </w:r>
      <w:r w:rsidRPr="000A1D97">
        <w:rPr>
          <w:rFonts w:cs="Times New Roman"/>
        </w:rPr>
        <w:softHyphen/>
        <w:t>v9/</w:t>
      </w:r>
      <w:r w:rsidRPr="000A1D97">
        <w:rPr>
          <w:rFonts w:cs="Times New Roman"/>
        </w:rPr>
        <w:softHyphen/>
        <w:t xml:space="preserve">vandermaaten08a.html </w:t>
      </w:r>
    </w:p>
    <w:p w14:paraId="29D5A002" w14:textId="77777777" w:rsidR="000A1D97" w:rsidRDefault="000A1D97">
      <w:pPr>
        <w:pStyle w:val="af7"/>
        <w:rPr>
          <w:rFonts w:cs="Times New Roman"/>
        </w:rPr>
      </w:pPr>
      <w:r w:rsidRPr="000A1D97">
        <w:rPr>
          <w:rFonts w:cs="Times New Roman"/>
        </w:rPr>
        <w:t>[</w:t>
      </w:r>
      <w:bookmarkStart w:id="104" w:name="BIB_zhongyijichulilun"/>
      <w:r w:rsidRPr="000A1D97">
        <w:rPr>
          <w:rFonts w:cs="Times New Roman"/>
        </w:rPr>
        <w:t>38</w:t>
      </w:r>
      <w:bookmarkStart w:id="105" w:name="B4B_zhongyijichulilun"/>
      <w:bookmarkEnd w:id="104"/>
      <w:bookmarkEnd w:id="105"/>
      <w:r w:rsidRPr="000A1D97">
        <w:rPr>
          <w:rFonts w:cs="Times New Roman"/>
        </w:rPr>
        <w:t>]</w:t>
      </w:r>
      <w:r w:rsidRPr="000A1D97">
        <w:rPr>
          <w:rFonts w:cs="Times New Roman"/>
        </w:rPr>
        <w:tab/>
        <w:t xml:space="preserve">J. Wang, </w:t>
      </w:r>
      <w:r w:rsidRPr="000A1D97">
        <w:rPr>
          <w:rFonts w:cs="Times New Roman"/>
          <w:i/>
        </w:rPr>
        <w:t>Basic Theory of Traditional Chinese Medicine</w:t>
      </w:r>
      <w:r w:rsidRPr="000A1D97">
        <w:rPr>
          <w:rFonts w:cs="Times New Roman"/>
        </w:rPr>
        <w:t>. Beijing: China Press of Traditional Chinese Medicine, 2016.</w:t>
      </w:r>
    </w:p>
    <w:p w14:paraId="198D1867" w14:textId="77777777" w:rsidR="000A1D97" w:rsidRDefault="000A1D97">
      <w:pPr>
        <w:pStyle w:val="af7"/>
        <w:rPr>
          <w:rFonts w:cs="Times New Roman"/>
        </w:rPr>
      </w:pPr>
      <w:r w:rsidRPr="000A1D97">
        <w:rPr>
          <w:rFonts w:cs="Times New Roman"/>
        </w:rPr>
        <w:t>[</w:t>
      </w:r>
      <w:bookmarkStart w:id="106" w:name="BIB_wei2021portable"/>
      <w:r w:rsidRPr="000A1D97">
        <w:rPr>
          <w:rFonts w:cs="Times New Roman"/>
        </w:rPr>
        <w:t>39</w:t>
      </w:r>
      <w:bookmarkStart w:id="107" w:name="B4B_wei2021portable"/>
      <w:bookmarkEnd w:id="106"/>
      <w:bookmarkEnd w:id="107"/>
      <w:r w:rsidRPr="000A1D97">
        <w:rPr>
          <w:rFonts w:cs="Times New Roman"/>
        </w:rPr>
        <w:t>]</w:t>
      </w:r>
      <w:r w:rsidRPr="000A1D97">
        <w:rPr>
          <w:rFonts w:cs="Times New Roman"/>
        </w:rPr>
        <w:tab/>
        <w:t>M. Wei, Z. Chen, G. Chen, X. Huang, Y. </w:t>
      </w:r>
      <w:proofErr w:type="spellStart"/>
      <w:r w:rsidRPr="000A1D97">
        <w:rPr>
          <w:rFonts w:cs="Times New Roman"/>
        </w:rPr>
        <w:t>Jin</w:t>
      </w:r>
      <w:proofErr w:type="spellEnd"/>
      <w:r w:rsidRPr="000A1D97">
        <w:rPr>
          <w:rFonts w:cs="Times New Roman"/>
        </w:rPr>
        <w:t xml:space="preserve">, K. Lao, Z. Li, S. Li, F. Zhong, H. Liang </w:t>
      </w:r>
      <w:r w:rsidRPr="000A1D97">
        <w:rPr>
          <w:rFonts w:cs="Times New Roman"/>
          <w:i/>
        </w:rPr>
        <w:t>et al.</w:t>
      </w:r>
      <w:r w:rsidRPr="000A1D97">
        <w:rPr>
          <w:rFonts w:cs="Times New Roman"/>
        </w:rPr>
        <w:t xml:space="preserve">, “A portable three-channel data collector for </w:t>
      </w:r>
      <w:proofErr w:type="spellStart"/>
      <w:r w:rsidRPr="000A1D97">
        <w:rPr>
          <w:rFonts w:cs="Times New Roman"/>
        </w:rPr>
        <w:t>chinese</w:t>
      </w:r>
      <w:proofErr w:type="spellEnd"/>
      <w:r w:rsidRPr="000A1D97">
        <w:rPr>
          <w:rFonts w:cs="Times New Roman"/>
        </w:rPr>
        <w:t xml:space="preserve"> medicine pulses,” </w:t>
      </w:r>
      <w:r w:rsidRPr="000A1D97">
        <w:rPr>
          <w:rFonts w:cs="Times New Roman"/>
          <w:i/>
        </w:rPr>
        <w:t>Sensors and Actuators A: Physical</w:t>
      </w:r>
      <w:r w:rsidRPr="000A1D97">
        <w:rPr>
          <w:rFonts w:cs="Times New Roman"/>
        </w:rPr>
        <w:t>, vol. 323, p. 112669, 2021.</w:t>
      </w:r>
    </w:p>
    <w:p w14:paraId="2F822B21" w14:textId="77777777" w:rsidR="000A1D97" w:rsidRDefault="000A1D97">
      <w:pPr>
        <w:pStyle w:val="af7"/>
        <w:rPr>
          <w:rFonts w:cs="Times New Roman"/>
        </w:rPr>
      </w:pPr>
      <w:r w:rsidRPr="000A1D97">
        <w:rPr>
          <w:rFonts w:cs="Times New Roman"/>
        </w:rPr>
        <w:t>[</w:t>
      </w:r>
      <w:bookmarkStart w:id="108" w:name="BIB_wilkinson12"/>
      <w:r w:rsidRPr="000A1D97">
        <w:rPr>
          <w:rFonts w:cs="Times New Roman"/>
        </w:rPr>
        <w:t>40</w:t>
      </w:r>
      <w:bookmarkStart w:id="109" w:name="B4B_wilkinson12"/>
      <w:bookmarkEnd w:id="108"/>
      <w:bookmarkEnd w:id="109"/>
      <w:r w:rsidRPr="000A1D97">
        <w:rPr>
          <w:rFonts w:cs="Times New Roman"/>
        </w:rPr>
        <w:t>]</w:t>
      </w:r>
      <w:r w:rsidRPr="000A1D97">
        <w:rPr>
          <w:rFonts w:cs="Times New Roman"/>
        </w:rPr>
        <w:tab/>
        <w:t xml:space="preserve">L. Wilkinson, “Exact and Approximate Area-Proportional Circular Venn and Euler Diagrams,” </w:t>
      </w:r>
      <w:r w:rsidRPr="000A1D97">
        <w:rPr>
          <w:rFonts w:cs="Times New Roman"/>
          <w:i/>
        </w:rPr>
        <w:t>IEEE Transactions on Visualization and Computer Graphics</w:t>
      </w:r>
      <w:r w:rsidRPr="000A1D97">
        <w:rPr>
          <w:rFonts w:cs="Times New Roman"/>
        </w:rPr>
        <w:t>, vol. 18, no. 2, pp. 321–331, 2012.</w:t>
      </w:r>
    </w:p>
    <w:p w14:paraId="502D0354" w14:textId="77777777" w:rsidR="000A1D97" w:rsidRDefault="000A1D97">
      <w:pPr>
        <w:pStyle w:val="af7"/>
        <w:rPr>
          <w:rFonts w:cs="Times New Roman"/>
        </w:rPr>
      </w:pPr>
      <w:r w:rsidRPr="000A1D97">
        <w:rPr>
          <w:rFonts w:cs="Times New Roman"/>
        </w:rPr>
        <w:t>[</w:t>
      </w:r>
      <w:bookmarkStart w:id="110" w:name="BIB_wu2019"/>
      <w:r w:rsidRPr="000A1D97">
        <w:rPr>
          <w:rFonts w:cs="Times New Roman"/>
        </w:rPr>
        <w:t>41</w:t>
      </w:r>
      <w:bookmarkStart w:id="111" w:name="B4B_wu2019"/>
      <w:bookmarkEnd w:id="110"/>
      <w:bookmarkEnd w:id="111"/>
      <w:r w:rsidRPr="000A1D97">
        <w:rPr>
          <w:rFonts w:cs="Times New Roman"/>
        </w:rPr>
        <w:t>]</w:t>
      </w:r>
      <w:r w:rsidRPr="000A1D97">
        <w:rPr>
          <w:rFonts w:cs="Times New Roman"/>
        </w:rPr>
        <w:tab/>
        <w:t xml:space="preserve">Y. Wu, F. Zhang, K. Yang, S. Fang, D. Bu, H. Li, L. Sun, H. Hu, K. Gao, W. Wang </w:t>
      </w:r>
      <w:r w:rsidRPr="000A1D97">
        <w:rPr>
          <w:rFonts w:cs="Times New Roman"/>
          <w:i/>
        </w:rPr>
        <w:t>et al.</w:t>
      </w:r>
      <w:r w:rsidRPr="000A1D97">
        <w:rPr>
          <w:rFonts w:cs="Times New Roman"/>
        </w:rPr>
        <w:t>, “</w:t>
      </w:r>
      <w:proofErr w:type="spellStart"/>
      <w:r w:rsidRPr="000A1D97">
        <w:rPr>
          <w:rFonts w:cs="Times New Roman"/>
        </w:rPr>
        <w:t>Symmap</w:t>
      </w:r>
      <w:proofErr w:type="spellEnd"/>
      <w:r w:rsidRPr="000A1D97">
        <w:rPr>
          <w:rFonts w:cs="Times New Roman"/>
        </w:rPr>
        <w:t xml:space="preserve">: an integrative database of traditional </w:t>
      </w:r>
      <w:proofErr w:type="spellStart"/>
      <w:r w:rsidRPr="000A1D97">
        <w:rPr>
          <w:rFonts w:cs="Times New Roman"/>
        </w:rPr>
        <w:t>chinese</w:t>
      </w:r>
      <w:proofErr w:type="spellEnd"/>
      <w:r w:rsidRPr="000A1D97">
        <w:rPr>
          <w:rFonts w:cs="Times New Roman"/>
        </w:rPr>
        <w:t xml:space="preserve"> medicine enhanced by symptom mapping,” </w:t>
      </w:r>
      <w:r w:rsidRPr="000A1D97">
        <w:rPr>
          <w:rFonts w:cs="Times New Roman"/>
          <w:i/>
        </w:rPr>
        <w:t>Nucleic acids research</w:t>
      </w:r>
      <w:r w:rsidRPr="000A1D97">
        <w:rPr>
          <w:rFonts w:cs="Times New Roman"/>
        </w:rPr>
        <w:t>, vol. 47, no. D1, pp. D1110–D1117, 2019.</w:t>
      </w:r>
    </w:p>
    <w:p w14:paraId="4CD23E58" w14:textId="77777777" w:rsidR="000A1D97" w:rsidRDefault="000A1D97">
      <w:pPr>
        <w:pStyle w:val="af7"/>
        <w:rPr>
          <w:rFonts w:cs="Times New Roman"/>
        </w:rPr>
      </w:pPr>
      <w:r w:rsidRPr="000A1D97">
        <w:rPr>
          <w:rFonts w:cs="Times New Roman"/>
        </w:rPr>
        <w:t>[</w:t>
      </w:r>
      <w:bookmarkStart w:id="112" w:name="BIB_xiejingzhangxuduanxu_2b2021_2b172_2b"/>
      <w:r w:rsidRPr="000A1D97">
        <w:rPr>
          <w:rFonts w:cs="Times New Roman"/>
        </w:rPr>
        <w:t>42</w:t>
      </w:r>
      <w:bookmarkStart w:id="113" w:name="B4B_xiejingzhangxuduanxu_2b2021_2b172_2b"/>
      <w:bookmarkEnd w:id="112"/>
      <w:bookmarkEnd w:id="113"/>
      <w:r w:rsidRPr="000A1D97">
        <w:rPr>
          <w:rFonts w:cs="Times New Roman"/>
        </w:rPr>
        <w:t>]</w:t>
      </w:r>
      <w:r w:rsidRPr="000A1D97">
        <w:rPr>
          <w:rFonts w:cs="Times New Roman"/>
        </w:rPr>
        <w:tab/>
        <w:t>J. </w:t>
      </w:r>
      <w:proofErr w:type="spellStart"/>
      <w:r w:rsidRPr="000A1D97">
        <w:rPr>
          <w:rFonts w:cs="Times New Roman"/>
        </w:rPr>
        <w:t>Xie</w:t>
      </w:r>
      <w:proofErr w:type="spellEnd"/>
      <w:r w:rsidRPr="000A1D97">
        <w:rPr>
          <w:rFonts w:cs="Times New Roman"/>
        </w:rPr>
        <w:t xml:space="preserve">, C. Jing, Z. Zhang, J. Xu, Y. Duan, and D. Xu, “Digital tongue image analyses for health assessment,” </w:t>
      </w:r>
      <w:r w:rsidRPr="000A1D97">
        <w:rPr>
          <w:rFonts w:cs="Times New Roman"/>
          <w:i/>
        </w:rPr>
        <w:t>Medical Review</w:t>
      </w:r>
      <w:r w:rsidRPr="000A1D97">
        <w:rPr>
          <w:rFonts w:cs="Times New Roman"/>
        </w:rPr>
        <w:t>, vol. 1, no. 2, pp. 172–198, 2021. [Online]. Available: https://</w:t>
      </w:r>
      <w:r w:rsidRPr="000A1D97">
        <w:rPr>
          <w:rFonts w:cs="Times New Roman"/>
        </w:rPr>
        <w:softHyphen/>
        <w:t>doi.org/</w:t>
      </w:r>
      <w:r w:rsidRPr="000A1D97">
        <w:rPr>
          <w:rFonts w:cs="Times New Roman"/>
        </w:rPr>
        <w:softHyphen/>
        <w:t>10.1515/</w:t>
      </w:r>
      <w:r w:rsidRPr="000A1D97">
        <w:rPr>
          <w:rFonts w:cs="Times New Roman"/>
        </w:rPr>
        <w:softHyphen/>
        <w:t xml:space="preserve">mr-2021-0018 </w:t>
      </w:r>
    </w:p>
    <w:p w14:paraId="43BA07C3" w14:textId="77777777" w:rsidR="000A1D97" w:rsidRDefault="000A1D97">
      <w:pPr>
        <w:pStyle w:val="af7"/>
        <w:rPr>
          <w:rFonts w:cs="Times New Roman"/>
        </w:rPr>
      </w:pPr>
      <w:r w:rsidRPr="000A1D97">
        <w:rPr>
          <w:rFonts w:cs="Times New Roman"/>
        </w:rPr>
        <w:t>[</w:t>
      </w:r>
      <w:bookmarkStart w:id="114" w:name="BIB_zhu2014"/>
      <w:r w:rsidRPr="000A1D97">
        <w:rPr>
          <w:rFonts w:cs="Times New Roman"/>
        </w:rPr>
        <w:t>43</w:t>
      </w:r>
      <w:bookmarkStart w:id="115" w:name="B4B_zhu2014"/>
      <w:bookmarkEnd w:id="114"/>
      <w:bookmarkEnd w:id="115"/>
      <w:r w:rsidRPr="000A1D97">
        <w:rPr>
          <w:rFonts w:cs="Times New Roman"/>
        </w:rPr>
        <w:t>]</w:t>
      </w:r>
      <w:r w:rsidRPr="000A1D97">
        <w:rPr>
          <w:rFonts w:cs="Times New Roman"/>
        </w:rPr>
        <w:tab/>
        <w:t xml:space="preserve">Z. Yan, G. Bo, and C. Meng, “Design and implementation of the analysis system of TCM prescription,” </w:t>
      </w:r>
      <w:r w:rsidRPr="000A1D97">
        <w:rPr>
          <w:rFonts w:cs="Times New Roman"/>
          <w:i/>
        </w:rPr>
        <w:t>China Journal of Traditional Chinese Medicine and Pharmacy</w:t>
      </w:r>
      <w:r w:rsidRPr="000A1D97">
        <w:rPr>
          <w:rFonts w:cs="Times New Roman"/>
        </w:rPr>
        <w:t>, vol. 29, no. 5, p. 4, 2014.</w:t>
      </w:r>
    </w:p>
    <w:p w14:paraId="05A38DB0" w14:textId="77777777" w:rsidR="000A1D97" w:rsidRDefault="000A1D97">
      <w:pPr>
        <w:pStyle w:val="af7"/>
        <w:rPr>
          <w:rFonts w:cs="Times New Roman"/>
        </w:rPr>
      </w:pPr>
      <w:r w:rsidRPr="000A1D97">
        <w:rPr>
          <w:rFonts w:cs="Times New Roman"/>
        </w:rPr>
        <w:t>[</w:t>
      </w:r>
      <w:bookmarkStart w:id="116" w:name="BIB_zhou2016"/>
      <w:r w:rsidRPr="000A1D97">
        <w:rPr>
          <w:rFonts w:cs="Times New Roman"/>
        </w:rPr>
        <w:t>44</w:t>
      </w:r>
      <w:bookmarkStart w:id="117" w:name="B4B_zhou2016"/>
      <w:bookmarkEnd w:id="116"/>
      <w:bookmarkEnd w:id="117"/>
      <w:r w:rsidRPr="000A1D97">
        <w:rPr>
          <w:rFonts w:cs="Times New Roman"/>
        </w:rPr>
        <w:t>]</w:t>
      </w:r>
      <w:r w:rsidRPr="000A1D97">
        <w:rPr>
          <w:rFonts w:cs="Times New Roman"/>
        </w:rPr>
        <w:tab/>
        <w:t xml:space="preserve">L. Zhou and C. D. Hansen, “A survey of colormaps in visualization,” </w:t>
      </w:r>
      <w:r w:rsidRPr="000A1D97">
        <w:rPr>
          <w:rFonts w:cs="Times New Roman"/>
          <w:i/>
        </w:rPr>
        <w:t>IEEE Transactions on Visualization and Computer Graphics</w:t>
      </w:r>
      <w:r w:rsidRPr="000A1D97">
        <w:rPr>
          <w:rFonts w:cs="Times New Roman"/>
        </w:rPr>
        <w:t>, vol. 22, no. 8, pp. 2051–2069, 2016.</w:t>
      </w:r>
    </w:p>
    <w:bookmarkEnd w:id="29"/>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armen" w:date="2013-02-15T15:23:00Z" w:initials="C">
    <w:p w14:paraId="22BF5AAF" w14:textId="77777777" w:rsidR="00C06499" w:rsidRDefault="00C06499">
      <w:pPr>
        <w:pStyle w:val="a5"/>
      </w:pPr>
      <w:r>
        <w:t xml:space="preserve">The list of keywords are also entered in the online metadata forms. </w:t>
      </w:r>
    </w:p>
  </w:comment>
  <w:comment w:id="7" w:author="Gunther Eysenbach" w:date="2017-03-03T11:07:00Z" w:initials="GE">
    <w:p w14:paraId="183F022B" w14:textId="77777777" w:rsidR="00C06499" w:rsidRDefault="00C06499">
      <w:pPr>
        <w:pStyle w:val="a5"/>
      </w:pPr>
      <w:r>
        <w:t>Apply Word Style Heading 2 for IMRD, use Heading 3 for subheadings, Heading 4 for subsubheadings etc. Actual font, font size etc does not matter. Do not bold headings. Simply use the Word default heading styles</w:t>
      </w:r>
    </w:p>
  </w:comment>
  <w:comment w:id="15" w:author="dell" w:date="2022-07-14T17:33:00Z" w:initials="d">
    <w:p w14:paraId="212AD7B1" w14:textId="63D42765" w:rsidR="00C06499" w:rsidRDefault="00C06499">
      <w:pPr>
        <w:pStyle w:val="a5"/>
      </w:pPr>
      <w:r>
        <w:rPr>
          <w:rStyle w:val="af5"/>
        </w:rPr>
        <w:annotationRef/>
      </w:r>
      <w:r>
        <w:t>Sequence should use parenthesis ()</w:t>
      </w:r>
    </w:p>
  </w:comment>
  <w:comment w:id="25" w:author="Carmen" w:date="2013-02-28T18:46:00Z" w:initials="C">
    <w:p w14:paraId="32E34F62" w14:textId="77777777" w:rsidR="00C06499" w:rsidRDefault="00C06499">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212AD7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212AD7B1" w16cid:durableId="267AD1E0"/>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00F26" w14:textId="77777777" w:rsidR="00C07C7C" w:rsidRDefault="00C07C7C">
      <w:r>
        <w:separator/>
      </w:r>
    </w:p>
  </w:endnote>
  <w:endnote w:type="continuationSeparator" w:id="0">
    <w:p w14:paraId="3C9F28BF" w14:textId="77777777" w:rsidR="00C07C7C" w:rsidRDefault="00C07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0855D" w14:textId="77777777" w:rsidR="00C07C7C" w:rsidRDefault="00C07C7C">
      <w:r>
        <w:separator/>
      </w:r>
    </w:p>
  </w:footnote>
  <w:footnote w:type="continuationSeparator" w:id="0">
    <w:p w14:paraId="56FAD229" w14:textId="77777777" w:rsidR="00C07C7C" w:rsidRDefault="00C07C7C">
      <w:r>
        <w:continuationSeparator/>
      </w:r>
    </w:p>
  </w:footnote>
  <w:footnote w:id="1">
    <w:p w14:paraId="4CC8C0CF" w14:textId="77777777" w:rsidR="00C06499" w:rsidRDefault="00C06499"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rson w15:author="dell">
    <w15:presenceInfo w15:providerId="Windows Live" w15:userId="5f37a33e79234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1B5A"/>
    <w:rsid w:val="00007D03"/>
    <w:rsid w:val="00012241"/>
    <w:rsid w:val="0001235E"/>
    <w:rsid w:val="0002694C"/>
    <w:rsid w:val="00030551"/>
    <w:rsid w:val="00037A74"/>
    <w:rsid w:val="00037FF2"/>
    <w:rsid w:val="00041CFD"/>
    <w:rsid w:val="00056D0E"/>
    <w:rsid w:val="00065FDF"/>
    <w:rsid w:val="00070D00"/>
    <w:rsid w:val="00071DF8"/>
    <w:rsid w:val="0007460A"/>
    <w:rsid w:val="00076A71"/>
    <w:rsid w:val="00084A6C"/>
    <w:rsid w:val="0008698A"/>
    <w:rsid w:val="000906AB"/>
    <w:rsid w:val="00094896"/>
    <w:rsid w:val="00096A15"/>
    <w:rsid w:val="000A1D97"/>
    <w:rsid w:val="000A70D6"/>
    <w:rsid w:val="000B1AE9"/>
    <w:rsid w:val="000C0133"/>
    <w:rsid w:val="000E1E95"/>
    <w:rsid w:val="00107C2E"/>
    <w:rsid w:val="00121445"/>
    <w:rsid w:val="00123AB3"/>
    <w:rsid w:val="00125972"/>
    <w:rsid w:val="0013328F"/>
    <w:rsid w:val="00135212"/>
    <w:rsid w:val="0014226F"/>
    <w:rsid w:val="00150F15"/>
    <w:rsid w:val="001520A1"/>
    <w:rsid w:val="00153FC8"/>
    <w:rsid w:val="001553F0"/>
    <w:rsid w:val="00175592"/>
    <w:rsid w:val="00185C44"/>
    <w:rsid w:val="001878FC"/>
    <w:rsid w:val="00191924"/>
    <w:rsid w:val="00196B3B"/>
    <w:rsid w:val="001A05B3"/>
    <w:rsid w:val="001A2615"/>
    <w:rsid w:val="001B218B"/>
    <w:rsid w:val="001B3B3A"/>
    <w:rsid w:val="001C41A4"/>
    <w:rsid w:val="001D10AE"/>
    <w:rsid w:val="00206388"/>
    <w:rsid w:val="00206502"/>
    <w:rsid w:val="00213673"/>
    <w:rsid w:val="00214B40"/>
    <w:rsid w:val="00216402"/>
    <w:rsid w:val="00216F9A"/>
    <w:rsid w:val="0021749C"/>
    <w:rsid w:val="00225059"/>
    <w:rsid w:val="00227C5E"/>
    <w:rsid w:val="00233878"/>
    <w:rsid w:val="00236CBD"/>
    <w:rsid w:val="002411BD"/>
    <w:rsid w:val="00257F8A"/>
    <w:rsid w:val="00265F48"/>
    <w:rsid w:val="00273C83"/>
    <w:rsid w:val="00287DAF"/>
    <w:rsid w:val="002A1AB6"/>
    <w:rsid w:val="002A6FFF"/>
    <w:rsid w:val="002A7FCA"/>
    <w:rsid w:val="002B2F6E"/>
    <w:rsid w:val="002B77D5"/>
    <w:rsid w:val="002D6684"/>
    <w:rsid w:val="002E0296"/>
    <w:rsid w:val="002E067F"/>
    <w:rsid w:val="002F62B6"/>
    <w:rsid w:val="003063C2"/>
    <w:rsid w:val="00310A9A"/>
    <w:rsid w:val="003125AC"/>
    <w:rsid w:val="00314419"/>
    <w:rsid w:val="00324C05"/>
    <w:rsid w:val="00330F8D"/>
    <w:rsid w:val="003320AC"/>
    <w:rsid w:val="00344770"/>
    <w:rsid w:val="00351500"/>
    <w:rsid w:val="0035660C"/>
    <w:rsid w:val="00356E5D"/>
    <w:rsid w:val="00360DCF"/>
    <w:rsid w:val="00361C0B"/>
    <w:rsid w:val="003632EC"/>
    <w:rsid w:val="003676BB"/>
    <w:rsid w:val="00374373"/>
    <w:rsid w:val="00376059"/>
    <w:rsid w:val="003802BB"/>
    <w:rsid w:val="00384E7A"/>
    <w:rsid w:val="00386DED"/>
    <w:rsid w:val="0038721F"/>
    <w:rsid w:val="003928DE"/>
    <w:rsid w:val="003973AC"/>
    <w:rsid w:val="003A733F"/>
    <w:rsid w:val="003B0DF8"/>
    <w:rsid w:val="003B2296"/>
    <w:rsid w:val="003B27DD"/>
    <w:rsid w:val="003B65BF"/>
    <w:rsid w:val="003C153A"/>
    <w:rsid w:val="003C24EB"/>
    <w:rsid w:val="003C5E09"/>
    <w:rsid w:val="003D5375"/>
    <w:rsid w:val="003E03BC"/>
    <w:rsid w:val="003F0301"/>
    <w:rsid w:val="003F0B56"/>
    <w:rsid w:val="003F252F"/>
    <w:rsid w:val="00401F50"/>
    <w:rsid w:val="00420731"/>
    <w:rsid w:val="0042076D"/>
    <w:rsid w:val="00420DCC"/>
    <w:rsid w:val="004242F0"/>
    <w:rsid w:val="00424EA6"/>
    <w:rsid w:val="004415E5"/>
    <w:rsid w:val="00441DAA"/>
    <w:rsid w:val="00464493"/>
    <w:rsid w:val="00464601"/>
    <w:rsid w:val="004801D6"/>
    <w:rsid w:val="0048059C"/>
    <w:rsid w:val="00481007"/>
    <w:rsid w:val="004828C4"/>
    <w:rsid w:val="00482983"/>
    <w:rsid w:val="00485018"/>
    <w:rsid w:val="00493C77"/>
    <w:rsid w:val="004A128B"/>
    <w:rsid w:val="004A519C"/>
    <w:rsid w:val="004C2335"/>
    <w:rsid w:val="004C37F6"/>
    <w:rsid w:val="004C3A46"/>
    <w:rsid w:val="004D0A6C"/>
    <w:rsid w:val="004E500A"/>
    <w:rsid w:val="004E5BB0"/>
    <w:rsid w:val="004F2332"/>
    <w:rsid w:val="004F3CDA"/>
    <w:rsid w:val="004F7A07"/>
    <w:rsid w:val="00502F46"/>
    <w:rsid w:val="00505810"/>
    <w:rsid w:val="005102F5"/>
    <w:rsid w:val="00513FDA"/>
    <w:rsid w:val="00515897"/>
    <w:rsid w:val="00520750"/>
    <w:rsid w:val="005207C8"/>
    <w:rsid w:val="00524D72"/>
    <w:rsid w:val="00530038"/>
    <w:rsid w:val="00532266"/>
    <w:rsid w:val="0053689B"/>
    <w:rsid w:val="00540483"/>
    <w:rsid w:val="00541F75"/>
    <w:rsid w:val="00560664"/>
    <w:rsid w:val="00581000"/>
    <w:rsid w:val="00595141"/>
    <w:rsid w:val="005A02D2"/>
    <w:rsid w:val="005A0F2C"/>
    <w:rsid w:val="005B35BE"/>
    <w:rsid w:val="005B40AA"/>
    <w:rsid w:val="005B40E3"/>
    <w:rsid w:val="005B4A90"/>
    <w:rsid w:val="005B629A"/>
    <w:rsid w:val="005C101C"/>
    <w:rsid w:val="005D0569"/>
    <w:rsid w:val="005E0FA5"/>
    <w:rsid w:val="005E3D42"/>
    <w:rsid w:val="005F1BDE"/>
    <w:rsid w:val="006037D4"/>
    <w:rsid w:val="006040C1"/>
    <w:rsid w:val="0060675C"/>
    <w:rsid w:val="006078E6"/>
    <w:rsid w:val="00607F11"/>
    <w:rsid w:val="00612845"/>
    <w:rsid w:val="00613339"/>
    <w:rsid w:val="006135F5"/>
    <w:rsid w:val="0061787E"/>
    <w:rsid w:val="006439F1"/>
    <w:rsid w:val="006548C4"/>
    <w:rsid w:val="00657882"/>
    <w:rsid w:val="00660442"/>
    <w:rsid w:val="006627B9"/>
    <w:rsid w:val="0066684A"/>
    <w:rsid w:val="006712AA"/>
    <w:rsid w:val="006773E3"/>
    <w:rsid w:val="00684DED"/>
    <w:rsid w:val="00685E0C"/>
    <w:rsid w:val="006975A7"/>
    <w:rsid w:val="006A391F"/>
    <w:rsid w:val="006B143B"/>
    <w:rsid w:val="006B4792"/>
    <w:rsid w:val="006B7E71"/>
    <w:rsid w:val="006C0A20"/>
    <w:rsid w:val="006C25B4"/>
    <w:rsid w:val="006F6686"/>
    <w:rsid w:val="0070177E"/>
    <w:rsid w:val="00701ACF"/>
    <w:rsid w:val="007057F4"/>
    <w:rsid w:val="00706DC1"/>
    <w:rsid w:val="007126AE"/>
    <w:rsid w:val="007154D4"/>
    <w:rsid w:val="0071770B"/>
    <w:rsid w:val="00722248"/>
    <w:rsid w:val="00722C3A"/>
    <w:rsid w:val="00722F92"/>
    <w:rsid w:val="00724EC1"/>
    <w:rsid w:val="007268DD"/>
    <w:rsid w:val="007316C7"/>
    <w:rsid w:val="00734FFB"/>
    <w:rsid w:val="0073798D"/>
    <w:rsid w:val="007528E1"/>
    <w:rsid w:val="007533D2"/>
    <w:rsid w:val="00757D2E"/>
    <w:rsid w:val="007603DB"/>
    <w:rsid w:val="00761E22"/>
    <w:rsid w:val="00767F0A"/>
    <w:rsid w:val="00770A21"/>
    <w:rsid w:val="00770D17"/>
    <w:rsid w:val="007765CE"/>
    <w:rsid w:val="00781232"/>
    <w:rsid w:val="00791BFE"/>
    <w:rsid w:val="00791F8E"/>
    <w:rsid w:val="007A005D"/>
    <w:rsid w:val="007A50FD"/>
    <w:rsid w:val="007A7EB3"/>
    <w:rsid w:val="007B3BE6"/>
    <w:rsid w:val="007C338D"/>
    <w:rsid w:val="007C3805"/>
    <w:rsid w:val="007C715D"/>
    <w:rsid w:val="007C73D7"/>
    <w:rsid w:val="007D5C87"/>
    <w:rsid w:val="007F2BF5"/>
    <w:rsid w:val="007F7CEE"/>
    <w:rsid w:val="008037D1"/>
    <w:rsid w:val="00811994"/>
    <w:rsid w:val="00820F6F"/>
    <w:rsid w:val="008354A4"/>
    <w:rsid w:val="00840BD9"/>
    <w:rsid w:val="008437D1"/>
    <w:rsid w:val="008450E2"/>
    <w:rsid w:val="008530E7"/>
    <w:rsid w:val="00864852"/>
    <w:rsid w:val="008670BB"/>
    <w:rsid w:val="00870464"/>
    <w:rsid w:val="008727A0"/>
    <w:rsid w:val="008755D9"/>
    <w:rsid w:val="00875FF5"/>
    <w:rsid w:val="00881EEB"/>
    <w:rsid w:val="008A0B47"/>
    <w:rsid w:val="008A0F4C"/>
    <w:rsid w:val="008B201F"/>
    <w:rsid w:val="008B2E71"/>
    <w:rsid w:val="008B35A4"/>
    <w:rsid w:val="008B48A7"/>
    <w:rsid w:val="008B524A"/>
    <w:rsid w:val="008B631E"/>
    <w:rsid w:val="008D5429"/>
    <w:rsid w:val="008E3D2A"/>
    <w:rsid w:val="008E7FF8"/>
    <w:rsid w:val="008F63BB"/>
    <w:rsid w:val="00900035"/>
    <w:rsid w:val="00907F09"/>
    <w:rsid w:val="0091367E"/>
    <w:rsid w:val="00916884"/>
    <w:rsid w:val="00933EA5"/>
    <w:rsid w:val="00936FCE"/>
    <w:rsid w:val="00937947"/>
    <w:rsid w:val="009449F1"/>
    <w:rsid w:val="00944E43"/>
    <w:rsid w:val="00953E86"/>
    <w:rsid w:val="00956C8E"/>
    <w:rsid w:val="009603A9"/>
    <w:rsid w:val="00973F35"/>
    <w:rsid w:val="00975AF0"/>
    <w:rsid w:val="0097685D"/>
    <w:rsid w:val="00982654"/>
    <w:rsid w:val="00985B41"/>
    <w:rsid w:val="00992BB4"/>
    <w:rsid w:val="00994909"/>
    <w:rsid w:val="00995E32"/>
    <w:rsid w:val="00996C2F"/>
    <w:rsid w:val="009A013D"/>
    <w:rsid w:val="009A0F94"/>
    <w:rsid w:val="009A4AA5"/>
    <w:rsid w:val="009B04DD"/>
    <w:rsid w:val="009B2639"/>
    <w:rsid w:val="009B58BF"/>
    <w:rsid w:val="009B63D0"/>
    <w:rsid w:val="009B6879"/>
    <w:rsid w:val="009C53A1"/>
    <w:rsid w:val="009C652A"/>
    <w:rsid w:val="009C7A8A"/>
    <w:rsid w:val="009D0D40"/>
    <w:rsid w:val="009D291D"/>
    <w:rsid w:val="009D3ECA"/>
    <w:rsid w:val="009D6023"/>
    <w:rsid w:val="009F08E5"/>
    <w:rsid w:val="009F67D4"/>
    <w:rsid w:val="00A0257D"/>
    <w:rsid w:val="00A05A37"/>
    <w:rsid w:val="00A101AE"/>
    <w:rsid w:val="00A11260"/>
    <w:rsid w:val="00A12440"/>
    <w:rsid w:val="00A12DBA"/>
    <w:rsid w:val="00A13AF4"/>
    <w:rsid w:val="00A1635A"/>
    <w:rsid w:val="00A20CA2"/>
    <w:rsid w:val="00A2149D"/>
    <w:rsid w:val="00A228B3"/>
    <w:rsid w:val="00A23F35"/>
    <w:rsid w:val="00A25C94"/>
    <w:rsid w:val="00A3321E"/>
    <w:rsid w:val="00A34680"/>
    <w:rsid w:val="00A3786A"/>
    <w:rsid w:val="00A4097A"/>
    <w:rsid w:val="00A40AA3"/>
    <w:rsid w:val="00A43F45"/>
    <w:rsid w:val="00A5538C"/>
    <w:rsid w:val="00A573B0"/>
    <w:rsid w:val="00A6168A"/>
    <w:rsid w:val="00A630DC"/>
    <w:rsid w:val="00A67C96"/>
    <w:rsid w:val="00A71201"/>
    <w:rsid w:val="00A75009"/>
    <w:rsid w:val="00A7639A"/>
    <w:rsid w:val="00AA09CF"/>
    <w:rsid w:val="00AA0B58"/>
    <w:rsid w:val="00AA1FBD"/>
    <w:rsid w:val="00AB72C9"/>
    <w:rsid w:val="00AC3552"/>
    <w:rsid w:val="00AC3D29"/>
    <w:rsid w:val="00AC6F32"/>
    <w:rsid w:val="00AD2AC6"/>
    <w:rsid w:val="00AD32AE"/>
    <w:rsid w:val="00AE4CC3"/>
    <w:rsid w:val="00B21B44"/>
    <w:rsid w:val="00B237DD"/>
    <w:rsid w:val="00B43296"/>
    <w:rsid w:val="00B4482F"/>
    <w:rsid w:val="00B47FB7"/>
    <w:rsid w:val="00B514BC"/>
    <w:rsid w:val="00B51DC3"/>
    <w:rsid w:val="00B547CC"/>
    <w:rsid w:val="00B603F8"/>
    <w:rsid w:val="00B60875"/>
    <w:rsid w:val="00B6406A"/>
    <w:rsid w:val="00B673BC"/>
    <w:rsid w:val="00B75963"/>
    <w:rsid w:val="00B7651A"/>
    <w:rsid w:val="00B8331F"/>
    <w:rsid w:val="00B92180"/>
    <w:rsid w:val="00BA1A3E"/>
    <w:rsid w:val="00BA249A"/>
    <w:rsid w:val="00BA7603"/>
    <w:rsid w:val="00BB6DC8"/>
    <w:rsid w:val="00BC0372"/>
    <w:rsid w:val="00BC0DB3"/>
    <w:rsid w:val="00BC13CB"/>
    <w:rsid w:val="00BC4FE6"/>
    <w:rsid w:val="00BD390B"/>
    <w:rsid w:val="00BD481C"/>
    <w:rsid w:val="00BF1209"/>
    <w:rsid w:val="00BF57B8"/>
    <w:rsid w:val="00C06499"/>
    <w:rsid w:val="00C07C7C"/>
    <w:rsid w:val="00C1239A"/>
    <w:rsid w:val="00C21270"/>
    <w:rsid w:val="00C306F5"/>
    <w:rsid w:val="00C456E6"/>
    <w:rsid w:val="00C45A80"/>
    <w:rsid w:val="00C56211"/>
    <w:rsid w:val="00C601D0"/>
    <w:rsid w:val="00C60AC0"/>
    <w:rsid w:val="00C703BA"/>
    <w:rsid w:val="00C7497B"/>
    <w:rsid w:val="00C840AA"/>
    <w:rsid w:val="00C90BC0"/>
    <w:rsid w:val="00C91582"/>
    <w:rsid w:val="00C94EBC"/>
    <w:rsid w:val="00C9762C"/>
    <w:rsid w:val="00CA78BA"/>
    <w:rsid w:val="00CB174B"/>
    <w:rsid w:val="00CC0DA5"/>
    <w:rsid w:val="00CC5FD4"/>
    <w:rsid w:val="00CD4F6C"/>
    <w:rsid w:val="00CD72EB"/>
    <w:rsid w:val="00CE2C7D"/>
    <w:rsid w:val="00CF1DF0"/>
    <w:rsid w:val="00CF3B76"/>
    <w:rsid w:val="00CF6CCD"/>
    <w:rsid w:val="00D02829"/>
    <w:rsid w:val="00D17D26"/>
    <w:rsid w:val="00D268F4"/>
    <w:rsid w:val="00D26D40"/>
    <w:rsid w:val="00D36C46"/>
    <w:rsid w:val="00D434FD"/>
    <w:rsid w:val="00D55BA0"/>
    <w:rsid w:val="00D56267"/>
    <w:rsid w:val="00D60F58"/>
    <w:rsid w:val="00D71C20"/>
    <w:rsid w:val="00D726B6"/>
    <w:rsid w:val="00D730A7"/>
    <w:rsid w:val="00D7770C"/>
    <w:rsid w:val="00D841FB"/>
    <w:rsid w:val="00D86683"/>
    <w:rsid w:val="00D9425E"/>
    <w:rsid w:val="00D95E82"/>
    <w:rsid w:val="00DA2851"/>
    <w:rsid w:val="00DA4117"/>
    <w:rsid w:val="00DB7ECA"/>
    <w:rsid w:val="00DC3980"/>
    <w:rsid w:val="00DC3C5A"/>
    <w:rsid w:val="00DD1767"/>
    <w:rsid w:val="00DE634C"/>
    <w:rsid w:val="00DF27B9"/>
    <w:rsid w:val="00DF6867"/>
    <w:rsid w:val="00E00CFB"/>
    <w:rsid w:val="00E021F9"/>
    <w:rsid w:val="00E06F7F"/>
    <w:rsid w:val="00E126B5"/>
    <w:rsid w:val="00E128AA"/>
    <w:rsid w:val="00E21ED2"/>
    <w:rsid w:val="00E26F76"/>
    <w:rsid w:val="00E3402F"/>
    <w:rsid w:val="00E351C4"/>
    <w:rsid w:val="00E4078C"/>
    <w:rsid w:val="00E435C7"/>
    <w:rsid w:val="00E4474F"/>
    <w:rsid w:val="00E45F55"/>
    <w:rsid w:val="00E53B95"/>
    <w:rsid w:val="00E544DC"/>
    <w:rsid w:val="00E60C0C"/>
    <w:rsid w:val="00E63C38"/>
    <w:rsid w:val="00E6478D"/>
    <w:rsid w:val="00E70D5C"/>
    <w:rsid w:val="00E76244"/>
    <w:rsid w:val="00E85A59"/>
    <w:rsid w:val="00E90ED8"/>
    <w:rsid w:val="00E91BEC"/>
    <w:rsid w:val="00EA0184"/>
    <w:rsid w:val="00EA18F4"/>
    <w:rsid w:val="00EA4FB4"/>
    <w:rsid w:val="00EA7A40"/>
    <w:rsid w:val="00EB1A4A"/>
    <w:rsid w:val="00EB6E35"/>
    <w:rsid w:val="00EC49E7"/>
    <w:rsid w:val="00ED0BE8"/>
    <w:rsid w:val="00ED388C"/>
    <w:rsid w:val="00ED43AD"/>
    <w:rsid w:val="00EE068D"/>
    <w:rsid w:val="00EF57C1"/>
    <w:rsid w:val="00EF5BB5"/>
    <w:rsid w:val="00F05D4A"/>
    <w:rsid w:val="00F07453"/>
    <w:rsid w:val="00F255AE"/>
    <w:rsid w:val="00F361D8"/>
    <w:rsid w:val="00F367A4"/>
    <w:rsid w:val="00F44404"/>
    <w:rsid w:val="00F537A6"/>
    <w:rsid w:val="00F54F9B"/>
    <w:rsid w:val="00F55EE2"/>
    <w:rsid w:val="00F63A18"/>
    <w:rsid w:val="00F65B5D"/>
    <w:rsid w:val="00F6600B"/>
    <w:rsid w:val="00F81E81"/>
    <w:rsid w:val="00F821FD"/>
    <w:rsid w:val="00F86BCC"/>
    <w:rsid w:val="00F97075"/>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19951">
      <w:bodyDiv w:val="1"/>
      <w:marLeft w:val="0"/>
      <w:marRight w:val="0"/>
      <w:marTop w:val="0"/>
      <w:marBottom w:val="0"/>
      <w:divBdr>
        <w:top w:val="none" w:sz="0" w:space="0" w:color="auto"/>
        <w:left w:val="none" w:sz="0" w:space="0" w:color="auto"/>
        <w:bottom w:val="none" w:sz="0" w:space="0" w:color="auto"/>
        <w:right w:val="none" w:sz="0" w:space="0" w:color="auto"/>
      </w:divBdr>
      <w:divsChild>
        <w:div w:id="2076122645">
          <w:marLeft w:val="0"/>
          <w:marRight w:val="0"/>
          <w:marTop w:val="0"/>
          <w:marBottom w:val="0"/>
          <w:divBdr>
            <w:top w:val="none" w:sz="0" w:space="0" w:color="auto"/>
            <w:left w:val="none" w:sz="0" w:space="0" w:color="auto"/>
            <w:bottom w:val="none" w:sz="0" w:space="0" w:color="auto"/>
            <w:right w:val="none" w:sz="0" w:space="0" w:color="auto"/>
          </w:divBdr>
          <w:divsChild>
            <w:div w:id="1529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9486">
      <w:bodyDiv w:val="1"/>
      <w:marLeft w:val="0"/>
      <w:marRight w:val="0"/>
      <w:marTop w:val="0"/>
      <w:marBottom w:val="0"/>
      <w:divBdr>
        <w:top w:val="none" w:sz="0" w:space="0" w:color="auto"/>
        <w:left w:val="none" w:sz="0" w:space="0" w:color="auto"/>
        <w:bottom w:val="none" w:sz="0" w:space="0" w:color="auto"/>
        <w:right w:val="none" w:sz="0" w:space="0" w:color="auto"/>
      </w:divBdr>
      <w:divsChild>
        <w:div w:id="85076635">
          <w:marLeft w:val="0"/>
          <w:marRight w:val="0"/>
          <w:marTop w:val="0"/>
          <w:marBottom w:val="0"/>
          <w:divBdr>
            <w:top w:val="none" w:sz="0" w:space="0" w:color="auto"/>
            <w:left w:val="none" w:sz="0" w:space="0" w:color="auto"/>
            <w:bottom w:val="none" w:sz="0" w:space="0" w:color="auto"/>
            <w:right w:val="none" w:sz="0" w:space="0" w:color="auto"/>
          </w:divBdr>
          <w:divsChild>
            <w:div w:id="1811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8797">
      <w:bodyDiv w:val="1"/>
      <w:marLeft w:val="0"/>
      <w:marRight w:val="0"/>
      <w:marTop w:val="0"/>
      <w:marBottom w:val="0"/>
      <w:divBdr>
        <w:top w:val="none" w:sz="0" w:space="0" w:color="auto"/>
        <w:left w:val="none" w:sz="0" w:space="0" w:color="auto"/>
        <w:bottom w:val="none" w:sz="0" w:space="0" w:color="auto"/>
        <w:right w:val="none" w:sz="0" w:space="0" w:color="auto"/>
      </w:divBdr>
      <w:divsChild>
        <w:div w:id="1585528958">
          <w:marLeft w:val="0"/>
          <w:marRight w:val="0"/>
          <w:marTop w:val="0"/>
          <w:marBottom w:val="0"/>
          <w:divBdr>
            <w:top w:val="none" w:sz="0" w:space="0" w:color="auto"/>
            <w:left w:val="none" w:sz="0" w:space="0" w:color="auto"/>
            <w:bottom w:val="none" w:sz="0" w:space="0" w:color="auto"/>
            <w:right w:val="none" w:sz="0" w:space="0" w:color="auto"/>
          </w:divBdr>
          <w:divsChild>
            <w:div w:id="12919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210">
      <w:bodyDiv w:val="1"/>
      <w:marLeft w:val="0"/>
      <w:marRight w:val="0"/>
      <w:marTop w:val="0"/>
      <w:marBottom w:val="0"/>
      <w:divBdr>
        <w:top w:val="none" w:sz="0" w:space="0" w:color="auto"/>
        <w:left w:val="none" w:sz="0" w:space="0" w:color="auto"/>
        <w:bottom w:val="none" w:sz="0" w:space="0" w:color="auto"/>
        <w:right w:val="none" w:sz="0" w:space="0" w:color="auto"/>
      </w:divBdr>
      <w:divsChild>
        <w:div w:id="661854539">
          <w:marLeft w:val="0"/>
          <w:marRight w:val="0"/>
          <w:marTop w:val="0"/>
          <w:marBottom w:val="0"/>
          <w:divBdr>
            <w:top w:val="none" w:sz="0" w:space="0" w:color="auto"/>
            <w:left w:val="none" w:sz="0" w:space="0" w:color="auto"/>
            <w:bottom w:val="none" w:sz="0" w:space="0" w:color="auto"/>
            <w:right w:val="none" w:sz="0" w:space="0" w:color="auto"/>
          </w:divBdr>
          <w:divsChild>
            <w:div w:id="10440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450">
      <w:bodyDiv w:val="1"/>
      <w:marLeft w:val="0"/>
      <w:marRight w:val="0"/>
      <w:marTop w:val="0"/>
      <w:marBottom w:val="0"/>
      <w:divBdr>
        <w:top w:val="none" w:sz="0" w:space="0" w:color="auto"/>
        <w:left w:val="none" w:sz="0" w:space="0" w:color="auto"/>
        <w:bottom w:val="none" w:sz="0" w:space="0" w:color="auto"/>
        <w:right w:val="none" w:sz="0" w:space="0" w:color="auto"/>
      </w:divBdr>
      <w:divsChild>
        <w:div w:id="2060280057">
          <w:marLeft w:val="0"/>
          <w:marRight w:val="0"/>
          <w:marTop w:val="0"/>
          <w:marBottom w:val="0"/>
          <w:divBdr>
            <w:top w:val="none" w:sz="0" w:space="0" w:color="auto"/>
            <w:left w:val="none" w:sz="0" w:space="0" w:color="auto"/>
            <w:bottom w:val="none" w:sz="0" w:space="0" w:color="auto"/>
            <w:right w:val="none" w:sz="0" w:space="0" w:color="auto"/>
          </w:divBdr>
          <w:divsChild>
            <w:div w:id="4619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3459">
      <w:bodyDiv w:val="1"/>
      <w:marLeft w:val="0"/>
      <w:marRight w:val="0"/>
      <w:marTop w:val="0"/>
      <w:marBottom w:val="0"/>
      <w:divBdr>
        <w:top w:val="none" w:sz="0" w:space="0" w:color="auto"/>
        <w:left w:val="none" w:sz="0" w:space="0" w:color="auto"/>
        <w:bottom w:val="none" w:sz="0" w:space="0" w:color="auto"/>
        <w:right w:val="none" w:sz="0" w:space="0" w:color="auto"/>
      </w:divBdr>
      <w:divsChild>
        <w:div w:id="353114984">
          <w:marLeft w:val="0"/>
          <w:marRight w:val="0"/>
          <w:marTop w:val="0"/>
          <w:marBottom w:val="0"/>
          <w:divBdr>
            <w:top w:val="none" w:sz="0" w:space="0" w:color="auto"/>
            <w:left w:val="none" w:sz="0" w:space="0" w:color="auto"/>
            <w:bottom w:val="none" w:sz="0" w:space="0" w:color="auto"/>
            <w:right w:val="none" w:sz="0" w:space="0" w:color="auto"/>
          </w:divBdr>
          <w:divsChild>
            <w:div w:id="6587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5752">
      <w:bodyDiv w:val="1"/>
      <w:marLeft w:val="0"/>
      <w:marRight w:val="0"/>
      <w:marTop w:val="0"/>
      <w:marBottom w:val="0"/>
      <w:divBdr>
        <w:top w:val="none" w:sz="0" w:space="0" w:color="auto"/>
        <w:left w:val="none" w:sz="0" w:space="0" w:color="auto"/>
        <w:bottom w:val="none" w:sz="0" w:space="0" w:color="auto"/>
        <w:right w:val="none" w:sz="0" w:space="0" w:color="auto"/>
      </w:divBdr>
      <w:divsChild>
        <w:div w:id="1138648718">
          <w:marLeft w:val="0"/>
          <w:marRight w:val="0"/>
          <w:marTop w:val="0"/>
          <w:marBottom w:val="0"/>
          <w:divBdr>
            <w:top w:val="none" w:sz="0" w:space="0" w:color="auto"/>
            <w:left w:val="none" w:sz="0" w:space="0" w:color="auto"/>
            <w:bottom w:val="none" w:sz="0" w:space="0" w:color="auto"/>
            <w:right w:val="none" w:sz="0" w:space="0" w:color="auto"/>
          </w:divBdr>
          <w:divsChild>
            <w:div w:id="703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8.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image" Target="media/image44.jpeg"/><Relationship Id="rId16" Type="http://schemas.openxmlformats.org/officeDocument/2006/relationships/image" Target="media/image4.wmf"/><Relationship Id="rId11" Type="http://schemas.openxmlformats.org/officeDocument/2006/relationships/image" Target="media/image1.png"/><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image" Target="media/image11.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28.bin"/><Relationship Id="rId77"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image" Target="media/image33.wmf"/><Relationship Id="rId80" Type="http://schemas.openxmlformats.org/officeDocument/2006/relationships/image" Target="media/image40.jpeg"/><Relationship Id="rId85"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oleObject" Target="embeddings/oleObject10.bin"/><Relationship Id="rId38" Type="http://schemas.openxmlformats.org/officeDocument/2006/relationships/oleObject" Target="embeddings/oleObject13.bin"/><Relationship Id="rId46" Type="http://schemas.openxmlformats.org/officeDocument/2006/relationships/image" Target="media/image19.wmf"/><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5.png"/><Relationship Id="rId83" Type="http://schemas.openxmlformats.org/officeDocument/2006/relationships/image" Target="media/image43.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oleObject" Target="embeddings/oleObject12.bin"/><Relationship Id="rId49" Type="http://schemas.openxmlformats.org/officeDocument/2006/relationships/image" Target="media/image20.wmf"/><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oleObject" Target="embeddings/oleObject9.bin"/><Relationship Id="rId44" Type="http://schemas.openxmlformats.org/officeDocument/2006/relationships/image" Target="media/image18.wmf"/><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3.jp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30.wmf"/><Relationship Id="rId87" Type="http://schemas.microsoft.com/office/2011/relationships/people" Target="people.xml"/><Relationship Id="rId61" Type="http://schemas.openxmlformats.org/officeDocument/2006/relationships/oleObject" Target="embeddings/oleObject24.bin"/><Relationship Id="rId8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MA.XSL" StyleName="AMA" Version="1"/>
</file>

<file path=customXml/itemProps1.xml><?xml version="1.0" encoding="utf-8"?>
<ds:datastoreItem xmlns:ds="http://schemas.openxmlformats.org/officeDocument/2006/customXml" ds:itemID="{B3A0F262-932B-4E14-8F01-C5E903C9E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23</Pages>
  <Words>8249</Words>
  <Characters>47022</Characters>
  <Application>Microsoft Office Word</Application>
  <DocSecurity>0</DocSecurity>
  <Lines>391</Lines>
  <Paragraphs>110</Paragraphs>
  <ScaleCrop>false</ScaleCrop>
  <Company/>
  <LinksUpToDate>false</LinksUpToDate>
  <CharactersWithSpaces>55161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Carmen</dc:creator>
  <cp:lastModifiedBy>dell</cp:lastModifiedBy>
  <cp:revision>10</cp:revision>
  <dcterms:created xsi:type="dcterms:W3CDTF">2022-07-16T13:18:00Z</dcterms:created>
  <dcterms:modified xsi:type="dcterms:W3CDTF">2022-07-18T05:40:00Z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IEEEtrans</vt:lpwstr>
  </property>
  <property fmtid="{D5CDD505-2E9C-101B-9397-08002B2CF9AE}" pid="9" name="BIBDISP">
    <vt:lpwstr>ref</vt:lpwstr>
  </property>
</Properties>
</file>