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XXX-dimensional 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positive 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O</w:t>
      </w:r>
      <w:r w:rsidR="00C601D0">
        <w:t>ur method is realized as a web-based interactive tool</w:t>
      </w:r>
      <w:r w:rsidR="00C601D0">
        <w:t xml:space="preserve">, which comprises three linked views: </w:t>
      </w:r>
      <w:r w:rsidR="00C601D0">
        <w:t>a medicine formula view</w:t>
      </w:r>
      <w:r w:rsidR="00C601D0">
        <w:t xml:space="preserve">, </w:t>
      </w:r>
      <w:r w:rsidR="00C601D0">
        <w:t xml:space="preserve">a medicine view with a dimensionality </w:t>
      </w:r>
      <w:r w:rsidR="00C601D0">
        <w:lastRenderedPageBreak/>
        <w:t>reduction plot</w:t>
      </w:r>
      <w:r w:rsidR="00C601D0">
        <w:t xml:space="preserve">, and a matrix view of shared medicines of formulas. </w:t>
      </w:r>
      <w:r w:rsidR="00C601D0">
        <w:t xml:space="preserve">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7BE01076" w14:textId="77777777" w:rsidR="00314419" w:rsidRPr="00314419" w:rsidRDefault="00314419" w:rsidP="00B8331F">
      <w:pPr>
        <w:rPr>
          <w:strike/>
        </w:rPr>
      </w:pPr>
    </w:p>
    <w:p w14:paraId="6A618486" w14:textId="77777777" w:rsidR="00B8331F" w:rsidRPr="00314419" w:rsidRDefault="00B8331F" w:rsidP="00B8331F">
      <w:pPr>
        <w:rPr>
          <w:strike/>
        </w:rPr>
      </w:pPr>
      <w:r w:rsidRPr="00314419">
        <w:rPr>
          <w:strike/>
        </w:rPr>
        <w:t>These are the contributions of our method:</w:t>
      </w:r>
    </w:p>
    <w:p w14:paraId="3A26018A" w14:textId="77777777" w:rsidR="00B8331F" w:rsidRPr="00314419" w:rsidRDefault="00B8331F" w:rsidP="00B8331F">
      <w:pPr>
        <w:rPr>
          <w:strike/>
        </w:rPr>
      </w:pPr>
      <w:r w:rsidRPr="00314419">
        <w:rPr>
          <w:rFonts w:hint="eastAsia"/>
          <w:strike/>
        </w:rPr>
        <w:t>•</w:t>
      </w:r>
      <w:r w:rsidRPr="00314419">
        <w:rPr>
          <w:strike/>
        </w:rPr>
        <w:t>A layout algorithm for medicine formula hierarchies to improve comparison capability of medicines in an icicle plot.</w:t>
      </w:r>
    </w:p>
    <w:p w14:paraId="5F15E472" w14:textId="77777777" w:rsidR="00B8331F" w:rsidRPr="00314419" w:rsidRDefault="00B8331F" w:rsidP="00B8331F">
      <w:pPr>
        <w:rPr>
          <w:strike/>
        </w:rPr>
      </w:pPr>
      <w:r w:rsidRPr="00314419">
        <w:rPr>
          <w:rFonts w:hint="eastAsia"/>
          <w:strike/>
        </w:rPr>
        <w:t>•</w:t>
      </w:r>
      <w:r w:rsidRPr="00314419">
        <w:rPr>
          <w:strike/>
        </w:rPr>
        <w:t>Perception-guided data-driven color encoding for medicines.</w:t>
      </w:r>
    </w:p>
    <w:p w14:paraId="65E9D708" w14:textId="79F7F2BC" w:rsidR="00B8331F" w:rsidRPr="00314419" w:rsidRDefault="00B8331F" w:rsidP="00B8331F">
      <w:pPr>
        <w:rPr>
          <w:strike/>
        </w:rPr>
      </w:pPr>
      <w:r w:rsidRPr="00314419">
        <w:rPr>
          <w:rFonts w:hint="eastAsia"/>
          <w:strike/>
        </w:rPr>
        <w:t>•</w:t>
      </w:r>
      <w:r w:rsidRPr="00314419">
        <w:rPr>
          <w:strike/>
        </w:rPr>
        <w:t xml:space="preserve">An interactive tool that facilitates the analysis and understanding of TCM medicine formulas as a result of </w:t>
      </w:r>
      <w:r w:rsidR="00C7497B" w:rsidRPr="00314419">
        <w:rPr>
          <w:strike/>
        </w:rPr>
        <w:t xml:space="preserve">an </w:t>
      </w:r>
      <w:r w:rsidRPr="00314419">
        <w:rPr>
          <w:strike/>
        </w:rPr>
        <w:t>interdisciplinary collaboration.</w:t>
      </w:r>
    </w:p>
    <w:p w14:paraId="558E8966" w14:textId="77777777" w:rsidR="00B8331F" w:rsidRDefault="00B8331F" w:rsidP="00B8331F"/>
    <w:p w14:paraId="7B3B98AE" w14:textId="4B58BCE6" w:rsidR="00B8331F" w:rsidRDefault="00B8331F">
      <w:r>
        <w:t xml:space="preserve">The usefulness of our method is demonstrated by two use cases of typical medicine formulas.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the subject</w:t>
      </w:r>
      <w:r w:rsidR="0013328F">
        <w:t>.</w:t>
      </w:r>
    </w:p>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xml:space="preserve">) according to their functions on the human body. Cold </w:t>
      </w:r>
      <w:r>
        <w:lastRenderedPageBreak/>
        <w:t>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005FEEBE" w:rsidR="008E7FF8" w:rsidRPr="000906AB" w:rsidRDefault="008E7FF8" w:rsidP="008E7FF8">
      <w:pPr>
        <w:rPr>
          <w:color w:val="FF0000"/>
        </w:rPr>
      </w:pPr>
      <w:r w:rsidRPr="000906AB">
        <w:rPr>
          <w:color w:val="FF0000"/>
        </w:rPr>
        <w:t xml:space="preserve">In this work, the </w:t>
      </w:r>
      <w:proofErr w:type="spellStart"/>
      <w:r w:rsidRPr="000906AB">
        <w:rPr>
          <w:color w:val="FF0000"/>
        </w:rPr>
        <w:t>Siqi</w:t>
      </w:r>
      <w:proofErr w:type="spellEnd"/>
      <w:r w:rsidRPr="000906AB">
        <w:rPr>
          <w:color w:val="FF0000"/>
        </w:rPr>
        <w:t xml:space="preserve"> and </w:t>
      </w:r>
      <w:proofErr w:type="spellStart"/>
      <w:r w:rsidRPr="000906AB">
        <w:rPr>
          <w:color w:val="FF0000"/>
        </w:rPr>
        <w:t>Wuwei</w:t>
      </w:r>
      <w:proofErr w:type="spellEnd"/>
      <w:r w:rsidRPr="000906AB">
        <w:rPr>
          <w:color w:val="FF0000"/>
        </w:rPr>
        <w:t xml:space="preserve"> properties are represented as </w:t>
      </w:r>
      <w:r w:rsidR="008727A0" w:rsidRPr="000906AB">
        <w:rPr>
          <w:color w:val="FF0000"/>
        </w:rPr>
        <w:t>23</w:t>
      </w:r>
      <w:r w:rsidRPr="000906AB">
        <w:rPr>
          <w:color w:val="FF0000"/>
        </w:rPr>
        <w:t>-dimensional vectors, respectively.</w:t>
      </w:r>
    </w:p>
    <w:p w14:paraId="7CAD408C" w14:textId="6C7945F6" w:rsidR="000906AB" w:rsidRDefault="000906AB" w:rsidP="000906AB">
      <w:pPr>
        <w:rPr>
          <w:rFonts w:eastAsia="宋体"/>
          <w:color w:val="FF0000"/>
          <w:lang w:eastAsia="zh-CN"/>
        </w:rPr>
      </w:pPr>
      <w:r w:rsidRPr="000906AB">
        <w:rPr>
          <w:rFonts w:eastAsia="宋体" w:hint="eastAsia"/>
          <w:color w:val="FF0000"/>
          <w:lang w:eastAsia="zh-CN"/>
        </w:rPr>
        <w:t xml:space="preserve">In this </w:t>
      </w:r>
      <w:r w:rsidRPr="000906AB">
        <w:rPr>
          <w:rFonts w:eastAsia="宋体"/>
          <w:color w:val="FF0000"/>
          <w:lang w:eastAsia="zh-CN"/>
        </w:rPr>
        <w:t>work</w:t>
      </w:r>
      <w:r w:rsidRPr="000906AB">
        <w:rPr>
          <w:rFonts w:eastAsia="宋体" w:hint="eastAsia"/>
          <w:color w:val="FF0000"/>
          <w:lang w:eastAsia="zh-CN"/>
        </w:rPr>
        <w:t xml:space="preserve">, the sources of the input data are as follows. The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Pr="000906AB">
        <w:rPr>
          <w:rFonts w:ascii="Cambria" w:hAnsi="Cambria" w:cs="Times New Roman"/>
          <w:color w:val="FF0000"/>
        </w:rPr>
        <w:t>32</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p>
    <w:p w14:paraId="037DD6AC" w14:textId="0DA131F8" w:rsidR="000906AB" w:rsidRDefault="000906AB" w:rsidP="000906AB">
      <w:pPr>
        <w:rPr>
          <w:rFonts w:eastAsia="宋体"/>
          <w:color w:val="FF0000"/>
          <w:lang w:eastAsia="zh-CN"/>
        </w:rPr>
      </w:pPr>
    </w:p>
    <w:p w14:paraId="7C06B462" w14:textId="44D16104" w:rsidR="000906AB" w:rsidRPr="000906AB" w:rsidRDefault="000906AB" w:rsidP="000906AB">
      <w:pPr>
        <w:rPr>
          <w:rFonts w:eastAsia="宋体"/>
          <w:color w:val="FF0000"/>
          <w:lang w:eastAsia="zh-CN"/>
        </w:rPr>
      </w:pPr>
      <w:r>
        <w:rPr>
          <w:rFonts w:eastAsia="宋体"/>
          <w:color w:val="FF0000"/>
          <w:lang w:eastAsia="zh-CN"/>
        </w:rPr>
        <w:t>TODO: some basic statistics of the data.</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lastRenderedPageBreak/>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25pt" o:ole="">
            <v:imagedata r:id="rId12" o:title=""/>
          </v:shape>
          <o:OLEObject Type="Embed" ProgID="Equation.DSMT4" ShapeID="_x0000_i1025" DrawAspect="Content" ObjectID="_1719325841"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25pt;height:19.25pt" o:ole="">
            <v:imagedata r:id="rId14" o:title=""/>
          </v:shape>
          <o:OLEObject Type="Embed" ProgID="Equation.DSMT4" ShapeID="_x0000_i1026" DrawAspect="Content" ObjectID="_1719325842"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14F8AAAA"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lastRenderedPageBreak/>
        <w:tab/>
      </w:r>
      <w:r>
        <w:rPr>
          <w:position w:val="-14"/>
        </w:rPr>
        <w:object w:dxaOrig="1959" w:dyaOrig="401" w14:anchorId="4FFC9AFB">
          <v:shape id="_x0000_i1027" type="#_x0000_t75" style="width:98.4pt;height:19.95pt" o:ole="">
            <v:imagedata r:id="rId16" o:title=""/>
          </v:shape>
          <o:OLEObject Type="Embed" ProgID="Equation.DSMT4" ShapeID="_x0000_i1027" DrawAspect="Content" ObjectID="_1719325843"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01231F7"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w:t>
      </w:r>
      <w:proofErr w:type="spellStart"/>
      <w:r w:rsidR="00EC49E7" w:rsidRPr="00FE6AA5">
        <w:rPr>
          <w:color w:val="FF0000"/>
        </w:rPr>
        <w:t>Bubblesets</w:t>
      </w:r>
      <w:proofErr w:type="spellEnd"/>
      <w:r w:rsidR="00EC49E7" w:rsidRPr="00FE6AA5">
        <w:rPr>
          <w:color w:val="FF0000"/>
        </w:rPr>
        <w:t>),</w:t>
      </w:r>
      <w:r w:rsidR="004C2335" w:rsidRPr="00FE6AA5">
        <w:rPr>
          <w:color w:val="FF0000"/>
        </w:rPr>
        <w:t xml:space="preserve"> a node-link diagram, and a matrix-based method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0906AB">
        <w:rPr>
          <w:color w:val="FF0000"/>
        </w:rPr>
        <w:t>{</w:t>
      </w:r>
      <w:proofErr w:type="gramEnd"/>
      <w:r w:rsidR="000906AB">
        <w:rPr>
          <w:color w:val="FF0000"/>
        </w:rPr>
        <w:t>3}</w:t>
      </w:r>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520E9BE2"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6E6870F0"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 xml:space="preserve">With a sparse matrix representation, the </w:t>
      </w:r>
      <w:r w:rsidR="00A75009">
        <w:t>set-</w:t>
      </w:r>
      <w:r w:rsidR="00DA4117">
        <w:t>element matrix can be compressed to rows of non-zero elements.</w:t>
      </w:r>
      <w:r>
        <w:t xml:space="preserve"> </w:t>
      </w:r>
      <w:r w:rsidR="00DA4117">
        <w:t xml:space="preserve">This </w:t>
      </w:r>
      <w:r>
        <w:t xml:space="preserve">representation </w:t>
      </w:r>
      <w:r w:rsidR="00DA4117">
        <w:t>is similar to an icicle plot</w:t>
      </w:r>
      <w:r w:rsidR="00613339">
        <w:t xml:space="preserve"> </w:t>
      </w:r>
      <w:r>
        <w:t xml:space="preserve">for hierarchy visualization. If the icicle plot is properly laid out, it has potential to support comparison of similar medicine formulas. </w:t>
      </w:r>
      <w:r w:rsidR="00A75009">
        <w:t xml:space="preserve">Furthermore, the icicle plot </w:t>
      </w:r>
      <w:r w:rsidR="00AC6F32">
        <w:t>allows</w:t>
      </w:r>
      <w:r w:rsidR="00A75009">
        <w:t xml:space="preserve"> </w:t>
      </w:r>
      <w:r w:rsidR="00AC6F32">
        <w:t xml:space="preserve">for </w:t>
      </w:r>
      <w:r w:rsidR="00A75009">
        <w:t>encod</w:t>
      </w:r>
      <w:r w:rsidR="00AC6F32">
        <w:t>ing</w:t>
      </w:r>
      <w:r w:rsidR="00A75009">
        <w:t xml:space="preserve"> medicines in hierarchy</w:t>
      </w:r>
      <w:r w:rsidR="00AC6F32">
        <w:t xml:space="preserve"> to support</w:t>
      </w:r>
      <w:r w:rsidR="00A75009">
        <w:t xml:space="preserve"> the separation of sovereign medicines and other medicines.</w:t>
      </w:r>
    </w:p>
    <w:p w14:paraId="349426AE" w14:textId="77777777" w:rsidR="00DA4117" w:rsidRDefault="00DA4117"/>
    <w:p w14:paraId="42FFBCF4" w14:textId="1229F84C" w:rsidR="00065FDF" w:rsidRDefault="007C3805">
      <w:r>
        <w:lastRenderedPageBreak/>
        <w:t>Therefore, we use the icicle plot as the basis of our visual design for the medicine formulas view.</w:t>
      </w:r>
      <w:r w:rsidR="00DA4117">
        <w:t xml:space="preserve"> </w:t>
      </w:r>
      <w:r w:rsidR="00361C0B">
        <w:t>To support</w:t>
      </w:r>
      <w:r w:rsidR="00A75009">
        <w:t xml:space="preserve"> </w:t>
      </w:r>
      <w:r w:rsidR="00F54F9B">
        <w:t xml:space="preserve">analysis of </w:t>
      </w:r>
      <w:r w:rsidR="00A75009">
        <w:t xml:space="preserve">shared medicines within </w:t>
      </w:r>
      <w:r w:rsidR="00F54F9B">
        <w:t xml:space="preserve">formulas, </w:t>
      </w:r>
      <w:r w:rsidR="00A101AE">
        <w:t>a</w:t>
      </w:r>
      <w:r w:rsidR="00DA4117">
        <w:t xml:space="preserve"> co-</w:t>
      </w:r>
      <w:r w:rsidR="00A75009">
        <w:t>occurrence</w:t>
      </w:r>
      <w:r w:rsidR="00DA4117">
        <w:t xml:space="preserve"> matrix view </w:t>
      </w:r>
      <w:r w:rsidR="00A101AE">
        <w:t>is used to complement the icicle plot view.</w:t>
      </w:r>
    </w:p>
    <w:p w14:paraId="7DFB0323" w14:textId="77777777" w:rsidR="00065FDF" w:rsidRDefault="007C3805">
      <w:pPr>
        <w:pStyle w:val="4"/>
      </w:pPr>
      <w:bookmarkStart w:id="13" w:name="Icicle_Plot_of_Medicine_Formulas"/>
      <w:bookmarkEnd w:id="13"/>
      <w:r>
        <w:t>Icicle Plot of Medicine Formulas</w:t>
      </w:r>
    </w:p>
    <w:p w14:paraId="659195C6" w14:textId="297B7823" w:rsidR="00175592" w:rsidRPr="00175592" w:rsidRDefault="00175592">
      <w:pPr>
        <w:rPr>
          <w:color w:val="FF0000"/>
        </w:rPr>
      </w:pPr>
      <w:r w:rsidRPr="00175592">
        <w:rPr>
          <w:color w:val="FF0000"/>
        </w:rPr>
        <w:t>TODO: sparse matrix and icicle plot?</w:t>
      </w: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201E179A"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 xml:space="preserve">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8pt;height:19.95pt" o:ole="">
            <v:imagedata r:id="rId21" o:title=""/>
          </v:shape>
          <o:OLEObject Type="Embed" ProgID="Equation.DSMT4" ShapeID="_x0000_i1028" DrawAspect="Content" ObjectID="_1719325844" r:id="rId22"/>
        </w:object>
      </w:r>
      <w:r>
        <w:rPr>
          <w:lang w:eastAsia="zh-CN"/>
        </w:rPr>
        <w:t xml:space="preserve"> for a set of medicines </w:t>
      </w:r>
      <w:r>
        <w:rPr>
          <w:position w:val="-14"/>
          <w:lang w:eastAsia="zh-CN"/>
        </w:rPr>
        <w:object w:dxaOrig="1495" w:dyaOrig="401" w14:anchorId="227B0985">
          <v:shape id="_x0000_i1029" type="#_x0000_t75" style="width:75.2pt;height:19.95pt" o:ole="">
            <v:imagedata r:id="rId23" o:title=""/>
          </v:shape>
          <o:OLEObject Type="Embed" ProgID="Equation.DSMT4" ShapeID="_x0000_i1029" DrawAspect="Content" ObjectID="_1719325845"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25pt;height:46pt" o:ole="">
            <v:imagedata r:id="rId25" o:title=""/>
          </v:shape>
          <o:OLEObject Type="Embed" ProgID="Equation.DSMT4" ShapeID="_x0000_i1030" DrawAspect="Content" ObjectID="_1719325846"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6.05pt" o:ole="">
            <v:imagedata r:id="rId27" o:title=""/>
          </v:shape>
          <o:OLEObject Type="Embed" ProgID="Equation.DSMT4" ShapeID="_x0000_i1031" DrawAspect="Content" ObjectID="_1719325847"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4" w:name="_Hlk108434274"/>
      <w:r>
        <w:rPr>
          <w:rFonts w:eastAsia="宋体"/>
          <w:i/>
          <w:iCs/>
          <w:lang w:eastAsia="zh-CN"/>
        </w:rPr>
        <w:t>H</w:t>
      </w:r>
      <w:r>
        <w:rPr>
          <w:rFonts w:eastAsia="宋体"/>
          <w:i/>
          <w:iCs/>
          <w:vertAlign w:val="subscript"/>
          <w:lang w:eastAsia="zh-CN"/>
        </w:rPr>
        <w:t>s</w:t>
      </w:r>
      <w:bookmarkEnd w:id="14"/>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77777777"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25pt;height:18.55pt" o:ole="">
            <v:imagedata r:id="rId29" o:title=""/>
          </v:shape>
          <o:OLEObject Type="Embed" ProgID="Equation.DSMT4" ShapeID="_x0000_i1032" DrawAspect="Content" ObjectID="_1719325848"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25pt;height:18.55pt" o:ole="">
            <v:imagedata r:id="rId29" o:title=""/>
          </v:shape>
          <o:OLEObject Type="Embed" ProgID="Equation.DSMT4" ShapeID="_x0000_i1033" DrawAspect="Content" ObjectID="_1719325849"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05pt;height:19.25pt" o:ole="">
            <v:imagedata r:id="rId32" o:title=""/>
          </v:shape>
          <o:OLEObject Type="Embed" ProgID="Equation.DSMT4" ShapeID="_x0000_i1034" DrawAspect="Content" ObjectID="_1719325850"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25pt;height:18.55pt" o:ole="">
            <v:imagedata r:id="rId29" o:title=""/>
          </v:shape>
          <o:OLEObject Type="Embed" ProgID="Equation.DSMT4" ShapeID="_x0000_i1035" DrawAspect="Content" ObjectID="_1719325851"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w:t>
      </w:r>
    </w:p>
    <w:p w14:paraId="385914AE" w14:textId="77777777" w:rsidR="00123AB3" w:rsidRDefault="00123AB3">
      <w:pPr>
        <w:rPr>
          <w:rFonts w:eastAsia="宋体"/>
          <w:lang w:eastAsia="zh-CN"/>
        </w:rPr>
      </w:pPr>
    </w:p>
    <w:p w14:paraId="045A6A88" w14:textId="2727AE5E" w:rsidR="00065FDF" w:rsidRDefault="007C3805">
      <w:pPr>
        <w:rPr>
          <w:rFonts w:eastAsia="宋体"/>
          <w:lang w:eastAsia="zh-CN"/>
        </w:rPr>
      </w:pPr>
      <w:r>
        <w:rPr>
          <w:rFonts w:eastAsia="宋体"/>
          <w:lang w:eastAsia="zh-CN"/>
        </w:rPr>
        <w:lastRenderedPageBreak/>
        <w:t xml:space="preserve">For each </w:t>
      </w:r>
      <w:r>
        <w:rPr>
          <w:rFonts w:eastAsia="宋体"/>
          <w:position w:val="-4"/>
          <w:lang w:eastAsia="zh-CN"/>
        </w:rPr>
        <w:object w:dxaOrig="264" w:dyaOrig="264" w14:anchorId="584487BA">
          <v:shape id="_x0000_i1036" type="#_x0000_t75" style="width:13.2pt;height:13.2pt" o:ole="">
            <v:imagedata r:id="rId35" o:title=""/>
          </v:shape>
          <o:OLEObject Type="Embed" ProgID="Equation.DSMT4" ShapeID="_x0000_i1036" DrawAspect="Content" ObjectID="_1719325852" r:id="rId36"/>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25pt;height:18.55pt" o:ole="">
            <v:imagedata r:id="rId37" o:title=""/>
          </v:shape>
          <o:OLEObject Type="Embed" ProgID="Equation.DSMT4" ShapeID="_x0000_i1037" DrawAspect="Content" ObjectID="_1719325853"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6849DD2F"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25pt;height:18.55pt" o:ole="">
            <v:imagedata r:id="rId29" o:title=""/>
          </v:shape>
          <o:OLEObject Type="Embed" ProgID="Equation.DSMT4" ShapeID="_x0000_i1038" DrawAspect="Content" ObjectID="_1719325854"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05pt;height:21.75pt" o:ole="">
            <v:imagedata r:id="rId40" o:title=""/>
          </v:shape>
          <o:OLEObject Type="Embed" ProgID="Equation.DSMT4" ShapeID="_x0000_i1039" DrawAspect="Content" ObjectID="_1719325855"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05pt;height:19.25pt" o:ole="">
            <v:imagedata r:id="rId42" o:title=""/>
          </v:shape>
          <o:OLEObject Type="Embed" ProgID="Equation.DSMT4" ShapeID="_x0000_i1040" DrawAspect="Content" ObjectID="_1719325856" r:id="rId43"/>
        </w:object>
      </w:r>
      <w:r w:rsidR="007C3805" w:rsidRPr="00123AB3">
        <w:rPr>
          <w:rFonts w:eastAsia="宋体"/>
          <w:highlight w:val="red"/>
          <w:lang w:eastAsia="zh-CN"/>
        </w:rPr>
        <w:t xml:space="preserve">as </w:t>
      </w:r>
      <w:commentRangeStart w:id="15"/>
      <w:r w:rsidR="007C3805" w:rsidRPr="00123AB3">
        <w:rPr>
          <w:rFonts w:eastAsia="宋体"/>
          <w:position w:val="-16"/>
          <w:highlight w:val="red"/>
          <w:lang w:eastAsia="zh-CN"/>
        </w:rPr>
        <w:object w:dxaOrig="1805" w:dyaOrig="437" w14:anchorId="4674F3CB">
          <v:shape id="_x0000_i1041" type="#_x0000_t75" style="width:90.55pt;height:21.75pt" o:ole="">
            <v:imagedata r:id="rId44" o:title=""/>
          </v:shape>
          <o:OLEObject Type="Embed" ProgID="Equation.DSMT4" ShapeID="_x0000_i1041" DrawAspect="Content" ObjectID="_1719325857" r:id="rId45"/>
        </w:object>
      </w:r>
      <w:commentRangeEnd w:id="15"/>
      <w:r>
        <w:rPr>
          <w:rStyle w:val="af5"/>
        </w:rPr>
        <w:commentReference w:id="15"/>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sorted by the distance-based ordering using Equation 4.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2pt;height:13.2pt" o:ole="">
            <v:imagedata r:id="rId46" o:title=""/>
          </v:shape>
          <o:OLEObject Type="Embed" ProgID="Equation.DSMT4" ShapeID="_x0000_i1042" DrawAspect="Content" ObjectID="_1719325858"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25pt;height:18.55pt" o:ole="">
            <v:imagedata r:id="rId29" o:title=""/>
          </v:shape>
          <o:OLEObject Type="Embed" ProgID="Equation.DSMT4" ShapeID="_x0000_i1043" DrawAspect="Content" ObjectID="_1719325859"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3pt;height:44.2pt" o:ole="">
            <v:imagedata r:id="rId49" o:title=""/>
          </v:shape>
          <o:OLEObject Type="Embed" ProgID="Equation.DSMT4" ShapeID="_x0000_i1044" DrawAspect="Content" ObjectID="_1719325860"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05pt;height:19.25pt" o:ole="">
            <v:imagedata r:id="rId51" o:title=""/>
          </v:shape>
          <o:OLEObject Type="Embed" ProgID="Equation.DSMT4" ShapeID="_x0000_i1045" DrawAspect="Content" ObjectID="_1719325861"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19.95pt" o:ole="">
            <v:imagedata r:id="rId53" o:title=""/>
          </v:shape>
          <o:OLEObject Type="Embed" ProgID="Equation.DSMT4" ShapeID="_x0000_i1046" DrawAspect="Content" ObjectID="_1719325862"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lastRenderedPageBreak/>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3F83C4F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bookmarkStart w:id="16" w:name="_GoBack"/>
      <w:bookmarkEnd w:id="16"/>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 xml:space="preserve">2D dimensionality reduced space derived from the multidimensional </w:t>
      </w:r>
      <w:r>
        <w:rPr>
          <w:rFonts w:eastAsia="宋体"/>
          <w:lang w:eastAsia="zh-CN"/>
        </w:rPr>
        <w:lastRenderedPageBreak/>
        <w:t>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95pt;height:16.05pt" o:ole="">
            <v:imagedata r:id="rId58" o:title=""/>
          </v:shape>
          <o:OLEObject Type="Embed" ProgID="Equation.DSMT4" ShapeID="_x0000_i1047" DrawAspect="Content" ObjectID="_1719325863" r:id="rId59"/>
        </w:object>
      </w:r>
      <w:r>
        <w:rPr>
          <w:lang w:eastAsia="zh-CN"/>
        </w:rPr>
        <w:t xml:space="preserve"> that is calculated by first transforming XYZ color stimuli to the </w:t>
      </w:r>
      <w:r>
        <w:rPr>
          <w:position w:val="-10"/>
        </w:rPr>
        <w:object w:dxaOrig="802" w:dyaOrig="319" w14:anchorId="14D60252">
          <v:shape id="_x0000_i1048" type="#_x0000_t75" style="width:40.3pt;height:16.05pt" o:ole="">
            <v:imagedata r:id="rId60" o:title=""/>
          </v:shape>
          <o:OLEObject Type="Embed" ProgID="Equation.DSMT4" ShapeID="_x0000_i1048" DrawAspect="Content" ObjectID="_1719325864" r:id="rId61"/>
        </w:object>
      </w:r>
      <w:r>
        <w:rPr>
          <w:lang w:eastAsia="zh-CN"/>
        </w:rPr>
        <w:t xml:space="preserve">channels of the CIECAM02 color appearance model followed by a transformation from CIECAM02 to CIECAM02-UCS. As shown in Figure 5, we transform the colors of representative medicine from sRGB to </w:t>
      </w:r>
      <w:r>
        <w:rPr>
          <w:lang w:eastAsia="zh-CN"/>
        </w:rPr>
        <w:lastRenderedPageBreak/>
        <w:t xml:space="preserve">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75pt;height:14.25pt" o:ole="">
            <v:imagedata r:id="rId62" o:title=""/>
          </v:shape>
          <o:OLEObject Type="Embed" ProgID="Equation.DSMT4" ShapeID="_x0000_i1049" DrawAspect="Content" ObjectID="_1719325865"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35pt;height:14.25pt" o:ole="">
            <v:imagedata r:id="rId64" o:title=""/>
          </v:shape>
          <o:OLEObject Type="Embed" ProgID="Equation.DSMT4" ShapeID="_x0000_i1050" DrawAspect="Content" ObjectID="_1719325866"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1" type="#_x0000_t75" style="width:175.35pt;height:34.2pt" o:ole="">
            <v:imagedata r:id="rId66" o:title=""/>
          </v:shape>
          <o:OLEObject Type="Embed" ProgID="Equation.DSMT4" ShapeID="_x0000_i1051" DrawAspect="Content" ObjectID="_1719325867"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05pt;height:13.2pt" o:ole="">
            <v:imagedata r:id="rId68" o:title=""/>
          </v:shape>
          <o:OLEObject Type="Embed" ProgID="Equation.DSMT4" ShapeID="_x0000_i1052" DrawAspect="Content" ObjectID="_1719325868"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05pt" o:ole="">
            <v:imagedata r:id="rId70" o:title=""/>
          </v:shape>
          <o:OLEObject Type="Embed" ProgID="Equation.DSMT4" ShapeID="_x0000_i1053" DrawAspect="Content" ObjectID="_1719325869"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05pt" o:ole="">
            <v:imagedata r:id="rId72" o:title=""/>
          </v:shape>
          <o:OLEObject Type="Embed" ProgID="Equation.DSMT4" ShapeID="_x0000_i1054" DrawAspect="Content" ObjectID="_1719325870"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7" w:name="Results"/>
      <w:bookmarkStart w:id="18" w:name="_Results_1"/>
      <w:bookmarkEnd w:id="17"/>
      <w:bookmarkEnd w:id="18"/>
      <w:r>
        <w:lastRenderedPageBreak/>
        <w:t>Results</w:t>
      </w:r>
    </w:p>
    <w:p w14:paraId="77657324" w14:textId="352B556F" w:rsidR="00811994" w:rsidRDefault="00811994" w:rsidP="00811994">
      <w:pPr>
        <w:pStyle w:val="3"/>
      </w:pPr>
      <w:r>
        <w:t>Overview</w:t>
      </w:r>
      <w:r w:rsidR="00384E7A">
        <w:t xml:space="preserve"> </w:t>
      </w:r>
    </w:p>
    <w:p w14:paraId="5A79470F" w14:textId="033EBACA" w:rsidR="00384E7A" w:rsidRPr="00384E7A" w:rsidRDefault="00384E7A" w:rsidP="00384E7A">
      <w:pPr>
        <w:rPr>
          <w:color w:val="FF0000"/>
        </w:rPr>
      </w:pPr>
      <w:r w:rsidRPr="00384E7A">
        <w:rPr>
          <w:color w:val="FF0000"/>
        </w:rPr>
        <w:t>TODO: add statistics of data</w:t>
      </w:r>
    </w:p>
    <w:p w14:paraId="2243BEBE" w14:textId="77777777" w:rsidR="00C601D0"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r w:rsidR="00C601D0" w:rsidRPr="00C601D0">
        <w:t xml:space="preserve"> </w:t>
      </w:r>
    </w:p>
    <w:p w14:paraId="455A8469" w14:textId="77777777" w:rsidR="00C601D0" w:rsidRDefault="00C601D0" w:rsidP="00B21B44"/>
    <w:p w14:paraId="1BFED526" w14:textId="1BF94861" w:rsidR="00B21B44" w:rsidRPr="00B21B44" w:rsidRDefault="00C601D0" w:rsidP="00B21B44">
      <w:r w:rsidRPr="00C601D0">
        <w:t>As shown in Figure 1, our method is realized as a web-based interactive tool, which comprises three linked views: a medicine formula view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9" w:name="_bookmark0"/>
      <w:bookmarkEnd w:id="19"/>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r>
        <w:lastRenderedPageBreak/>
        <w:t>(</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 xml:space="preserve">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w:t>
      </w:r>
      <w:r>
        <w:lastRenderedPageBreak/>
        <w:t>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1FD42EE" w:rsidR="00384E7A" w:rsidRPr="00384E7A" w:rsidRDefault="00384E7A">
      <w:pPr>
        <w:rPr>
          <w:color w:val="FF0000"/>
        </w:rPr>
      </w:pPr>
      <w:r w:rsidRPr="00384E7A">
        <w:rPr>
          <w:color w:val="FF0000"/>
        </w:rPr>
        <w:t>TODO: add more for the matrix view</w:t>
      </w:r>
    </w:p>
    <w:p w14:paraId="75E75366" w14:textId="3E6A1FFA" w:rsidR="00F86BCC" w:rsidRPr="00384E7A" w:rsidRDefault="00F86BCC" w:rsidP="00F86BCC">
      <w:pPr>
        <w:pStyle w:val="3"/>
        <w:rPr>
          <w:color w:val="FF0000"/>
        </w:rPr>
      </w:pPr>
      <w:r w:rsidRPr="00384E7A">
        <w:rPr>
          <w:color w:val="FF0000"/>
        </w:rPr>
        <w:t>TCM Expert Feedback</w:t>
      </w:r>
    </w:p>
    <w:p w14:paraId="60CFA806" w14:textId="3A6FF839" w:rsidR="00581000" w:rsidRPr="00384E7A" w:rsidRDefault="00C7497B">
      <w:pPr>
        <w:rPr>
          <w:color w:val="FF0000"/>
        </w:rPr>
      </w:pPr>
      <w:r w:rsidRPr="00384E7A">
        <w:rPr>
          <w:color w:val="FF0000"/>
        </w:rPr>
        <w:t xml:space="preserve">Further evaluation of our method is performed by acquiring TCM expert feedback </w:t>
      </w:r>
      <w:r w:rsidR="00581000" w:rsidRPr="00384E7A">
        <w:rPr>
          <w:color w:val="FF0000"/>
        </w:rPr>
        <w:t>with</w:t>
      </w:r>
      <w:r w:rsidRPr="00384E7A">
        <w:rPr>
          <w:color w:val="FF0000"/>
        </w:rPr>
        <w:t xml:space="preserve"> a free exploration session with the web-based tool using a think-aloud approach. Two TCM experts were recruited</w:t>
      </w:r>
      <w:r w:rsidR="00581000" w:rsidRPr="00384E7A">
        <w:rPr>
          <w:color w:val="FF0000"/>
        </w:rPr>
        <w:t xml:space="preserve"> and both of them were trained with the TCM, and one has obtained the doctoral degree in TCM (one of the authors), while the other has been working in clinical for over xxx years. Both experts have more than </w:t>
      </w:r>
      <w:proofErr w:type="spellStart"/>
      <w:r w:rsidR="00581000" w:rsidRPr="00384E7A">
        <w:rPr>
          <w:color w:val="FF0000"/>
        </w:rPr>
        <w:t>yyy</w:t>
      </w:r>
      <w:proofErr w:type="spellEnd"/>
      <w:r w:rsidR="00581000" w:rsidRPr="00384E7A">
        <w:rPr>
          <w:color w:val="FF0000"/>
        </w:rPr>
        <w:t xml:space="preserve"> years of experience in TCM. </w:t>
      </w:r>
    </w:p>
    <w:p w14:paraId="5A4A77EB" w14:textId="64BA7963" w:rsidR="00F86BCC" w:rsidRDefault="00581000">
      <w:r>
        <w:t xml:space="preserve"> </w:t>
      </w:r>
    </w:p>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384E7A" w:rsidRDefault="007C3805">
      <w:pPr>
        <w:pStyle w:val="3"/>
        <w:rPr>
          <w:color w:val="FF0000"/>
        </w:rPr>
      </w:pPr>
      <w:r w:rsidRPr="00384E7A">
        <w:rPr>
          <w:color w:val="FF0000"/>
        </w:rPr>
        <w:t>Principal Results</w:t>
      </w:r>
    </w:p>
    <w:p w14:paraId="2AC97416" w14:textId="60E9254F" w:rsidR="00E21ED2" w:rsidRPr="00384E7A" w:rsidRDefault="00E21ED2" w:rsidP="00B8331F">
      <w:pPr>
        <w:rPr>
          <w:color w:val="FF0000"/>
        </w:rPr>
      </w:pPr>
      <w:r w:rsidRPr="00384E7A">
        <w:rPr>
          <w:color w:val="FF0000"/>
        </w:rPr>
        <w:t xml:space="preserve">Visualization techniques are able to </w:t>
      </w:r>
      <w:r w:rsidR="005E3D42" w:rsidRPr="00384E7A">
        <w:rPr>
          <w:color w:val="FF0000"/>
        </w:rPr>
        <w:t>show</w:t>
      </w:r>
      <w:r w:rsidRPr="00384E7A">
        <w:rPr>
          <w:color w:val="FF0000"/>
        </w:rPr>
        <w:t xml:space="preserve"> TCM formulas information with interactive graphics. With carefully designed visualization methods </w:t>
      </w:r>
    </w:p>
    <w:p w14:paraId="49A3E8C4" w14:textId="0A81A5FC" w:rsidR="00B8331F" w:rsidRPr="00384E7A" w:rsidRDefault="00E21ED2" w:rsidP="00B8331F">
      <w:pPr>
        <w:rPr>
          <w:color w:val="FF0000"/>
        </w:rPr>
      </w:pPr>
      <w:r w:rsidRPr="00384E7A">
        <w:rPr>
          <w:color w:val="FF0000"/>
        </w:rPr>
        <w:t xml:space="preserve">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527DB1AF"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w:t>
      </w:r>
      <w:r>
        <w:rPr>
          <w:rFonts w:hint="eastAsia"/>
        </w:rPr>
        <w:lastRenderedPageBreak/>
        <w:t>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6E1B6C70"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6D3E4B90" w:rsidR="00B8331F" w:rsidRDefault="00236CBD" w:rsidP="00B8331F">
      <w:r>
        <w:t>A</w:t>
      </w:r>
      <w:r w:rsidR="00B8331F">
        <w:rPr>
          <w:rFonts w:hint="eastAsia"/>
        </w:rPr>
        <w:t xml:space="preserve"> visual analysis method of TCM health records is available recently as a result of the collaboration between TCM and visualization </w:t>
      </w:r>
      <w:proofErr w:type="gramStart"/>
      <w:r w:rsidR="00B8331F">
        <w:rPr>
          <w:rFonts w:hint="eastAsia"/>
        </w:rPr>
        <w:t>experts</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8331F">
        <w:rPr>
          <w:rFonts w:ascii="Cambria" w:hAnsi="Cambria" w:cs="Times New Roman"/>
        </w:rPr>
        <w:t>10</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74192D30" w:rsidR="00084A6C" w:rsidRPr="00150F15" w:rsidRDefault="007C73D7" w:rsidP="007C73D7">
      <w:pPr>
        <w:rPr>
          <w:color w:val="FF0000"/>
        </w:rPr>
      </w:pPr>
      <w:r w:rsidRPr="00084A6C">
        <w:rPr>
          <w:color w:val="FF0000"/>
        </w:rPr>
        <w:t xml:space="preserve">Set </w:t>
      </w:r>
      <w:r w:rsidR="005D0569">
        <w:rPr>
          <w:color w:val="FF0000"/>
        </w:rPr>
        <w:t xml:space="preserve">is an important </w:t>
      </w:r>
      <w:r w:rsidR="00A25C94">
        <w:rPr>
          <w:color w:val="FF0000"/>
        </w:rPr>
        <w:t xml:space="preserve">research </w:t>
      </w:r>
      <w:r w:rsidR="00150F15">
        <w:rPr>
          <w:color w:val="FF0000"/>
        </w:rPr>
        <w:t>subject</w:t>
      </w:r>
      <w:r w:rsidR="005D0569">
        <w:rPr>
          <w:color w:val="FF0000"/>
        </w:rPr>
        <w:t xml:space="preserve"> in visualization</w:t>
      </w:r>
      <w:r w:rsidRPr="00084A6C">
        <w:rPr>
          <w:color w:val="FF0000"/>
        </w:rPr>
        <w:t xml:space="preserve">. </w:t>
      </w:r>
      <w:r w:rsidR="00150F15">
        <w:rPr>
          <w:color w:val="FF0000"/>
        </w:rPr>
        <w:t>S</w:t>
      </w:r>
      <w:r w:rsidRPr="00084A6C">
        <w:rPr>
          <w:color w:val="FF0000"/>
        </w:rPr>
        <w:t xml:space="preserve">et visualization techniques </w:t>
      </w:r>
      <w:r w:rsidR="00150F15">
        <w:rPr>
          <w:color w:val="FF0000"/>
        </w:rPr>
        <w:t xml:space="preserve">are reviewed in a survey </w:t>
      </w:r>
      <w:r w:rsidRPr="00084A6C">
        <w:rPr>
          <w:color w:val="FF0000"/>
        </w:rPr>
        <w:t xml:space="preserve">by </w:t>
      </w:r>
      <w:proofErr w:type="spellStart"/>
      <w:r w:rsidRPr="00084A6C">
        <w:rPr>
          <w:color w:val="FF0000"/>
        </w:rPr>
        <w:t>Alsallakhi</w:t>
      </w:r>
      <w:proofErr w:type="spellEnd"/>
      <w:r w:rsidRPr="00084A6C">
        <w:rPr>
          <w:color w:val="FF0000"/>
        </w:rPr>
        <w:t xml:space="preserve"> et al. [3].</w:t>
      </w:r>
      <w:r w:rsidR="009603A9">
        <w:rPr>
          <w:color w:val="FF0000"/>
        </w:rPr>
        <w:t xml:space="preserve"> </w:t>
      </w:r>
      <w:r w:rsidR="00150F15">
        <w:rPr>
          <w:color w:val="FF0000"/>
        </w:rPr>
        <w:t>The visualization of</w:t>
      </w:r>
      <w:r w:rsidRPr="00084A6C">
        <w:rPr>
          <w:color w:val="FF0000"/>
        </w:rPr>
        <w:t xml:space="preserve"> set memberships</w:t>
      </w:r>
      <w:r w:rsidR="00150F15">
        <w:rPr>
          <w:color w:val="FF0000"/>
        </w:rPr>
        <w:t xml:space="preserve"> can be categorized into different strategies</w:t>
      </w:r>
      <w:r w:rsidRPr="00084A6C">
        <w:rPr>
          <w:color w:val="FF0000"/>
        </w:rPr>
        <w:t>, including Euler and Venn diagrams [4, 27, 30, 36–38, 46], node-link diagrams [13, 28, 39], matrix</w:t>
      </w:r>
      <w:r w:rsidR="004E5BB0" w:rsidRPr="00084A6C">
        <w:rPr>
          <w:color w:val="FF0000"/>
        </w:rPr>
        <w:t>-</w:t>
      </w:r>
      <w:r w:rsidRPr="00084A6C">
        <w:rPr>
          <w:color w:val="FF0000"/>
        </w:rPr>
        <w:t xml:space="preserve">based methods [22, 26, 34], and aggregation methods [2, 17, 21]. </w:t>
      </w:r>
      <w:r w:rsidR="00084A6C" w:rsidRPr="00084A6C">
        <w:rPr>
          <w:color w:val="FF0000"/>
        </w:rPr>
        <w:t>Matrix-based methods support large number of sets and elements, and also all set relationships.</w:t>
      </w:r>
      <w:r w:rsidR="00150F15">
        <w:rPr>
          <w:color w:val="FF0000"/>
        </w:rPr>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0E1BEB93"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8331F">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8331F">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8331F">
        <w:rPr>
          <w:rFonts w:ascii="Cambria" w:hAnsi="Cambria" w:cs="Times New Roman"/>
        </w:rPr>
        <w:t>13</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8331F">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w:t>
      </w:r>
      <w:proofErr w:type="spellStart"/>
      <w:r w:rsidR="00B8331F">
        <w:rPr>
          <w:rFonts w:eastAsia="宋体" w:hint="eastAsia"/>
          <w:lang w:eastAsia="zh-CN"/>
        </w:rPr>
        <w:t>Treemaps</w:t>
      </w:r>
      <w:proofErr w:type="spellEnd"/>
      <w:r w:rsidR="00B8331F">
        <w:rPr>
          <w:rFonts w:eastAsia="宋体" w:hint="eastAsia"/>
          <w:lang w:eastAsia="zh-CN"/>
        </w:rPr>
        <w:t xml:space="preserve"> use nested sets to show hierarchies by placing the graphical representation of children inside that of their parent. </w:t>
      </w:r>
      <w:r w:rsidR="00B8331F" w:rsidRPr="00084A6C">
        <w:rPr>
          <w:rFonts w:eastAsia="宋体" w:hint="eastAsia"/>
          <w:strike/>
          <w:lang w:eastAsia="zh-CN"/>
        </w:rPr>
        <w:t xml:space="preserve">Typically, </w:t>
      </w:r>
      <w:proofErr w:type="spellStart"/>
      <w:r w:rsidR="00B8331F" w:rsidRPr="00084A6C">
        <w:rPr>
          <w:rFonts w:eastAsia="宋体" w:hint="eastAsia"/>
          <w:strike/>
          <w:lang w:eastAsia="zh-CN"/>
        </w:rPr>
        <w:t>treemaps</w:t>
      </w:r>
      <w:proofErr w:type="spellEnd"/>
      <w:r w:rsidR="00B8331F" w:rsidRPr="00084A6C">
        <w:rPr>
          <w:rFonts w:eastAsia="宋体" w:hint="eastAsia"/>
          <w:strike/>
          <w:lang w:eastAsia="zh-CN"/>
        </w:rPr>
        <w:t xml:space="preserve"> are drawn as rectangles</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BIB_johnson_3a1991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12</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BIB_shneiderman1992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13</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and variants of circles and even irregular shapes formed by Gosper curves exist</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BIB_auber2013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15</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Research efforts are made to improve the perception</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BIB_vanwijk1999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16</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 xml:space="preserve">, </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BIB_bruls2000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17</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or to encode more information, for example, uncertainty</w:t>
      </w:r>
      <w:r w:rsidR="00B8331F" w:rsidRPr="00084A6C">
        <w:rPr>
          <w:rFonts w:ascii="Cambria" w:eastAsia="宋体" w:hAnsi="Cambria"/>
          <w:strike/>
          <w:lang w:eastAsia="zh-CN"/>
        </w:rPr>
        <w:t>[</w:t>
      </w:r>
      <w:r w:rsidR="00B8331F" w:rsidRPr="00084A6C">
        <w:rPr>
          <w:rFonts w:ascii="Cambria" w:eastAsia="宋体" w:hAnsi="Cambria"/>
          <w:strike/>
          <w:lang w:eastAsia="zh-CN"/>
        </w:rPr>
        <w:fldChar w:fldCharType="begin"/>
      </w:r>
      <w:r w:rsidR="00B8331F" w:rsidRPr="00084A6C">
        <w:rPr>
          <w:rFonts w:ascii="Cambria" w:eastAsia="宋体" w:hAnsi="Cambria"/>
          <w:strike/>
          <w:lang w:eastAsia="zh-CN"/>
        </w:rPr>
        <w:instrText xml:space="preserve"> REF BIB_goertler2018 \* MERGEFORMAT </w:instrText>
      </w:r>
      <w:r w:rsidR="00B8331F" w:rsidRPr="00084A6C">
        <w:rPr>
          <w:rFonts w:ascii="Cambria" w:eastAsia="宋体" w:hAnsi="Cambria"/>
          <w:strike/>
          <w:lang w:eastAsia="zh-CN"/>
        </w:rPr>
        <w:fldChar w:fldCharType="separate"/>
      </w:r>
      <w:r w:rsidR="00B8331F" w:rsidRPr="00084A6C">
        <w:rPr>
          <w:rFonts w:ascii="Cambria" w:hAnsi="Cambria" w:cs="Times New Roman"/>
          <w:strike/>
        </w:rPr>
        <w:t>18</w:t>
      </w:r>
      <w:r w:rsidR="00B8331F" w:rsidRPr="00084A6C">
        <w:rPr>
          <w:rFonts w:ascii="Cambria" w:eastAsia="宋体" w:hAnsi="Cambria"/>
          <w:strike/>
          <w:lang w:eastAsia="zh-CN"/>
        </w:rPr>
        <w:fldChar w:fldCharType="end"/>
      </w:r>
      <w:r w:rsidR="00B8331F" w:rsidRPr="00084A6C">
        <w:rPr>
          <w:rFonts w:ascii="Cambria" w:eastAsia="宋体" w:hAnsi="Cambria"/>
          <w:strike/>
          <w:lang w:eastAsia="zh-CN"/>
        </w:rPr>
        <w:t>]</w:t>
      </w:r>
      <w:r w:rsidR="00B8331F" w:rsidRPr="00084A6C">
        <w:rPr>
          <w:rFonts w:eastAsia="宋体" w:hint="eastAsia"/>
          <w:strike/>
          <w:lang w:eastAsia="zh-CN"/>
        </w:rPr>
        <w:t xml:space="preserve">, while maintaining the compactness of the </w:t>
      </w:r>
      <w:proofErr w:type="spellStart"/>
      <w:r w:rsidR="00B8331F" w:rsidRPr="00084A6C">
        <w:rPr>
          <w:rFonts w:eastAsia="宋体" w:hint="eastAsia"/>
          <w:strike/>
          <w:lang w:eastAsia="zh-CN"/>
        </w:rPr>
        <w:lastRenderedPageBreak/>
        <w:t>treemaps</w:t>
      </w:r>
      <w:proofErr w:type="spellEnd"/>
      <w:r w:rsidR="00B8331F" w:rsidRPr="00084A6C">
        <w:rPr>
          <w:rFonts w:eastAsia="宋体" w:hint="eastAsia"/>
          <w:strike/>
          <w:lang w:eastAsia="zh-CN"/>
        </w:rPr>
        <w:t xml:space="preserve">. </w:t>
      </w:r>
      <w:r w:rsidR="00B8331F">
        <w:rPr>
          <w:rFonts w:eastAsia="宋体" w:hint="eastAsia"/>
          <w:lang w:eastAsia="zh-CN"/>
        </w:rPr>
        <w:t>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 xml:space="preserve">With our </w:t>
      </w:r>
      <w:r w:rsidR="008354A4">
        <w:rPr>
          <w:rFonts w:eastAsia="宋体"/>
          <w:lang w:eastAsia="zh-CN"/>
        </w:rPr>
        <w:t>augmented</w:t>
      </w:r>
      <w:r w:rsidR="008354A4">
        <w:rPr>
          <w:rFonts w:eastAsia="宋体"/>
          <w:lang w:eastAsia="zh-CN"/>
        </w:rPr>
        <w:t xml:space="preserve">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17FB2388"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5B64F25A" w14:textId="212AF4A3" w:rsidR="000B1AE9" w:rsidRDefault="00E90ED8" w:rsidP="0053689B">
      <w:r>
        <w:t>W</w:t>
      </w:r>
      <w:r w:rsidR="0053689B" w:rsidRPr="0053689B">
        <w:t xml:space="preserve">e have introduced a visual analysis method for TCM formulas. Our method supports the visualization of medicine formulas data in a formula view </w:t>
      </w:r>
      <w:r w:rsidR="000B1AE9">
        <w:t>with a similarity-based layout complemented by a matrix view</w:t>
      </w:r>
      <w:r w:rsidR="005D0569">
        <w:t xml:space="preserve"> of shared medicines in formulas</w:t>
      </w:r>
      <w:r w:rsidR="000B1AE9">
        <w:t xml:space="preserve">, and </w:t>
      </w:r>
      <w:r w:rsidR="0053689B" w:rsidRPr="0053689B">
        <w:t xml:space="preserve">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t>
      </w:r>
      <w:r w:rsidR="000B1AE9">
        <w:t xml:space="preserve">with </w:t>
      </w:r>
      <w:r w:rsidR="0053689B" w:rsidRPr="0053689B">
        <w:t xml:space="preserve">our new similarity-based layout algorithm; colors of visual elements are assigned with a perceptual-guided data-driven color encoding method that focuses perceptual uniformity and TCM concepts of medicine attributes. Interactive analysis of medicine formulas and corresponding medicines is </w:t>
      </w:r>
      <w:r w:rsidR="0053689B" w:rsidRPr="0053689B">
        <w:lastRenderedPageBreak/>
        <w:t xml:space="preserve">available with brushing-and-linking between the two views. 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333D3B20" w14:textId="77777777"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1D0C00DF" w:rsidR="00065FDF" w:rsidRDefault="00C7497B">
      <w:r>
        <w:t xml:space="preserve">We thank </w:t>
      </w:r>
      <w:r w:rsidR="00B8331F">
        <w:t>This work was supported in part by …</w:t>
      </w:r>
    </w:p>
    <w:p w14:paraId="054B06AB" w14:textId="77777777" w:rsidR="00065FDF" w:rsidRDefault="00065FDF"/>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3" w:name="Abbreviations"/>
      <w:bookmarkStart w:id="24" w:name="_Abbreviations_1"/>
      <w:bookmarkEnd w:id="23"/>
      <w:bookmarkEnd w:id="24"/>
      <w:commentRangeStart w:id="25"/>
      <w:r>
        <w:t>Abbreviations</w:t>
      </w:r>
      <w:commentRangeEnd w:id="25"/>
      <w:r>
        <w:rPr>
          <w:rStyle w:val="af5"/>
          <w:rFonts w:asciiTheme="minorHAnsi" w:eastAsiaTheme="minorEastAsia" w:hAnsiTheme="minorHAnsi" w:cstheme="minorBidi"/>
          <w:b w:val="0"/>
          <w:bCs w:val="0"/>
          <w:color w:val="auto"/>
        </w:rPr>
        <w:commentReference w:id="2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26" w:name="Appendix"/>
      <w:bookmarkEnd w:id="26"/>
      <w:r>
        <w:t>Multimedia Appendix 1</w:t>
      </w:r>
    </w:p>
    <w:p w14:paraId="1356D40B" w14:textId="77777777" w:rsidR="00065FDF" w:rsidRDefault="007C3805">
      <w:r>
        <w:t>Multimedia appendices are supplementary files, such as a PowerPoint presentation of a conference talk about the study, additional screenshots of a website, mpeg/</w:t>
      </w:r>
      <w:proofErr w:type="spellStart"/>
      <w:r>
        <w:t>Quicktime</w:t>
      </w:r>
      <w:proofErr w:type="spellEnd"/>
      <w:r>
        <w:t xml:space="preserve"> video/audio files, Excel/Access/SAS/SPSS files containing original data (very long tables), and questionnaires. See </w:t>
      </w:r>
      <w:hyperlink r:id="rId84"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27" w:name="CONSORT"/>
      <w:bookmarkEnd w:id="27"/>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5"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28" w:name="References"/>
      <w:bookmarkStart w:id="29" w:name="_References_1"/>
      <w:bookmarkEnd w:id="28"/>
      <w:bookmarkEnd w:id="29"/>
      <w:r>
        <w:t>References</w:t>
      </w:r>
    </w:p>
    <w:p w14:paraId="719DF4FB" w14:textId="77777777" w:rsidR="00065FDF" w:rsidRDefault="007C3805">
      <w:pPr>
        <w:pStyle w:val="af7"/>
        <w:rPr>
          <w:rFonts w:cs="Times New Roman"/>
        </w:rPr>
      </w:pPr>
      <w:bookmarkStart w:id="30" w:name="BIB__bib"/>
      <w:r>
        <w:rPr>
          <w:rFonts w:cs="Times New Roman"/>
        </w:rPr>
        <w:t>[</w:t>
      </w:r>
      <w:bookmarkStart w:id="31" w:name="BIB_zhongyijichulilun"/>
      <w:r>
        <w:rPr>
          <w:rFonts w:cs="Times New Roman"/>
        </w:rPr>
        <w:t>1</w:t>
      </w:r>
      <w:bookmarkStart w:id="32" w:name="B4B_zhongyijichulilun"/>
      <w:bookmarkEnd w:id="31"/>
      <w:bookmarkEnd w:id="3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33" w:name="BIB_zhongyaotextbook2004"/>
      <w:r>
        <w:rPr>
          <w:rFonts w:cs="Times New Roman"/>
        </w:rPr>
        <w:t>2</w:t>
      </w:r>
      <w:bookmarkStart w:id="34" w:name="B4B_zhongyaotextbook2004"/>
      <w:bookmarkEnd w:id="33"/>
      <w:bookmarkEnd w:id="3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lastRenderedPageBreak/>
        <w:t>[</w:t>
      </w:r>
      <w:bookmarkStart w:id="35" w:name="BIB_guo2019"/>
      <w:r>
        <w:rPr>
          <w:rFonts w:cs="Times New Roman"/>
        </w:rPr>
        <w:t>3</w:t>
      </w:r>
      <w:bookmarkStart w:id="36" w:name="B4B_guo2019"/>
      <w:bookmarkEnd w:id="35"/>
      <w:bookmarkEnd w:id="3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37" w:name="BIB_gao2009"/>
      <w:r>
        <w:rPr>
          <w:rFonts w:cs="Times New Roman"/>
        </w:rPr>
        <w:t>4</w:t>
      </w:r>
      <w:bookmarkStart w:id="38" w:name="B4B_gao2009"/>
      <w:bookmarkEnd w:id="37"/>
      <w:bookmarkEnd w:id="3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39" w:name="BIB_zhu2014"/>
      <w:r>
        <w:rPr>
          <w:rFonts w:cs="Times New Roman"/>
        </w:rPr>
        <w:t>5</w:t>
      </w:r>
      <w:bookmarkStart w:id="40" w:name="B4B_zhu2014"/>
      <w:bookmarkEnd w:id="39"/>
      <w:bookmarkEnd w:id="4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41" w:name="BIB_tang12"/>
      <w:r>
        <w:rPr>
          <w:rFonts w:cs="Times New Roman"/>
        </w:rPr>
        <w:t>6</w:t>
      </w:r>
      <w:bookmarkStart w:id="42" w:name="B4B_tang12"/>
      <w:bookmarkEnd w:id="41"/>
      <w:bookmarkEnd w:id="4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43" w:name="BIB_xiejingzhangxuduanxu_2b2021_2b172_2b"/>
      <w:r>
        <w:rPr>
          <w:rFonts w:cs="Times New Roman"/>
        </w:rPr>
        <w:t>7</w:t>
      </w:r>
      <w:bookmarkStart w:id="44" w:name="B4B_xiejingzhangxuduanxu_2b2021_2b172_2b"/>
      <w:bookmarkEnd w:id="43"/>
      <w:bookmarkEnd w:id="4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45" w:name="BIB_ovechkin2001thermovisual"/>
      <w:r>
        <w:rPr>
          <w:rFonts w:cs="Times New Roman"/>
        </w:rPr>
        <w:t>8</w:t>
      </w:r>
      <w:bookmarkStart w:id="46" w:name="B4B_ovechkin2001thermovisual"/>
      <w:bookmarkEnd w:id="45"/>
      <w:bookmarkEnd w:id="4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47" w:name="BIB_wei2021portable"/>
      <w:r>
        <w:rPr>
          <w:rFonts w:cs="Times New Roman"/>
        </w:rPr>
        <w:t>9</w:t>
      </w:r>
      <w:bookmarkStart w:id="48" w:name="B4B_wei2021portable"/>
      <w:bookmarkEnd w:id="47"/>
      <w:bookmarkEnd w:id="4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49" w:name="BIB_hu_3a2021"/>
      <w:r>
        <w:rPr>
          <w:rFonts w:cs="Times New Roman"/>
        </w:rPr>
        <w:t>10</w:t>
      </w:r>
      <w:bookmarkStart w:id="50" w:name="B4B_hu_3a2021"/>
      <w:bookmarkEnd w:id="49"/>
      <w:bookmarkEnd w:id="5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51" w:name="BIB_schulz_3a2011"/>
      <w:r>
        <w:rPr>
          <w:rFonts w:cs="Times New Roman"/>
        </w:rPr>
        <w:t>11</w:t>
      </w:r>
      <w:bookmarkStart w:id="52" w:name="B4B_schulz_3a2011"/>
      <w:bookmarkEnd w:id="51"/>
      <w:bookmarkEnd w:id="5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53" w:name="BIB_johnson_3a1991"/>
      <w:r>
        <w:rPr>
          <w:rFonts w:cs="Times New Roman"/>
        </w:rPr>
        <w:t>12</w:t>
      </w:r>
      <w:bookmarkStart w:id="54" w:name="B4B_johnson_3a1991"/>
      <w:bookmarkEnd w:id="53"/>
      <w:bookmarkEnd w:id="5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55" w:name="BIB_shneiderman1992"/>
      <w:r>
        <w:rPr>
          <w:rFonts w:cs="Times New Roman"/>
        </w:rPr>
        <w:t>13</w:t>
      </w:r>
      <w:bookmarkStart w:id="56" w:name="B4B_shneiderman1992"/>
      <w:bookmarkEnd w:id="55"/>
      <w:bookmarkEnd w:id="5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57" w:name="BIB_kruskal_3a1983"/>
      <w:r>
        <w:rPr>
          <w:rFonts w:cs="Times New Roman"/>
        </w:rPr>
        <w:t>14</w:t>
      </w:r>
      <w:bookmarkStart w:id="58" w:name="B4B_kruskal_3a1983"/>
      <w:bookmarkEnd w:id="57"/>
      <w:bookmarkEnd w:id="5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59" w:name="BIB_auber2013"/>
      <w:r>
        <w:rPr>
          <w:rFonts w:cs="Times New Roman"/>
        </w:rPr>
        <w:t>15</w:t>
      </w:r>
      <w:bookmarkStart w:id="60" w:name="B4B_auber2013"/>
      <w:bookmarkEnd w:id="59"/>
      <w:bookmarkEnd w:id="6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61" w:name="BIB_vanwijk1999"/>
      <w:r>
        <w:rPr>
          <w:rFonts w:cs="Times New Roman"/>
        </w:rPr>
        <w:t>16</w:t>
      </w:r>
      <w:bookmarkStart w:id="62" w:name="B4B_vanwijk1999"/>
      <w:bookmarkEnd w:id="61"/>
      <w:bookmarkEnd w:id="6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63" w:name="BIB_bruls2000"/>
      <w:r>
        <w:rPr>
          <w:rFonts w:cs="Times New Roman"/>
        </w:rPr>
        <w:t>17</w:t>
      </w:r>
      <w:bookmarkStart w:id="64" w:name="B4B_bruls2000"/>
      <w:bookmarkEnd w:id="63"/>
      <w:bookmarkEnd w:id="6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lastRenderedPageBreak/>
        <w:t>[</w:t>
      </w:r>
      <w:bookmarkStart w:id="65" w:name="BIB_goertler2018"/>
      <w:r>
        <w:rPr>
          <w:rFonts w:cs="Times New Roman"/>
        </w:rPr>
        <w:t>18</w:t>
      </w:r>
      <w:bookmarkStart w:id="66" w:name="B4B_goertler2018"/>
      <w:bookmarkEnd w:id="65"/>
      <w:bookmarkEnd w:id="6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67" w:name="BIB_maaten2008"/>
      <w:r>
        <w:rPr>
          <w:rFonts w:cs="Times New Roman"/>
        </w:rPr>
        <w:t>19</w:t>
      </w:r>
      <w:bookmarkStart w:id="68" w:name="B4B_maaten2008"/>
      <w:bookmarkEnd w:id="67"/>
      <w:bookmarkEnd w:id="6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69" w:name="BIB_lee07"/>
      <w:r>
        <w:rPr>
          <w:rFonts w:cs="Times New Roman"/>
        </w:rPr>
        <w:t>20</w:t>
      </w:r>
      <w:bookmarkStart w:id="70" w:name="B4B_lee07"/>
      <w:bookmarkEnd w:id="69"/>
      <w:bookmarkEnd w:id="7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71" w:name="BIB_cunningham2015"/>
      <w:r>
        <w:rPr>
          <w:rFonts w:cs="Times New Roman"/>
        </w:rPr>
        <w:t>21</w:t>
      </w:r>
      <w:bookmarkStart w:id="72" w:name="B4B_cunningham2015"/>
      <w:bookmarkEnd w:id="71"/>
      <w:bookmarkEnd w:id="7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73" w:name="BIB_maaten09"/>
      <w:r>
        <w:rPr>
          <w:rFonts w:cs="Times New Roman"/>
        </w:rPr>
        <w:t>22</w:t>
      </w:r>
      <w:bookmarkStart w:id="74" w:name="B4B_maaten09"/>
      <w:bookmarkEnd w:id="73"/>
      <w:bookmarkEnd w:id="7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75" w:name="BIB_mcinnes2018"/>
      <w:r>
        <w:rPr>
          <w:rFonts w:cs="Times New Roman"/>
        </w:rPr>
        <w:t>23</w:t>
      </w:r>
      <w:bookmarkStart w:id="76" w:name="B4B_mcinnes2018"/>
      <w:bookmarkEnd w:id="75"/>
      <w:bookmarkEnd w:id="7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77" w:name="BIB_zhou2016"/>
      <w:r>
        <w:rPr>
          <w:rFonts w:cs="Times New Roman"/>
        </w:rPr>
        <w:t>24</w:t>
      </w:r>
      <w:bookmarkStart w:id="78" w:name="B4B_zhou2016"/>
      <w:bookmarkEnd w:id="77"/>
      <w:bookmarkEnd w:id="7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79" w:name="BIB_robertson1986"/>
      <w:r>
        <w:rPr>
          <w:rFonts w:cs="Times New Roman"/>
        </w:rPr>
        <w:t>25</w:t>
      </w:r>
      <w:bookmarkStart w:id="80" w:name="B4B_robertson1986"/>
      <w:bookmarkEnd w:id="79"/>
      <w:bookmarkEnd w:id="8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81" w:name="BIB_levkowitz1992"/>
      <w:r>
        <w:rPr>
          <w:rFonts w:cs="Times New Roman"/>
        </w:rPr>
        <w:t>26</w:t>
      </w:r>
      <w:bookmarkStart w:id="82" w:name="B4B_levkowitz1992"/>
      <w:bookmarkEnd w:id="81"/>
      <w:bookmarkEnd w:id="8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83" w:name="BIB_cie2018"/>
      <w:r>
        <w:rPr>
          <w:rFonts w:cs="Times New Roman"/>
        </w:rPr>
        <w:t>27</w:t>
      </w:r>
      <w:bookmarkStart w:id="84" w:name="B4B_cie2018"/>
      <w:bookmarkEnd w:id="83"/>
      <w:bookmarkEnd w:id="8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85" w:name="BIB_luo2006"/>
      <w:r>
        <w:rPr>
          <w:rFonts w:cs="Times New Roman"/>
        </w:rPr>
        <w:t>28</w:t>
      </w:r>
      <w:bookmarkStart w:id="86" w:name="B4B_luo2006"/>
      <w:bookmarkEnd w:id="85"/>
      <w:bookmarkEnd w:id="8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87" w:name="BIB_moroney2002"/>
      <w:r>
        <w:rPr>
          <w:rFonts w:cs="Times New Roman"/>
        </w:rPr>
        <w:t>29</w:t>
      </w:r>
      <w:bookmarkStart w:id="88" w:name="B4B_moroney2002"/>
      <w:bookmarkEnd w:id="87"/>
      <w:bookmarkEnd w:id="8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89" w:name="BIB_xuming2016538"/>
      <w:r>
        <w:rPr>
          <w:rFonts w:cs="Times New Roman"/>
        </w:rPr>
        <w:t>30</w:t>
      </w:r>
      <w:bookmarkStart w:id="90" w:name="B4B_xuming2016538"/>
      <w:bookmarkEnd w:id="89"/>
      <w:bookmarkEnd w:id="9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91" w:name="BIB_fangjixue"/>
      <w:r>
        <w:rPr>
          <w:rFonts w:cs="Times New Roman"/>
        </w:rPr>
        <w:t>31</w:t>
      </w:r>
      <w:bookmarkStart w:id="92" w:name="B4B_fangjixue"/>
      <w:bookmarkEnd w:id="91"/>
      <w:bookmarkEnd w:id="9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93" w:name="BIB_wu2019"/>
      <w:r>
        <w:rPr>
          <w:rFonts w:cs="Times New Roman"/>
        </w:rPr>
        <w:t>32</w:t>
      </w:r>
      <w:bookmarkStart w:id="94" w:name="B4B_wu2019"/>
      <w:bookmarkEnd w:id="93"/>
      <w:bookmarkEnd w:id="9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2A8CD6A5" w:rsidR="00065FDF" w:rsidRDefault="00065FDF">
      <w:pPr>
        <w:pStyle w:val="af7"/>
        <w:rPr>
          <w:rFonts w:cs="Times New Roman"/>
        </w:rPr>
      </w:pPr>
    </w:p>
    <w:p w14:paraId="781348A3" w14:textId="24C91DF2" w:rsidR="00C60AC0" w:rsidRDefault="00C60AC0">
      <w:pPr>
        <w:pStyle w:val="af7"/>
        <w:rPr>
          <w:rFonts w:cs="Times New Roman"/>
        </w:rPr>
      </w:pPr>
      <w:r>
        <w:rPr>
          <w:rFonts w:cs="Times New Roman"/>
        </w:rPr>
        <w:t>Added references</w:t>
      </w:r>
    </w:p>
    <w:p w14:paraId="528E925F" w14:textId="7962B631" w:rsidR="00C60AC0" w:rsidRPr="00C60AC0" w:rsidRDefault="00C60AC0">
      <w:pPr>
        <w:pStyle w:val="af7"/>
        <w:rPr>
          <w:rFonts w:cs="Times New Roman"/>
          <w:color w:val="FF0000"/>
        </w:rPr>
      </w:pPr>
      <w:r w:rsidRPr="00C60AC0">
        <w:rPr>
          <w:rFonts w:cs="Times New Roman"/>
          <w:color w:val="FF0000"/>
        </w:rPr>
        <w:lastRenderedPageBreak/>
        <w:t>. [3]. Different strategies are employed to visualize set memberships, including Euler and Venn diagrams [4, 27, 30, 36–38], node-link diagrams [13, 28], matrix-based methods [22, 26], and aggregation methods [2, 17, 21].</w:t>
      </w:r>
    </w:p>
    <w:p w14:paraId="77C4A187" w14:textId="11C7D26E" w:rsidR="00C60AC0" w:rsidRDefault="00C60AC0">
      <w:pPr>
        <w:pStyle w:val="af7"/>
        <w:rPr>
          <w:rFonts w:cs="Times New Roman"/>
        </w:rPr>
      </w:pPr>
    </w:p>
    <w:p w14:paraId="39E0844D" w14:textId="6008525C" w:rsidR="00C60AC0" w:rsidRDefault="00C60AC0">
      <w:pPr>
        <w:pStyle w:val="af7"/>
      </w:pPr>
      <w:r w:rsidRPr="00C60AC0">
        <w:rPr>
          <w:lang w:val="de-DE"/>
        </w:rPr>
        <w:t xml:space="preserve">[2] B. </w:t>
      </w:r>
      <w:proofErr w:type="spellStart"/>
      <w:r w:rsidRPr="00C60AC0">
        <w:rPr>
          <w:lang w:val="de-DE"/>
        </w:rPr>
        <w:t>Alsallakh</w:t>
      </w:r>
      <w:proofErr w:type="spellEnd"/>
      <w:r w:rsidRPr="00C60AC0">
        <w:rPr>
          <w:lang w:val="de-DE"/>
        </w:rPr>
        <w:t xml:space="preserve">, W. Aigner, S. Miksch, and H. Hauser. </w:t>
      </w:r>
      <w:r>
        <w:t xml:space="preserve">Radial Sets: </w:t>
      </w:r>
      <w:proofErr w:type="spellStart"/>
      <w:r>
        <w:t>Interac</w:t>
      </w:r>
      <w:proofErr w:type="spellEnd"/>
      <w:r>
        <w:t/>
      </w:r>
      <w:proofErr w:type="spellStart"/>
      <w:r>
        <w:t>tive</w:t>
      </w:r>
      <w:proofErr w:type="spellEnd"/>
      <w:r>
        <w:t xml:space="preserve"> Visual Analysis of Large Overlapping Sets. IEEE Transactions on Visualization and Computer Graphics, 19(12):2496–2505, 2013. </w:t>
      </w:r>
      <w:proofErr w:type="spellStart"/>
      <w:r>
        <w:t>doi</w:t>
      </w:r>
      <w:proofErr w:type="spellEnd"/>
      <w:r>
        <w:t>: 10. 1109/TVCG.2013.184</w:t>
      </w:r>
    </w:p>
    <w:p w14:paraId="3A4C719B" w14:textId="77777777" w:rsidR="00C60AC0" w:rsidRDefault="00C60AC0">
      <w:pPr>
        <w:pStyle w:val="af7"/>
        <w:rPr>
          <w:rFonts w:cs="Times New Roman"/>
        </w:rPr>
      </w:pPr>
    </w:p>
    <w:p w14:paraId="1E6174C1" w14:textId="5A15A233" w:rsidR="00065FDF" w:rsidRDefault="00C60AC0">
      <w:pPr>
        <w:pStyle w:val="af7"/>
      </w:pPr>
      <w:r>
        <w:t xml:space="preserve">[3] B. </w:t>
      </w:r>
      <w:proofErr w:type="spellStart"/>
      <w:r>
        <w:t>Alsallakh</w:t>
      </w:r>
      <w:proofErr w:type="spellEnd"/>
      <w:r>
        <w:t xml:space="preserve">, L. Micallef, W. Aigner, H. Hauser, S. </w:t>
      </w:r>
      <w:proofErr w:type="spellStart"/>
      <w:r>
        <w:t>Miksch</w:t>
      </w:r>
      <w:proofErr w:type="spellEnd"/>
      <w:r>
        <w:t xml:space="preserve">, and P. Rodgers. The State-of-the-Art of Set Visualization. Computer Graphics Forum, 35(1):234–260, 2016. </w:t>
      </w:r>
      <w:proofErr w:type="spellStart"/>
      <w:r>
        <w:t>doi</w:t>
      </w:r>
      <w:proofErr w:type="spellEnd"/>
      <w:r>
        <w:t>: 10.1111/cgf.12722</w:t>
      </w:r>
    </w:p>
    <w:p w14:paraId="0AFC72AB" w14:textId="77777777" w:rsidR="00C60AC0" w:rsidRDefault="00C60AC0">
      <w:pPr>
        <w:pStyle w:val="af7"/>
      </w:pPr>
    </w:p>
    <w:p w14:paraId="34BA8235" w14:textId="04981977" w:rsidR="00C60AC0" w:rsidRDefault="00C60AC0">
      <w:pPr>
        <w:pStyle w:val="af7"/>
        <w:rPr>
          <w:rFonts w:cs="Times New Roman"/>
        </w:rPr>
      </w:pPr>
      <w:r>
        <w:t xml:space="preserve">[4] M. E. Baron. A Note on the Historical Development of Logic Diagrams: Leibniz, Euler and Venn. The Mathematical Gazette, 53(384):113–125, 1969. </w:t>
      </w:r>
      <w:proofErr w:type="spellStart"/>
      <w:r>
        <w:t>doi</w:t>
      </w:r>
      <w:proofErr w:type="spellEnd"/>
      <w:r>
        <w:t>: 10.2307/3614533</w:t>
      </w:r>
    </w:p>
    <w:p w14:paraId="1BC8D37B" w14:textId="77777777" w:rsidR="00065FDF" w:rsidRDefault="00065FDF">
      <w:pPr>
        <w:pStyle w:val="af7"/>
        <w:rPr>
          <w:rFonts w:cs="Times New Roman"/>
        </w:rPr>
      </w:pPr>
    </w:p>
    <w:p w14:paraId="0265C51E" w14:textId="00907FB3" w:rsidR="00065FDF" w:rsidRDefault="009449F1">
      <w:pPr>
        <w:pStyle w:val="af7"/>
      </w:pPr>
      <w:r>
        <w:t>[</w:t>
      </w:r>
      <w:r>
        <w:t xml:space="preserve">13] M. </w:t>
      </w:r>
      <w:proofErr w:type="spellStart"/>
      <w:r>
        <w:t>Dörk</w:t>
      </w:r>
      <w:proofErr w:type="spellEnd"/>
      <w:r>
        <w:t xml:space="preserve">, N. Henry Riche, G. Ramos, and S. </w:t>
      </w:r>
      <w:proofErr w:type="spellStart"/>
      <w:r>
        <w:t>Dumais</w:t>
      </w:r>
      <w:proofErr w:type="spellEnd"/>
      <w:r>
        <w:t xml:space="preserve">. </w:t>
      </w:r>
      <w:proofErr w:type="spellStart"/>
      <w:r>
        <w:t>PivotPaths</w:t>
      </w:r>
      <w:proofErr w:type="spellEnd"/>
      <w:r>
        <w:t xml:space="preserve">: Strolling through Faceted Information Spaces. IEEE Transactions on Visualization and Computer Graphics, 18(12):2709–2718, 2012. </w:t>
      </w:r>
      <w:proofErr w:type="spellStart"/>
      <w:r>
        <w:t>doi</w:t>
      </w:r>
      <w:proofErr w:type="spellEnd"/>
      <w:r>
        <w:t>: 10.1109/TVCG. 2012.252</w:t>
      </w:r>
    </w:p>
    <w:p w14:paraId="427FB3B2" w14:textId="381D79F3" w:rsidR="009449F1" w:rsidRDefault="009449F1">
      <w:pPr>
        <w:pStyle w:val="af7"/>
        <w:rPr>
          <w:rFonts w:cs="Times New Roman"/>
        </w:rPr>
      </w:pPr>
    </w:p>
    <w:p w14:paraId="5DDC2CC0" w14:textId="6E534FB3" w:rsidR="009449F1" w:rsidRDefault="009449F1">
      <w:pPr>
        <w:pStyle w:val="af7"/>
      </w:pPr>
      <w:r w:rsidRPr="009449F1">
        <w:rPr>
          <w:lang w:val="de-DE"/>
        </w:rPr>
        <w:t xml:space="preserve">[17] H. Hofmann, A. P. J. M. Siebes, and A. F. X. Wilhelm. </w:t>
      </w:r>
      <w:r>
        <w:t xml:space="preserve">Visualizing Association Rules with Interactive Mosaic Plots. In Proceedings of the Sixth ACM SIGKDD International Conference on Knowledge Discovery and Data Mining, pp. 227–235. New York, NY, USA, 2000. </w:t>
      </w:r>
      <w:proofErr w:type="spellStart"/>
      <w:r>
        <w:t>doi</w:t>
      </w:r>
      <w:proofErr w:type="spellEnd"/>
      <w:r>
        <w:t>: 10. 1145/347090.347133</w:t>
      </w:r>
    </w:p>
    <w:p w14:paraId="0D258675" w14:textId="73A3F6DD" w:rsidR="009449F1" w:rsidRDefault="009449F1">
      <w:pPr>
        <w:pStyle w:val="af7"/>
        <w:rPr>
          <w:rFonts w:cs="Times New Roman"/>
        </w:rPr>
      </w:pPr>
    </w:p>
    <w:p w14:paraId="74427D9C" w14:textId="1B43A6B1" w:rsidR="009449F1" w:rsidRDefault="009449F1">
      <w:pPr>
        <w:pStyle w:val="af7"/>
      </w:pPr>
      <w:r>
        <w:t xml:space="preserve">[21] R. </w:t>
      </w:r>
      <w:proofErr w:type="spellStart"/>
      <w:r>
        <w:t>Kosara</w:t>
      </w:r>
      <w:proofErr w:type="spellEnd"/>
      <w:r>
        <w:t xml:space="preserve">, F. Bendix, and H. Hauser. Parallel Sets: interactive exploration and visual analysis of categorical data. IEEE Transactions on Visualization and Computer Graphics, 12(4):558–568, 2006. </w:t>
      </w:r>
      <w:proofErr w:type="spellStart"/>
      <w:r>
        <w:t>doi</w:t>
      </w:r>
      <w:proofErr w:type="spellEnd"/>
      <w:r>
        <w:t>: 10.1109/TVCG.2006. 76</w:t>
      </w:r>
    </w:p>
    <w:p w14:paraId="0D5E98F0" w14:textId="011DF15A" w:rsidR="009449F1" w:rsidRDefault="009449F1">
      <w:pPr>
        <w:pStyle w:val="af7"/>
        <w:rPr>
          <w:rFonts w:cs="Times New Roman"/>
        </w:rPr>
      </w:pPr>
    </w:p>
    <w:p w14:paraId="74C0CC14" w14:textId="08F1D6CF" w:rsidR="009449F1" w:rsidRDefault="009449F1">
      <w:pPr>
        <w:pStyle w:val="af7"/>
      </w:pPr>
      <w:r w:rsidRPr="009449F1">
        <w:rPr>
          <w:lang w:val="de-DE"/>
        </w:rPr>
        <w:t xml:space="preserve">[22] A. Lex, N. </w:t>
      </w:r>
      <w:proofErr w:type="spellStart"/>
      <w:r w:rsidRPr="009449F1">
        <w:rPr>
          <w:lang w:val="de-DE"/>
        </w:rPr>
        <w:t>Gehlenborg</w:t>
      </w:r>
      <w:proofErr w:type="spellEnd"/>
      <w:r w:rsidRPr="009449F1">
        <w:rPr>
          <w:lang w:val="de-DE"/>
        </w:rPr>
        <w:t xml:space="preserve">, H. Strobelt, R. </w:t>
      </w:r>
      <w:proofErr w:type="spellStart"/>
      <w:r w:rsidRPr="009449F1">
        <w:rPr>
          <w:lang w:val="de-DE"/>
        </w:rPr>
        <w:t>Vuillemot</w:t>
      </w:r>
      <w:proofErr w:type="spellEnd"/>
      <w:r w:rsidRPr="009449F1">
        <w:rPr>
          <w:lang w:val="de-DE"/>
        </w:rPr>
        <w:t xml:space="preserve">, and H. Pfister. </w:t>
      </w:r>
      <w:proofErr w:type="spellStart"/>
      <w:r>
        <w:t>UpSet</w:t>
      </w:r>
      <w:proofErr w:type="spellEnd"/>
      <w:r>
        <w:t xml:space="preserve">: Visualization of Intersecting Sets. IEEE Transactions on Visualization and Computer Graphics, 20(12):1983–1992, 2014. </w:t>
      </w:r>
      <w:proofErr w:type="spellStart"/>
      <w:r>
        <w:t>doi</w:t>
      </w:r>
      <w:proofErr w:type="spellEnd"/>
      <w:r>
        <w:t>: 10.1109/TVCG.2014. 2346248</w:t>
      </w:r>
    </w:p>
    <w:p w14:paraId="40CA78D9" w14:textId="328AF8C5" w:rsidR="009449F1" w:rsidRDefault="009449F1">
      <w:pPr>
        <w:pStyle w:val="af7"/>
        <w:rPr>
          <w:rFonts w:cs="Times New Roman"/>
        </w:rPr>
      </w:pPr>
    </w:p>
    <w:p w14:paraId="1876728A" w14:textId="49A33EE1" w:rsidR="009449F1" w:rsidRDefault="009449F1">
      <w:pPr>
        <w:pStyle w:val="af7"/>
      </w:pPr>
      <w:r>
        <w:t xml:space="preserve">[26] L. Micallef, P. </w:t>
      </w:r>
      <w:proofErr w:type="spellStart"/>
      <w:r>
        <w:t>Dragicevic</w:t>
      </w:r>
      <w:proofErr w:type="spellEnd"/>
      <w:r>
        <w:t xml:space="preserve">, and J. Fekete. Assessing the Effect of </w:t>
      </w:r>
      <w:proofErr w:type="spellStart"/>
      <w:r>
        <w:t>Visualiza</w:t>
      </w:r>
      <w:proofErr w:type="spellEnd"/>
      <w:r>
        <w:t/>
      </w:r>
      <w:proofErr w:type="spellStart"/>
      <w:r>
        <w:t>tions</w:t>
      </w:r>
      <w:proofErr w:type="spellEnd"/>
      <w:r>
        <w:t xml:space="preserve"> on Bayesian Reasoning through Crowdsourcing. IEEE Transactions on Visualization and Computer Graphics, 18(12):2536–2545, 2012. </w:t>
      </w:r>
      <w:proofErr w:type="spellStart"/>
      <w:r>
        <w:t>doi</w:t>
      </w:r>
      <w:proofErr w:type="spellEnd"/>
      <w:r>
        <w:t>: 10.1109/TVCG.2012.199</w:t>
      </w:r>
    </w:p>
    <w:p w14:paraId="16B00932" w14:textId="7A5D7344" w:rsidR="009449F1" w:rsidRDefault="009449F1">
      <w:pPr>
        <w:pStyle w:val="af7"/>
        <w:rPr>
          <w:rFonts w:cs="Times New Roman"/>
        </w:rPr>
      </w:pPr>
    </w:p>
    <w:p w14:paraId="6E1BE911" w14:textId="435DC99D" w:rsidR="009449F1" w:rsidRDefault="009449F1">
      <w:pPr>
        <w:pStyle w:val="af7"/>
        <w:rPr>
          <w:rFonts w:cs="Times New Roman"/>
        </w:rPr>
      </w:pPr>
      <w:r>
        <w:t xml:space="preserve">[27] L. Micallef and P. Rodgers. </w:t>
      </w:r>
      <w:proofErr w:type="spellStart"/>
      <w:r>
        <w:t>eulerAPE</w:t>
      </w:r>
      <w:proofErr w:type="spellEnd"/>
      <w:r>
        <w:t xml:space="preserve">: Drawing Area-Proportional 3- Venn Diagrams Using Ellipses. PLOS ONE, 9(7):1–18, 2014. </w:t>
      </w:r>
      <w:proofErr w:type="spellStart"/>
      <w:r>
        <w:t>doi</w:t>
      </w:r>
      <w:proofErr w:type="spellEnd"/>
      <w:r>
        <w:t>: 10. 1371/journal.pone.0101717</w:t>
      </w:r>
    </w:p>
    <w:p w14:paraId="1547C28E" w14:textId="000C6EB8" w:rsidR="00065FDF" w:rsidRDefault="00065FDF">
      <w:pPr>
        <w:pStyle w:val="af7"/>
        <w:rPr>
          <w:rFonts w:cs="Times New Roman"/>
        </w:rPr>
      </w:pPr>
    </w:p>
    <w:p w14:paraId="780044C9" w14:textId="30F2DDAA" w:rsidR="009449F1" w:rsidRDefault="009449F1">
      <w:pPr>
        <w:pStyle w:val="af7"/>
      </w:pPr>
      <w:r>
        <w:lastRenderedPageBreak/>
        <w:t xml:space="preserve">[28] K. </w:t>
      </w:r>
      <w:proofErr w:type="spellStart"/>
      <w:r>
        <w:t>Misue</w:t>
      </w:r>
      <w:proofErr w:type="spellEnd"/>
      <w:r>
        <w:t xml:space="preserve">. Drawing Bipartite Graphs as Anchored Maps. In Proceedings of the 2006 Asia-Pacific Symposium on Information </w:t>
      </w:r>
      <w:proofErr w:type="spellStart"/>
      <w:r>
        <w:t>Visualisation</w:t>
      </w:r>
      <w:proofErr w:type="spellEnd"/>
      <w:r>
        <w:t xml:space="preserve"> - Volume 60, pp. 169–177, 2006. </w:t>
      </w:r>
      <w:proofErr w:type="spellStart"/>
      <w:r>
        <w:t>doi</w:t>
      </w:r>
      <w:proofErr w:type="spellEnd"/>
      <w:r>
        <w:t>: 10.1145/1151903.1151929</w:t>
      </w:r>
    </w:p>
    <w:p w14:paraId="702E9DA5" w14:textId="5DB5356D" w:rsidR="009449F1" w:rsidRDefault="009449F1">
      <w:pPr>
        <w:pStyle w:val="af7"/>
        <w:rPr>
          <w:rFonts w:cs="Times New Roman"/>
        </w:rPr>
      </w:pPr>
    </w:p>
    <w:p w14:paraId="17B12E45" w14:textId="77777777" w:rsidR="009449F1" w:rsidRDefault="009449F1">
      <w:pPr>
        <w:pStyle w:val="af7"/>
      </w:pPr>
      <w:r>
        <w:t xml:space="preserve">[36] G. Stapleton, J. Flower, P. Rodgers, and J. </w:t>
      </w:r>
      <w:proofErr w:type="spellStart"/>
      <w:r>
        <w:t>Howse</w:t>
      </w:r>
      <w:proofErr w:type="spellEnd"/>
      <w:r>
        <w:t xml:space="preserve">. Automatically drawing Euler diagrams with circles. Journal of Visual Languages Computing, 23(3):163–193, 2012. </w:t>
      </w:r>
      <w:proofErr w:type="spellStart"/>
      <w:r>
        <w:t>doi</w:t>
      </w:r>
      <w:proofErr w:type="spellEnd"/>
      <w:r>
        <w:t xml:space="preserve">: 10.1016/j.jvlc.2012.02.001 </w:t>
      </w:r>
    </w:p>
    <w:p w14:paraId="1C9BBD4E" w14:textId="77777777" w:rsidR="009449F1" w:rsidRDefault="009449F1">
      <w:pPr>
        <w:pStyle w:val="af7"/>
      </w:pPr>
    </w:p>
    <w:p w14:paraId="05C9AD65" w14:textId="77777777" w:rsidR="009449F1" w:rsidRDefault="009449F1">
      <w:pPr>
        <w:pStyle w:val="af7"/>
      </w:pPr>
      <w:r>
        <w:t xml:space="preserve">[37] G. Stapleton, P. Rodgers, J. </w:t>
      </w:r>
      <w:proofErr w:type="spellStart"/>
      <w:r>
        <w:t>Howse</w:t>
      </w:r>
      <w:proofErr w:type="spellEnd"/>
      <w:r>
        <w:t xml:space="preserve">, and L. Zhang. Inductively </w:t>
      </w:r>
      <w:proofErr w:type="spellStart"/>
      <w:r>
        <w:t>Generat</w:t>
      </w:r>
      <w:proofErr w:type="spellEnd"/>
      <w:r>
        <w:t/>
      </w:r>
      <w:proofErr w:type="spellStart"/>
      <w:r>
        <w:t>ing</w:t>
      </w:r>
      <w:proofErr w:type="spellEnd"/>
      <w:r>
        <w:t xml:space="preserve"> Euler Diagrams. IEEE Transactions on Visualization and Computer Graphics, 17(1):88–100, 2011. </w:t>
      </w:r>
      <w:proofErr w:type="spellStart"/>
      <w:r>
        <w:t>doi</w:t>
      </w:r>
      <w:proofErr w:type="spellEnd"/>
      <w:r>
        <w:t xml:space="preserve">: 10.1109/TVCG.2010.28 </w:t>
      </w:r>
    </w:p>
    <w:p w14:paraId="1B41DC8F" w14:textId="77777777" w:rsidR="009449F1" w:rsidRDefault="009449F1">
      <w:pPr>
        <w:pStyle w:val="af7"/>
      </w:pPr>
    </w:p>
    <w:p w14:paraId="0BCF7DC7" w14:textId="250DBE14" w:rsidR="009449F1" w:rsidRDefault="009449F1">
      <w:pPr>
        <w:pStyle w:val="af7"/>
        <w:rPr>
          <w:rFonts w:cs="Times New Roman"/>
        </w:rPr>
      </w:pPr>
      <w:r>
        <w:t xml:space="preserve">[38] J. </w:t>
      </w:r>
      <w:proofErr w:type="spellStart"/>
      <w:r>
        <w:t>Stasko</w:t>
      </w:r>
      <w:proofErr w:type="spellEnd"/>
      <w:r>
        <w:t xml:space="preserve">, C. </w:t>
      </w:r>
      <w:proofErr w:type="spellStart"/>
      <w:r>
        <w:t>Görg</w:t>
      </w:r>
      <w:proofErr w:type="spellEnd"/>
      <w:r>
        <w:t xml:space="preserve">, and Z. Liu. Jigsaw: Supporting Investigative Analysis through Interactive Visualization. Information Visualization, 7(2):118– 132, 2008. </w:t>
      </w:r>
      <w:proofErr w:type="spellStart"/>
      <w:r>
        <w:t>doi</w:t>
      </w:r>
      <w:proofErr w:type="spellEnd"/>
      <w:r>
        <w:t>: 10.1057/palgrave.ivs.9500180</w:t>
      </w: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95" w:name="Refformat"/>
      <w:bookmarkEnd w:id="9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96" w:name="Refpublished"/>
      <w:bookmarkEnd w:id="96"/>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97" w:name="Field"/>
      <w:bookmarkEnd w:id="9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98" w:name="Refjournal"/>
      <w:bookmarkEnd w:id="9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6"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7"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lastRenderedPageBreak/>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8"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99" w:name="RefWeb"/>
      <w:bookmarkEnd w:id="9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89"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0"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00" w:name="Refbook"/>
      <w:bookmarkEnd w:id="100"/>
      <w:r>
        <w:rPr>
          <w:rFonts w:cs="Verdana"/>
          <w:b/>
          <w:bCs/>
          <w:color w:val="0E0E0E"/>
        </w:rPr>
        <w:t xml:space="preserve">For books, please add the ISBN, if known </w:t>
      </w:r>
      <w:r>
        <w:rPr>
          <w:rFonts w:cs="Verdana"/>
          <w:color w:val="0E0E0E"/>
        </w:rPr>
        <w:t>(no blanks). (</w:t>
      </w:r>
      <w:hyperlink r:id="rId91"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01" w:name="Refconference"/>
      <w:bookmarkEnd w:id="10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3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C7497B" w:rsidRDefault="00C7497B">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C7497B" w:rsidRDefault="00C7497B">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15" w:author="dell" w:date="2022-07-14T17:33:00Z" w:initials="d">
    <w:p w14:paraId="212AD7B1" w14:textId="63D42765" w:rsidR="00123AB3" w:rsidRDefault="00123AB3">
      <w:pPr>
        <w:pStyle w:val="a5"/>
      </w:pPr>
      <w:r>
        <w:rPr>
          <w:rStyle w:val="af5"/>
        </w:rPr>
        <w:annotationRef/>
      </w:r>
      <w:r>
        <w:t>Sequence should use parenthesis ()</w:t>
      </w:r>
    </w:p>
  </w:comment>
  <w:comment w:id="25" w:author="Carmen" w:date="2013-02-28T18:46:00Z" w:initials="C">
    <w:p w14:paraId="32E34F62" w14:textId="77777777" w:rsidR="00C7497B" w:rsidRDefault="00C7497B">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40695" w14:textId="77777777" w:rsidR="0073798D" w:rsidRDefault="0073798D">
      <w:r>
        <w:separator/>
      </w:r>
    </w:p>
  </w:endnote>
  <w:endnote w:type="continuationSeparator" w:id="0">
    <w:p w14:paraId="10ABEDBE" w14:textId="77777777" w:rsidR="0073798D" w:rsidRDefault="00737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ED003" w14:textId="77777777" w:rsidR="0073798D" w:rsidRDefault="0073798D">
      <w:r>
        <w:separator/>
      </w:r>
    </w:p>
  </w:footnote>
  <w:footnote w:type="continuationSeparator" w:id="0">
    <w:p w14:paraId="240A5385" w14:textId="77777777" w:rsidR="0073798D" w:rsidRDefault="0073798D">
      <w:r>
        <w:continuationSeparator/>
      </w:r>
    </w:p>
  </w:footnote>
  <w:footnote w:id="1">
    <w:p w14:paraId="4CC8C0CF" w14:textId="77777777" w:rsidR="00C7497B" w:rsidRDefault="00C7497B"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56D0E"/>
    <w:rsid w:val="00065FDF"/>
    <w:rsid w:val="00070D00"/>
    <w:rsid w:val="00071DF8"/>
    <w:rsid w:val="0007460A"/>
    <w:rsid w:val="00076A71"/>
    <w:rsid w:val="00084A6C"/>
    <w:rsid w:val="0008698A"/>
    <w:rsid w:val="000906AB"/>
    <w:rsid w:val="00094896"/>
    <w:rsid w:val="00096A15"/>
    <w:rsid w:val="000A70D6"/>
    <w:rsid w:val="000B1AE9"/>
    <w:rsid w:val="000C0133"/>
    <w:rsid w:val="000E1E95"/>
    <w:rsid w:val="00107C2E"/>
    <w:rsid w:val="00123AB3"/>
    <w:rsid w:val="00125972"/>
    <w:rsid w:val="0013328F"/>
    <w:rsid w:val="00135212"/>
    <w:rsid w:val="0014226F"/>
    <w:rsid w:val="00150F15"/>
    <w:rsid w:val="001520A1"/>
    <w:rsid w:val="00153FC8"/>
    <w:rsid w:val="00175592"/>
    <w:rsid w:val="00185C44"/>
    <w:rsid w:val="001878FC"/>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36CBD"/>
    <w:rsid w:val="002411BD"/>
    <w:rsid w:val="00265F48"/>
    <w:rsid w:val="00273C83"/>
    <w:rsid w:val="002A6FFF"/>
    <w:rsid w:val="002A7FCA"/>
    <w:rsid w:val="002B2F6E"/>
    <w:rsid w:val="002B77D5"/>
    <w:rsid w:val="002E0296"/>
    <w:rsid w:val="002E067F"/>
    <w:rsid w:val="002F62B6"/>
    <w:rsid w:val="00310A9A"/>
    <w:rsid w:val="003125AC"/>
    <w:rsid w:val="00314419"/>
    <w:rsid w:val="00324C05"/>
    <w:rsid w:val="00330F8D"/>
    <w:rsid w:val="003320AC"/>
    <w:rsid w:val="00344770"/>
    <w:rsid w:val="00351500"/>
    <w:rsid w:val="0035660C"/>
    <w:rsid w:val="00356E5D"/>
    <w:rsid w:val="00360DCF"/>
    <w:rsid w:val="00361C0B"/>
    <w:rsid w:val="003676BB"/>
    <w:rsid w:val="00374373"/>
    <w:rsid w:val="00376059"/>
    <w:rsid w:val="00384E7A"/>
    <w:rsid w:val="00386DED"/>
    <w:rsid w:val="0038721F"/>
    <w:rsid w:val="003928DE"/>
    <w:rsid w:val="003973AC"/>
    <w:rsid w:val="003A733F"/>
    <w:rsid w:val="003B0DF8"/>
    <w:rsid w:val="003B2296"/>
    <w:rsid w:val="003B27DD"/>
    <w:rsid w:val="003C153A"/>
    <w:rsid w:val="003C24EB"/>
    <w:rsid w:val="003C5E09"/>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2983"/>
    <w:rsid w:val="00485018"/>
    <w:rsid w:val="00493C77"/>
    <w:rsid w:val="004C2335"/>
    <w:rsid w:val="004C37F6"/>
    <w:rsid w:val="004C3A46"/>
    <w:rsid w:val="004E500A"/>
    <w:rsid w:val="004E5BB0"/>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81000"/>
    <w:rsid w:val="005A02D2"/>
    <w:rsid w:val="005A0F2C"/>
    <w:rsid w:val="005B35BE"/>
    <w:rsid w:val="005B40AA"/>
    <w:rsid w:val="005B4A90"/>
    <w:rsid w:val="005B629A"/>
    <w:rsid w:val="005C101C"/>
    <w:rsid w:val="005D0569"/>
    <w:rsid w:val="005E3D42"/>
    <w:rsid w:val="005F1BDE"/>
    <w:rsid w:val="006037D4"/>
    <w:rsid w:val="0060675C"/>
    <w:rsid w:val="006078E6"/>
    <w:rsid w:val="00607F11"/>
    <w:rsid w:val="00612845"/>
    <w:rsid w:val="00613339"/>
    <w:rsid w:val="006135F5"/>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91F8E"/>
    <w:rsid w:val="007A005D"/>
    <w:rsid w:val="007A50FD"/>
    <w:rsid w:val="007A7EB3"/>
    <w:rsid w:val="007B3BE6"/>
    <w:rsid w:val="007C3805"/>
    <w:rsid w:val="007C715D"/>
    <w:rsid w:val="007C73D7"/>
    <w:rsid w:val="007D5C87"/>
    <w:rsid w:val="007F2BF5"/>
    <w:rsid w:val="007F7CEE"/>
    <w:rsid w:val="008037D1"/>
    <w:rsid w:val="00811994"/>
    <w:rsid w:val="00820F6F"/>
    <w:rsid w:val="008354A4"/>
    <w:rsid w:val="00840BD9"/>
    <w:rsid w:val="008437D1"/>
    <w:rsid w:val="008530E7"/>
    <w:rsid w:val="00864852"/>
    <w:rsid w:val="008670BB"/>
    <w:rsid w:val="00870464"/>
    <w:rsid w:val="008727A0"/>
    <w:rsid w:val="008755D9"/>
    <w:rsid w:val="00875FF5"/>
    <w:rsid w:val="008A0B47"/>
    <w:rsid w:val="008A0F4C"/>
    <w:rsid w:val="008B201F"/>
    <w:rsid w:val="008B35A4"/>
    <w:rsid w:val="008B48A7"/>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A013D"/>
    <w:rsid w:val="009A0F94"/>
    <w:rsid w:val="009A4AA5"/>
    <w:rsid w:val="009B04DD"/>
    <w:rsid w:val="009B2639"/>
    <w:rsid w:val="009B63D0"/>
    <w:rsid w:val="009B6879"/>
    <w:rsid w:val="009C53A1"/>
    <w:rsid w:val="009C652A"/>
    <w:rsid w:val="009D0D40"/>
    <w:rsid w:val="009D3ECA"/>
    <w:rsid w:val="009D6023"/>
    <w:rsid w:val="009F08E5"/>
    <w:rsid w:val="009F67D4"/>
    <w:rsid w:val="00A0257D"/>
    <w:rsid w:val="00A101AE"/>
    <w:rsid w:val="00A11260"/>
    <w:rsid w:val="00A12440"/>
    <w:rsid w:val="00A12DBA"/>
    <w:rsid w:val="00A228B3"/>
    <w:rsid w:val="00A23F35"/>
    <w:rsid w:val="00A25C94"/>
    <w:rsid w:val="00A3321E"/>
    <w:rsid w:val="00A34680"/>
    <w:rsid w:val="00A3786A"/>
    <w:rsid w:val="00A4097A"/>
    <w:rsid w:val="00A40AA3"/>
    <w:rsid w:val="00A43F45"/>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A1A3E"/>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601D0"/>
    <w:rsid w:val="00C60AC0"/>
    <w:rsid w:val="00C7497B"/>
    <w:rsid w:val="00C840AA"/>
    <w:rsid w:val="00C90BC0"/>
    <w:rsid w:val="00C91582"/>
    <w:rsid w:val="00C94EBC"/>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60F58"/>
    <w:rsid w:val="00D71C20"/>
    <w:rsid w:val="00D726B6"/>
    <w:rsid w:val="00D7770C"/>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60C0C"/>
    <w:rsid w:val="00E63C38"/>
    <w:rsid w:val="00E6478D"/>
    <w:rsid w:val="00E70D5C"/>
    <w:rsid w:val="00E76244"/>
    <w:rsid w:val="00E85A59"/>
    <w:rsid w:val="00E90ED8"/>
    <w:rsid w:val="00E91BEC"/>
    <w:rsid w:val="00EA0184"/>
    <w:rsid w:val="00EA18F4"/>
    <w:rsid w:val="00EA4FB4"/>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hyperlink" Target="https://jmir.zendesk.com/hc/en-us/articles/115003396688" TargetMode="External"/><Relationship Id="rId89" Type="http://schemas.openxmlformats.org/officeDocument/2006/relationships/hyperlink" Target="http://www.webcitation.org/" TargetMode="Externa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hyperlink" Target="http://www.webcitation.org/" TargetMode="External"/><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image" Target="media/image29.wmf"/><Relationship Id="rId69" Type="http://schemas.openxmlformats.org/officeDocument/2006/relationships/oleObject" Target="embeddings/oleObject28.bin"/><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hyperlink" Target="http://tinyurl.com/consort-ehealth-v1-6"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hyperlink" Target="http://www.ncbi.nlm.nih.gov/entrez/query.fcgi?cmd=Retrieve&amp;db=PubMed&amp;list_uids=9062335&amp;dopt=Abstract" TargetMode="External"/><Relationship Id="rId91" Type="http://schemas.openxmlformats.org/officeDocument/2006/relationships/hyperlink" Target="http://isbn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ncbi.nlm.nih.gov/entrez/query.fcgi?cmd=Retrieve&amp;db=PubMed&amp;list_uids=9062335&amp;dopt=Abstract" TargetMode="External"/><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hyperlink" Target="http://dx.doi.org/" TargetMode="External"/><Relationship Id="rId61" Type="http://schemas.openxmlformats.org/officeDocument/2006/relationships/oleObject" Target="embeddings/oleObject24.bin"/><Relationship Id="rId82" Type="http://schemas.openxmlformats.org/officeDocument/2006/relationships/image" Target="media/image42.jpeg"/><Relationship Id="rId19" Type="http://schemas.openxmlformats.org/officeDocument/2006/relationships/image" Target="media/image6.png"/><Relationship Id="rId14" Type="http://schemas.openxmlformats.org/officeDocument/2006/relationships/image" Target="media/image3.wmf"/><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4.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11A2E-5E71-4238-8EE4-F522E68E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25</Pages>
  <Words>9145</Words>
  <Characters>52127</Characters>
  <Application>Microsoft Office Word</Application>
  <DocSecurity>0</DocSecurity>
  <Lines>434</Lines>
  <Paragraphs>122</Paragraphs>
  <ScaleCrop>false</ScaleCrop>
  <Company/>
  <LinksUpToDate>false</LinksUpToDate>
  <CharactersWithSpaces>61150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dell</cp:lastModifiedBy>
  <cp:revision>50</cp:revision>
  <dcterms:created xsi:type="dcterms:W3CDTF">2022-07-13T05:13:00Z</dcterms:created>
  <dcterms:modified xsi:type="dcterms:W3CDTF">2022-07-14T09:36:00Z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