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75"/>
        <w:gridCol w:w="990"/>
        <w:gridCol w:w="3060"/>
        <w:gridCol w:w="3315"/>
        <w:tblGridChange w:id="0">
          <w:tblGrid>
            <w:gridCol w:w="1275"/>
            <w:gridCol w:w="990"/>
            <w:gridCol w:w="3060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15/09/2023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1.0.1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color w:val="9900ff"/>
                <w:vertAlign w:val="baseli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Cuevas Barea, María Victoria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9900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9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Este documento es una Especificación de Requisitos Software (ERS) para el desarrollo de un sitio web de venta en línea de productos de indumentaria y accesorios para informáticos. Esta especificación se ha estructurado basándose en las directrices dadas por el estándar IEEE Práctica Recomendada para Especificaciones de Requisitos Software ANSI/IEEE 830, 1998.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93">
      <w:pPr>
        <w:widowControl w:val="0"/>
        <w:spacing w:before="156.319580078125" w:line="241.57196044921875" w:lineRule="auto"/>
        <w:ind w:left="4.064483642578125" w:right="17.1209716796875" w:firstLine="715.935516357421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propósito definir las especificaciones funcionales para la creación y operación de una tienda virtual de ropa y accesorios dirigida a un público en particular : Sector relacionado al mundo del software y la programación.</w:t>
      </w:r>
    </w:p>
    <w:p w:rsidR="00000000" w:rsidDel="00000000" w:rsidP="00000000" w:rsidRDefault="00000000" w:rsidRPr="00000000" w14:paraId="00000094">
      <w:pPr>
        <w:widowControl w:val="0"/>
        <w:spacing w:before="156.319580078125" w:line="241.57196044921875" w:lineRule="auto"/>
        <w:ind w:left="4.064483642578125" w:right="17.1209716796875" w:firstLine="715.9355163574219"/>
        <w:rPr>
          <w:color w:val="365f91"/>
        </w:rPr>
      </w:pPr>
      <w:r w:rsidDel="00000000" w:rsidR="00000000" w:rsidRPr="00000000">
        <w:rPr>
          <w:sz w:val="24"/>
          <w:szCs w:val="24"/>
          <w:rtl w:val="0"/>
        </w:rPr>
        <w:t xml:space="preserve"> Este sistema permitirá a los clientes buscar, ver, seleccionar y comprar productos de moda de manera eficiente y segura, mientras que a los administradores les facilitará la gestión de inventario y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1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 noahncassutti</w:t>
            </w:r>
            <w:r w:rsidDel="00000000" w:rsidR="00000000" w:rsidRPr="00000000">
              <w:rPr>
                <w:rtl w:val="0"/>
              </w:rPr>
              <w:t xml:space="preserve">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SANTI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mail: santinbertorello@gmail.com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MABY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MATEO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KIARA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Team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E2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709"/>
              </w:tabs>
              <w:jc w:val="both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Cuevas Barea, María Victoria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709"/>
              </w:tabs>
              <w:jc w:val="both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Team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WORLD WIDE WEB CONSORTIUM (W3C)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tabs>
                <w:tab w:val="left" w:leader="none" w:pos="709"/>
              </w:tabs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Documentos, guías  y estándares. [Consulta: 02 de noviembre de 2010]. Disponible en: http://www.w3c.es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18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119">
      <w:pPr>
        <w:widowControl w:val="0"/>
        <w:spacing w:before="364.827880859375" w:lineRule="auto"/>
        <w:ind w:left="11.76422119140625" w:firstLine="0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El sistema de la tienda online Dress Code estará diseñado para trabajar en entornos WEB, lo que permitirá acceder a el desde cualquier dispositivo con acceso a internet, además de contar con un inventario de productos disponibles que ofrecen los administradores de dicha pagina web.</w:t>
      </w:r>
    </w:p>
    <w:p w:rsidR="00000000" w:rsidDel="00000000" w:rsidP="00000000" w:rsidRDefault="00000000" w:rsidRPr="00000000" w14:paraId="0000011A">
      <w:pPr>
        <w:widowControl w:val="0"/>
        <w:spacing w:before="364.827880859375" w:lineRule="auto"/>
        <w:ind w:left="731.7642211914062" w:firstLine="708.2357788085938"/>
        <w:rPr>
          <w:b w:val="1"/>
          <w:sz w:val="28.692399978637695"/>
          <w:szCs w:val="28.692399978637695"/>
        </w:rPr>
      </w:pPr>
      <w:r w:rsidDel="00000000" w:rsidR="00000000" w:rsidRPr="00000000">
        <w:rPr>
          <w:b w:val="1"/>
          <w:sz w:val="28.692399978637695"/>
          <w:szCs w:val="28.692399978637695"/>
          <w:rtl w:val="0"/>
        </w:rPr>
        <w:t xml:space="preserve">Funcionalidad del producto</w:t>
      </w:r>
    </w:p>
    <w:p w:rsidR="00000000" w:rsidDel="00000000" w:rsidP="00000000" w:rsidRDefault="00000000" w:rsidRPr="00000000" w14:paraId="0000011B">
      <w:pPr>
        <w:widowControl w:val="0"/>
        <w:spacing w:before="364.827880859375" w:lineRule="auto"/>
        <w:ind w:left="11.76422119140625" w:firstLine="0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</w:rPr>
        <w:drawing>
          <wp:inline distB="114300" distT="114300" distL="114300" distR="114300">
            <wp:extent cx="5399730" cy="2590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600" w:firstLine="107.99999999999997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3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 </w:t>
            </w:r>
            <w:r w:rsidDel="00000000" w:rsidR="00000000" w:rsidRPr="00000000">
              <w:rPr>
                <w:color w:val="9900ff"/>
                <w:rtl w:val="0"/>
              </w:rPr>
              <w:t xml:space="preserve">ANÓNIMO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/ 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b539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Observar detalle de productos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entornos web</w:t>
            </w:r>
          </w:p>
        </w:tc>
      </w:tr>
      <w:tr>
        <w:trPr>
          <w:cantSplit w:val="0"/>
          <w:trHeight w:val="199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concretar compra de productos y modificacion/eliminacion de cuenta</w:t>
            </w:r>
          </w:p>
        </w:tc>
      </w:tr>
    </w:tbl>
    <w:p w:rsidR="00000000" w:rsidDel="00000000" w:rsidP="00000000" w:rsidRDefault="00000000" w:rsidRPr="00000000" w14:paraId="00000138">
      <w:pPr>
        <w:widowControl w:val="0"/>
        <w:ind w:left="708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</w:t>
      </w:r>
      <w:r w:rsidDel="00000000" w:rsidR="00000000" w:rsidRPr="00000000">
        <w:rPr>
          <w:color w:val="365f9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……..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vertAlign w:val="baseli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Copia de Plantilla Historias Usuario.xlsx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99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(FIJARNOS EN EL KANBAN Y PONER TODAS LAS ISSUES)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5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1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8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docs.google.com/spreadsheets/d/1kW0JsQxLyHGLkGLrucJVpFS2pZuO_ejd/edit#gid=1746160461" TargetMode="External"/><Relationship Id="rId14" Type="http://schemas.openxmlformats.org/officeDocument/2006/relationships/image" Target="media/image3.jpg"/><Relationship Id="rId16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