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Table 2: List of Recent Similar WB/ADB Projects Undertaken by A.R.S. Progetti</w:t>
      </w:r>
    </w:p>
    <w:p>
      <w:r>
        <w:rPr>
          <w:rFonts w:hint="eastAsia"/>
        </w:rPr>
        <w:t>表2：近期ARS Progetti公司所承担的世界银行/亚洲开发银行与此类似的项目清单</w:t>
      </w:r>
    </w:p>
    <w:p>
      <w:pPr>
        <w:ind w:left="1995" w:hanging="1995" w:hangingChars="950"/>
      </w:pPr>
    </w:p>
    <w:p>
      <w:pPr>
        <w:ind w:left="1995" w:hanging="1995" w:hangingChars="950"/>
      </w:pPr>
      <w:r>
        <w:t>Duration</w:t>
      </w:r>
      <w:r>
        <w:rPr>
          <w:rFonts w:hint="eastAsia"/>
        </w:rPr>
        <w:t>时间</w:t>
      </w:r>
      <w:r>
        <w:rPr>
          <w:rFonts w:hint="eastAsia"/>
        </w:rPr>
        <w:tab/>
      </w:r>
      <w:r>
        <w:t xml:space="preserve">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Assignment Name &amp; Brief Description of Main Deliverables/Outputs项目名称/主要项目成果（业绩）简介</w:t>
      </w:r>
      <w:r>
        <w:rPr>
          <w:rFonts w:hint="eastAsia"/>
          <w:lang w:val="en-US" w:eastAsia="zh-CN"/>
        </w:rPr>
        <w:t xml:space="preserve">=   </w:t>
      </w:r>
    </w:p>
    <w:p/>
    <w:p>
      <w:r>
        <w:t>1.Apr. 2014 to Dec. 2015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Design and Supervision of Lalibela（拉利贝拉）Cultural Landscape and Interpretation</w:t>
      </w:r>
    </w:p>
    <w:p>
      <w:r>
        <w:t>Part A: Detailed Landscaping Design and Bid Document Preparation, including:</w:t>
      </w:r>
    </w:p>
    <w:p>
      <w:pPr>
        <w:numPr>
          <w:ilvl w:val="0"/>
          <w:numId w:val="1"/>
        </w:numPr>
        <w:rPr>
          <w:rFonts w:hint="eastAsia"/>
        </w:rPr>
      </w:pPr>
      <w:r>
        <w:t>The Vision of Lalibela as Tourist Destination; 2. Land use Planning and Regulations; 3. Infrastructures and Landscaping Measures; 4. Management related recommendations; 5. Tender documents, Specification</w:t>
      </w:r>
      <w:r>
        <w:rPr>
          <w:rFonts w:hint="eastAsia"/>
        </w:rPr>
        <w:t>（技术规范）</w:t>
      </w:r>
      <w:r>
        <w:t>, Bill of quantities</w:t>
      </w:r>
      <w:r>
        <w:rPr>
          <w:rFonts w:hint="eastAsia"/>
        </w:rPr>
        <w:t>工程量清单</w:t>
      </w:r>
      <w:r>
        <w:t>and Cost Estimate</w:t>
      </w:r>
      <w:r>
        <w:rPr>
          <w:rFonts w:hint="eastAsia"/>
        </w:rPr>
        <w:t>造价估算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拉利贝拉文化景观和解说的设计与监督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A部分：详细的景观设计和招标文件准备：</w:t>
      </w:r>
    </w:p>
    <w:p>
      <w:pPr>
        <w:numPr>
          <w:ilvl w:val="0"/>
          <w:numId w:val="2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拉利贝拉作为旅游目的地的愿景</w:t>
      </w:r>
    </w:p>
    <w:p>
      <w:pPr>
        <w:numPr>
          <w:ilvl w:val="0"/>
          <w:numId w:val="2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土地使用规划和法规</w:t>
      </w:r>
    </w:p>
    <w:p>
      <w:pPr>
        <w:numPr>
          <w:ilvl w:val="0"/>
          <w:numId w:val="2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基础设施和景观措施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与管理相关的建议</w:t>
      </w:r>
    </w:p>
    <w:p>
      <w:pPr>
        <w:numPr>
          <w:ilvl w:val="0"/>
          <w:numId w:val="2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招标文件、技术规范、工程量清单、造价估算</w:t>
      </w: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1471B"/>
    <w:multiLevelType w:val="singleLevel"/>
    <w:tmpl w:val="8671471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B9BE4B"/>
    <w:multiLevelType w:val="singleLevel"/>
    <w:tmpl w:val="66B9BE4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043BD9"/>
    <w:rsid w:val="00043BD9"/>
    <w:rsid w:val="00C5235D"/>
    <w:rsid w:val="00EE415A"/>
    <w:rsid w:val="21C3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101</Words>
  <Characters>576</Characters>
  <Lines>4</Lines>
  <Paragraphs>1</Paragraphs>
  <TotalTime>10</TotalTime>
  <ScaleCrop>false</ScaleCrop>
  <LinksUpToDate>false</LinksUpToDate>
  <CharactersWithSpaces>676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2022-04-04T03:54:00Z</dcterms:created>
  <dc:creator>Users</dc:creator>
  <cp:lastModifiedBy>尾巴</cp:lastModifiedBy>
  <dcterms:modified xsi:type="dcterms:W3CDTF">2023-04-12T04:08:23Z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EA19E546D7FE4DE8830F68F71AE0B39E_12</vt:lpwstr>
  </property>
</Properties>
</file>