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Pr="00242668" w:rsidRDefault="00A604CA">
          <w:pPr>
            <w:pStyle w:val="TOC1"/>
            <w:tabs>
              <w:tab w:val="right" w:leader="dot" w:pos="8296"/>
            </w:tabs>
            <w:rPr>
              <w:rStyle w:val="af6"/>
            </w:rPr>
          </w:pPr>
          <w:hyperlink w:anchor="_Toc226920747" w:history="1">
            <w:r w:rsidRPr="00242668">
              <w:rPr>
                <w:rStyle w:val="af6"/>
                <w:rFonts w:hint="eastAsia"/>
                <w:noProof/>
              </w:rPr>
              <w:t>参考文献</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_Toc226920747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36</w:t>
            </w:r>
            <w:r w:rsidRPr="00242668">
              <w:rPr>
                <w:rStyle w:val="af6"/>
                <w:rFonts w:hint="eastAsia"/>
              </w:rPr>
              <w:fldChar w:fldCharType="end"/>
            </w:r>
          </w:hyperlink>
        </w:p>
        <w:p w14:paraId="4B63188E" w14:textId="0A37BC8E" w:rsidR="00A604CA" w:rsidRPr="00242668" w:rsidRDefault="00A604CA">
          <w:pPr>
            <w:pStyle w:val="TOC1"/>
            <w:tabs>
              <w:tab w:val="right" w:leader="dot" w:pos="8296"/>
            </w:tabs>
            <w:rPr>
              <w:rStyle w:val="af6"/>
            </w:rPr>
          </w:pPr>
          <w:hyperlink w:anchor="_Toc226920748" w:history="1">
            <w:r w:rsidRPr="00242668">
              <w:rPr>
                <w:rStyle w:val="af6"/>
                <w:rFonts w:hint="eastAsia"/>
                <w:noProof/>
              </w:rPr>
              <w:t>致谢</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_Toc226920748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39</w:t>
            </w:r>
            <w:r w:rsidRPr="00242668">
              <w:rPr>
                <w:rStyle w:val="af6"/>
                <w:rFonts w:hint="eastAsia"/>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并能通过扫描二维码或者</w:t>
      </w:r>
      <w:r>
        <w:rPr>
          <w:rFonts w:hint="eastAsia"/>
          <w:lang w:val="zh-CN"/>
        </w:rPr>
        <w:lastRenderedPageBreak/>
        <w:t>访问公网域名来在非局域网查看采集器数据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2D8BF451" w14:textId="580484D4" w:rsidR="001744A1" w:rsidRDefault="004602F8">
      <w:pPr>
        <w:pStyle w:val="aff"/>
      </w:pPr>
      <w:r>
        <w:rPr>
          <w:rFonts w:hint="eastAsia"/>
        </w:rPr>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18D3F9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576BA691" w:rsidR="005F4794" w:rsidRDefault="005F4794" w:rsidP="001E2587">
      <w:pPr>
        <w:pStyle w:val="afc"/>
        <w:spacing w:line="360" w:lineRule="auto"/>
        <w:rPr>
          <w:lang w:val="zh-CN"/>
        </w:rPr>
      </w:pPr>
      <w:r w:rsidRPr="001E2587">
        <w:rPr>
          <w:lang w:val="zh-CN"/>
        </w:rPr>
        <w:t>为</w:t>
      </w:r>
      <w:r w:rsidR="00FF218E" w:rsidRPr="00FF218E">
        <w:rPr>
          <w:rFonts w:hint="eastAsia"/>
          <w:lang w:val="zh-CN"/>
        </w:rPr>
        <w:t>了直观地看到智能灌溉策略的效果，本文给出如下图</w:t>
      </w:r>
      <w:r w:rsidR="00FF218E" w:rsidRPr="00FF218E">
        <w:rPr>
          <w:rFonts w:hint="eastAsia"/>
          <w:lang w:val="zh-CN"/>
        </w:rPr>
        <w:t>6.4</w:t>
      </w:r>
      <w:r w:rsidR="00FF218E" w:rsidRPr="00FF218E">
        <w:rPr>
          <w:rFonts w:hint="eastAsia"/>
          <w:lang w:val="zh-CN"/>
        </w:rPr>
        <w:t>所示的实物测试环境。测试时先在</w:t>
      </w:r>
      <w:r w:rsidR="00FF218E" w:rsidRPr="00FF218E">
        <w:rPr>
          <w:rFonts w:hint="eastAsia"/>
          <w:lang w:val="zh-CN"/>
        </w:rPr>
        <w:t>Web</w:t>
      </w:r>
      <w:r w:rsidR="00FF218E" w:rsidRPr="00FF218E">
        <w:rPr>
          <w:rFonts w:hint="eastAsia"/>
          <w:lang w:val="zh-CN"/>
        </w:rPr>
        <w:t>后台设置规则，再下达开启自动模式的命令。控制策略才会被激活。然后控制指令发送到设备端，继电器闭合驱动水泵开始工作，向培养区域注水，在达到预设的浇水时间之后自动停止，完成整个灌溉闭环</w:t>
      </w:r>
      <w:r w:rsidRPr="001E2587">
        <w:rPr>
          <w:lang w:val="zh-CN"/>
        </w:rPr>
        <w:t>。</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3F75F27C" w:rsidR="001F1AA3" w:rsidRDefault="00BE6F75" w:rsidP="001C5BE7">
      <w:pPr>
        <w:pStyle w:val="afc"/>
        <w:spacing w:line="360" w:lineRule="auto"/>
        <w:rPr>
          <w:lang w:val="zh-CN"/>
        </w:rPr>
      </w:pPr>
      <w:r>
        <w:rPr>
          <w:rFonts w:hint="eastAsia"/>
          <w:lang w:val="zh-CN"/>
        </w:rPr>
        <w:t>以下进行的</w:t>
      </w:r>
      <w:r w:rsidR="00670056" w:rsidRPr="00670056">
        <w:rPr>
          <w:rFonts w:hint="eastAsia"/>
          <w:lang w:val="zh-CN"/>
        </w:rPr>
        <w:t>手势识别测试很好地证明了系统的响应是实时的、准确的。用户不用去碰触设备，在界面上的操作只需要手势就能完成。从图</w:t>
      </w:r>
      <w:r w:rsidR="00670056" w:rsidRPr="00670056">
        <w:rPr>
          <w:rFonts w:hint="eastAsia"/>
          <w:lang w:val="zh-CN"/>
        </w:rPr>
        <w:t xml:space="preserve"> 6.5 </w:t>
      </w:r>
      <w:r w:rsidR="00670056" w:rsidRPr="00670056">
        <w:rPr>
          <w:rFonts w:hint="eastAsia"/>
          <w:lang w:val="zh-CN"/>
        </w:rPr>
        <w:t>可知，当用户向右手势的时候，</w:t>
      </w:r>
      <w:r w:rsidR="00670056" w:rsidRPr="00670056">
        <w:rPr>
          <w:rFonts w:hint="eastAsia"/>
          <w:lang w:val="zh-CN"/>
        </w:rPr>
        <w:t xml:space="preserve">OLED </w:t>
      </w:r>
      <w:r w:rsidR="00670056" w:rsidRPr="00670056">
        <w:rPr>
          <w:rFonts w:hint="eastAsia"/>
          <w:lang w:val="zh-CN"/>
        </w:rPr>
        <w:t>屏幕成功从主监控界面切换到水</w:t>
      </w:r>
      <w:r w:rsidR="00670056" w:rsidRPr="00670056">
        <w:rPr>
          <w:rFonts w:hint="eastAsia"/>
          <w:lang w:val="zh-CN"/>
        </w:rPr>
        <w:lastRenderedPageBreak/>
        <w:t>泵控制界面，然后在水泵控制界面执行向上手势，系统正确地接收到指令并自动打开水泵。除此之外，</w:t>
      </w:r>
      <w:r w:rsidR="00670056" w:rsidRPr="00670056">
        <w:rPr>
          <w:rFonts w:hint="eastAsia"/>
          <w:lang w:val="zh-CN"/>
        </w:rPr>
        <w:t>WebUI</w:t>
      </w:r>
      <w:r w:rsidR="00670056" w:rsidRPr="00670056">
        <w:rPr>
          <w:rFonts w:hint="eastAsia"/>
          <w:lang w:val="zh-CN"/>
        </w:rPr>
        <w:t>后台可以实时同步并且更新目前识别出的手势动作。该结果说明系统的本地交互模块运行正常、反应快</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3A2CE0DC" w:rsidR="008524F6" w:rsidRPr="00B62175" w:rsidRDefault="00231636" w:rsidP="00B62175">
      <w:pPr>
        <w:pStyle w:val="afc"/>
        <w:spacing w:line="360" w:lineRule="auto"/>
        <w:rPr>
          <w:lang w:val="zh-CN"/>
        </w:rPr>
      </w:pPr>
      <w:r w:rsidRPr="00231636">
        <w:rPr>
          <w:rFonts w:hint="eastAsia"/>
        </w:rPr>
        <w:t>另外，还</w:t>
      </w:r>
      <w:r w:rsidR="00664298">
        <w:rPr>
          <w:rFonts w:hint="eastAsia"/>
        </w:rPr>
        <w:t>对</w:t>
      </w:r>
      <w:r w:rsidRPr="00231636">
        <w:rPr>
          <w:rFonts w:hint="eastAsia"/>
        </w:rPr>
        <w:t>LED</w:t>
      </w:r>
      <w:r w:rsidRPr="00231636">
        <w:rPr>
          <w:rFonts w:hint="eastAsia"/>
        </w:rPr>
        <w:t>灯带的自动</w:t>
      </w:r>
      <w:r w:rsidR="005020B9">
        <w:rPr>
          <w:rFonts w:hint="eastAsia"/>
        </w:rPr>
        <w:t>环境</w:t>
      </w:r>
      <w:r w:rsidRPr="00231636">
        <w:rPr>
          <w:rFonts w:hint="eastAsia"/>
        </w:rPr>
        <w:t>补光功能做了</w:t>
      </w:r>
      <w:r w:rsidR="008F3A0F">
        <w:rPr>
          <w:rFonts w:hint="eastAsia"/>
        </w:rPr>
        <w:t>测试</w:t>
      </w:r>
      <w:r w:rsidRPr="00231636">
        <w:rPr>
          <w:rFonts w:hint="eastAsia"/>
        </w:rPr>
        <w:t>。如上图所示，通过远程下发自动模式指令，人为模拟弱光环境之后，系统根据实时光照数据自动点亮灯带，并同步状态显示，很好地验证了边缘端自主决策和控制能力</w:t>
      </w:r>
      <w:r w:rsidR="008E6B54" w:rsidRPr="008E6B54">
        <w:t>。</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lastRenderedPageBreak/>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7222FEC5" w:rsidR="000F3463" w:rsidRPr="000F3463" w:rsidRDefault="00F34F02" w:rsidP="000F3463">
      <w:pPr>
        <w:pStyle w:val="afc"/>
        <w:spacing w:line="360" w:lineRule="auto"/>
        <w:rPr>
          <w:rFonts w:hint="eastAsia"/>
          <w:lang w:val="zh-CN"/>
        </w:rPr>
      </w:pPr>
      <w:r w:rsidRPr="00F34F02">
        <w:rPr>
          <w:rFonts w:hint="eastAsia"/>
          <w:lang w:val="zh-CN"/>
        </w:rPr>
        <w:t>对环境时序数据追溯功能进行测试，主要是检验平台对于历史数据的可视化展示能力。测试时，通过浏览器访问</w:t>
      </w:r>
      <w:r w:rsidRPr="00F34F02">
        <w:rPr>
          <w:rFonts w:hint="eastAsia"/>
          <w:lang w:val="zh-CN"/>
        </w:rPr>
        <w:t xml:space="preserve"> Web </w:t>
      </w:r>
      <w:r w:rsidRPr="00F34F02">
        <w:rPr>
          <w:rFonts w:hint="eastAsia"/>
          <w:lang w:val="zh-CN"/>
        </w:rPr>
        <w:t>监控平台。如上图所示，前端页面成功获取并绘制出最近的</w:t>
      </w:r>
      <w:r w:rsidRPr="00F34F02">
        <w:rPr>
          <w:rFonts w:hint="eastAsia"/>
          <w:lang w:val="zh-CN"/>
        </w:rPr>
        <w:t>200</w:t>
      </w:r>
      <w:r w:rsidRPr="00F34F02">
        <w:rPr>
          <w:rFonts w:hint="eastAsia"/>
          <w:lang w:val="zh-CN"/>
        </w:rPr>
        <w:t>条环境数据。左侧折线图清楚地显示出温度、湿度的变化趋势，右侧折线图清楚地显示出光照、土壤水分的变化趋势。测试结果符合预期，证明该系统可以稳定地完成环境数据的可视化追溯。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r w:rsidRPr="009A1E11">
        <w:t>端环境时序数据追溯的折线图</w:t>
      </w:r>
    </w:p>
    <w:p w14:paraId="7CE2D4BD" w14:textId="037C5C86" w:rsidR="000B2F22" w:rsidRPr="000B2F22" w:rsidRDefault="00290C69" w:rsidP="000B2F22">
      <w:pPr>
        <w:pStyle w:val="afc"/>
        <w:spacing w:line="360" w:lineRule="auto"/>
        <w:rPr>
          <w:lang w:val="zh-CN"/>
        </w:rPr>
      </w:pPr>
      <w:r w:rsidRPr="00290C69">
        <w:rPr>
          <w:rFonts w:hint="eastAsia"/>
          <w:lang w:val="zh-CN"/>
        </w:rPr>
        <w:t>其次，对云端公网</w:t>
      </w:r>
      <w:r w:rsidRPr="00290C69">
        <w:rPr>
          <w:rFonts w:hint="eastAsia"/>
          <w:lang w:val="zh-CN"/>
        </w:rPr>
        <w:t xml:space="preserve"> app </w:t>
      </w:r>
      <w:r w:rsidRPr="00290C69">
        <w:rPr>
          <w:rFonts w:hint="eastAsia"/>
          <w:lang w:val="zh-CN"/>
        </w:rPr>
        <w:t>看板进行了测试。下图中通过手机扫描二维码访问云端公网节点，移动端页面可以实时同步并且正常显示边缘端上传的温湿度、光照、土壤水分等各项传感器最新的数据，成功实现了脱离局域网的异地远程监控</w:t>
      </w:r>
      <w:r w:rsidR="000B2F22" w:rsidRPr="000B2F22">
        <w:rPr>
          <w:lang w:val="zh-CN"/>
        </w:rPr>
        <w:t>。</w:t>
      </w:r>
    </w:p>
    <w:p w14:paraId="404FB6BE" w14:textId="1FA0F4FA" w:rsidR="000F3463" w:rsidRDefault="000B2F22">
      <w:pPr>
        <w:pStyle w:val="aff"/>
      </w:pPr>
      <w:r>
        <w:rPr>
          <w:noProof/>
        </w:rPr>
        <w:lastRenderedPageBreak/>
        <w:drawing>
          <wp:inline distT="0" distB="0" distL="0" distR="0" wp14:anchorId="1FAB2D3C" wp14:editId="57E1E68F">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2A2D5DB1" w:rsidR="00753DE2" w:rsidRDefault="00AC0151" w:rsidP="00753DE2">
      <w:pPr>
        <w:pStyle w:val="afc"/>
        <w:spacing w:line="360" w:lineRule="auto"/>
        <w:rPr>
          <w:rFonts w:hint="eastAsia"/>
          <w:lang w:val="zh-CN"/>
        </w:rPr>
      </w:pPr>
      <w:r w:rsidRPr="00AC0151">
        <w:rPr>
          <w:rFonts w:hint="eastAsia"/>
          <w:lang w:val="zh-CN"/>
        </w:rPr>
        <w:t>以下</w:t>
      </w:r>
      <w:r>
        <w:rPr>
          <w:rFonts w:hint="eastAsia"/>
          <w:lang w:val="zh-CN"/>
        </w:rPr>
        <w:t>对图像视觉分析的</w:t>
      </w:r>
      <w:r w:rsidRPr="00AC0151">
        <w:rPr>
          <w:rFonts w:hint="eastAsia"/>
          <w:lang w:val="zh-CN"/>
        </w:rPr>
        <w:t>测试</w:t>
      </w:r>
      <w:r w:rsidR="00805B6D">
        <w:rPr>
          <w:rFonts w:hint="eastAsia"/>
          <w:lang w:val="zh-CN"/>
        </w:rPr>
        <w:t xml:space="preserve">, </w:t>
      </w:r>
      <w:r w:rsidRPr="00AC0151">
        <w:rPr>
          <w:rFonts w:hint="eastAsia"/>
          <w:lang w:val="zh-CN"/>
        </w:rPr>
        <w:t>结合系统抓拍的实测图可知，边缘端视觉模块可以正确地提取出花朵的颜色特征，可以准确地框选出目标粉色花朵，并且可以对不同的颜色目标进行幼苗期（绿色）、生长期（粉色）、成熟期（红色）阶段的判断，达到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14651574" w:rsidR="00E34DDF" w:rsidRPr="00E34DDF" w:rsidRDefault="00E34DDF" w:rsidP="00E34DDF">
      <w:pPr>
        <w:pStyle w:val="afc"/>
        <w:spacing w:line="360" w:lineRule="auto"/>
        <w:rPr>
          <w:rFonts w:hint="eastAsia"/>
          <w:lang w:val="zh-CN"/>
        </w:rPr>
      </w:pPr>
      <w:r w:rsidRPr="00E34DDF">
        <w:rPr>
          <w:lang w:val="zh-CN"/>
        </w:rPr>
        <w:t>最</w:t>
      </w:r>
      <w:r w:rsidR="004005AB" w:rsidRPr="004005AB">
        <w:rPr>
          <w:rFonts w:hint="eastAsia"/>
          <w:lang w:val="zh-CN"/>
        </w:rPr>
        <w:t>后对边缘</w:t>
      </w:r>
      <w:r w:rsidR="00851186">
        <w:rPr>
          <w:rFonts w:hint="eastAsia"/>
          <w:lang w:val="zh-CN"/>
        </w:rPr>
        <w:t>Qwen</w:t>
      </w:r>
      <w:r w:rsidR="00851186">
        <w:rPr>
          <w:rFonts w:hint="eastAsia"/>
          <w:lang w:val="zh-CN"/>
        </w:rPr>
        <w:t>模型</w:t>
      </w:r>
      <w:r w:rsidR="004005AB" w:rsidRPr="004005AB">
        <w:rPr>
          <w:rFonts w:hint="eastAsia"/>
          <w:lang w:val="zh-CN"/>
        </w:rPr>
        <w:t>问答进行了测试。下图是点击页面操作按钮后，本地部署的大模型能够实时根据采集到的土壤湿度等环境参数生成辅助决策建议，并输出“</w:t>
      </w:r>
      <w:r w:rsidR="0026144C" w:rsidRPr="0026144C">
        <w:rPr>
          <w:rFonts w:hint="eastAsia"/>
          <w:lang w:val="zh-CN"/>
        </w:rPr>
        <w:t>环境适宜藏红花生长，无需立刻浇水</w:t>
      </w:r>
      <w:r w:rsidR="004005AB" w:rsidRPr="004005AB">
        <w:rPr>
          <w:rFonts w:hint="eastAsia"/>
          <w:lang w:val="zh-CN"/>
        </w:rPr>
        <w:t>”的诊断结果。该结果证明系统有较好的边缘智能辅助分析能力。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Liu D ,Zhou X ,Chen D , et al.Smart indoor occupancy detection based on optimized camera placement, multi-view de-duplication, and large language model semantic understanding[J].Engineering Applications of Artificial</w:t>
      </w:r>
      <w:r w:rsidR="00C67977">
        <w:rPr>
          <w:rFonts w:cs="宋体" w:hint="eastAsia"/>
          <w:sz w:val="28"/>
          <w:szCs w:val="28"/>
        </w:rPr>
        <w:t xml:space="preserve"> </w:t>
      </w:r>
      <w:r>
        <w:rPr>
          <w:rFonts w:cs="宋体"/>
          <w:sz w:val="28"/>
          <w:szCs w:val="28"/>
        </w:rPr>
        <w:t xml:space="preserve">Intelligence,2026,169114157-114157.DOI:10.1016/J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3ADBA" w14:textId="77777777" w:rsidR="00174083" w:rsidRDefault="00174083">
      <w:r>
        <w:separator/>
      </w:r>
    </w:p>
  </w:endnote>
  <w:endnote w:type="continuationSeparator" w:id="0">
    <w:p w14:paraId="7BC2CA82" w14:textId="77777777" w:rsidR="00174083" w:rsidRDefault="00174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D8CB3" w14:textId="77777777" w:rsidR="00174083" w:rsidRDefault="00174083">
      <w:r>
        <w:separator/>
      </w:r>
    </w:p>
  </w:footnote>
  <w:footnote w:type="continuationSeparator" w:id="0">
    <w:p w14:paraId="21F26DA8" w14:textId="77777777" w:rsidR="00174083" w:rsidRDefault="00174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1729"/>
    <w:rsid w:val="001551BB"/>
    <w:rsid w:val="00160D91"/>
    <w:rsid w:val="00162452"/>
    <w:rsid w:val="001661A3"/>
    <w:rsid w:val="00170293"/>
    <w:rsid w:val="0017113C"/>
    <w:rsid w:val="00173F05"/>
    <w:rsid w:val="00174083"/>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877"/>
    <w:rsid w:val="001F1AA3"/>
    <w:rsid w:val="001F7C55"/>
    <w:rsid w:val="001F7DD6"/>
    <w:rsid w:val="0020325E"/>
    <w:rsid w:val="00203B17"/>
    <w:rsid w:val="00205E42"/>
    <w:rsid w:val="002107E7"/>
    <w:rsid w:val="00210B1B"/>
    <w:rsid w:val="0021319F"/>
    <w:rsid w:val="00217D3E"/>
    <w:rsid w:val="00220058"/>
    <w:rsid w:val="002211F1"/>
    <w:rsid w:val="00226853"/>
    <w:rsid w:val="0022749E"/>
    <w:rsid w:val="002279B5"/>
    <w:rsid w:val="00231636"/>
    <w:rsid w:val="002337C9"/>
    <w:rsid w:val="00234DC2"/>
    <w:rsid w:val="00240B6B"/>
    <w:rsid w:val="00242668"/>
    <w:rsid w:val="00243B0C"/>
    <w:rsid w:val="00244325"/>
    <w:rsid w:val="002452D7"/>
    <w:rsid w:val="00246581"/>
    <w:rsid w:val="002467EC"/>
    <w:rsid w:val="00250EF5"/>
    <w:rsid w:val="002514E8"/>
    <w:rsid w:val="00254A31"/>
    <w:rsid w:val="002559AD"/>
    <w:rsid w:val="002570A7"/>
    <w:rsid w:val="0026144C"/>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0C6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05AB"/>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20B9"/>
    <w:rsid w:val="00507156"/>
    <w:rsid w:val="00512C2B"/>
    <w:rsid w:val="00514477"/>
    <w:rsid w:val="0052075A"/>
    <w:rsid w:val="005208D4"/>
    <w:rsid w:val="00522BFA"/>
    <w:rsid w:val="00523220"/>
    <w:rsid w:val="00524737"/>
    <w:rsid w:val="00524C04"/>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298"/>
    <w:rsid w:val="006644E6"/>
    <w:rsid w:val="0067005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5B6D"/>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1186"/>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3A0F"/>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4A5"/>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0151"/>
    <w:rsid w:val="00AC27BB"/>
    <w:rsid w:val="00AC48CA"/>
    <w:rsid w:val="00AC55EE"/>
    <w:rsid w:val="00AC677D"/>
    <w:rsid w:val="00AC6BED"/>
    <w:rsid w:val="00AD601E"/>
    <w:rsid w:val="00AD68BD"/>
    <w:rsid w:val="00AE192D"/>
    <w:rsid w:val="00AE29F9"/>
    <w:rsid w:val="00AE492A"/>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1908"/>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6F75"/>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590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32B8"/>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25BF8"/>
    <w:rsid w:val="00F30CC8"/>
    <w:rsid w:val="00F31CE9"/>
    <w:rsid w:val="00F34506"/>
    <w:rsid w:val="00F34F02"/>
    <w:rsid w:val="00F35A0A"/>
    <w:rsid w:val="00F44B2F"/>
    <w:rsid w:val="00F51314"/>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218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46</Pages>
  <Words>3848</Words>
  <Characters>21939</Characters>
  <Application>Microsoft Office Word</Application>
  <DocSecurity>0</DocSecurity>
  <Lines>182</Lines>
  <Paragraphs>51</Paragraphs>
  <ScaleCrop>false</ScaleCrop>
  <Company/>
  <LinksUpToDate>false</LinksUpToDate>
  <CharactersWithSpaces>25736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566</cp:revision>
  <dcterms:created xsi:type="dcterms:W3CDTF">2024-05-27T02:21:00Z</dcterms:created>
  <dcterms:modified xsi:type="dcterms:W3CDTF">2026-04-12T14:44:00Z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