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rsidP="002B0605">
      <w:pPr>
        <w:pStyle w:val="afc"/>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rsidP="002B0605">
      <w:pPr>
        <w:pStyle w:val="afc"/>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rsidP="002B0605">
      <w:pPr>
        <w:pStyle w:val="afc"/>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rsidP="002B0605">
      <w:pPr>
        <w:pStyle w:val="afc"/>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rsidP="002B0605">
      <w:pPr>
        <w:pStyle w:val="afc"/>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rsidP="002B0605">
      <w:pPr>
        <w:pStyle w:val="afc"/>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rsidP="002B0605">
      <w:pPr>
        <w:pStyle w:val="afc"/>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rsidP="002B0605">
      <w:pPr>
        <w:pStyle w:val="afc"/>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rsidP="002B0605">
      <w:pPr>
        <w:pStyle w:val="afc"/>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rsidP="002B0605">
      <w:pPr>
        <w:pStyle w:val="afc"/>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rsidP="002B0605">
      <w:pPr>
        <w:pStyle w:val="afc"/>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rsidP="002B0605">
      <w:pPr>
        <w:pStyle w:val="afc"/>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rsidP="002B0605">
      <w:pPr>
        <w:pStyle w:val="afc"/>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rsidP="002B0605">
      <w:pPr>
        <w:pStyle w:val="afc"/>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rsidP="002B0605">
      <w:pPr>
        <w:pStyle w:val="afc"/>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rsidP="002B0605">
      <w:pPr>
        <w:pStyle w:val="afc"/>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rsidP="002B0605">
      <w:pPr>
        <w:pStyle w:val="afc"/>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rsidP="002B0605">
      <w:pPr>
        <w:pStyle w:val="afc"/>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rsidP="002B0605">
      <w:pPr>
        <w:pStyle w:val="afc"/>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rsidP="002B0605">
      <w:pPr>
        <w:pStyle w:val="afc"/>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rsidP="002B0605">
      <w:pPr>
        <w:pStyle w:val="afc"/>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rsidP="002B0605">
      <w:pPr>
        <w:pStyle w:val="afc"/>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rsidP="002B0605">
      <w:pPr>
        <w:pStyle w:val="afc"/>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rsidP="002B0605">
      <w:pPr>
        <w:pStyle w:val="afc"/>
      </w:pPr>
      <w:r>
        <w:t>在边缘端加上本地语言模型辅助模块，使系统更具有交互性。系统以目前的温度、湿度、光照、土壤湿度为输入参数，产生提示词并调用本地模型得到简短的环境评价建议</w:t>
      </w:r>
      <w:r>
        <w:rPr>
          <w:vertAlign w:val="superscript"/>
        </w:rPr>
        <w:t>[16]</w:t>
      </w:r>
      <w:r>
        <w:t>。该功能本身并不直接参与到控制闭环中来，但是从系统展示性、交互性和智能扩展的角度来说，有积极意义，并且也体现了边缘智能与农业应用相结合的探索方向，本设计使用</w:t>
      </w:r>
      <w:r>
        <w:t>qwen2.5 0.5B Q4</w:t>
      </w:r>
      <w:r>
        <w:t>量化，非常适合在树莓派这样的轻量级</w:t>
      </w:r>
      <w:r>
        <w:t>MPU</w:t>
      </w:r>
      <w:r>
        <w:t>上运行</w:t>
      </w:r>
      <w:r>
        <w:rPr>
          <w:vertAlign w:val="superscript"/>
        </w:rPr>
        <w:t>[9]</w:t>
      </w:r>
      <w: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rsidP="002B0605">
      <w:pPr>
        <w:pStyle w:val="afc"/>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rsidP="002B0605">
      <w:pPr>
        <w:pStyle w:val="afc"/>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rsidP="002B0605">
      <w:pPr>
        <w:pStyle w:val="afc"/>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rsidP="002B0605">
      <w:pPr>
        <w:pStyle w:val="afc"/>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rsidP="002B0605">
      <w:pPr>
        <w:pStyle w:val="afc"/>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rsidP="002B0605">
      <w:pPr>
        <w:pStyle w:val="afc"/>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rsidP="002B0605">
      <w:pPr>
        <w:pStyle w:val="afc"/>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rsidP="002B0605">
      <w:pPr>
        <w:pStyle w:val="afc"/>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rsidP="002B0605">
      <w:pPr>
        <w:pStyle w:val="afc"/>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rsidP="002B0605">
      <w:pPr>
        <w:pStyle w:val="afc"/>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rsidP="002B0605">
      <w:pPr>
        <w:pStyle w:val="afc"/>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rsidP="002B0605">
      <w:pPr>
        <w:pStyle w:val="afc"/>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rsidP="002B0605">
      <w:pPr>
        <w:pStyle w:val="afc"/>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rsidP="002B0605">
      <w:pPr>
        <w:pStyle w:val="afc"/>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rsidP="002B0605">
      <w:pPr>
        <w:pStyle w:val="afc"/>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rsidP="002B0605">
      <w:pPr>
        <w:pStyle w:val="afc"/>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rsidP="002B0605">
      <w:pPr>
        <w:pStyle w:val="afc"/>
        <w:rPr>
          <w:lang w:val="zh-CN"/>
        </w:rPr>
      </w:pPr>
    </w:p>
    <w:p w14:paraId="7650C676" w14:textId="77777777" w:rsidR="001744A1" w:rsidRDefault="001744A1" w:rsidP="002B0605">
      <w:pPr>
        <w:pStyle w:val="afc"/>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rsidP="002B0605">
      <w:pPr>
        <w:pStyle w:val="afc"/>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rsidP="002B0605">
      <w:pPr>
        <w:pStyle w:val="afc"/>
        <w:rPr>
          <w:lang w:val="zh-CN"/>
        </w:rPr>
      </w:pPr>
    </w:p>
    <w:p w14:paraId="6D13EE9E" w14:textId="77777777" w:rsidR="001744A1" w:rsidRDefault="001744A1" w:rsidP="002B0605">
      <w:pPr>
        <w:pStyle w:val="afc"/>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rsidP="002B0605">
      <w:pPr>
        <w:pStyle w:val="afc"/>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rsidP="002B0605">
      <w:pPr>
        <w:pStyle w:val="afc"/>
        <w:rPr>
          <w:lang w:val="zh-CN"/>
        </w:rPr>
      </w:pPr>
    </w:p>
    <w:p w14:paraId="4457278A" w14:textId="77777777" w:rsidR="001744A1" w:rsidRDefault="001744A1" w:rsidP="002B0605">
      <w:pPr>
        <w:pStyle w:val="afc"/>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rsidP="002B0605">
      <w:pPr>
        <w:pStyle w:val="afc"/>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rsidP="002B0605">
      <w:pPr>
        <w:pStyle w:val="afc"/>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rsidP="002B0605">
      <w:pPr>
        <w:pStyle w:val="afc"/>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rsidP="002B0605">
      <w:pPr>
        <w:pStyle w:val="afc"/>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rsidP="002B0605">
      <w:pPr>
        <w:pStyle w:val="afc"/>
        <w:rPr>
          <w:lang w:val="zh-CN"/>
        </w:rPr>
      </w:pPr>
      <w:r>
        <w:rPr>
          <w:rFonts w:hint="eastAsia"/>
          <w:lang w:val="zh-CN"/>
        </w:rPr>
        <w:t>根据当前程序设计，主要接口关系如下：</w:t>
      </w:r>
    </w:p>
    <w:p w14:paraId="4337437F" w14:textId="77777777" w:rsidR="001744A1" w:rsidRDefault="004602F8" w:rsidP="002B0605">
      <w:pPr>
        <w:pStyle w:val="afc"/>
        <w:numPr>
          <w:ilvl w:val="0"/>
          <w:numId w:val="2"/>
        </w:numPr>
        <w:ind w:firstLineChars="0"/>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rsidP="002B0605">
      <w:pPr>
        <w:pStyle w:val="afc"/>
        <w:numPr>
          <w:ilvl w:val="0"/>
          <w:numId w:val="2"/>
        </w:numPr>
        <w:ind w:firstLineChars="0"/>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rsidP="002B0605">
      <w:pPr>
        <w:pStyle w:val="afc"/>
        <w:numPr>
          <w:ilvl w:val="0"/>
          <w:numId w:val="2"/>
        </w:numPr>
        <w:ind w:firstLineChars="0"/>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rsidP="002B0605">
      <w:pPr>
        <w:pStyle w:val="afc"/>
        <w:numPr>
          <w:ilvl w:val="0"/>
          <w:numId w:val="2"/>
        </w:numPr>
        <w:ind w:firstLineChars="0"/>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rsidP="002B0605">
      <w:pPr>
        <w:pStyle w:val="afc"/>
        <w:numPr>
          <w:ilvl w:val="0"/>
          <w:numId w:val="2"/>
        </w:numPr>
        <w:ind w:firstLineChars="0"/>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rsidP="002B0605">
      <w:pPr>
        <w:pStyle w:val="afc"/>
        <w:numPr>
          <w:ilvl w:val="0"/>
          <w:numId w:val="2"/>
        </w:numPr>
        <w:ind w:firstLineChars="0"/>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rsidP="002B0605">
      <w:pPr>
        <w:pStyle w:val="afc"/>
        <w:numPr>
          <w:ilvl w:val="0"/>
          <w:numId w:val="2"/>
        </w:numPr>
        <w:ind w:firstLineChars="0"/>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rsidP="002B0605">
      <w:pPr>
        <w:pStyle w:val="afc"/>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rsidP="002B0605">
      <w:pPr>
        <w:pStyle w:val="afc"/>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rsidP="002B0605">
      <w:pPr>
        <w:pStyle w:val="afc"/>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rsidP="002B0605">
      <w:pPr>
        <w:pStyle w:val="afc"/>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rsidP="002B0605">
      <w:pPr>
        <w:pStyle w:val="afc"/>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rsidP="002B0605">
      <w:pPr>
        <w:pStyle w:val="afc"/>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2B0605">
      <w:pPr>
        <w:pStyle w:val="afc"/>
        <w:rPr>
          <w:lang w:val="zh-CN"/>
        </w:rPr>
      </w:pPr>
    </w:p>
    <w:p w14:paraId="3A2E7076" w14:textId="77777777" w:rsidR="00D44083" w:rsidRPr="00814800" w:rsidRDefault="00D44083" w:rsidP="002B0605">
      <w:pPr>
        <w:pStyle w:val="afc"/>
      </w:pPr>
    </w:p>
    <w:p w14:paraId="40244255" w14:textId="5236B1D6" w:rsidR="00D44083" w:rsidRDefault="00D44083" w:rsidP="002B0605">
      <w:pPr>
        <w:pStyle w:val="afc"/>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rsidP="002B0605">
      <w:pPr>
        <w:pStyle w:val="afc"/>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rsidP="002B0605">
      <w:pPr>
        <w:pStyle w:val="afc"/>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rsidP="002B0605">
      <w:pPr>
        <w:pStyle w:val="afc"/>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rsidP="002B0605">
      <w:pPr>
        <w:pStyle w:val="afc"/>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rsidP="002B0605">
      <w:pPr>
        <w:pStyle w:val="afc"/>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rsidP="002B0605">
      <w:pPr>
        <w:pStyle w:val="afc"/>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rsidP="002B0605">
      <w:pPr>
        <w:pStyle w:val="afc"/>
        <w:rPr>
          <w:lang w:val="zh-CN"/>
        </w:rPr>
      </w:pPr>
      <w:r>
        <w:rPr>
          <w:rFonts w:hint="eastAsia"/>
        </w:rPr>
        <w:t xml:space="preserve">(1). </w:t>
      </w:r>
      <w:r>
        <w:rPr>
          <w:rFonts w:hint="eastAsia"/>
          <w:lang w:val="zh-CN"/>
        </w:rPr>
        <w:t>初始化各类外设并显示系统启动状态；</w:t>
      </w:r>
    </w:p>
    <w:p w14:paraId="7E87F053" w14:textId="77777777" w:rsidR="001744A1" w:rsidRDefault="004602F8" w:rsidP="002B0605">
      <w:pPr>
        <w:pStyle w:val="afc"/>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rsidP="002B0605">
      <w:pPr>
        <w:pStyle w:val="afc"/>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rsidP="002B0605">
      <w:pPr>
        <w:pStyle w:val="afc"/>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rsidP="002B0605">
      <w:pPr>
        <w:pStyle w:val="afc"/>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rsidP="002B0605">
      <w:pPr>
        <w:pStyle w:val="afc"/>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rsidP="002B0605">
      <w:pPr>
        <w:pStyle w:val="afc"/>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rsidP="002B0605">
      <w:pPr>
        <w:pStyle w:val="afc"/>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rsidP="002B0605">
      <w:pPr>
        <w:pStyle w:val="afc"/>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rsidP="002B0605">
      <w:pPr>
        <w:pStyle w:val="afc"/>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rsidP="002B0605">
      <w:pPr>
        <w:pStyle w:val="afc"/>
        <w:rPr>
          <w:lang w:val="zh-CN"/>
        </w:rPr>
      </w:pPr>
    </w:p>
    <w:p w14:paraId="5F022754" w14:textId="74DD9CAD" w:rsidR="00A333C8" w:rsidRDefault="00A333C8" w:rsidP="002B0605">
      <w:pPr>
        <w:pStyle w:val="afc"/>
        <w:rPr>
          <w:lang w:val="zh-CN"/>
        </w:rPr>
      </w:pPr>
    </w:p>
    <w:p w14:paraId="2F5AA832" w14:textId="77777777" w:rsidR="001744A1" w:rsidRDefault="004602F8" w:rsidP="002B0605">
      <w:pPr>
        <w:pStyle w:val="afc"/>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2B0605">
      <w:pPr>
        <w:pStyle w:val="afc"/>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2B0605">
      <w:pPr>
        <w:pStyle w:val="afc"/>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rsidP="002B0605">
      <w:pPr>
        <w:pStyle w:val="afc"/>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rsidP="002B0605">
      <w:pPr>
        <w:pStyle w:val="afc"/>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rsidP="002B0605">
      <w:pPr>
        <w:pStyle w:val="afc"/>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rsidP="002B0605">
      <w:pPr>
        <w:pStyle w:val="afc"/>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rsidP="002B0605">
      <w:pPr>
        <w:pStyle w:val="afc"/>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2B0605">
      <w:pPr>
        <w:pStyle w:val="afc"/>
      </w:pPr>
    </w:p>
    <w:p w14:paraId="4B25024D" w14:textId="278432A4" w:rsidR="007575B2" w:rsidRDefault="007575B2" w:rsidP="002B0605">
      <w:pPr>
        <w:pStyle w:val="afc"/>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2B0605">
      <w:pPr>
        <w:pStyle w:val="afc"/>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rsidP="002B0605">
      <w:pPr>
        <w:pStyle w:val="afc"/>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10DCA075" w:rsidR="001744A1" w:rsidRDefault="004602F8" w:rsidP="002B0605">
      <w:pPr>
        <w:pStyle w:val="afc"/>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测试环境采用</w:t>
      </w:r>
      <w:r w:rsidR="0004238D">
        <w:rPr>
          <w:rFonts w:hint="eastAsia"/>
          <w:lang w:val="zh-CN"/>
        </w:rPr>
        <w:t>postman</w:t>
      </w:r>
      <w:r w:rsidR="0004238D">
        <w:rPr>
          <w:rFonts w:hint="eastAsia"/>
          <w:lang w:val="zh-CN"/>
        </w:rPr>
        <w:t>抓包</w:t>
      </w:r>
      <w:r w:rsidR="0004238D">
        <w:rPr>
          <w:rFonts w:hint="eastAsia"/>
          <w:lang w:val="zh-CN"/>
        </w:rPr>
        <w:t xml:space="preserve">, </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rsidP="002B0605">
      <w:pPr>
        <w:pStyle w:val="afc"/>
        <w:rPr>
          <w:lang w:val="zh-CN"/>
        </w:rPr>
      </w:pPr>
    </w:p>
    <w:p w14:paraId="71DDA025" w14:textId="77777777" w:rsidR="0022749E" w:rsidRDefault="0022749E" w:rsidP="002B0605">
      <w:pPr>
        <w:pStyle w:val="afc"/>
        <w:rPr>
          <w:lang w:val="zh-CN"/>
        </w:rPr>
      </w:pPr>
    </w:p>
    <w:p w14:paraId="13C41770" w14:textId="77777777" w:rsidR="0022749E" w:rsidRDefault="0022749E" w:rsidP="002B0605">
      <w:pPr>
        <w:pStyle w:val="afc"/>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警示灯控制</w:t>
            </w:r>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警示灯快速闪烁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灯带成功开启与关闭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在控制页执行手势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3B39EE5A" w14:textId="77777777" w:rsidR="0045521B" w:rsidRDefault="0045521B" w:rsidP="002B0605">
      <w:pPr>
        <w:pStyle w:val="afc"/>
        <w:rPr>
          <w:lang w:val="zh-CN"/>
        </w:rPr>
      </w:pPr>
    </w:p>
    <w:p w14:paraId="6176EFBE" w14:textId="33A655DC" w:rsidR="001F1AA3" w:rsidRDefault="00A24DFE" w:rsidP="002B0605">
      <w:pPr>
        <w:pStyle w:val="afc"/>
        <w:rPr>
          <w:lang w:val="zh-CN"/>
        </w:rPr>
      </w:pPr>
      <w:r>
        <w:rPr>
          <w:rFonts w:hint="eastAsia"/>
          <w:lang w:val="zh-CN"/>
        </w:rPr>
        <w:t>以下在本地手势控制的功能进行测试</w:t>
      </w:r>
      <w:r>
        <w:rPr>
          <w:rFonts w:hint="eastAsia"/>
          <w:lang w:val="zh-CN"/>
        </w:rPr>
        <w:t>,</w:t>
      </w:r>
      <w:r>
        <w:rPr>
          <w:rFonts w:hint="eastAsia"/>
          <w:lang w:val="zh-CN"/>
        </w:rPr>
        <w:t>通过手势识别模块完成</w:t>
      </w:r>
      <w:r>
        <w:rPr>
          <w:rFonts w:hint="eastAsia"/>
          <w:lang w:val="zh-CN"/>
        </w:rPr>
        <w:t>oled</w:t>
      </w:r>
      <w:r>
        <w:rPr>
          <w:rFonts w:hint="eastAsia"/>
          <w:lang w:val="zh-CN"/>
        </w:rPr>
        <w:t>的翻页</w:t>
      </w:r>
      <w:r>
        <w:rPr>
          <w:rFonts w:hint="eastAsia"/>
          <w:lang w:val="zh-CN"/>
        </w:rPr>
        <w:t>,</w:t>
      </w:r>
      <w:r>
        <w:rPr>
          <w:rFonts w:hint="eastAsia"/>
          <w:lang w:val="zh-CN"/>
        </w:rPr>
        <w:t>与执行器的控制</w:t>
      </w:r>
      <w:r w:rsidR="002B0605">
        <w:rPr>
          <w:rFonts w:hint="eastAsia"/>
          <w:lang w:val="zh-CN"/>
        </w:rPr>
        <w:t>。</w:t>
      </w:r>
      <w:r w:rsidR="00815882">
        <w:rPr>
          <w:rFonts w:hint="eastAsia"/>
          <w:lang w:val="zh-CN"/>
        </w:rPr>
        <w:t>同时边缘端的</w:t>
      </w:r>
      <w:r w:rsidR="00815882">
        <w:rPr>
          <w:rFonts w:hint="eastAsia"/>
          <w:lang w:val="zh-CN"/>
        </w:rPr>
        <w:t>web app</w:t>
      </w:r>
      <w:r w:rsidR="00815882">
        <w:rPr>
          <w:rFonts w:hint="eastAsia"/>
          <w:lang w:val="zh-CN"/>
        </w:rPr>
        <w:t>也能同步的显示现</w:t>
      </w:r>
      <w:r w:rsidR="00415CCB">
        <w:rPr>
          <w:rFonts w:hint="eastAsia"/>
          <w:lang w:val="zh-CN"/>
        </w:rPr>
        <w:t>场</w:t>
      </w:r>
      <w:r w:rsidR="00815882">
        <w:rPr>
          <w:rFonts w:hint="eastAsia"/>
          <w:lang w:val="zh-CN"/>
        </w:rPr>
        <w:t>手势的交互动作</w:t>
      </w:r>
      <w:r w:rsidR="00AE4C8F">
        <w:rPr>
          <w:rFonts w:hint="eastAsia"/>
          <w:lang w:val="zh-CN"/>
        </w:rPr>
        <w:t>。</w:t>
      </w:r>
    </w:p>
    <w:p w14:paraId="548B7B7E" w14:textId="29D350FD" w:rsidR="001F1AA3" w:rsidRDefault="001F1AA3" w:rsidP="002B0605">
      <w:pPr>
        <w:pStyle w:val="afc"/>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rsidP="002B0605">
      <w:pPr>
        <w:pStyle w:val="afc"/>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2929"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2929"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2929"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2929"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w:t>
            </w:r>
            <w:r>
              <w:rPr>
                <w:rFonts w:hint="eastAsia"/>
                <w:bCs/>
                <w:szCs w:val="21"/>
              </w:rPr>
              <w:lastRenderedPageBreak/>
              <w:t>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rsidP="002B0605">
      <w:pPr>
        <w:pStyle w:val="afc"/>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rsidP="002B0605">
      <w:pPr>
        <w:pStyle w:val="afc"/>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rsidP="002B0605">
      <w:pPr>
        <w:pStyle w:val="afc"/>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rsidP="002B0605">
      <w:pPr>
        <w:pStyle w:val="afc"/>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rsidP="002B0605">
      <w:pPr>
        <w:pStyle w:val="afc"/>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rsidP="002B0605">
      <w:pPr>
        <w:pStyle w:val="afc"/>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rsidP="002B0605">
      <w:pPr>
        <w:pStyle w:val="afc"/>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rsidP="002B0605">
      <w:pPr>
        <w:pStyle w:val="afc"/>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rsidP="002B0605">
      <w:pPr>
        <w:pStyle w:val="afc"/>
      </w:pPr>
      <w:r>
        <w:t>[1]</w:t>
      </w:r>
      <w:r>
        <w:rPr>
          <w:rFonts w:hint="eastAsia"/>
        </w:rPr>
        <w:t xml:space="preserve"> </w:t>
      </w:r>
      <w:r>
        <w:t>汤朝婧</w:t>
      </w:r>
      <w:r>
        <w:t>,</w:t>
      </w:r>
      <w:r>
        <w:t>唐燕</w:t>
      </w:r>
      <w:r>
        <w:t>.</w:t>
      </w:r>
      <w:r>
        <w:t>基于物联网的智能花卉栽培系统设计研究</w:t>
      </w:r>
      <w:r>
        <w:t>[J].</w:t>
      </w:r>
      <w:r>
        <w:t>现代农业装备</w:t>
      </w:r>
      <w:r>
        <w:t>,2024,45(01):71-75.</w:t>
      </w:r>
    </w:p>
    <w:p w14:paraId="1925C706" w14:textId="77777777" w:rsidR="001744A1" w:rsidRDefault="004602F8" w:rsidP="002B0605">
      <w:pPr>
        <w:pStyle w:val="afc"/>
      </w:pPr>
      <w:r>
        <w:t>[</w:t>
      </w:r>
      <w:r>
        <w:rPr>
          <w:rFonts w:hint="eastAsia"/>
        </w:rPr>
        <w:t>2</w:t>
      </w:r>
      <w:r>
        <w:t>]</w:t>
      </w:r>
      <w:r>
        <w:rPr>
          <w:rFonts w:hint="eastAsia"/>
        </w:rPr>
        <w:t xml:space="preserve"> </w:t>
      </w:r>
      <w:r>
        <w:t>周德锋</w:t>
      </w:r>
      <w:r>
        <w:t>.</w:t>
      </w:r>
      <w:r>
        <w:t>基于物联网的智慧农业温室大棚环境智能调节管理系统设计</w:t>
      </w:r>
      <w:r>
        <w:t>[J].</w:t>
      </w:r>
      <w:r>
        <w:rPr>
          <w:rFonts w:hint="eastAsia"/>
        </w:rPr>
        <w:t xml:space="preserve"> </w:t>
      </w:r>
      <w:r>
        <w:t>办公自动化</w:t>
      </w:r>
      <w:r>
        <w:t>,2023,28(10):58-60.</w:t>
      </w:r>
    </w:p>
    <w:p w14:paraId="5950EAF3" w14:textId="77777777" w:rsidR="001744A1" w:rsidRDefault="004602F8" w:rsidP="002B0605">
      <w:pPr>
        <w:pStyle w:val="afc"/>
      </w:pPr>
      <w:r>
        <w:t>[</w:t>
      </w:r>
      <w:r>
        <w:rPr>
          <w:rFonts w:hint="eastAsia"/>
        </w:rPr>
        <w:t>3</w:t>
      </w:r>
      <w:r>
        <w:t>]</w:t>
      </w:r>
      <w:r>
        <w:rPr>
          <w:rFonts w:hint="eastAsia"/>
        </w:rPr>
        <w:t xml:space="preserve"> </w:t>
      </w:r>
      <w:r>
        <w:t>顾廷炜</w:t>
      </w:r>
      <w:r>
        <w:t>,</w:t>
      </w:r>
      <w:r>
        <w:t>汤明宏</w:t>
      </w:r>
      <w:r>
        <w:t>,</w:t>
      </w:r>
      <w:r>
        <w:t>孙晓冬</w:t>
      </w:r>
      <w:r>
        <w:t>.</w:t>
      </w:r>
      <w:r>
        <w:t>智能传感器技术应用现状与发展趋势综述</w:t>
      </w:r>
      <w:r>
        <w:t>[J].</w:t>
      </w:r>
      <w:r>
        <w:t>物联网技术</w:t>
      </w:r>
      <w:r>
        <w:t>,2025,15(01):59-63.DOI:10.16667/j.issn.2095-1302.2025.01.014.</w:t>
      </w:r>
    </w:p>
    <w:p w14:paraId="105247D8" w14:textId="77777777" w:rsidR="001744A1" w:rsidRDefault="004602F8" w:rsidP="002B0605">
      <w:pPr>
        <w:pStyle w:val="afc"/>
      </w:pPr>
      <w:r>
        <w:t>[</w:t>
      </w:r>
      <w:r>
        <w:rPr>
          <w:rFonts w:hint="eastAsia"/>
        </w:rPr>
        <w:t>4</w:t>
      </w:r>
      <w:r>
        <w:t>]</w:t>
      </w:r>
      <w:r>
        <w:rPr>
          <w:rFonts w:hint="eastAsia"/>
        </w:rPr>
        <w:t xml:space="preserve"> </w:t>
      </w:r>
      <w:r>
        <w:t>黄成龙</w:t>
      </w:r>
      <w:r>
        <w:t>,</w:t>
      </w:r>
      <w:r>
        <w:t>柯宇曦</w:t>
      </w:r>
      <w:r>
        <w:t>,</w:t>
      </w:r>
      <w:r>
        <w:t>华向东</w:t>
      </w:r>
      <w:r>
        <w:t>,</w:t>
      </w:r>
      <w:r>
        <w:t>等</w:t>
      </w:r>
      <w:r>
        <w:t>.</w:t>
      </w:r>
      <w:r>
        <w:t>边缘计算在智慧农业中的应用现状与展望</w:t>
      </w:r>
      <w:r>
        <w:t>[J].</w:t>
      </w:r>
      <w:r>
        <w:t>农业工程学报</w:t>
      </w:r>
      <w:r>
        <w:t>,2022,38(16):224-234.</w:t>
      </w:r>
    </w:p>
    <w:p w14:paraId="3F9ADB99" w14:textId="77777777" w:rsidR="001744A1" w:rsidRDefault="004602F8" w:rsidP="002B0605">
      <w:pPr>
        <w:pStyle w:val="afc"/>
      </w:pPr>
      <w:r>
        <w:t>[</w:t>
      </w:r>
      <w:r>
        <w:rPr>
          <w:rFonts w:hint="eastAsia"/>
        </w:rPr>
        <w:t>5</w:t>
      </w:r>
      <w:r>
        <w:t>]</w:t>
      </w:r>
      <w:r>
        <w:rPr>
          <w:rFonts w:hint="eastAsia"/>
        </w:rPr>
        <w:t xml:space="preserve"> </w:t>
      </w:r>
      <w:r>
        <w:t>吴小凤</w:t>
      </w:r>
      <w:r>
        <w:t>,</w:t>
      </w:r>
      <w:r>
        <w:t>王天淼</w:t>
      </w:r>
      <w:r>
        <w:t>,</w:t>
      </w:r>
      <w:r>
        <w:t>朱文秀</w:t>
      </w:r>
      <w:r>
        <w:t>.</w:t>
      </w:r>
      <w:r>
        <w:t>基于</w:t>
      </w:r>
      <w:r>
        <w:t>Flask</w:t>
      </w:r>
      <w:r>
        <w:t>框架的监控平台可视化设计研究</w:t>
      </w:r>
      <w:r>
        <w:t>[J].</w:t>
      </w:r>
      <w:r>
        <w:t>工业控制计算机</w:t>
      </w:r>
      <w:r>
        <w:t>,2024,37(03):90-91.</w:t>
      </w:r>
    </w:p>
    <w:p w14:paraId="32E743EA" w14:textId="77777777" w:rsidR="001744A1" w:rsidRDefault="004602F8" w:rsidP="002B0605">
      <w:pPr>
        <w:pStyle w:val="afc"/>
      </w:pPr>
      <w:r>
        <w:t>[</w:t>
      </w:r>
      <w:r>
        <w:rPr>
          <w:rFonts w:hint="eastAsia"/>
        </w:rPr>
        <w:t>6</w:t>
      </w:r>
      <w:r>
        <w:t>]</w:t>
      </w:r>
      <w:r>
        <w:rPr>
          <w:rFonts w:hint="eastAsia"/>
        </w:rPr>
        <w:t xml:space="preserve"> </w:t>
      </w:r>
      <w:r>
        <w:t>景子奇</w:t>
      </w:r>
      <w:r>
        <w:t>,</w:t>
      </w:r>
      <w:r>
        <w:t>邹兆年</w:t>
      </w:r>
      <w:r>
        <w:t>.</w:t>
      </w:r>
      <w:r>
        <w:t>嵌入式数据库</w:t>
      </w:r>
      <w:r>
        <w:t>SQLite</w:t>
      </w:r>
      <w:r>
        <w:t>上多版本并发控制的设计与实现</w:t>
      </w:r>
      <w:r>
        <w:t>[J].</w:t>
      </w:r>
      <w:r>
        <w:t>计算机应用</w:t>
      </w:r>
      <w:r>
        <w:t>,2022,42(01):140-147.</w:t>
      </w:r>
    </w:p>
    <w:p w14:paraId="6D253ED9" w14:textId="77777777" w:rsidR="001744A1" w:rsidRDefault="004602F8" w:rsidP="002B0605">
      <w:pPr>
        <w:pStyle w:val="afc"/>
      </w:pPr>
      <w:r>
        <w:t>[</w:t>
      </w:r>
      <w:r>
        <w:rPr>
          <w:rFonts w:hint="eastAsia"/>
        </w:rPr>
        <w:t>7</w:t>
      </w:r>
      <w:r>
        <w:t>]</w:t>
      </w:r>
      <w:r>
        <w:rPr>
          <w:rFonts w:hint="eastAsia"/>
        </w:rPr>
        <w:t xml:space="preserve"> </w:t>
      </w:r>
      <w:r>
        <w:t>郭翠娟</w:t>
      </w:r>
      <w:r>
        <w:t>,</w:t>
      </w:r>
      <w:r>
        <w:t>暴宁</w:t>
      </w:r>
      <w:r>
        <w:t>,</w:t>
      </w:r>
      <w:r>
        <w:t>荣锋</w:t>
      </w:r>
      <w:r>
        <w:t>.</w:t>
      </w:r>
      <w:r>
        <w:t>基于</w:t>
      </w:r>
      <w:r>
        <w:t>MQTT</w:t>
      </w:r>
      <w:r>
        <w:t>的物联网平台研究与设计</w:t>
      </w:r>
      <w:r>
        <w:t>[J].</w:t>
      </w:r>
      <w:r>
        <w:t>计算机工程与设计</w:t>
      </w:r>
      <w:r>
        <w:t>,2022,43(08):2378-2384.DOI:10.16208/j.issn1000-7024.2022.08.036.</w:t>
      </w:r>
    </w:p>
    <w:p w14:paraId="48E8F8AD" w14:textId="77777777" w:rsidR="001744A1" w:rsidRDefault="004602F8" w:rsidP="002B0605">
      <w:pPr>
        <w:pStyle w:val="afc"/>
      </w:pPr>
      <w:r>
        <w:t>[</w:t>
      </w:r>
      <w:r>
        <w:rPr>
          <w:rFonts w:hint="eastAsia"/>
        </w:rPr>
        <w:t>8</w:t>
      </w:r>
      <w:r>
        <w:t>]</w:t>
      </w:r>
      <w:r>
        <w:rPr>
          <w:rFonts w:hint="eastAsia"/>
        </w:rPr>
        <w:t xml:space="preserve"> </w:t>
      </w:r>
      <w:r>
        <w:t>张代伟</w:t>
      </w:r>
      <w:r>
        <w:t>.</w:t>
      </w:r>
      <w:r>
        <w:t>基于</w:t>
      </w:r>
      <w:r>
        <w:t>OpenCV</w:t>
      </w:r>
      <w:r>
        <w:t>的视觉检测系统应用</w:t>
      </w:r>
      <w:r>
        <w:t>[J].</w:t>
      </w:r>
      <w:r>
        <w:t>机电信息</w:t>
      </w:r>
      <w:r>
        <w:t>,2024,(01):7-10.DOI:10.19514/j.cnki.cn32-1628/tm.2024.01.002.</w:t>
      </w:r>
    </w:p>
    <w:p w14:paraId="2C98E9C7" w14:textId="77777777" w:rsidR="001744A1" w:rsidRDefault="004602F8" w:rsidP="002B0605">
      <w:pPr>
        <w:pStyle w:val="afc"/>
      </w:pPr>
      <w:r>
        <w:t>[</w:t>
      </w:r>
      <w:r>
        <w:rPr>
          <w:rFonts w:hint="eastAsia"/>
        </w:rPr>
        <w:t>9</w:t>
      </w:r>
      <w:r>
        <w:t>]</w:t>
      </w:r>
      <w:r>
        <w:rPr>
          <w:rFonts w:hint="eastAsia"/>
        </w:rPr>
        <w:t xml:space="preserve"> </w:t>
      </w:r>
      <w:r>
        <w:t>任海玉</w:t>
      </w:r>
      <w:r>
        <w:t>,</w:t>
      </w:r>
      <w:r>
        <w:t>刘建平</w:t>
      </w:r>
      <w:r>
        <w:t>,</w:t>
      </w:r>
      <w:r>
        <w:t>王健</w:t>
      </w:r>
      <w:r>
        <w:t>,</w:t>
      </w:r>
      <w:r>
        <w:t>等</w:t>
      </w:r>
      <w:r>
        <w:t>.</w:t>
      </w:r>
      <w:r>
        <w:t>基于大语言模型的智能问答系统研究综述</w:t>
      </w:r>
      <w:r>
        <w:t>[J].</w:t>
      </w:r>
      <w:r>
        <w:t>计算机工程与应用</w:t>
      </w:r>
      <w:r>
        <w:t>,2025,61(07):1-24.</w:t>
      </w:r>
    </w:p>
    <w:p w14:paraId="014D4479" w14:textId="77777777" w:rsidR="001744A1" w:rsidRDefault="004602F8" w:rsidP="002B0605">
      <w:pPr>
        <w:pStyle w:val="afc"/>
      </w:pPr>
      <w:r>
        <w:t>[1</w:t>
      </w:r>
      <w:r>
        <w:rPr>
          <w:rFonts w:hint="eastAsia"/>
        </w:rPr>
        <w:t>0</w:t>
      </w:r>
      <w:r>
        <w:t>]</w:t>
      </w:r>
      <w:r>
        <w:rPr>
          <w:rFonts w:hint="eastAsia"/>
        </w:rPr>
        <w:t xml:space="preserve"> </w:t>
      </w:r>
      <w:r>
        <w:t>徐帅驰</w:t>
      </w:r>
      <w:r>
        <w:t>,</w:t>
      </w:r>
      <w:r>
        <w:t>郑恭明</w:t>
      </w:r>
      <w:r>
        <w:t>.MicroPython</w:t>
      </w:r>
      <w:r>
        <w:t>与云平台在物联网应用领域的开发</w:t>
      </w:r>
      <w:r>
        <w:lastRenderedPageBreak/>
        <w:t>与应用</w:t>
      </w:r>
      <w:r>
        <w:t>[J].</w:t>
      </w:r>
      <w:r>
        <w:t>单片机与嵌入式系统应用</w:t>
      </w:r>
      <w:r>
        <w:t>,2021,21(09):33-36.</w:t>
      </w:r>
    </w:p>
    <w:p w14:paraId="0C488CE2"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w:t>
      </w:r>
      <w:r>
        <w:rPr>
          <w:rFonts w:cs="宋体"/>
          <w:sz w:val="28"/>
          <w:szCs w:val="28"/>
        </w:rPr>
        <w:lastRenderedPageBreak/>
        <w:t xml:space="preserve">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5BBE6" w14:textId="77777777" w:rsidR="00B31FC6" w:rsidRDefault="00B31FC6">
      <w:r>
        <w:separator/>
      </w:r>
    </w:p>
  </w:endnote>
  <w:endnote w:type="continuationSeparator" w:id="0">
    <w:p w14:paraId="3C798D82" w14:textId="77777777" w:rsidR="00B31FC6" w:rsidRDefault="00B31F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49481" w14:textId="77777777" w:rsidR="00B31FC6" w:rsidRDefault="00B31FC6">
      <w:r>
        <w:separator/>
      </w:r>
    </w:p>
  </w:footnote>
  <w:footnote w:type="continuationSeparator" w:id="0">
    <w:p w14:paraId="2017B1E8" w14:textId="77777777" w:rsidR="00B31FC6" w:rsidRDefault="00B31F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17D5A"/>
    <w:rsid w:val="000223B7"/>
    <w:rsid w:val="00025413"/>
    <w:rsid w:val="00025F6E"/>
    <w:rsid w:val="00025FC9"/>
    <w:rsid w:val="000310C9"/>
    <w:rsid w:val="00032B3D"/>
    <w:rsid w:val="000337C1"/>
    <w:rsid w:val="0004238D"/>
    <w:rsid w:val="000442AA"/>
    <w:rsid w:val="00046C11"/>
    <w:rsid w:val="00051D35"/>
    <w:rsid w:val="00052944"/>
    <w:rsid w:val="00072BCB"/>
    <w:rsid w:val="00074A9E"/>
    <w:rsid w:val="00080CAE"/>
    <w:rsid w:val="0009205C"/>
    <w:rsid w:val="0009611A"/>
    <w:rsid w:val="0009634F"/>
    <w:rsid w:val="000A5B02"/>
    <w:rsid w:val="000B5AFD"/>
    <w:rsid w:val="000B6B3F"/>
    <w:rsid w:val="000C24AD"/>
    <w:rsid w:val="000D1800"/>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2D9E"/>
    <w:rsid w:val="00147D0F"/>
    <w:rsid w:val="001551BB"/>
    <w:rsid w:val="00162452"/>
    <w:rsid w:val="001661A3"/>
    <w:rsid w:val="00170293"/>
    <w:rsid w:val="0017113C"/>
    <w:rsid w:val="00173F05"/>
    <w:rsid w:val="001744A1"/>
    <w:rsid w:val="00187650"/>
    <w:rsid w:val="00192F06"/>
    <w:rsid w:val="00196F14"/>
    <w:rsid w:val="001A1336"/>
    <w:rsid w:val="001A18B2"/>
    <w:rsid w:val="001A28AE"/>
    <w:rsid w:val="001A5F3D"/>
    <w:rsid w:val="001A6793"/>
    <w:rsid w:val="001B1808"/>
    <w:rsid w:val="001B3722"/>
    <w:rsid w:val="001C00C2"/>
    <w:rsid w:val="001C1AA6"/>
    <w:rsid w:val="001C57B9"/>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0839"/>
    <w:rsid w:val="00294EA5"/>
    <w:rsid w:val="002A59DE"/>
    <w:rsid w:val="002A6E19"/>
    <w:rsid w:val="002B052D"/>
    <w:rsid w:val="002B0605"/>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5CCB"/>
    <w:rsid w:val="00417207"/>
    <w:rsid w:val="004200EC"/>
    <w:rsid w:val="004263E5"/>
    <w:rsid w:val="00432EB6"/>
    <w:rsid w:val="004400DC"/>
    <w:rsid w:val="004436A0"/>
    <w:rsid w:val="004467E8"/>
    <w:rsid w:val="0045521B"/>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15882"/>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4DFE"/>
    <w:rsid w:val="00A26F87"/>
    <w:rsid w:val="00A32B2F"/>
    <w:rsid w:val="00A333C8"/>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C8F"/>
    <w:rsid w:val="00AE4F57"/>
    <w:rsid w:val="00AE70BA"/>
    <w:rsid w:val="00AE726E"/>
    <w:rsid w:val="00AF7F42"/>
    <w:rsid w:val="00B00CA8"/>
    <w:rsid w:val="00B16964"/>
    <w:rsid w:val="00B17162"/>
    <w:rsid w:val="00B22D94"/>
    <w:rsid w:val="00B31FC6"/>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06DD1"/>
    <w:rsid w:val="00E13BAE"/>
    <w:rsid w:val="00E1553F"/>
    <w:rsid w:val="00E26301"/>
    <w:rsid w:val="00E26326"/>
    <w:rsid w:val="00E328B2"/>
    <w:rsid w:val="00E37260"/>
    <w:rsid w:val="00E42314"/>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rsid w:val="002B0605"/>
    <w:pPr>
      <w:tabs>
        <w:tab w:val="left" w:pos="0"/>
      </w:tabs>
      <w:spacing w:line="360" w:lineRule="auto"/>
      <w:ind w:firstLineChars="200" w:firstLine="560"/>
    </w:pPr>
    <w:rPr>
      <w:sz w:val="28"/>
    </w:rPr>
  </w:style>
  <w:style w:type="character" w:customStyle="1" w:styleId="afd">
    <w:name w:val="正文撰写 字符"/>
    <w:basedOn w:val="a1"/>
    <w:link w:val="afc"/>
    <w:autoRedefine/>
    <w:qFormat/>
    <w:rsid w:val="002B0605"/>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44</Pages>
  <Words>3720</Words>
  <Characters>21204</Characters>
  <Application>Microsoft Office Word</Application>
  <DocSecurity>0</DocSecurity>
  <Lines>176</Lines>
  <Paragraphs>49</Paragraphs>
  <ScaleCrop>false</ScaleCrop>
  <Company/>
  <LinksUpToDate>false</LinksUpToDate>
  <CharactersWithSpaces>24875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441</cp:revision>
  <dcterms:created xsi:type="dcterms:W3CDTF">2024-05-27T02:21:00Z</dcterms:created>
  <dcterms:modified xsi:type="dcterms:W3CDTF">2026-04-11T15:23:00Z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