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Secure Upload Gateway — Build Plan, Parts 1–5</w:t>
      </w:r>
    </w:p>
    <w:p>
      <w:pPr/>
      <w:r>
        <w:t xml:space="preserve">Sep 22, 2026</w:t>
      </w:r>
    </w:p>
    <w:p>
      <w:pPr>
        <w:pStyle w:val="Heading2"/>
      </w:pPr>
      <w:r>
        <w:t xml:space="preserve">Source documents</w:t>
      </w:r>
    </w:p>
    <w:p>
      <w:pPr/>
      <w:r>
        <w:t xml:space="preserve">Only one of the three named sources is available in this conversation. The plan below is built on it, and every place where the other two might have decided something differently is marked as an open question.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Status</w:t>
            </w:r>
          </w:p>
        </w:tc>
        <w:tc>
          <w:tcPr>
            <w:tcW w:w="3120" w:type="dxa"/>
            <w:shd w:val="clear" w:color="auto" w:fill="F2F2F2"/>
          </w:tcPr>
          <w:p>
            <w:pPr/>
            <w:r>
              <w:t xml:space="preserve">Used as</w:t>
            </w:r>
          </w:p>
        </w:tc>
      </w:tr>
      <w:tr>
        <w:tc>
          <w:tcPr>
            <w:tcW w:w="3120" w:type="dxa"/>
          </w:tcPr>
          <w:p>
            <w:pPr/>
            <w:hyperlink r:id="rId3" w:history="1">
              <w:r>
                <w:rPr>
                  <w:rStyle w:val="Hyperlink"/>
                </w:rPr>
                <w:t xml:space="preserve">Secure File Upload Security Gateway — Research-Backed Project Specification</w:t>
              </w:r>
            </w:hyperlink>
          </w:p>
        </w:tc>
        <w:tc>
          <w:tcPr>
            <w:tcW w:w="3120" w:type="dxa"/>
          </w:tcPr>
          <w:p>
            <w:pPr/>
            <w:r>
              <w:t xml:space="preserve">Read in full (35 sections)</w:t>
            </w:r>
          </w:p>
        </w:tc>
        <w:tc>
          <w:tcPr>
            <w:tcW w:w="3120" w:type="dxa"/>
          </w:tcPr>
          <w:p>
            <w:pPr/>
            <w:r>
              <w:t xml:space="preserve">Primary source of truth for architecture, schema, API, IAM, lifecycle, tests, cost</w:t>
            </w:r>
          </w:p>
        </w:tc>
      </w:tr>
      <w:tr>
        <w:tc>
          <w:tcPr>
            <w:tcW w:w="3120" w:type="dxa"/>
          </w:tcPr>
          <w:p>
            <w:pPr/>
            <w:r>
              <w:rPr>
                <w:rStyle w:val="CodeChar"/>
              </w:rPr>
              <w:t xml:space="preserve">Secure_File_Upload_Gateway_Full_Literature_Survey.docx</w:t>
            </w:r>
          </w:p>
        </w:tc>
        <w:tc>
          <w:tcPr>
            <w:tcW w:w="3120" w:type="dxa"/>
          </w:tcPr>
          <w:p>
            <w:pPr/>
            <w:r>
              <w:rPr>
                <w:b/>
              </w:rPr>
              <w:t xml:space="preserve">Not attached</w:t>
            </w:r>
            <w:r>
              <w:t xml:space="preserve"> to this conversation; no file was found in the uploads area</w:t>
            </w:r>
          </w:p>
        </w:tc>
        <w:tc>
          <w:tcPr>
            <w:tcW w:w="3120" w:type="dxa"/>
          </w:tcPr>
          <w:p>
            <w:pPr/>
            <w:r>
              <w:t xml:space="preserve">Not used. Attach it and I will reconcile any conflicts before Phase 0</w:t>
            </w:r>
          </w:p>
        </w:tc>
      </w:tr>
      <w:tr>
        <w:tc>
          <w:tcPr>
            <w:tcW w:w="3120" w:type="dxa"/>
          </w:tcPr>
          <w:p>
            <w:pPr/>
            <w:r>
              <w:rPr>
                <w:rStyle w:val="CodeChar"/>
              </w:rPr>
              <w:t xml:space="preserve">secure-upload-gateway-stage1.md</w:t>
            </w:r>
          </w:p>
        </w:tc>
        <w:tc>
          <w:tcPr>
            <w:tcW w:w="3120" w:type="dxa"/>
          </w:tcPr>
          <w:p>
            <w:pPr/>
            <w:r>
              <w:rPr>
                <w:b/>
              </w:rPr>
              <w:t xml:space="preserve">Not attached</w:t>
            </w:r>
          </w:p>
        </w:tc>
        <w:tc>
          <w:tcPr>
            <w:tcW w:w="3120" w:type="dxa"/>
          </w:tcPr>
          <w:p>
            <w:pPr/>
            <w:r>
              <w:t xml:space="preserve">Not used. Same</w:t>
            </w:r>
          </w:p>
        </w:tc>
      </w:tr>
    </w:tbl>
    <w:p>
      <w:pPr/>
      <w:r>
        <w:t xml:space="preserve">Facts were verified on 22 September 2026 against official documentation and package registries. Where a page could not be opened the item is marked UNVERIFIED in Part 3 and the plan does not depend on it.</w:t>
      </w:r>
    </w:p>
    <w:p>
      <w:pPr>
        <w:pStyle w:val="Heading2"/>
      </w:pPr>
      <w:r>
        <w:t xml:space="preserve">Part 1 — Architecture and decision freeze</w:t>
      </w:r>
    </w:p>
    <w:p>
      <w:pPr/>
      <w:r>
        <w:t xml:space="preserve">The architecture from the specification is frozen unchanged: eight trust zones, four Node.js services sharing one PostgreSQL database, a job queue in PostgreSQL, decisions bound to </w:t>
      </w:r>
      <w:r>
        <w:rPr>
          <w:rStyle w:val="CodeChar"/>
        </w:rPr>
        <w:t xml:space="preserve">(bucket, key, version_id, sha256, size)</w:t>
      </w:r>
      <w:r>
        <w:t xml:space="preserve">, a promotion service that is the only writer of trusted storage, and a write-once ciphertext replica on Google Cloud. Six implementation decisions change because verification showed the original choice is no longer obtainable, deprecated, or incompatible; each is marked CHANGED below with evidence.</w:t>
      </w:r>
    </w:p>
    <w:p>
      <w:pPr>
        <w:pStyle w:val="Heading3"/>
      </w:pPr>
      <w:r>
        <w:t xml:space="preserve">1.1 Frozen architecture</w:t>
      </w:r>
    </w:p>
    <w:p>
      <w:pPr>
        <w:pStyle w:val="Code"/>
      </w:pPr>
      <w:bookmarkStart w:id="1" w:name="bongo_lang_mermaid_1"/>
      <w:bookmarkEnd w:id="1"/>
      <w:r>
        <w:t xml:space="preserve">flowchart LR</w:t>
        <w:br/>
        <w:t xml:space="preserve">  C[Client app&lt;br/&gt;Z1 untrusted] --&gt;|API key / upload token| A[api&lt;br/&gt;Fastify, UPLOAD_ROLE]</w:t>
        <w:br/>
        <w:t xml:space="preserve">  A --&gt;|PutObject If-None-Match| Q[(quarantine bucket&lt;br/&gt;versioned)]</w:t>
        <w:br/>
        <w:t xml:space="preserve">  A --&gt; DB[(PostgreSQL 18&lt;br/&gt;jobs + evidence)]</w:t>
        <w:br/>
        <w:t xml:space="preserve">  S[scanner&lt;br/&gt;SCANNER_ROLE] --&gt;|GetObject by VersionId| Q</w:t>
        <w:br/>
        <w:t xml:space="preserve">  S --&gt; CL[clamd 1.4 LTS&lt;br/&gt;+ YARA-X CLI]</w:t>
        <w:br/>
        <w:t xml:space="preserve">  S --&gt; DB</w:t>
        <w:br/>
        <w:t xml:space="preserve">  P[promotion&lt;br/&gt;PROMOTION_ROLE] --&gt;|GetObject by VersionId,&lt;br/&gt;re-hash, AES-256-GCM| T[(clean bucket&lt;br/&gt;ciphertext)]</w:t>
        <w:br/>
        <w:t xml:space="preserve">  P --&gt; DB</w:t>
        <w:br/>
        <w:t xml:space="preserve">  R[replication&lt;br/&gt;REPLICATION_ROLE] --&gt;|WIF, ifGenerationMatch=0| G[(GCS replica&lt;br/&gt;ciphertext)]</w:t>
        <w:br/>
        <w:t xml:space="preserve">  R --&gt; DB</w:t>
        <w:br/>
        <w:t xml:space="preserve">  D[dashboard&lt;br/&gt;Next.js 16, read-only] --&gt;|JWT| A</w:t>
      </w:r>
    </w:p>
    <w:p>
      <w:pPr/>
      <w:r>
        <w:t xml:space="preserve">Invariants that no later phase may weaken:</w:t>
      </w:r>
    </w:p>
    <w:p>
      <w:pPr>
        <w:pStyle w:val="ListParagraph"/>
        <w:numPr>
          <w:ilvl w:val="0"/>
          <w:numId w:val="2"/>
        </w:numPr>
      </w:pPr>
      <w:r>
        <w:t xml:space="preserve">A file reaches the clean bucket only through </w:t>
      </w:r>
      <w:r>
        <w:rPr>
          <w:rStyle w:val="CodeChar"/>
        </w:rPr>
        <w:t xml:space="preserve">services/promotion</w:t>
      </w:r>
      <w:r>
        <w:t xml:space="preserve">, only after an un-superseded </w:t>
      </w:r>
      <w:r>
        <w:rPr>
          <w:rStyle w:val="CodeChar"/>
        </w:rPr>
        <w:t xml:space="preserve">ALLOW</w:t>
      </w:r>
      <w:r>
        <w:t xml:space="preserve"> decision, and only after the promoter has re-fetched the bound version and re-verified SHA-256 and size.</w:t>
      </w:r>
    </w:p>
    <w:p>
      <w:pPr>
        <w:pStyle w:val="ListParagraph"/>
        <w:numPr>
          <w:ilvl w:val="0"/>
          <w:numId w:val="2"/>
        </w:numPr>
      </w:pPr>
      <w:r>
        <w:rPr>
          <w:rStyle w:val="CodeChar"/>
        </w:rPr>
        <w:t xml:space="preserve">services/api</w:t>
      </w:r>
      <w:r>
        <w:t xml:space="preserve"> and </w:t>
      </w:r>
      <w:r>
        <w:rPr>
          <w:rStyle w:val="CodeChar"/>
        </w:rPr>
        <w:t xml:space="preserve">services/scanner</w:t>
      </w:r>
      <w:r>
        <w:t xml:space="preserve"> hold no credential that can write the clean bucket or insert a </w:t>
      </w:r>
      <w:r>
        <w:rPr>
          <w:rStyle w:val="CodeChar"/>
        </w:rPr>
        <w:t xml:space="preserve">security_decisions</w:t>
      </w:r>
      <w:r>
        <w:t xml:space="preserve"> row.</w:t>
      </w:r>
    </w:p>
    <w:p>
      <w:pPr>
        <w:pStyle w:val="ListParagraph"/>
        <w:numPr>
          <w:ilvl w:val="0"/>
          <w:numId w:val="2"/>
        </w:numPr>
      </w:pPr>
      <w:r>
        <w:t xml:space="preserve">Every state transition of a file writes one hash-chained </w:t>
      </w:r>
      <w:r>
        <w:rPr>
          <w:rStyle w:val="CodeChar"/>
        </w:rPr>
        <w:t xml:space="preserve">audit_events</w:t>
      </w:r>
      <w:r>
        <w:t xml:space="preserve"> row in the same database transaction.</w:t>
      </w:r>
    </w:p>
    <w:p>
      <w:pPr>
        <w:pStyle w:val="ListParagraph"/>
        <w:numPr>
          <w:ilvl w:val="0"/>
          <w:numId w:val="2"/>
        </w:numPr>
      </w:pPr>
      <w:r>
        <w:t xml:space="preserve">Every failure path ends in </w:t>
      </w:r>
      <w:r>
        <w:rPr>
          <w:rStyle w:val="CodeChar"/>
        </w:rPr>
        <w:t xml:space="preserve">ERROR</w:t>
      </w:r>
      <w:r>
        <w:t xml:space="preserve">, </w:t>
      </w:r>
      <w:r>
        <w:rPr>
          <w:rStyle w:val="CodeChar"/>
        </w:rPr>
        <w:t xml:space="preserve">QUARANTINE</w:t>
      </w:r>
      <w:r>
        <w:t xml:space="preserve"> or </w:t>
      </w:r>
      <w:r>
        <w:rPr>
          <w:rStyle w:val="CodeChar"/>
        </w:rPr>
        <w:t xml:space="preserve">BLOCK</w:t>
      </w:r>
      <w:r>
        <w:t xml:space="preserve">; no code path maps an exception to </w:t>
      </w:r>
      <w:r>
        <w:rPr>
          <w:rStyle w:val="CodeChar"/>
        </w:rPr>
        <w:t xml:space="preserve">ALLOW</w:t>
      </w:r>
      <w:r>
        <w:t xml:space="preserve">.</w:t>
      </w:r>
    </w:p>
    <w:p>
      <w:pPr>
        <w:pStyle w:val="ListParagraph"/>
        <w:numPr>
          <w:ilvl w:val="0"/>
          <w:numId w:val="2"/>
        </w:numPr>
      </w:pPr>
      <w:r>
        <w:t xml:space="preserve">Clean and replica storage contain only the </w:t>
      </w:r>
      <w:r>
        <w:rPr>
          <w:rStyle w:val="CodeChar"/>
        </w:rPr>
        <w:t xml:space="preserve">SUG1</w:t>
      </w:r>
      <w:r>
        <w:t xml:space="preserve"> envelope format; the KEK exists only in the promotion and download processes.</w:t>
      </w:r>
    </w:p>
    <w:p>
      <w:pPr>
        <w:pStyle w:val="Heading3"/>
      </w:pPr>
      <w:r>
        <w:t xml:space="preserve">1.2 Decision register</w:t>
      </w:r>
    </w:p>
    <w:p>
      <w:pPr/>
      <w:r>
        <w:t xml:space="preserve">Status values: APPROVED (kept from the specification), CHANGED (replaces a specification decision, evidence given), OPEN (needs your answer before Phase 0).</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Decision</w:t>
            </w:r>
          </w:p>
        </w:tc>
        <w:tc>
          <w:tcPr>
            <w:tcW w:w="1337" w:type="dxa"/>
            <w:shd w:val="clear" w:color="auto" w:fill="F2F2F2"/>
          </w:tcPr>
          <w:p>
            <w:pPr/>
            <w:r>
              <w:t xml:space="preserve">Reason</w:t>
            </w:r>
          </w:p>
        </w:tc>
        <w:tc>
          <w:tcPr>
            <w:tcW w:w="1337" w:type="dxa"/>
            <w:shd w:val="clear" w:color="auto" w:fill="F2F2F2"/>
          </w:tcPr>
          <w:p>
            <w:pPr/>
            <w:r>
              <w:t xml:space="preserve">Alternatives considered</w:t>
            </w:r>
          </w:p>
        </w:tc>
        <w:tc>
          <w:tcPr>
            <w:tcW w:w="1337" w:type="dxa"/>
            <w:shd w:val="clear" w:color="auto" w:fill="F2F2F2"/>
          </w:tcPr>
          <w:p>
            <w:pPr/>
            <w:r>
              <w:t xml:space="preserve">Evidence</w:t>
            </w:r>
          </w:p>
        </w:tc>
        <w:tc>
          <w:tcPr>
            <w:tcW w:w="1337" w:type="dxa"/>
            <w:shd w:val="clear" w:color="auto" w:fill="F2F2F2"/>
          </w:tcPr>
          <w:p>
            <w:pPr/>
            <w:r>
              <w:t xml:space="preserve">Status</w:t>
            </w:r>
          </w:p>
        </w:tc>
        <w:tc>
          <w:tcPr>
            <w:tcW w:w="1337" w:type="dxa"/>
            <w:shd w:val="clear" w:color="auto" w:fill="F2F2F2"/>
          </w:tcPr>
          <w:p>
            <w:pPr/>
            <w:r>
              <w:t xml:space="preserve">Impacted components</w:t>
            </w:r>
          </w:p>
        </w:tc>
      </w:tr>
      <w:tr>
        <w:tc>
          <w:tcPr>
            <w:tcW w:w="1337" w:type="dxa"/>
          </w:tcPr>
          <w:p>
            <w:pPr/>
            <w:r>
              <w:t xml:space="preserve">DEC-001</w:t>
            </w:r>
          </w:p>
        </w:tc>
        <w:tc>
          <w:tcPr>
            <w:tcW w:w="1337" w:type="dxa"/>
          </w:tcPr>
          <w:p>
            <w:pPr/>
            <w:r>
              <w:t xml:space="preserve">Job queue in PostgreSQL using </w:t>
            </w:r>
            <w:r>
              <w:rPr>
                <w:rStyle w:val="CodeChar"/>
              </w:rPr>
              <w:t xml:space="preserve">SELECT … FOR UPDATE SKIP LOCKED</w:t>
            </w:r>
            <w:r>
              <w:t xml:space="preserve">; no Redis, SQS or Kafka in the MVP</w:t>
            </w:r>
          </w:p>
        </w:tc>
        <w:tc>
          <w:tcPr>
            <w:tcW w:w="1337" w:type="dxa"/>
          </w:tcPr>
          <w:p>
            <w:pPr/>
            <w:r>
              <w:t xml:space="preserve">One data store to secure and back up; queue rows are already evidence; throughput needs are tens of files per minute</w:t>
            </w:r>
          </w:p>
        </w:tc>
        <w:tc>
          <w:tcPr>
            <w:tcW w:w="1337" w:type="dxa"/>
          </w:tcPr>
          <w:p>
            <w:pPr/>
            <w:r>
              <w:t xml:space="preserve">Redis + BullMQ; SQS; pg-boss library</w:t>
            </w:r>
          </w:p>
        </w:tc>
        <w:tc>
          <w:tcPr>
            <w:tcW w:w="1337" w:type="dxa"/>
          </w:tcPr>
          <w:p>
            <w:pPr/>
            <w:hyperlink r:id="rId4" w:history="1">
              <w:r>
                <w:rPr>
                  <w:rStyle w:val="Hyperlink"/>
                </w:rPr>
                <w:t xml:space="preserve">PostgreSQL SELECT</w:t>
              </w:r>
            </w:hyperlink>
            <w:r>
              <w:t xml:space="preserve"> documents </w:t>
            </w:r>
            <w:r>
              <w:rPr>
                <w:rStyle w:val="CodeChar"/>
              </w:rPr>
              <w:t xml:space="preserve">SKIP LOCKED</w:t>
            </w:r>
          </w:p>
        </w:tc>
        <w:tc>
          <w:tcPr>
            <w:tcW w:w="1337" w:type="dxa"/>
          </w:tcPr>
          <w:p>
            <w:pPr/>
            <w:r>
              <w:t xml:space="preserve">APPROVED</w:t>
            </w:r>
          </w:p>
        </w:tc>
        <w:tc>
          <w:tcPr>
            <w:tcW w:w="1337" w:type="dxa"/>
          </w:tcPr>
          <w:p>
            <w:pPr/>
            <w:r>
              <w:t xml:space="preserve">scanner, promotion, replication</w:t>
            </w:r>
          </w:p>
        </w:tc>
      </w:tr>
      <w:tr>
        <w:tc>
          <w:tcPr>
            <w:tcW w:w="1337" w:type="dxa"/>
          </w:tcPr>
          <w:p>
            <w:pPr/>
            <w:r>
              <w:t xml:space="preserve">DEC-002</w:t>
            </w:r>
          </w:p>
        </w:tc>
        <w:tc>
          <w:tcPr>
            <w:tcW w:w="1337" w:type="dxa"/>
          </w:tcPr>
          <w:p>
            <w:pPr/>
            <w:r>
              <w:t xml:space="preserve">Local S3-compatible store is </w:t>
            </w:r>
            <w:r>
              <w:rPr>
                <w:b/>
              </w:rPr>
              <w:t xml:space="preserve">LocalStack Community</w:t>
            </w:r>
            <w:r>
              <w:t xml:space="preserve"> (</w:t>
            </w:r>
            <w:r>
              <w:rPr>
                <w:rStyle w:val="CodeChar"/>
              </w:rPr>
              <w:t xml:space="preserve">localstack/localstack:2026.08.3</w:t>
            </w:r>
            <w:r>
              <w:t xml:space="preserve">), not MinIO</w:t>
            </w:r>
          </w:p>
        </w:tc>
        <w:tc>
          <w:tcPr>
            <w:tcW w:w="1337" w:type="dxa"/>
          </w:tcPr>
          <w:p>
            <w:pPr/>
            <w:r>
              <w:t xml:space="preserve">The MinIO repository is archived, community binaries are source-only, and the </w:t>
            </w:r>
            <w:r>
              <w:rPr>
                <w:rStyle w:val="CodeChar"/>
              </w:rPr>
              <w:t xml:space="preserve">minio/minio</w:t>
            </w:r>
            <w:r>
              <w:t xml:space="preserve"> Docker Hub repository returns 404 as of September 2026. LocalStack Community supports versioning and </w:t>
            </w:r>
            <w:r>
              <w:rPr>
                <w:rStyle w:val="CodeChar"/>
              </w:rPr>
              <w:t xml:space="preserve">If-None-Match</w:t>
            </w:r>
            <w:r>
              <w:t xml:space="preserve"> on PutObject (since v3.7.0) and </w:t>
            </w:r>
            <w:r>
              <w:rPr>
                <w:rStyle w:val="CodeChar"/>
              </w:rPr>
              <w:t xml:space="preserve">If-Match</w:t>
            </w:r>
            <w:r>
              <w:t xml:space="preserve"> (4.0.3)</w:t>
            </w:r>
          </w:p>
        </w:tc>
        <w:tc>
          <w:tcPr>
            <w:tcW w:w="1337" w:type="dxa"/>
          </w:tcPr>
          <w:p>
            <w:pPr/>
            <w:r>
              <w:t xml:space="preserve">MinIO built from archived source (unpatched CVE, maintenance burden); AIStor Free (proprietary licence file, single node); SeaweedFS 4.45 (Apache-2.0, versioning, conditional headers; lighter but a less faithful S3 emulation); Garage (no versioning); RustFS (pre-release)</w:t>
            </w:r>
          </w:p>
        </w:tc>
        <w:tc>
          <w:tcPr>
            <w:tcW w:w="1337" w:type="dxa"/>
          </w:tcPr>
          <w:p>
            <w:pPr/>
            <w:hyperlink r:id="rId5" w:history="1">
              <w:r>
                <w:rPr>
                  <w:rStyle w:val="Hyperlink"/>
                </w:rPr>
                <w:t xml:space="preserve">MinIO README</w:t>
              </w:r>
            </w:hyperlink>
            <w:r>
              <w:t xml:space="preserve">; </w:t>
            </w:r>
            <w:hyperlink r:id="rId6" w:history="1">
              <w:r>
                <w:rPr>
                  <w:rStyle w:val="Hyperlink"/>
                </w:rPr>
                <w:t xml:space="preserve">LocalStack v3.7.0</w:t>
              </w:r>
            </w:hyperlink>
            <w:r>
              <w:t xml:space="preserve">; </w:t>
            </w:r>
            <w:hyperlink r:id="rId7" w:history="1">
              <w:r>
                <w:rPr>
                  <w:rStyle w:val="Hyperlink"/>
                </w:rPr>
                <w:t xml:space="preserve">LocalStack S3 docs</w:t>
              </w:r>
            </w:hyperlink>
            <w:r>
              <w:t xml:space="preserve">; </w:t>
            </w:r>
            <w:hyperlink r:id="rId8" w:history="1">
              <w:r>
                <w:rPr>
                  <w:rStyle w:val="Hyperlink"/>
                </w:rPr>
                <w:t xml:space="preserve">SeaweedFS S3 API</w:t>
              </w:r>
            </w:hyperlink>
          </w:p>
        </w:tc>
        <w:tc>
          <w:tcPr>
            <w:tcW w:w="1337" w:type="dxa"/>
          </w:tcPr>
          <w:p>
            <w:pPr/>
            <w:r>
              <w:rPr>
                <w:b/>
              </w:rPr>
              <w:t xml:space="preserve">CHANGED</w:t>
            </w:r>
            <w:r>
              <w:t xml:space="preserve"> (spec said MinIO)</w:t>
            </w:r>
          </w:p>
        </w:tc>
        <w:tc>
          <w:tcPr>
            <w:tcW w:w="1337" w:type="dxa"/>
          </w:tcPr>
          <w:p>
            <w:pPr/>
            <w:r>
              <w:t xml:space="preserve">Compose, </w:t>
            </w:r>
            <w:r>
              <w:rPr>
                <w:rStyle w:val="CodeChar"/>
              </w:rPr>
              <w:t xml:space="preserve">packages/storage</w:t>
            </w:r>
            <w:r>
              <w:t xml:space="preserve">, local IAM tests</w:t>
            </w:r>
          </w:p>
        </w:tc>
      </w:tr>
      <w:tr>
        <w:tc>
          <w:tcPr>
            <w:tcW w:w="1337" w:type="dxa"/>
          </w:tcPr>
          <w:p>
            <w:pPr/>
            <w:r>
              <w:t xml:space="preserve">DEC-003</w:t>
            </w:r>
          </w:p>
        </w:tc>
        <w:tc>
          <w:tcPr>
            <w:tcW w:w="1337" w:type="dxa"/>
          </w:tcPr>
          <w:p>
            <w:pPr/>
            <w:r>
              <w:t xml:space="preserve">Local privilege separation is enforced by </w:t>
            </w:r>
            <w:r>
              <w:rPr>
                <w:i/>
              </w:rPr>
              <w:t xml:space="preserve">application credentials</w:t>
            </w:r>
            <w:r>
              <w:t xml:space="preserve"> (each service has only its own access key pair) and verified for real on AWS; LocalStack Community is not relied on to enforce IAM policy</w:t>
            </w:r>
          </w:p>
        </w:tc>
        <w:tc>
          <w:tcPr>
            <w:tcW w:w="1337" w:type="dxa"/>
          </w:tcPr>
          <w:p>
            <w:pPr/>
            <w:r>
              <w:t xml:space="preserve">IAM policy enforcement in LocalStack is a paid-tier feature to the best of current knowledge (VERIFICATION REQUIRED in Phase 2); SeaweedFS offers per-identity bucket actions if enforcement locally becomes mandatory</w:t>
            </w:r>
          </w:p>
        </w:tc>
        <w:tc>
          <w:tcPr>
            <w:tcW w:w="1337" w:type="dxa"/>
          </w:tcPr>
          <w:p>
            <w:pPr/>
            <w:r>
              <w:t xml:space="preserve">Run IAM negative tests only on AWS (chosen); switch to SeaweedFS with </w:t>
            </w:r>
            <w:r>
              <w:rPr>
                <w:rStyle w:val="CodeChar"/>
              </w:rPr>
              <w:t xml:space="preserve">-s3.config</w:t>
            </w:r>
            <w:r>
              <w:t xml:space="preserve"> identities</w:t>
            </w:r>
          </w:p>
        </w:tc>
        <w:tc>
          <w:tcPr>
            <w:tcW w:w="1337" w:type="dxa"/>
          </w:tcPr>
          <w:p>
            <w:pPr/>
            <w:r>
              <w:t xml:space="preserve">LocalStack docs above</w:t>
            </w:r>
          </w:p>
        </w:tc>
        <w:tc>
          <w:tcPr>
            <w:tcW w:w="1337" w:type="dxa"/>
          </w:tcPr>
          <w:p>
            <w:pPr/>
            <w:r>
              <w:t xml:space="preserve">CHANGED (spec ran IAM tests on MinIO users)</w:t>
            </w:r>
          </w:p>
        </w:tc>
        <w:tc>
          <w:tcPr>
            <w:tcW w:w="1337" w:type="dxa"/>
          </w:tcPr>
          <w:p>
            <w:pPr/>
            <w:r>
              <w:t xml:space="preserve">tests/security/iam</w:t>
            </w:r>
          </w:p>
        </w:tc>
      </w:tr>
      <w:tr>
        <w:tc>
          <w:tcPr>
            <w:tcW w:w="1337" w:type="dxa"/>
          </w:tcPr>
          <w:p>
            <w:pPr/>
            <w:r>
              <w:t xml:space="preserve">DEC-004</w:t>
            </w:r>
          </w:p>
        </w:tc>
        <w:tc>
          <w:tcPr>
            <w:tcW w:w="1337" w:type="dxa"/>
          </w:tcPr>
          <w:p>
            <w:pPr/>
            <w:r>
              <w:t xml:space="preserve">Dashboard is </w:t>
            </w:r>
            <w:r>
              <w:rPr>
                <w:b/>
              </w:rPr>
              <w:t xml:space="preserve">Next.js 16</w:t>
            </w:r>
            <w:r>
              <w:t xml:space="preserve"> (App Router, TypeScript, Tailwind 4, shadcn/ui), served as a separate container that only calls the Fastify API</w:t>
            </w:r>
          </w:p>
        </w:tc>
        <w:tc>
          <w:tcPr>
            <w:tcW w:w="1337" w:type="dxa"/>
          </w:tcPr>
          <w:p>
            <w:pPr/>
            <w:r>
              <w:t xml:space="preserve">You asked for Next.js; the specification chose React+Vite to avoid a second server. The trade-off is accepted with two constraints: no security logic, no direct database access, and all data fetching from the browser or from Route Handlers that forward the user's JWT; the Next server holds no secrets</w:t>
            </w:r>
          </w:p>
        </w:tc>
        <w:tc>
          <w:tcPr>
            <w:tcW w:w="1337" w:type="dxa"/>
          </w:tcPr>
          <w:p>
            <w:pPr/>
            <w:r>
              <w:t xml:space="preserve">React + Vite static SPA (spec)</w:t>
            </w:r>
          </w:p>
        </w:tc>
        <w:tc>
          <w:tcPr>
            <w:tcW w:w="1337" w:type="dxa"/>
          </w:tcPr>
          <w:p>
            <w:pPr/>
            <w:hyperlink r:id="rId9" w:history="1">
              <w:r>
                <w:rPr>
                  <w:rStyle w:val="Hyperlink"/>
                </w:rPr>
                <w:t xml:space="preserve">Next.js 16 installation</w:t>
              </w:r>
            </w:hyperlink>
            <w:r>
              <w:t xml:space="preserve"> (Node 20.9+, Turbopack default, </w:t>
            </w:r>
            <w:r>
              <w:rPr>
                <w:rStyle w:val="CodeChar"/>
              </w:rPr>
              <w:t xml:space="preserve">next.config.ts</w:t>
            </w:r>
            <w:r>
              <w:t xml:space="preserve">); </w:t>
            </w:r>
            <w:hyperlink r:id="rId10" w:history="1">
              <w:r>
                <w:rPr>
                  <w:rStyle w:val="Hyperlink"/>
                </w:rPr>
                <w:t xml:space="preserve">Tailwind v4 + Next</w:t>
              </w:r>
            </w:hyperlink>
            <w:r>
              <w:t xml:space="preserve">; </w:t>
            </w:r>
            <w:hyperlink r:id="rId11" w:history="1">
              <w:r>
                <w:rPr>
                  <w:rStyle w:val="Hyperlink"/>
                </w:rPr>
                <w:t xml:space="preserve">shadcn Next install</w:t>
              </w:r>
            </w:hyperlink>
          </w:p>
        </w:tc>
        <w:tc>
          <w:tcPr>
            <w:tcW w:w="1337" w:type="dxa"/>
          </w:tcPr>
          <w:p>
            <w:pPr/>
            <w:r>
              <w:rPr>
                <w:b/>
              </w:rPr>
              <w:t xml:space="preserve">CHANGED</w:t>
            </w:r>
          </w:p>
        </w:tc>
        <w:tc>
          <w:tcPr>
            <w:tcW w:w="1337" w:type="dxa"/>
          </w:tcPr>
          <w:p>
            <w:pPr/>
            <w:r>
              <w:t xml:space="preserve">apps/dashboard</w:t>
            </w:r>
          </w:p>
        </w:tc>
      </w:tr>
      <w:tr>
        <w:tc>
          <w:tcPr>
            <w:tcW w:w="1337" w:type="dxa"/>
          </w:tcPr>
          <w:p>
            <w:pPr/>
            <w:r>
              <w:t xml:space="preserve">DEC-005</w:t>
            </w:r>
          </w:p>
        </w:tc>
        <w:tc>
          <w:tcPr>
            <w:tcW w:w="1337" w:type="dxa"/>
          </w:tcPr>
          <w:p>
            <w:pPr/>
            <w:r>
              <w:t xml:space="preserve">PostgreSQL </w:t>
            </w:r>
            <w:r>
              <w:rPr>
                <w:b/>
              </w:rPr>
              <w:t xml:space="preserve">18</w:t>
            </w:r>
            <w:r>
              <w:t xml:space="preserve"> (</w:t>
            </w:r>
            <w:r>
              <w:rPr>
                <w:rStyle w:val="CodeChar"/>
              </w:rPr>
              <w:t xml:space="preserve">postgres:18-alpine</w:t>
            </w:r>
            <w:r>
              <w:t xml:space="preserve">)</w:t>
            </w:r>
          </w:p>
        </w:tc>
        <w:tc>
          <w:tcPr>
            <w:tcW w:w="1337" w:type="dxa"/>
          </w:tcPr>
          <w:p>
            <w:pPr/>
            <w:r>
              <w:t xml:space="preserve">18.6 is a year old, supported to November 2030, adds native </w:t>
            </w:r>
            <w:r>
              <w:rPr>
                <w:rStyle w:val="CodeChar"/>
              </w:rPr>
              <w:t xml:space="preserve">uuidv7()</w:t>
            </w:r>
            <w:r>
              <w:t xml:space="preserve"> for time-ordered IDs; all syntax used (identity columns, </w:t>
            </w:r>
            <w:r>
              <w:rPr>
                <w:rStyle w:val="CodeChar"/>
              </w:rPr>
              <w:t xml:space="preserve">SKIP LOCKED</w:t>
            </w:r>
            <w:r>
              <w:t xml:space="preserve">, pgcrypto </w:t>
            </w:r>
            <w:r>
              <w:rPr>
                <w:rStyle w:val="CodeChar"/>
              </w:rPr>
              <w:t xml:space="preserve">digest</w:t>
            </w:r>
            <w:r>
              <w:t xml:space="preserve">, </w:t>
            </w:r>
            <w:r>
              <w:rPr>
                <w:rStyle w:val="CodeChar"/>
              </w:rPr>
              <w:t xml:space="preserve">citext</w:t>
            </w:r>
            <w:r>
              <w:t xml:space="preserve">, advisory locks) is unchanged. Note: PG 18 generated columns default to VIRTUAL; the schema uses none</w:t>
            </w:r>
          </w:p>
        </w:tc>
        <w:tc>
          <w:tcPr>
            <w:tcW w:w="1337" w:type="dxa"/>
          </w:tcPr>
          <w:p>
            <w:pPr/>
            <w:r>
              <w:t xml:space="preserve">PostgreSQL 16 (spec; supported to November 2028, no advantage now); 17</w:t>
            </w:r>
          </w:p>
        </w:tc>
        <w:tc>
          <w:tcPr>
            <w:tcW w:w="1337" w:type="dxa"/>
          </w:tcPr>
          <w:p>
            <w:pPr/>
            <w:hyperlink r:id="rId12" w:history="1">
              <w:r>
                <w:rPr>
                  <w:rStyle w:val="Hyperlink"/>
                </w:rPr>
                <w:t xml:space="preserve">PostgreSQL releases</w:t>
              </w:r>
            </w:hyperlink>
            <w:r>
              <w:t xml:space="preserve">; </w:t>
            </w:r>
            <w:hyperlink r:id="rId13" w:history="1">
              <w:r>
                <w:rPr>
                  <w:rStyle w:val="Hyperlink"/>
                </w:rPr>
                <w:t xml:space="preserve">PG 18 release notes</w:t>
              </w:r>
            </w:hyperlink>
          </w:p>
        </w:tc>
        <w:tc>
          <w:tcPr>
            <w:tcW w:w="1337" w:type="dxa"/>
          </w:tcPr>
          <w:p>
            <w:pPr/>
            <w:r>
              <w:rPr>
                <w:b/>
              </w:rPr>
              <w:t xml:space="preserve">CHANGED</w:t>
            </w:r>
            <w:r>
              <w:t xml:space="preserve"> (spec said 16; your brief also said 16 — say if you want 16 kept)</w:t>
            </w:r>
          </w:p>
        </w:tc>
        <w:tc>
          <w:tcPr>
            <w:tcW w:w="1337" w:type="dxa"/>
          </w:tcPr>
          <w:p>
            <w:pPr/>
            <w:r>
              <w:t xml:space="preserve">migrations, Compose</w:t>
            </w:r>
          </w:p>
        </w:tc>
      </w:tr>
      <w:tr>
        <w:tc>
          <w:tcPr>
            <w:tcW w:w="1337" w:type="dxa"/>
          </w:tcPr>
          <w:p>
            <w:pPr/>
            <w:r>
              <w:t xml:space="preserve">DEC-006</w:t>
            </w:r>
          </w:p>
        </w:tc>
        <w:tc>
          <w:tcPr>
            <w:tcW w:w="1337" w:type="dxa"/>
          </w:tcPr>
          <w:p>
            <w:pPr/>
            <w:r>
              <w:t xml:space="preserve">Metrics library is </w:t>
            </w:r>
            <w:r>
              <w:rPr>
                <w:rStyle w:val="CodeChar"/>
              </w:rPr>
              <w:t xml:space="preserve">@prometheus-io/client</w:t>
            </w:r>
            <w:r>
              <w:t xml:space="preserve"> 0.16.x</w:t>
            </w:r>
          </w:p>
        </w:tc>
        <w:tc>
          <w:tcPr>
            <w:tcW w:w="1337" w:type="dxa"/>
          </w:tcPr>
          <w:p>
            <w:pPr/>
            <w:r>
              <w:rPr>
                <w:rStyle w:val="CodeChar"/>
              </w:rPr>
              <w:t xml:space="preserve">prom-client</w:t>
            </w:r>
            <w:r>
              <w:t xml:space="preserve"> 15.1.3 is marked deprecated on npm in favour of </w:t>
            </w:r>
            <w:r>
              <w:rPr>
                <w:rStyle w:val="CodeChar"/>
              </w:rPr>
              <w:t xml:space="preserve">@prometheus-io/client</w:t>
            </w:r>
          </w:p>
        </w:tc>
        <w:tc>
          <w:tcPr>
            <w:tcW w:w="1337" w:type="dxa"/>
          </w:tcPr>
          <w:p>
            <w:pPr/>
            <w:r>
              <w:t xml:space="preserve">prom-client</w:t>
            </w:r>
          </w:p>
        </w:tc>
        <w:tc>
          <w:tcPr>
            <w:tcW w:w="1337" w:type="dxa"/>
          </w:tcPr>
          <w:p>
            <w:pPr/>
            <w:r>
              <w:t xml:space="preserve">npm registry deprecation notice (Part 3)</w:t>
            </w:r>
          </w:p>
        </w:tc>
        <w:tc>
          <w:tcPr>
            <w:tcW w:w="1337" w:type="dxa"/>
          </w:tcPr>
          <w:p>
            <w:pPr/>
            <w:r>
              <w:rPr>
                <w:b/>
              </w:rPr>
              <w:t xml:space="preserve">CHANGED</w:t>
            </w:r>
          </w:p>
        </w:tc>
        <w:tc>
          <w:tcPr>
            <w:tcW w:w="1337" w:type="dxa"/>
          </w:tcPr>
          <w:p>
            <w:pPr/>
            <w:r>
              <w:t xml:space="preserve">packages/shared/metrics</w:t>
            </w:r>
          </w:p>
        </w:tc>
      </w:tr>
      <w:tr>
        <w:tc>
          <w:tcPr>
            <w:tcW w:w="1337" w:type="dxa"/>
          </w:tcPr>
          <w:p>
            <w:pPr/>
            <w:r>
              <w:t xml:space="preserve">DEC-007</w:t>
            </w:r>
          </w:p>
        </w:tc>
        <w:tc>
          <w:tcPr>
            <w:tcW w:w="1337" w:type="dxa"/>
          </w:tcPr>
          <w:p>
            <w:pPr/>
            <w:r>
              <w:t xml:space="preserve">TypeScript pinned to </w:t>
            </w:r>
            <w:r>
              <w:rPr>
                <w:b/>
              </w:rPr>
              <w:t xml:space="preserve">6.0.3</w:t>
            </w:r>
            <w:r>
              <w:t xml:space="preserve">; ESLint 10 flat config; typescript-eslint 8.70</w:t>
            </w:r>
          </w:p>
        </w:tc>
        <w:tc>
          <w:tcPr>
            <w:tcW w:w="1337" w:type="dxa"/>
          </w:tcPr>
          <w:p>
            <w:pPr/>
            <w:r>
              <w:t xml:space="preserve">TypeScript 7.0 (native port) ships no programmatic API yet and typescript-eslint's peer range is </w:t>
            </w:r>
            <w:r>
              <w:rPr>
                <w:rStyle w:val="CodeChar"/>
              </w:rPr>
              <w:t xml:space="preserve">&lt;6.1.0</w:t>
            </w:r>
            <w:r>
              <w:t xml:space="preserve">; ESLint 9 reached end of life on 6 August 2026</w:t>
            </w:r>
          </w:p>
        </w:tc>
        <w:tc>
          <w:tcPr>
            <w:tcW w:w="1337" w:type="dxa"/>
          </w:tcPr>
          <w:p>
            <w:pPr/>
            <w:r>
              <w:t xml:space="preserve">TS 7 with </w:t>
            </w:r>
            <w:r>
              <w:rPr>
                <w:rStyle w:val="CodeChar"/>
              </w:rPr>
              <w:t xml:space="preserve">typescript@npm:@typescript/typescript6</w:t>
            </w:r>
            <w:r>
              <w:t xml:space="preserve"> alias; TS 5.9.3</w:t>
            </w:r>
          </w:p>
        </w:tc>
        <w:tc>
          <w:tcPr>
            <w:tcW w:w="1337" w:type="dxa"/>
          </w:tcPr>
          <w:p>
            <w:pPr/>
            <w:hyperlink r:id="rId14" w:history="1">
              <w:r>
                <w:rPr>
                  <w:rStyle w:val="Hyperlink"/>
                </w:rPr>
                <w:t xml:space="preserve">TypeScript 7.0 announcement</w:t>
              </w:r>
            </w:hyperlink>
            <w:r>
              <w:t xml:space="preserve">; </w:t>
            </w:r>
            <w:hyperlink r:id="rId15" w:history="1">
              <w:r>
                <w:rPr>
                  <w:rStyle w:val="Hyperlink"/>
                </w:rPr>
                <w:t xml:space="preserve">typescript-eslint versions</w:t>
              </w:r>
            </w:hyperlink>
            <w:r>
              <w:t xml:space="preserve">; </w:t>
            </w:r>
            <w:hyperlink r:id="rId16" w:history="1">
              <w:r>
                <w:rPr>
                  <w:rStyle w:val="Hyperlink"/>
                </w:rPr>
                <w:t xml:space="preserve">ESLint v10</w:t>
              </w:r>
            </w:hyperlink>
          </w:p>
        </w:tc>
        <w:tc>
          <w:tcPr>
            <w:tcW w:w="1337" w:type="dxa"/>
          </w:tcPr>
          <w:p>
            <w:pPr/>
            <w:r>
              <w:rPr>
                <w:b/>
              </w:rPr>
              <w:t xml:space="preserve">CHANGED</w:t>
            </w:r>
            <w:r>
              <w:t xml:space="preserve"> (spec said TypeScript 5)</w:t>
            </w:r>
          </w:p>
        </w:tc>
        <w:tc>
          <w:tcPr>
            <w:tcW w:w="1337" w:type="dxa"/>
          </w:tcPr>
          <w:p>
            <w:pPr/>
            <w:r>
              <w:t xml:space="preserve">all packages</w:t>
            </w:r>
          </w:p>
        </w:tc>
      </w:tr>
      <w:tr>
        <w:tc>
          <w:tcPr>
            <w:tcW w:w="1337" w:type="dxa"/>
          </w:tcPr>
          <w:p>
            <w:pPr/>
            <w:r>
              <w:t xml:space="preserve">DEC-008</w:t>
            </w:r>
          </w:p>
        </w:tc>
        <w:tc>
          <w:tcPr>
            <w:tcW w:w="1337" w:type="dxa"/>
          </w:tcPr>
          <w:p>
            <w:pPr/>
            <w:r>
              <w:t xml:space="preserve">Node.js </w:t>
            </w:r>
            <w:r>
              <w:rPr>
                <w:b/>
              </w:rPr>
              <w:t xml:space="preserve">24 LTS</w:t>
            </w:r>
            <w:r>
              <w:t xml:space="preserve"> everywhere; images </w:t>
            </w:r>
            <w:r>
              <w:rPr>
                <w:rStyle w:val="CodeChar"/>
              </w:rPr>
              <w:t xml:space="preserve">node:24-alpine</w:t>
            </w:r>
            <w:r>
              <w:t xml:space="preserve">; pnpm 12 installed with </w:t>
            </w:r>
            <w:r>
              <w:rPr>
                <w:rStyle w:val="CodeChar"/>
              </w:rPr>
              <w:t xml:space="preserve">npm i -g pnpm@12</w:t>
            </w:r>
            <w:r>
              <w:t xml:space="preserve"> in Dockerfiles (Corepack is still bundled in Node 24 but removed from Node 25+)</w:t>
            </w:r>
          </w:p>
        </w:tc>
        <w:tc>
          <w:tcPr>
            <w:tcW w:w="1337" w:type="dxa"/>
          </w:tcPr>
          <w:p>
            <w:pPr/>
            <w:r>
              <w:t xml:space="preserve">Active LTS until October 2026, maintenance to April 2028; every chosen library requires Node ≥ 22</w:t>
            </w:r>
          </w:p>
        </w:tc>
        <w:tc>
          <w:tcPr>
            <w:tcW w:w="1337" w:type="dxa"/>
          </w:tcPr>
          <w:p>
            <w:pPr/>
            <w:r>
              <w:t xml:space="preserve">Node 26 (Current, LTS from 28 October 2026)</w:t>
            </w:r>
          </w:p>
        </w:tc>
        <w:tc>
          <w:tcPr>
            <w:tcW w:w="1337" w:type="dxa"/>
          </w:tcPr>
          <w:p>
            <w:pPr/>
            <w:hyperlink r:id="rId17" w:history="1">
              <w:r>
                <w:rPr>
                  <w:rStyle w:val="Hyperlink"/>
                </w:rPr>
                <w:t xml:space="preserve">Node.js releases</w:t>
              </w:r>
            </w:hyperlink>
            <w:r>
              <w:t xml:space="preserve">; </w:t>
            </w:r>
            <w:hyperlink r:id="rId18" w:history="1">
              <w:r>
                <w:rPr>
                  <w:rStyle w:val="Hyperlink"/>
                </w:rPr>
                <w:t xml:space="preserve">Corepack README</w:t>
              </w:r>
            </w:hyperlink>
          </w:p>
        </w:tc>
        <w:tc>
          <w:tcPr>
            <w:tcW w:w="1337" w:type="dxa"/>
          </w:tcPr>
          <w:p>
            <w:pPr/>
            <w:r>
              <w:t xml:space="preserve">APPROVED</w:t>
            </w:r>
          </w:p>
        </w:tc>
        <w:tc>
          <w:tcPr>
            <w:tcW w:w="1337" w:type="dxa"/>
          </w:tcPr>
          <w:p>
            <w:pPr/>
            <w:r>
              <w:t xml:space="preserve">all</w:t>
            </w:r>
          </w:p>
        </w:tc>
      </w:tr>
      <w:tr>
        <w:tc>
          <w:tcPr>
            <w:tcW w:w="1337" w:type="dxa"/>
          </w:tcPr>
          <w:p>
            <w:pPr/>
            <w:r>
              <w:t xml:space="preserve">DEC-009</w:t>
            </w:r>
          </w:p>
        </w:tc>
        <w:tc>
          <w:tcPr>
            <w:tcW w:w="1337" w:type="dxa"/>
          </w:tcPr>
          <w:p>
            <w:pPr/>
            <w:r>
              <w:t xml:space="preserve">Fastify </w:t>
            </w:r>
            <w:r>
              <w:rPr>
                <w:b/>
              </w:rPr>
              <w:t xml:space="preserve">5.12</w:t>
            </w:r>
            <w:r>
              <w:t xml:space="preserve"> with </w:t>
            </w:r>
            <w:r>
              <w:rPr>
                <w:rStyle w:val="CodeChar"/>
              </w:rPr>
              <w:t xml:space="preserve">@fastify/type-provider-zod</w:t>
            </w:r>
            <w:r>
              <w:t xml:space="preserve"> 1.0 and zod </w:t>
            </w:r>
            <w:r>
              <w:rPr>
                <w:b/>
              </w:rPr>
              <w:t xml:space="preserve">4.6</w:t>
            </w:r>
            <w:r>
              <w:t xml:space="preserve">; raw </w:t>
            </w:r>
            <w:r>
              <w:rPr>
                <w:rStyle w:val="CodeChar"/>
              </w:rPr>
              <w:t xml:space="preserve">application/octet-stream</w:t>
            </w:r>
            <w:r>
              <w:t xml:space="preserve"> upload body; no multipart parser</w:t>
            </w:r>
          </w:p>
        </w:tc>
        <w:tc>
          <w:tcPr>
            <w:tcW w:w="1337" w:type="dxa"/>
          </w:tcPr>
          <w:p>
            <w:pPr/>
            <w:r>
              <w:t xml:space="preserve">Fastify 5 is the current stable, tested on Node 24; the scoped type provider is the org-official package and requires zod ≥ 4.2</w:t>
            </w:r>
          </w:p>
        </w:tc>
        <w:tc>
          <w:tcPr>
            <w:tcW w:w="1337" w:type="dxa"/>
          </w:tcPr>
          <w:p>
            <w:pPr/>
            <w:r>
              <w:t xml:space="preserve">Express + multer (10 advisories in 2025–2026); unscoped </w:t>
            </w:r>
            <w:r>
              <w:rPr>
                <w:rStyle w:val="CodeChar"/>
              </w:rPr>
              <w:t xml:space="preserve">fastify-type-provider-zod</w:t>
            </w:r>
          </w:p>
        </w:tc>
        <w:tc>
          <w:tcPr>
            <w:tcW w:w="1337" w:type="dxa"/>
          </w:tcPr>
          <w:p>
            <w:pPr/>
            <w:hyperlink r:id="rId19" w:history="1">
              <w:r>
                <w:rPr>
                  <w:rStyle w:val="Hyperlink"/>
                </w:rPr>
                <w:t xml:space="preserve">Fastify LTS</w:t>
              </w:r>
            </w:hyperlink>
            <w:r>
              <w:t xml:space="preserve">; npm registry</w:t>
            </w:r>
          </w:p>
        </w:tc>
        <w:tc>
          <w:tcPr>
            <w:tcW w:w="1337" w:type="dxa"/>
          </w:tcPr>
          <w:p>
            <w:pPr/>
            <w:r>
              <w:t xml:space="preserve">APPROVED</w:t>
            </w:r>
          </w:p>
        </w:tc>
        <w:tc>
          <w:tcPr>
            <w:tcW w:w="1337" w:type="dxa"/>
          </w:tcPr>
          <w:p>
            <w:pPr/>
            <w:r>
              <w:t xml:space="preserve">services/api</w:t>
            </w:r>
          </w:p>
        </w:tc>
      </w:tr>
      <w:tr>
        <w:tc>
          <w:tcPr>
            <w:tcW w:w="1337" w:type="dxa"/>
          </w:tcPr>
          <w:p>
            <w:pPr/>
            <w:r>
              <w:t xml:space="preserve">DEC-010</w:t>
            </w:r>
          </w:p>
        </w:tc>
        <w:tc>
          <w:tcPr>
            <w:tcW w:w="1337" w:type="dxa"/>
          </w:tcPr>
          <w:p>
            <w:pPr/>
            <w:r>
              <w:t xml:space="preserve">ClamAV </w:t>
            </w:r>
            <w:r>
              <w:rPr>
                <w:b/>
              </w:rPr>
              <w:t xml:space="preserve">1.4.6 LTS</w:t>
            </w:r>
            <w:r>
              <w:t xml:space="preserve"> image </w:t>
            </w:r>
            <w:r>
              <w:rPr>
                <w:rStyle w:val="CodeChar"/>
              </w:rPr>
              <w:t xml:space="preserve">clamav/clamav:1.4.6</w:t>
            </w:r>
            <w:r>
              <w:t xml:space="preserve">, configured through </w:t>
            </w:r>
            <w:r>
              <w:rPr>
                <w:rStyle w:val="CodeChar"/>
              </w:rPr>
              <w:t xml:space="preserve">CLAMD_CONF_&lt;Option&gt;</w:t>
            </w:r>
            <w:r>
              <w:t xml:space="preserve"> environment variables; in-house 60-line </w:t>
            </w:r>
            <w:r>
              <w:rPr>
                <w:rStyle w:val="CodeChar"/>
              </w:rPr>
              <w:t xml:space="preserve">INSTREAM</w:t>
            </w:r>
            <w:r>
              <w:t xml:space="preserve"> client</w:t>
            </w:r>
          </w:p>
        </w:tc>
        <w:tc>
          <w:tcPr>
            <w:tcW w:w="1337" w:type="dxa"/>
          </w:tcPr>
          <w:p>
            <w:pPr/>
            <w:r>
              <w:t xml:space="preserve">1.4 is the LTS line (EOL 15 August 2027); the official image documents env-var overrides; the </w:t>
            </w:r>
            <w:r>
              <w:rPr>
                <w:rStyle w:val="CodeChar"/>
              </w:rPr>
              <w:t xml:space="preserve">clamscan</w:t>
            </w:r>
            <w:r>
              <w:t xml:space="preserve"> npm package has had no release since October 2024</w:t>
            </w:r>
          </w:p>
        </w:tc>
        <w:tc>
          <w:tcPr>
            <w:tcW w:w="1337" w:type="dxa"/>
          </w:tcPr>
          <w:p>
            <w:pPr/>
            <w:r>
              <w:t xml:space="preserve">ClamAV 1.5.4 (regular release, shorter support); </w:t>
            </w:r>
            <w:r>
              <w:rPr>
                <w:rStyle w:val="CodeChar"/>
              </w:rPr>
              <w:t xml:space="preserve">clamscan</w:t>
            </w:r>
            <w:r>
              <w:t xml:space="preserve"> npm</w:t>
            </w:r>
          </w:p>
        </w:tc>
        <w:tc>
          <w:tcPr>
            <w:tcW w:w="1337" w:type="dxa"/>
          </w:tcPr>
          <w:p>
            <w:pPr/>
            <w:hyperlink r:id="rId20" w:history="1">
              <w:r>
                <w:rPr>
                  <w:rStyle w:val="Hyperlink"/>
                </w:rPr>
                <w:t xml:space="preserve">ClamAV EOL policy</w:t>
              </w:r>
            </w:hyperlink>
            <w:r>
              <w:t xml:space="preserve">; </w:t>
            </w:r>
            <w:hyperlink r:id="rId21" w:history="1">
              <w:r>
                <w:rPr>
                  <w:rStyle w:val="Hyperlink"/>
                </w:rPr>
                <w:t xml:space="preserve">ClamAV Docker</w:t>
              </w:r>
            </w:hyperlink>
            <w:r>
              <w:t xml:space="preserve">; </w:t>
            </w:r>
            <w:hyperlink r:id="rId22" w:history="1">
              <w:r>
                <w:rPr>
                  <w:rStyle w:val="Hyperlink"/>
                </w:rPr>
                <w:t xml:space="preserve">clamd protocol</w:t>
              </w:r>
            </w:hyperlink>
          </w:p>
        </w:tc>
        <w:tc>
          <w:tcPr>
            <w:tcW w:w="1337" w:type="dxa"/>
          </w:tcPr>
          <w:p>
            <w:pPr/>
            <w:r>
              <w:t xml:space="preserve">APPROVED (version pinned)</w:t>
            </w:r>
          </w:p>
        </w:tc>
        <w:tc>
          <w:tcPr>
            <w:tcW w:w="1337" w:type="dxa"/>
          </w:tcPr>
          <w:p>
            <w:pPr/>
            <w:r>
              <w:t xml:space="preserve">services/scanner, Compose</w:t>
            </w:r>
          </w:p>
        </w:tc>
      </w:tr>
      <w:tr>
        <w:tc>
          <w:tcPr>
            <w:tcW w:w="1337" w:type="dxa"/>
          </w:tcPr>
          <w:p>
            <w:pPr/>
            <w:r>
              <w:t xml:space="preserve">DEC-011</w:t>
            </w:r>
          </w:p>
        </w:tc>
        <w:tc>
          <w:tcPr>
            <w:tcW w:w="1337" w:type="dxa"/>
          </w:tcPr>
          <w:p>
            <w:pPr/>
            <w:r>
              <w:t xml:space="preserve">YARA-X </w:t>
            </w:r>
            <w:r>
              <w:rPr>
                <w:b/>
              </w:rPr>
              <w:t xml:space="preserve">1.20.0</w:t>
            </w:r>
            <w:r>
              <w:t xml:space="preserve"> CLI (</w:t>
            </w:r>
            <w:r>
              <w:rPr>
                <w:rStyle w:val="CodeChar"/>
              </w:rPr>
              <w:t xml:space="preserve">yr scan --output-format ndjson</w:t>
            </w:r>
            <w:r>
              <w:t xml:space="preserve">) invoked as a subprocess; results parsed from NDJSON, never from the exit code</w:t>
            </w:r>
          </w:p>
        </w:tc>
        <w:tc>
          <w:tcPr>
            <w:tcW w:w="1337" w:type="dxa"/>
          </w:tcPr>
          <w:p>
            <w:pPr/>
            <w:r>
              <w:t xml:space="preserve">YARA-X has no distinct "match found" exit code (only 0 or 1 for error); the official </w:t>
            </w:r>
            <w:r>
              <w:rPr>
                <w:rStyle w:val="CodeChar"/>
              </w:rPr>
              <w:t xml:space="preserve">@virustotal/yara-x</w:t>
            </w:r>
            <w:r>
              <w:t xml:space="preserve"> npm package is a WebAssembly build with no production-readiness statement</w:t>
            </w:r>
          </w:p>
        </w:tc>
        <w:tc>
          <w:tcPr>
            <w:tcW w:w="1337" w:type="dxa"/>
          </w:tcPr>
          <w:p>
            <w:pPr/>
            <w:r>
              <w:rPr>
                <w:rStyle w:val="CodeChar"/>
              </w:rPr>
              <w:t xml:space="preserve">@virustotal/yara-x</w:t>
            </w:r>
            <w:r>
              <w:t xml:space="preserve"> WASM (fallback if subprocess cost matters); classic YARA (maintenance mode)</w:t>
            </w:r>
          </w:p>
        </w:tc>
        <w:tc>
          <w:tcPr>
            <w:tcW w:w="1337" w:type="dxa"/>
          </w:tcPr>
          <w:p>
            <w:pPr/>
            <w:hyperlink r:id="rId23" w:history="1">
              <w:r>
                <w:rPr>
                  <w:rStyle w:val="Hyperlink"/>
                </w:rPr>
                <w:t xml:space="preserve">YARA-X CLI</w:t>
              </w:r>
            </w:hyperlink>
            <w:r>
              <w:t xml:space="preserve">; </w:t>
            </w:r>
            <w:hyperlink r:id="rId24" w:history="1">
              <w:r>
                <w:rPr>
                  <w:rStyle w:val="Hyperlink"/>
                </w:rPr>
                <w:t xml:space="preserve">cli/src/main.rs</w:t>
              </w:r>
            </w:hyperlink>
          </w:p>
        </w:tc>
        <w:tc>
          <w:tcPr>
            <w:tcW w:w="1337" w:type="dxa"/>
          </w:tcPr>
          <w:p>
            <w:pPr/>
            <w:r>
              <w:t xml:space="preserve">APPROVED (invocation detail added)</w:t>
            </w:r>
          </w:p>
        </w:tc>
        <w:tc>
          <w:tcPr>
            <w:tcW w:w="1337" w:type="dxa"/>
          </w:tcPr>
          <w:p>
            <w:pPr/>
            <w:r>
              <w:t xml:space="preserve">services/scanner</w:t>
            </w:r>
          </w:p>
        </w:tc>
      </w:tr>
      <w:tr>
        <w:tc>
          <w:tcPr>
            <w:tcW w:w="1337" w:type="dxa"/>
          </w:tcPr>
          <w:p>
            <w:pPr/>
            <w:r>
              <w:t xml:space="preserve">DEC-012</w:t>
            </w:r>
          </w:p>
        </w:tc>
        <w:tc>
          <w:tcPr>
            <w:tcW w:w="1337" w:type="dxa"/>
          </w:tcPr>
          <w:p>
            <w:pPr/>
            <w:r>
              <w:t xml:space="preserve">Application-level envelope encryption, AES-256-GCM, per-file DEK, KEK from a Docker secret locally and SSM </w:t>
            </w:r>
            <w:r>
              <w:rPr>
                <w:rStyle w:val="CodeChar"/>
              </w:rPr>
              <w:t xml:space="preserve">SecureString</w:t>
            </w:r>
            <w:r>
              <w:t xml:space="preserve"> in the cloud; KMS optional</w:t>
            </w:r>
          </w:p>
        </w:tc>
        <w:tc>
          <w:tcPr>
            <w:tcW w:w="1337" w:type="dxa"/>
          </w:tcPr>
          <w:p>
            <w:pPr/>
            <w:r>
              <w:t xml:space="preserve">As in the specification; verified </w:t>
            </w:r>
            <w:r>
              <w:rPr>
                <w:rStyle w:val="CodeChar"/>
              </w:rPr>
              <w:t xml:space="preserve">createCipheriv('aes-256-gcm', key, iv, {authTagLength: 16})</w:t>
            </w:r>
            <w:r>
              <w:t xml:space="preserve"> and that authenticity is established only at </w:t>
            </w:r>
            <w:r>
              <w:rPr>
                <w:rStyle w:val="CodeChar"/>
              </w:rPr>
              <w:t xml:space="preserve">decipher.final()</w:t>
            </w:r>
          </w:p>
        </w:tc>
        <w:tc>
          <w:tcPr>
            <w:tcW w:w="1337" w:type="dxa"/>
          </w:tcPr>
          <w:p>
            <w:pPr/>
            <w:r>
              <w:t xml:space="preserve">KMS-only; SSE-KMS only</w:t>
            </w:r>
          </w:p>
        </w:tc>
        <w:tc>
          <w:tcPr>
            <w:tcW w:w="1337" w:type="dxa"/>
          </w:tcPr>
          <w:p>
            <w:pPr/>
            <w:hyperlink r:id="rId25" w:history="1">
              <w:r>
                <w:rPr>
                  <w:rStyle w:val="Hyperlink"/>
                </w:rPr>
                <w:t xml:space="preserve">Node.js crypto</w:t>
              </w:r>
            </w:hyperlink>
            <w:r>
              <w:t xml:space="preserve">; </w:t>
            </w:r>
            <w:hyperlink r:id="rId26" w:history="1">
              <w:r>
                <w:rPr>
                  <w:rStyle w:val="Hyperlink"/>
                </w:rPr>
                <w:t xml:space="preserve">SP 800-38D</w:t>
              </w:r>
            </w:hyperlink>
          </w:p>
        </w:tc>
        <w:tc>
          <w:tcPr>
            <w:tcW w:w="1337" w:type="dxa"/>
          </w:tcPr>
          <w:p>
            <w:pPr/>
            <w:r>
              <w:t xml:space="preserve">APPROVED</w:t>
            </w:r>
          </w:p>
        </w:tc>
        <w:tc>
          <w:tcPr>
            <w:tcW w:w="1337" w:type="dxa"/>
          </w:tcPr>
          <w:p>
            <w:pPr/>
            <w:r>
              <w:t xml:space="preserve">packages/crypto</w:t>
            </w:r>
          </w:p>
        </w:tc>
      </w:tr>
      <w:tr>
        <w:tc>
          <w:tcPr>
            <w:tcW w:w="1337" w:type="dxa"/>
          </w:tcPr>
          <w:p>
            <w:pPr/>
            <w:r>
              <w:t xml:space="preserve">DEC-013</w:t>
            </w:r>
          </w:p>
        </w:tc>
        <w:tc>
          <w:tcPr>
            <w:tcW w:w="1337" w:type="dxa"/>
          </w:tcPr>
          <w:p>
            <w:pPr/>
            <w:r>
              <w:t xml:space="preserve">Terraform </w:t>
            </w:r>
            <w:r>
              <w:rPr>
                <w:b/>
              </w:rPr>
              <w:t xml:space="preserve">1.16</w:t>
            </w:r>
            <w:r>
              <w:t xml:space="preserve"> with AWS provider </w:t>
            </w:r>
            <w:r>
              <w:rPr>
                <w:b/>
              </w:rPr>
              <w:t xml:space="preserve">6.x</w:t>
            </w:r>
            <w:r>
              <w:t xml:space="preserve"> and Google provider </w:t>
            </w:r>
            <w:r>
              <w:rPr>
                <w:b/>
              </w:rPr>
              <w:t xml:space="preserve">8.x</w:t>
            </w:r>
            <w:r>
              <w:t xml:space="preserve">; bootstrap IAM access keys are created with the AWS CLI, not Terraform</w:t>
            </w:r>
          </w:p>
        </w:tc>
        <w:tc>
          <w:tcPr>
            <w:tcW w:w="1337" w:type="dxa"/>
          </w:tcPr>
          <w:p>
            <w:pPr/>
            <w:r>
              <w:t xml:space="preserve">AWS provider 6 is current; </w:t>
            </w:r>
            <w:r>
              <w:rPr>
                <w:rStyle w:val="CodeChar"/>
              </w:rPr>
              <w:t xml:space="preserve">aws_iam_access_key</w:t>
            </w:r>
            <w:r>
              <w:t xml:space="preserve"> writes the secret to state in plaintext and </w:t>
            </w:r>
            <w:r>
              <w:rPr>
                <w:rStyle w:val="CodeChar"/>
              </w:rPr>
              <w:t xml:space="preserve">aws_ssm_parameter</w:t>
            </w:r>
            <w:r>
              <w:t xml:space="preserve"> SecureString values also land in state unless </w:t>
            </w:r>
            <w:r>
              <w:rPr>
                <w:rStyle w:val="CodeChar"/>
              </w:rPr>
              <w:t xml:space="preserve">value_wo</w:t>
            </w:r>
            <w:r>
              <w:t xml:space="preserve"> is used</w:t>
            </w:r>
          </w:p>
        </w:tc>
        <w:tc>
          <w:tcPr>
            <w:tcW w:w="1337" w:type="dxa"/>
          </w:tcPr>
          <w:p>
            <w:pPr/>
            <w:r>
              <w:t xml:space="preserve">OpenTofu 1.12 (MPL-2.0, drop-in) if the BUSL licence is a concern; </w:t>
            </w:r>
            <w:r>
              <w:rPr>
                <w:rStyle w:val="CodeChar"/>
              </w:rPr>
              <w:t xml:space="preserve">pgp_key</w:t>
            </w:r>
            <w:r>
              <w:t xml:space="preserve"> on </w:t>
            </w:r>
            <w:r>
              <w:rPr>
                <w:rStyle w:val="CodeChar"/>
              </w:rPr>
              <w:t xml:space="preserve">aws_iam_access_key</w:t>
            </w:r>
          </w:p>
        </w:tc>
        <w:tc>
          <w:tcPr>
            <w:tcW w:w="1337" w:type="dxa"/>
          </w:tcPr>
          <w:p>
            <w:pPr/>
            <w:hyperlink r:id="rId27" w:history="1">
              <w:r>
                <w:rPr>
                  <w:rStyle w:val="Hyperlink"/>
                </w:rPr>
                <w:t xml:space="preserve">AWS provider 6 upgrade guide</w:t>
              </w:r>
            </w:hyperlink>
            <w:r>
              <w:t xml:space="preserve">; </w:t>
            </w:r>
            <w:hyperlink r:id="rId28" w:history="1">
              <w:r>
                <w:rPr>
                  <w:rStyle w:val="Hyperlink"/>
                </w:rPr>
                <w:t xml:space="preserve">aws_iam_access_key</w:t>
              </w:r>
            </w:hyperlink>
          </w:p>
        </w:tc>
        <w:tc>
          <w:tcPr>
            <w:tcW w:w="1337" w:type="dxa"/>
          </w:tcPr>
          <w:p>
            <w:pPr/>
            <w:r>
              <w:t xml:space="preserve">APPROVED (key handling added)</w:t>
            </w:r>
          </w:p>
        </w:tc>
        <w:tc>
          <w:tcPr>
            <w:tcW w:w="1337" w:type="dxa"/>
          </w:tcPr>
          <w:p>
            <w:pPr/>
            <w:r>
              <w:t xml:space="preserve">infrastructure/</w:t>
            </w:r>
          </w:p>
        </w:tc>
      </w:tr>
      <w:tr>
        <w:tc>
          <w:tcPr>
            <w:tcW w:w="1337" w:type="dxa"/>
          </w:tcPr>
          <w:p>
            <w:pPr/>
            <w:r>
              <w:t xml:space="preserve">DEC-014</w:t>
            </w:r>
          </w:p>
        </w:tc>
        <w:tc>
          <w:tcPr>
            <w:tcW w:w="1337" w:type="dxa"/>
          </w:tcPr>
          <w:p>
            <w:pPr/>
            <w:r>
              <w:t xml:space="preserve">The GCP project is created once by hand (</w:t>
            </w:r>
            <w:r>
              <w:rPr>
                <w:rStyle w:val="CodeChar"/>
              </w:rPr>
              <w:t xml:space="preserve">gcloud projects create</w:t>
            </w:r>
            <w:r>
              <w:t xml:space="preserve">) and referenced by Terraform, not created by Terraform</w:t>
            </w:r>
          </w:p>
        </w:tc>
        <w:tc>
          <w:tcPr>
            <w:tcW w:w="1337" w:type="dxa"/>
          </w:tcPr>
          <w:p>
            <w:pPr/>
            <w:r>
              <w:t xml:space="preserve">The Google provider docs say </w:t>
            </w:r>
            <w:r>
              <w:rPr>
                <w:rStyle w:val="CodeChar"/>
              </w:rPr>
              <w:t xml:space="preserve">google_project</w:t>
            </w:r>
            <w:r>
              <w:t xml:space="preserve"> must belong to an Organization, while the API allows a parentless project on a personal account; Terraform creation of a parentless project is UNVERIFIED</w:t>
            </w:r>
          </w:p>
        </w:tc>
        <w:tc>
          <w:tcPr>
            <w:tcW w:w="1337" w:type="dxa"/>
          </w:tcPr>
          <w:p>
            <w:pPr/>
            <w:r>
              <w:rPr>
                <w:rStyle w:val="CodeChar"/>
              </w:rPr>
              <w:t xml:space="preserve">google_project</w:t>
            </w:r>
            <w:r>
              <w:t xml:space="preserve"> resource</w:t>
            </w:r>
          </w:p>
        </w:tc>
        <w:tc>
          <w:tcPr>
            <w:tcW w:w="1337" w:type="dxa"/>
          </w:tcPr>
          <w:p>
            <w:pPr/>
            <w:hyperlink r:id="rId29" w:history="1">
              <w:r>
                <w:rPr>
                  <w:rStyle w:val="Hyperlink"/>
                </w:rPr>
                <w:t xml:space="preserve">google_project</w:t>
              </w:r>
            </w:hyperlink>
            <w:r>
              <w:t xml:space="preserve">; </w:t>
            </w:r>
            <w:hyperlink r:id="rId30" w:history="1">
              <w:r>
                <w:rPr>
                  <w:rStyle w:val="Hyperlink"/>
                </w:rPr>
                <w:t xml:space="preserve">Creating projects</w:t>
              </w:r>
            </w:hyperlink>
          </w:p>
        </w:tc>
        <w:tc>
          <w:tcPr>
            <w:tcW w:w="1337" w:type="dxa"/>
          </w:tcPr>
          <w:p>
            <w:pPr/>
            <w:r>
              <w:t xml:space="preserve">APPROVED</w:t>
            </w:r>
          </w:p>
        </w:tc>
        <w:tc>
          <w:tcPr>
            <w:tcW w:w="1337" w:type="dxa"/>
          </w:tcPr>
          <w:p>
            <w:pPr/>
            <w:r>
              <w:t xml:space="preserve">infrastructure/gcp</w:t>
            </w:r>
          </w:p>
        </w:tc>
      </w:tr>
      <w:tr>
        <w:tc>
          <w:tcPr>
            <w:tcW w:w="1337" w:type="dxa"/>
          </w:tcPr>
          <w:p>
            <w:pPr/>
            <w:r>
              <w:t xml:space="preserve">DEC-015</w:t>
            </w:r>
          </w:p>
        </w:tc>
        <w:tc>
          <w:tcPr>
            <w:tcW w:w="1337" w:type="dxa"/>
          </w:tcPr>
          <w:p>
            <w:pPr/>
            <w:r>
              <w:t xml:space="preserve">Workload Identity Federation from the laptop uses STS session credentials exported as </w:t>
            </w:r>
            <w:r>
              <w:rPr>
                <w:rStyle w:val="CodeChar"/>
              </w:rPr>
              <w:t xml:space="preserve">AWS_ACCESS_KEY_ID</w:t>
            </w:r>
            <w:r>
              <w:t xml:space="preserve">, </w:t>
            </w:r>
            <w:r>
              <w:rPr>
                <w:rStyle w:val="CodeChar"/>
              </w:rPr>
              <w:t xml:space="preserve">AWS_SECRET_ACCESS_KEY</w:t>
            </w:r>
            <w:r>
              <w:t xml:space="preserve">, </w:t>
            </w:r>
            <w:r>
              <w:rPr>
                <w:rStyle w:val="CodeChar"/>
              </w:rPr>
              <w:t xml:space="preserve">AWS_SESSION_TOKEN</w:t>
            </w:r>
            <w:r>
              <w:t xml:space="preserve">, </w:t>
            </w:r>
            <w:r>
              <w:rPr>
                <w:rStyle w:val="CodeChar"/>
              </w:rPr>
              <w:t xml:space="preserve">AWS_REGION</w:t>
            </w:r>
            <w:r>
              <w:t xml:space="preserve">; no IMDS, no Google service-account key</w:t>
            </w:r>
          </w:p>
        </w:tc>
        <w:tc>
          <w:tcPr>
            <w:tcW w:w="1337" w:type="dxa"/>
          </w:tcPr>
          <w:p>
            <w:pPr/>
            <w:r>
              <w:t xml:space="preserve">Google's auth libraries read AWS environment variables before falling back to the metadata server; the credential configuration file contains no secrets</w:t>
            </w:r>
          </w:p>
        </w:tc>
        <w:tc>
          <w:tcPr>
            <w:tcW w:w="1337" w:type="dxa"/>
          </w:tcPr>
          <w:p>
            <w:pPr/>
            <w:r>
              <w:t xml:space="preserve">Executable-sourced credentials; service-account key file (rejected)</w:t>
            </w:r>
          </w:p>
        </w:tc>
        <w:tc>
          <w:tcPr>
            <w:tcW w:w="1337" w:type="dxa"/>
          </w:tcPr>
          <w:p>
            <w:pPr/>
            <w:hyperlink r:id="rId31" w:history="1">
              <w:r>
                <w:rPr>
                  <w:rStyle w:val="Hyperlink"/>
                </w:rPr>
                <w:t xml:space="preserve">WIF with AWS</w:t>
              </w:r>
            </w:hyperlink>
            <w:r>
              <w:t xml:space="preserve">; </w:t>
            </w:r>
            <w:hyperlink r:id="rId32" w:history="1">
              <w:r>
                <w:rPr>
                  <w:rStyle w:val="Hyperlink"/>
                </w:rPr>
                <w:t xml:space="preserve">AIP-4117</w:t>
              </w:r>
            </w:hyperlink>
          </w:p>
        </w:tc>
        <w:tc>
          <w:tcPr>
            <w:tcW w:w="1337" w:type="dxa"/>
          </w:tcPr>
          <w:p>
            <w:pPr/>
            <w:r>
              <w:t xml:space="preserve">APPROVED</w:t>
            </w:r>
          </w:p>
        </w:tc>
        <w:tc>
          <w:tcPr>
            <w:tcW w:w="1337" w:type="dxa"/>
          </w:tcPr>
          <w:p>
            <w:pPr/>
            <w:r>
              <w:t xml:space="preserve">services/replication</w:t>
            </w:r>
          </w:p>
        </w:tc>
      </w:tr>
      <w:tr>
        <w:tc>
          <w:tcPr>
            <w:tcW w:w="1337" w:type="dxa"/>
          </w:tcPr>
          <w:p>
            <w:pPr/>
            <w:r>
              <w:t xml:space="preserve">DEC-016</w:t>
            </w:r>
          </w:p>
        </w:tc>
        <w:tc>
          <w:tcPr>
            <w:tcW w:w="1337" w:type="dxa"/>
          </w:tcPr>
          <w:p>
            <w:pPr/>
            <w:r>
              <w:t xml:space="preserve">The </w:t>
            </w:r>
            <w:r>
              <w:rPr>
                <w:rStyle w:val="CodeChar"/>
              </w:rPr>
              <w:t xml:space="preserve">DenyOverwrite</w:t>
            </w:r>
            <w:r>
              <w:t xml:space="preserve"> bucket-policy statement (</w:t>
            </w:r>
            <w:r>
              <w:rPr>
                <w:rStyle w:val="CodeChar"/>
              </w:rPr>
              <w:t xml:space="preserve">Null: s3:if-none-match</w:t>
            </w:r>
            <w:r>
              <w:t xml:space="preserve">) is applied to both quarantine and clean buckets; </w:t>
            </w:r>
            <w:r>
              <w:rPr>
                <w:rStyle w:val="CodeChar"/>
              </w:rPr>
              <w:t xml:space="preserve">CopyObject</w:t>
            </w:r>
            <w:r>
              <w:t xml:space="preserve"> is never used</w:t>
            </w:r>
          </w:p>
        </w:tc>
        <w:tc>
          <w:tcPr>
            <w:tcW w:w="1337" w:type="dxa"/>
          </w:tcPr>
          <w:p>
            <w:pPr/>
            <w:r>
              <w:t xml:space="preserve">AWS documents that enforcing </w:t>
            </w:r>
            <w:r>
              <w:rPr>
                <w:rStyle w:val="CodeChar"/>
              </w:rPr>
              <w:t xml:space="preserve">s3:if-none-match</w:t>
            </w:r>
            <w:r>
              <w:t xml:space="preserve"> makes CopyObject fail (403 without headers, 501 with); the promoter streams through itself and never copies server-side</w:t>
            </w:r>
          </w:p>
        </w:tc>
        <w:tc>
          <w:tcPr>
            <w:tcW w:w="1337" w:type="dxa"/>
          </w:tcPr>
          <w:p>
            <w:pPr/>
            <w:r>
              <w:t xml:space="preserve">Skip the statement and rely on code</w:t>
            </w:r>
          </w:p>
        </w:tc>
        <w:tc>
          <w:tcPr>
            <w:tcW w:w="1337" w:type="dxa"/>
          </w:tcPr>
          <w:p>
            <w:pPr/>
            <w:hyperlink r:id="rId33" w:history="1">
              <w:r>
                <w:rPr>
                  <w:rStyle w:val="Hyperlink"/>
                </w:rPr>
                <w:t xml:space="preserve">Enforcing conditional writes</w:t>
              </w:r>
            </w:hyperlink>
          </w:p>
        </w:tc>
        <w:tc>
          <w:tcPr>
            <w:tcW w:w="1337" w:type="dxa"/>
          </w:tcPr>
          <w:p>
            <w:pPr/>
            <w:r>
              <w:t xml:space="preserve">APPROVED (constraint recorded)</w:t>
            </w:r>
          </w:p>
        </w:tc>
        <w:tc>
          <w:tcPr>
            <w:tcW w:w="1337" w:type="dxa"/>
          </w:tcPr>
          <w:p>
            <w:pPr/>
            <w:r>
              <w:t xml:space="preserve">bucket policies, promotion</w:t>
            </w:r>
          </w:p>
        </w:tc>
      </w:tr>
      <w:tr>
        <w:tc>
          <w:tcPr>
            <w:tcW w:w="1337" w:type="dxa"/>
          </w:tcPr>
          <w:p>
            <w:pPr/>
            <w:r>
              <w:t xml:space="preserve">DEC-017</w:t>
            </w:r>
          </w:p>
        </w:tc>
        <w:tc>
          <w:tcPr>
            <w:tcW w:w="1337" w:type="dxa"/>
          </w:tcPr>
          <w:p>
            <w:pPr/>
            <w:r>
              <w:t xml:space="preserve">Billing alarm on </w:t>
            </w:r>
            <w:r>
              <w:rPr>
                <w:rStyle w:val="CodeChar"/>
              </w:rPr>
              <w:t xml:space="preserve">AWS/Billing EstimatedCharges</w:t>
            </w:r>
            <w:r>
              <w:t xml:space="preserve"> is created with a </w:t>
            </w:r>
            <w:r>
              <w:rPr>
                <w:rStyle w:val="CodeChar"/>
              </w:rPr>
              <w:t xml:space="preserve">us-east-1</w:t>
            </w:r>
            <w:r>
              <w:t xml:space="preserve"> provider alias after "Receive Billing Alerts" is switched on manually in the console</w:t>
            </w:r>
          </w:p>
        </w:tc>
        <w:tc>
          <w:tcPr>
            <w:tcW w:w="1337" w:type="dxa"/>
          </w:tcPr>
          <w:p>
            <w:pPr/>
            <w:r>
              <w:t xml:space="preserve">The metric exists only in </w:t>
            </w:r>
            <w:r>
              <w:rPr>
                <w:rStyle w:val="CodeChar"/>
              </w:rPr>
              <w:t xml:space="preserve">us-east-1</w:t>
            </w:r>
            <w:r>
              <w:t xml:space="preserve"> and needs the console preference first</w:t>
            </w:r>
          </w:p>
        </w:tc>
        <w:tc>
          <w:tcPr>
            <w:tcW w:w="1337" w:type="dxa"/>
          </w:tcPr>
          <w:p>
            <w:pPr/>
            <w:r>
              <w:t xml:space="preserve">Budgets only</w:t>
            </w:r>
          </w:p>
        </w:tc>
        <w:tc>
          <w:tcPr>
            <w:tcW w:w="1337" w:type="dxa"/>
          </w:tcPr>
          <w:p>
            <w:pPr/>
            <w:hyperlink r:id="rId34" w:history="1">
              <w:r>
                <w:rPr>
                  <w:rStyle w:val="Hyperlink"/>
                </w:rPr>
                <w:t xml:space="preserve">Billing alarm docs</w:t>
              </w:r>
            </w:hyperlink>
          </w:p>
        </w:tc>
        <w:tc>
          <w:tcPr>
            <w:tcW w:w="1337" w:type="dxa"/>
          </w:tcPr>
          <w:p>
            <w:pPr/>
            <w:r>
              <w:t xml:space="preserve">APPROVED</w:t>
            </w:r>
          </w:p>
        </w:tc>
        <w:tc>
          <w:tcPr>
            <w:tcW w:w="1337" w:type="dxa"/>
          </w:tcPr>
          <w:p>
            <w:pPr/>
            <w:r>
              <w:t xml:space="preserve">infrastructure/aws/budgets.tf</w:t>
            </w:r>
          </w:p>
        </w:tc>
      </w:tr>
      <w:tr>
        <w:tc>
          <w:tcPr>
            <w:tcW w:w="1337" w:type="dxa"/>
          </w:tcPr>
          <w:p>
            <w:pPr/>
            <w:r>
              <w:t xml:space="preserve">DEC-018</w:t>
            </w:r>
          </w:p>
        </w:tc>
        <w:tc>
          <w:tcPr>
            <w:tcW w:w="1337" w:type="dxa"/>
          </w:tcPr>
          <w:p>
            <w:pPr/>
            <w:r>
              <w:t xml:space="preserve">Local TLS: the API listens on plain HTTP inside the Compose network; a Caddy 2.11 container with </w:t>
            </w:r>
            <w:r>
              <w:rPr>
                <w:rStyle w:val="CodeChar"/>
              </w:rPr>
              <w:t xml:space="preserve">tls internal</w:t>
            </w:r>
            <w:r>
              <w:t xml:space="preserve"> is added only in the </w:t>
            </w:r>
            <w:r>
              <w:rPr>
                <w:rStyle w:val="CodeChar"/>
              </w:rPr>
              <w:t xml:space="preserve">tls</w:t>
            </w:r>
            <w:r>
              <w:t xml:space="preserve"> Compose profile</w:t>
            </w:r>
          </w:p>
        </w:tc>
        <w:tc>
          <w:tcPr>
            <w:tcW w:w="1337" w:type="dxa"/>
          </w:tcPr>
          <w:p>
            <w:pPr/>
            <w:r>
              <w:t xml:space="preserve">Caddy cannot install its root CA into the host trust store from a container; plain HTTP keeps CI simple. Cloud demo still uses TLS to AWS and GCP from the SDKs</w:t>
            </w:r>
          </w:p>
        </w:tc>
        <w:tc>
          <w:tcPr>
            <w:tcW w:w="1337" w:type="dxa"/>
          </w:tcPr>
          <w:p>
            <w:pPr/>
            <w:r>
              <w:t xml:space="preserve">Always-on Caddy</w:t>
            </w:r>
          </w:p>
        </w:tc>
        <w:tc>
          <w:tcPr>
            <w:tcW w:w="1337" w:type="dxa"/>
          </w:tcPr>
          <w:p>
            <w:pPr/>
            <w:hyperlink r:id="rId35" w:history="1">
              <w:r>
                <w:rPr>
                  <w:rStyle w:val="Hyperlink"/>
                </w:rPr>
                <w:t xml:space="preserve">Caddy tls directive</w:t>
              </w:r>
            </w:hyperlink>
          </w:p>
        </w:tc>
        <w:tc>
          <w:tcPr>
            <w:tcW w:w="1337" w:type="dxa"/>
          </w:tcPr>
          <w:p>
            <w:pPr/>
            <w:r>
              <w:t xml:space="preserve">APPROVED (spec said Caddy always on; profile-gated now)</w:t>
            </w:r>
          </w:p>
        </w:tc>
        <w:tc>
          <w:tcPr>
            <w:tcW w:w="1337" w:type="dxa"/>
          </w:tcPr>
          <w:p>
            <w:pPr/>
            <w:r>
              <w:t xml:space="preserve">Compose</w:t>
            </w:r>
          </w:p>
        </w:tc>
      </w:tr>
      <w:tr>
        <w:tc>
          <w:tcPr>
            <w:tcW w:w="1337" w:type="dxa"/>
          </w:tcPr>
          <w:p>
            <w:pPr/>
            <w:r>
              <w:t xml:space="preserve">DEC-019</w:t>
            </w:r>
          </w:p>
        </w:tc>
        <w:tc>
          <w:tcPr>
            <w:tcW w:w="1337" w:type="dxa"/>
          </w:tcPr>
          <w:p>
            <w:pPr/>
            <w:r>
              <w:t xml:space="preserve">Local GCS emulation is </w:t>
            </w:r>
            <w:r>
              <w:rPr>
                <w:rStyle w:val="CodeChar"/>
              </w:rPr>
              <w:t xml:space="preserve">fsouza/fake-gcs-server:1.56.1</w:t>
            </w:r>
            <w:r>
              <w:t xml:space="preserve"> through the JSON API only</w:t>
            </w:r>
          </w:p>
        </w:tc>
        <w:tc>
          <w:tcPr>
            <w:tcW w:w="1337" w:type="dxa"/>
          </w:tcPr>
          <w:p>
            <w:pPr/>
            <w:r>
              <w:t xml:space="preserve">It honours </w:t>
            </w:r>
            <w:r>
              <w:rPr>
                <w:rStyle w:val="CodeChar"/>
              </w:rPr>
              <w:t xml:space="preserve">ifGenerationMatch</w:t>
            </w:r>
            <w:r>
              <w:t xml:space="preserve">, generations and declared CRC32C on JSON uploads; the XML path does not</w:t>
            </w:r>
          </w:p>
        </w:tc>
        <w:tc>
          <w:tcPr>
            <w:tcW w:w="1337" w:type="dxa"/>
          </w:tcPr>
          <w:p>
            <w:pPr/>
            <w:r>
              <w:t xml:space="preserve">Google </w:t>
            </w:r>
            <w:r>
              <w:rPr>
                <w:rStyle w:val="CodeChar"/>
              </w:rPr>
              <w:t xml:space="preserve">storage-testbench</w:t>
            </w:r>
          </w:p>
        </w:tc>
        <w:tc>
          <w:tcPr>
            <w:tcW w:w="1337" w:type="dxa"/>
          </w:tcPr>
          <w:p>
            <w:pPr/>
            <w:hyperlink r:id="rId36" w:history="1">
              <w:r>
                <w:rPr>
                  <w:rStyle w:val="Hyperlink"/>
                </w:rPr>
                <w:t xml:space="preserve">fake-gcs-server upload.go</w:t>
              </w:r>
            </w:hyperlink>
          </w:p>
        </w:tc>
        <w:tc>
          <w:tcPr>
            <w:tcW w:w="1337" w:type="dxa"/>
          </w:tcPr>
          <w:p>
            <w:pPr/>
            <w:r>
              <w:t xml:space="preserve">APPROVED</w:t>
            </w:r>
          </w:p>
        </w:tc>
        <w:tc>
          <w:tcPr>
            <w:tcW w:w="1337" w:type="dxa"/>
          </w:tcPr>
          <w:p>
            <w:pPr/>
            <w:r>
              <w:t xml:space="preserve">Compose, packages/storage</w:t>
            </w:r>
          </w:p>
        </w:tc>
      </w:tr>
      <w:tr>
        <w:tc>
          <w:tcPr>
            <w:tcW w:w="1337" w:type="dxa"/>
          </w:tcPr>
          <w:p>
            <w:pPr/>
            <w:r>
              <w:t xml:space="preserve">DEC-020</w:t>
            </w:r>
          </w:p>
        </w:tc>
        <w:tc>
          <w:tcPr>
            <w:tcW w:w="1337" w:type="dxa"/>
          </w:tcPr>
          <w:p>
            <w:pPr/>
            <w:r>
              <w:t xml:space="preserve">Argon2id via native </w:t>
            </w:r>
            <w:r>
              <w:rPr>
                <w:rStyle w:val="CodeChar"/>
              </w:rPr>
              <w:t xml:space="preserve">argon2</w:t>
            </w:r>
            <w:r>
              <w:t xml:space="preserve"> 0.45 (prebuilt Node-API binaries); </w:t>
            </w:r>
            <w:r>
              <w:rPr>
                <w:rStyle w:val="CodeChar"/>
              </w:rPr>
              <w:t xml:space="preserve">@node-rs/argon2</w:t>
            </w:r>
            <w:r>
              <w:t xml:space="preserve"> is the fallback if a platform lacks a prebuild</w:t>
            </w:r>
          </w:p>
        </w:tc>
        <w:tc>
          <w:tcPr>
            <w:tcW w:w="1337" w:type="dxa"/>
          </w:tcPr>
          <w:p>
            <w:pPr/>
            <w:r>
              <w:t xml:space="preserve">Both verified on Node 24</w:t>
            </w:r>
          </w:p>
        </w:tc>
        <w:tc>
          <w:tcPr>
            <w:tcW w:w="1337" w:type="dxa"/>
          </w:tcPr>
          <w:p>
            <w:pPr/>
            <w:r>
              <w:t xml:space="preserve">bcrypt</w:t>
            </w:r>
          </w:p>
        </w:tc>
        <w:tc>
          <w:tcPr>
            <w:tcW w:w="1337" w:type="dxa"/>
          </w:tcPr>
          <w:p>
            <w:pPr/>
            <w:r>
              <w:t xml:space="preserve">npm registry, </w:t>
            </w:r>
            <w:hyperlink r:id="rId37" w:history="1">
              <w:r>
                <w:rPr>
                  <w:rStyle w:val="Hyperlink"/>
                </w:rPr>
                <w:t xml:space="preserve">node-argon2 README</w:t>
              </w:r>
            </w:hyperlink>
          </w:p>
        </w:tc>
        <w:tc>
          <w:tcPr>
            <w:tcW w:w="1337" w:type="dxa"/>
          </w:tcPr>
          <w:p>
            <w:pPr/>
            <w:r>
              <w:t xml:space="preserve">APPROVED</w:t>
            </w:r>
          </w:p>
        </w:tc>
        <w:tc>
          <w:tcPr>
            <w:tcW w:w="1337" w:type="dxa"/>
          </w:tcPr>
          <w:p>
            <w:pPr/>
            <w:r>
              <w:t xml:space="preserve">services/api</w:t>
            </w:r>
          </w:p>
        </w:tc>
      </w:tr>
      <w:tr>
        <w:tc>
          <w:tcPr>
            <w:tcW w:w="1337" w:type="dxa"/>
          </w:tcPr>
          <w:p>
            <w:pPr/>
            <w:r>
              <w:t xml:space="preserve">DEC-021</w:t>
            </w:r>
          </w:p>
        </w:tc>
        <w:tc>
          <w:tcPr>
            <w:tcW w:w="1337" w:type="dxa"/>
          </w:tcPr>
          <w:p>
            <w:pPr/>
            <w:r>
              <w:t xml:space="preserve">ZIP inspection with </w:t>
            </w:r>
            <w:r>
              <w:rPr>
                <w:rStyle w:val="CodeChar"/>
              </w:rPr>
              <w:t xml:space="preserve">yauzl</w:t>
            </w:r>
            <w:r>
              <w:t xml:space="preserve"> 3.4 (lazy central-directory reading) plus own structural checks; </w:t>
            </w:r>
            <w:r>
              <w:rPr>
                <w:rStyle w:val="CodeChar"/>
              </w:rPr>
              <w:t xml:space="preserve">@zip.js/zip.js</w:t>
            </w:r>
            <w:r>
              <w:t xml:space="preserve"> 2.17 is the alternative</w:t>
            </w:r>
          </w:p>
        </w:tc>
        <w:tc>
          <w:tcPr>
            <w:tcW w:w="1337" w:type="dxa"/>
          </w:tcPr>
          <w:p>
            <w:pPr/>
            <w:r>
              <w:t xml:space="preserve">yauzl is maintained (June 2026 release) and streams entries without extraction</w:t>
            </w:r>
          </w:p>
        </w:tc>
        <w:tc>
          <w:tcPr>
            <w:tcW w:w="1337" w:type="dxa"/>
          </w:tcPr>
          <w:p>
            <w:pPr/>
            <w:r>
              <w:t xml:space="preserve">@zip.js, unzipper, node-stream-zip</w:t>
            </w:r>
          </w:p>
        </w:tc>
        <w:tc>
          <w:tcPr>
            <w:tcW w:w="1337" w:type="dxa"/>
          </w:tcPr>
          <w:p>
            <w:pPr/>
            <w:r>
              <w:t xml:space="preserve">npm registry</w:t>
            </w:r>
          </w:p>
        </w:tc>
        <w:tc>
          <w:tcPr>
            <w:tcW w:w="1337" w:type="dxa"/>
          </w:tcPr>
          <w:p>
            <w:pPr/>
            <w:r>
              <w:t xml:space="preserve">APPROVED</w:t>
            </w:r>
          </w:p>
        </w:tc>
        <w:tc>
          <w:tcPr>
            <w:tcW w:w="1337" w:type="dxa"/>
          </w:tcPr>
          <w:p>
            <w:pPr/>
            <w:r>
              <w:t xml:space="preserve">packages/security-engine/archive</w:t>
            </w:r>
          </w:p>
        </w:tc>
      </w:tr>
      <w:tr>
        <w:tc>
          <w:tcPr>
            <w:tcW w:w="1337" w:type="dxa"/>
          </w:tcPr>
          <w:p>
            <w:pPr/>
            <w:r>
              <w:t xml:space="preserve">DEC-022</w:t>
            </w:r>
          </w:p>
        </w:tc>
        <w:tc>
          <w:tcPr>
            <w:tcW w:w="1337" w:type="dxa"/>
          </w:tcPr>
          <w:p>
            <w:pPr/>
            <w:r>
              <w:t xml:space="preserve">Vitest </w:t>
            </w:r>
            <w:r>
              <w:rPr>
                <w:b/>
              </w:rPr>
              <w:t xml:space="preserve">5</w:t>
            </w:r>
            <w:r>
              <w:t xml:space="preserve">, k6 </w:t>
            </w:r>
            <w:r>
              <w:rPr>
                <w:b/>
              </w:rPr>
              <w:t xml:space="preserve">2.2</w:t>
            </w:r>
            <w:r>
              <w:t xml:space="preserve">, testcontainers 12 optional</w:t>
            </w:r>
          </w:p>
        </w:tc>
        <w:tc>
          <w:tcPr>
            <w:tcW w:w="1337" w:type="dxa"/>
          </w:tcPr>
          <w:p>
            <w:pPr/>
            <w:r>
              <w:t xml:space="preserve">Current versions; Vitest 5 defaults </w:t>
            </w:r>
            <w:r>
              <w:rPr>
                <w:rStyle w:val="CodeChar"/>
              </w:rPr>
              <w:t xml:space="preserve">clearMocks: true</w:t>
            </w:r>
          </w:p>
        </w:tc>
        <w:tc>
          <w:tcPr>
            <w:tcW w:w="1337" w:type="dxa"/>
          </w:tcPr>
          <w:p>
            <w:pPr/>
            <w:r>
              <w:t xml:space="preserve">Jest</w:t>
            </w:r>
          </w:p>
        </w:tc>
        <w:tc>
          <w:tcPr>
            <w:tcW w:w="1337" w:type="dxa"/>
          </w:tcPr>
          <w:p>
            <w:pPr/>
            <w:hyperlink r:id="rId38" w:history="1">
              <w:r>
                <w:rPr>
                  <w:rStyle w:val="Hyperlink"/>
                </w:rPr>
                <w:t xml:space="preserve">Vitest 5 blog</w:t>
              </w:r>
            </w:hyperlink>
          </w:p>
        </w:tc>
        <w:tc>
          <w:tcPr>
            <w:tcW w:w="1337" w:type="dxa"/>
          </w:tcPr>
          <w:p>
            <w:pPr/>
            <w:r>
              <w:t xml:space="preserve">APPROVED</w:t>
            </w:r>
          </w:p>
        </w:tc>
        <w:tc>
          <w:tcPr>
            <w:tcW w:w="1337" w:type="dxa"/>
          </w:tcPr>
          <w:p>
            <w:pPr/>
            <w:r>
              <w:t xml:space="preserve">tests/</w:t>
            </w:r>
          </w:p>
        </w:tc>
      </w:tr>
    </w:tbl>
    <w:p>
      <w:pPr>
        <w:pStyle w:val="Heading3"/>
      </w:pPr>
      <w:r>
        <w:t xml:space="preserve">1.3 Open questions to settle before Phase 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Question</w:t>
            </w:r>
          </w:p>
        </w:tc>
        <w:tc>
          <w:tcPr>
            <w:tcW w:w="3120" w:type="dxa"/>
            <w:shd w:val="clear" w:color="auto" w:fill="F2F2F2"/>
          </w:tcPr>
          <w:p>
            <w:pPr/>
            <w:r>
              <w:t xml:space="preserve">Default if unanswered</w:t>
            </w:r>
          </w:p>
        </w:tc>
      </w:tr>
      <w:tr>
        <w:tc>
          <w:tcPr>
            <w:tcW w:w="3120" w:type="dxa"/>
          </w:tcPr>
          <w:p>
            <w:pPr/>
            <w:r>
              <w:t xml:space="preserve">OPEN-1</w:t>
            </w:r>
          </w:p>
        </w:tc>
        <w:tc>
          <w:tcPr>
            <w:tcW w:w="3120" w:type="dxa"/>
          </w:tcPr>
          <w:p>
            <w:pPr/>
            <w:r>
              <w:t xml:space="preserve">Keep PostgreSQL 18 (DEC-005) or revert to 16 as your brief states?</w:t>
            </w:r>
          </w:p>
        </w:tc>
        <w:tc>
          <w:tcPr>
            <w:tcW w:w="3120" w:type="dxa"/>
          </w:tcPr>
          <w:p>
            <w:pPr/>
            <w:r>
              <w:t xml:space="preserve">18</w:t>
            </w:r>
          </w:p>
        </w:tc>
      </w:tr>
      <w:tr>
        <w:tc>
          <w:tcPr>
            <w:tcW w:w="3120" w:type="dxa"/>
          </w:tcPr>
          <w:p>
            <w:pPr/>
            <w:r>
              <w:t xml:space="preserve">OPEN-2</w:t>
            </w:r>
          </w:p>
        </w:tc>
        <w:tc>
          <w:tcPr>
            <w:tcW w:w="3120" w:type="dxa"/>
          </w:tcPr>
          <w:p>
            <w:pPr/>
            <w:r>
              <w:t xml:space="preserve">LocalStack Community (S3 fidelity, larger image, IAM likely not enforced) or SeaweedFS (lighter, per-identity actions) for local storage?</w:t>
            </w:r>
          </w:p>
        </w:tc>
        <w:tc>
          <w:tcPr>
            <w:tcW w:w="3120" w:type="dxa"/>
          </w:tcPr>
          <w:p>
            <w:pPr/>
            <w:r>
              <w:t xml:space="preserve">LocalStack, re-evaluated after the Phase 2 spike</w:t>
            </w:r>
          </w:p>
        </w:tc>
      </w:tr>
      <w:tr>
        <w:tc>
          <w:tcPr>
            <w:tcW w:w="3120" w:type="dxa"/>
          </w:tcPr>
          <w:p>
            <w:pPr/>
            <w:r>
              <w:t xml:space="preserve">OPEN-3</w:t>
            </w:r>
          </w:p>
        </w:tc>
        <w:tc>
          <w:tcPr>
            <w:tcW w:w="3120" w:type="dxa"/>
          </w:tcPr>
          <w:p>
            <w:pPr/>
            <w:r>
              <w:t xml:space="preserve">Attach the two missing source documents so conflicts can be reconciled?</w:t>
            </w:r>
          </w:p>
        </w:tc>
        <w:tc>
          <w:tcPr>
            <w:tcW w:w="3120" w:type="dxa"/>
          </w:tcPr>
          <w:p>
            <w:pPr/>
            <w:r>
              <w:t xml:space="preserve">Proceed on the specification alone</w:t>
            </w:r>
          </w:p>
        </w:tc>
      </w:tr>
      <w:tr>
        <w:tc>
          <w:tcPr>
            <w:tcW w:w="3120" w:type="dxa"/>
          </w:tcPr>
          <w:p>
            <w:pPr/>
            <w:r>
              <w:t xml:space="preserve">OPEN-4</w:t>
            </w:r>
          </w:p>
        </w:tc>
        <w:tc>
          <w:tcPr>
            <w:tcW w:w="3120" w:type="dxa"/>
          </w:tcPr>
          <w:p>
            <w:pPr/>
            <w:r>
              <w:t xml:space="preserve">Windows development host: Docker Desktop with WSL 2 backend assumed; confirm</w:t>
            </w:r>
          </w:p>
        </w:tc>
        <w:tc>
          <w:tcPr>
            <w:tcW w:w="3120" w:type="dxa"/>
          </w:tcPr>
          <w:p>
            <w:pPr/>
            <w:r>
              <w:t xml:space="preserve">Assumed</w:t>
            </w:r>
          </w:p>
        </w:tc>
      </w:tr>
    </w:tbl>
    <w:p>
      <w:pPr>
        <w:pStyle w:val="Heading3"/>
      </w:pPr>
      <w:r>
        <w:t xml:space="preserve">1.4 Final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Version</w:t>
            </w:r>
          </w:p>
        </w:tc>
      </w:tr>
      <w:tr>
        <w:tc>
          <w:tcPr>
            <w:tcW w:w="3120" w:type="dxa"/>
          </w:tcPr>
          <w:p>
            <w:pPr/>
            <w:r>
              <w:t xml:space="preserve">Runtime</w:t>
            </w:r>
          </w:p>
        </w:tc>
        <w:tc>
          <w:tcPr>
            <w:tcW w:w="3120" w:type="dxa"/>
          </w:tcPr>
          <w:p>
            <w:pPr/>
            <w:r>
              <w:t xml:space="preserve">Node.js</w:t>
            </w:r>
          </w:p>
        </w:tc>
        <w:tc>
          <w:tcPr>
            <w:tcW w:w="3120" w:type="dxa"/>
          </w:tcPr>
          <w:p>
            <w:pPr/>
            <w:r>
              <w:t xml:space="preserve">24 LTS (image </w:t>
            </w:r>
            <w:r>
              <w:rPr>
                <w:rStyle w:val="CodeChar"/>
              </w:rPr>
              <w:t xml:space="preserve">node:24-alpine</w:t>
            </w:r>
            <w:r>
              <w:t xml:space="preserve">)</w:t>
            </w:r>
          </w:p>
        </w:tc>
      </w:tr>
      <w:tr>
        <w:tc>
          <w:tcPr>
            <w:tcW w:w="3120" w:type="dxa"/>
          </w:tcPr>
          <w:p>
            <w:pPr/>
            <w:r>
              <w:t xml:space="preserve">Package manager</w:t>
            </w:r>
          </w:p>
        </w:tc>
        <w:tc>
          <w:tcPr>
            <w:tcW w:w="3120" w:type="dxa"/>
          </w:tcPr>
          <w:p>
            <w:pPr/>
            <w:r>
              <w:t xml:space="preserve">pnpm</w:t>
            </w:r>
          </w:p>
        </w:tc>
        <w:tc>
          <w:tcPr>
            <w:tcW w:w="3120" w:type="dxa"/>
          </w:tcPr>
          <w:p>
            <w:pPr/>
            <w:r>
              <w:t xml:space="preserve">12.5</w:t>
            </w:r>
          </w:p>
        </w:tc>
      </w:tr>
      <w:tr>
        <w:tc>
          <w:tcPr>
            <w:tcW w:w="3120" w:type="dxa"/>
          </w:tcPr>
          <w:p>
            <w:pPr/>
            <w:r>
              <w:t xml:space="preserve">Language</w:t>
            </w:r>
          </w:p>
        </w:tc>
        <w:tc>
          <w:tcPr>
            <w:tcW w:w="3120" w:type="dxa"/>
          </w:tcPr>
          <w:p>
            <w:pPr/>
            <w:r>
              <w:t xml:space="preserve">TypeScript</w:t>
            </w:r>
          </w:p>
        </w:tc>
        <w:tc>
          <w:tcPr>
            <w:tcW w:w="3120" w:type="dxa"/>
          </w:tcPr>
          <w:p>
            <w:pPr/>
            <w:r>
              <w:t xml:space="preserve">6.0.3 (pinned)</w:t>
            </w:r>
          </w:p>
        </w:tc>
      </w:tr>
      <w:tr>
        <w:tc>
          <w:tcPr>
            <w:tcW w:w="3120" w:type="dxa"/>
          </w:tcPr>
          <w:p>
            <w:pPr/>
            <w:r>
              <w:t xml:space="preserve">API</w:t>
            </w:r>
          </w:p>
        </w:tc>
        <w:tc>
          <w:tcPr>
            <w:tcW w:w="3120" w:type="dxa"/>
          </w:tcPr>
          <w:p>
            <w:pPr/>
            <w:r>
              <w:t xml:space="preserve">Fastify, @fastify/type-provider-zod, @fastify/rate-limit, @fastify/helmet, @fastify/cors, @fastify/cookie, @fastify/swagger</w:t>
            </w:r>
          </w:p>
        </w:tc>
        <w:tc>
          <w:tcPr>
            <w:tcW w:w="3120" w:type="dxa"/>
          </w:tcPr>
          <w:p>
            <w:pPr/>
            <w:r>
              <w:t xml:space="preserve">5.12 / 1.0 / 11.2 / 13.1 / 11.3 / 11.1 / 9.8</w:t>
            </w:r>
          </w:p>
        </w:tc>
      </w:tr>
      <w:tr>
        <w:tc>
          <w:tcPr>
            <w:tcW w:w="3120" w:type="dxa"/>
          </w:tcPr>
          <w:p>
            <w:pPr/>
            <w:r>
              <w:t xml:space="preserve">Validation</w:t>
            </w:r>
          </w:p>
        </w:tc>
        <w:tc>
          <w:tcPr>
            <w:tcW w:w="3120" w:type="dxa"/>
          </w:tcPr>
          <w:p>
            <w:pPr/>
            <w:r>
              <w:t xml:space="preserve">zod</w:t>
            </w:r>
          </w:p>
        </w:tc>
        <w:tc>
          <w:tcPr>
            <w:tcW w:w="3120" w:type="dxa"/>
          </w:tcPr>
          <w:p>
            <w:pPr/>
            <w:r>
              <w:t xml:space="preserve">4.6</w:t>
            </w:r>
          </w:p>
        </w:tc>
      </w:tr>
      <w:tr>
        <w:tc>
          <w:tcPr>
            <w:tcW w:w="3120" w:type="dxa"/>
          </w:tcPr>
          <w:p>
            <w:pPr/>
            <w:r>
              <w:t xml:space="preserve">Database</w:t>
            </w:r>
          </w:p>
        </w:tc>
        <w:tc>
          <w:tcPr>
            <w:tcW w:w="3120" w:type="dxa"/>
          </w:tcPr>
          <w:p>
            <w:pPr/>
            <w:r>
              <w:t xml:space="preserve">PostgreSQL; pg; kysely; node-pg-migrate</w:t>
            </w:r>
          </w:p>
        </w:tc>
        <w:tc>
          <w:tcPr>
            <w:tcW w:w="3120" w:type="dxa"/>
          </w:tcPr>
          <w:p>
            <w:pPr/>
            <w:r>
              <w:t xml:space="preserve">18 / 8.23 / 0.29 / 9.0</w:t>
            </w:r>
          </w:p>
        </w:tc>
      </w:tr>
      <w:tr>
        <w:tc>
          <w:tcPr>
            <w:tcW w:w="3120" w:type="dxa"/>
          </w:tcPr>
          <w:p>
            <w:pPr/>
            <w:r>
              <w:t xml:space="preserve">Logging and metrics</w:t>
            </w:r>
          </w:p>
        </w:tc>
        <w:tc>
          <w:tcPr>
            <w:tcW w:w="3120" w:type="dxa"/>
          </w:tcPr>
          <w:p>
            <w:pPr/>
            <w:r>
              <w:t xml:space="preserve">pino; @prometheus-io/client</w:t>
            </w:r>
          </w:p>
        </w:tc>
        <w:tc>
          <w:tcPr>
            <w:tcW w:w="3120" w:type="dxa"/>
          </w:tcPr>
          <w:p>
            <w:pPr/>
            <w:r>
              <w:t xml:space="preserve">10.3 / 0.16</w:t>
            </w:r>
          </w:p>
        </w:tc>
      </w:tr>
      <w:tr>
        <w:tc>
          <w:tcPr>
            <w:tcW w:w="3120" w:type="dxa"/>
          </w:tcPr>
          <w:p>
            <w:pPr/>
            <w:r>
              <w:t xml:space="preserve">Auth</w:t>
            </w:r>
          </w:p>
        </w:tc>
        <w:tc>
          <w:tcPr>
            <w:tcW w:w="3120" w:type="dxa"/>
          </w:tcPr>
          <w:p>
            <w:pPr/>
            <w:r>
              <w:t xml:space="preserve">jose (EdDSA); argon2</w:t>
            </w:r>
          </w:p>
        </w:tc>
        <w:tc>
          <w:tcPr>
            <w:tcW w:w="3120" w:type="dxa"/>
          </w:tcPr>
          <w:p>
            <w:pPr/>
            <w:r>
              <w:t xml:space="preserve">6.2 / 0.45</w:t>
            </w:r>
          </w:p>
        </w:tc>
      </w:tr>
      <w:tr>
        <w:tc>
          <w:tcPr>
            <w:tcW w:w="3120" w:type="dxa"/>
          </w:tcPr>
          <w:p>
            <w:pPr/>
            <w:r>
              <w:t xml:space="preserve">Files</w:t>
            </w:r>
          </w:p>
        </w:tc>
        <w:tc>
          <w:tcPr>
            <w:tcW w:w="3120" w:type="dxa"/>
          </w:tcPr>
          <w:p>
            <w:pPr/>
            <w:r>
              <w:t xml:space="preserve">file-type; yauzl; sharp</w:t>
            </w:r>
          </w:p>
        </w:tc>
        <w:tc>
          <w:tcPr>
            <w:tcW w:w="3120" w:type="dxa"/>
          </w:tcPr>
          <w:p>
            <w:pPr/>
            <w:r>
              <w:t xml:space="preserve">22.1 / 3.4 / 0.35</w:t>
            </w:r>
          </w:p>
        </w:tc>
      </w:tr>
      <w:tr>
        <w:tc>
          <w:tcPr>
            <w:tcW w:w="3120" w:type="dxa"/>
          </w:tcPr>
          <w:p>
            <w:pPr/>
            <w:r>
              <w:t xml:space="preserve">Scanning</w:t>
            </w:r>
          </w:p>
        </w:tc>
        <w:tc>
          <w:tcPr>
            <w:tcW w:w="3120" w:type="dxa"/>
          </w:tcPr>
          <w:p>
            <w:pPr/>
            <w:r>
              <w:t xml:space="preserve">ClamAV; YARA-X</w:t>
            </w:r>
          </w:p>
        </w:tc>
        <w:tc>
          <w:tcPr>
            <w:tcW w:w="3120" w:type="dxa"/>
          </w:tcPr>
          <w:p>
            <w:pPr/>
            <w:r>
              <w:t xml:space="preserve">1.4.6 / 1.20.0</w:t>
            </w:r>
          </w:p>
        </w:tc>
      </w:tr>
      <w:tr>
        <w:tc>
          <w:tcPr>
            <w:tcW w:w="3120" w:type="dxa"/>
          </w:tcPr>
          <w:p>
            <w:pPr/>
            <w:r>
              <w:t xml:space="preserve">Cloud SDKs</w:t>
            </w:r>
          </w:p>
        </w:tc>
        <w:tc>
          <w:tcPr>
            <w:tcW w:w="3120" w:type="dxa"/>
          </w:tcPr>
          <w:p>
            <w:pPr/>
            <w:r>
              <w:t xml:space="preserve">@aws-sdk/client-s3, client-sts, client-ssm, credential-providers; @google-cloud/storage; google-auth-library</w:t>
            </w:r>
          </w:p>
        </w:tc>
        <w:tc>
          <w:tcPr>
            <w:tcW w:w="3120" w:type="dxa"/>
          </w:tcPr>
          <w:p>
            <w:pPr/>
            <w:r>
              <w:t xml:space="preserve">3.1137 / 8.2 / 11.1</w:t>
            </w:r>
          </w:p>
        </w:tc>
      </w:tr>
      <w:tr>
        <w:tc>
          <w:tcPr>
            <w:tcW w:w="3120" w:type="dxa"/>
          </w:tcPr>
          <w:p>
            <w:pPr/>
            <w:r>
              <w:t xml:space="preserve">Local emulation</w:t>
            </w:r>
          </w:p>
        </w:tc>
        <w:tc>
          <w:tcPr>
            <w:tcW w:w="3120" w:type="dxa"/>
          </w:tcPr>
          <w:p>
            <w:pPr/>
            <w:r>
              <w:t xml:space="preserve">LocalStack Community; fake-gcs-server</w:t>
            </w:r>
          </w:p>
        </w:tc>
        <w:tc>
          <w:tcPr>
            <w:tcW w:w="3120" w:type="dxa"/>
          </w:tcPr>
          <w:p>
            <w:pPr/>
            <w:r>
              <w:t xml:space="preserve">2026.08.3 / 1.56.1</w:t>
            </w:r>
          </w:p>
        </w:tc>
      </w:tr>
      <w:tr>
        <w:tc>
          <w:tcPr>
            <w:tcW w:w="3120" w:type="dxa"/>
          </w:tcPr>
          <w:p>
            <w:pPr/>
            <w:r>
              <w:t xml:space="preserve">Dashboard</w:t>
            </w:r>
          </w:p>
        </w:tc>
        <w:tc>
          <w:tcPr>
            <w:tcW w:w="3120" w:type="dxa"/>
          </w:tcPr>
          <w:p>
            <w:pPr/>
            <w:r>
              <w:t xml:space="preserve">Next.js; React; Tailwind; shadcn</w:t>
            </w:r>
          </w:p>
        </w:tc>
        <w:tc>
          <w:tcPr>
            <w:tcW w:w="3120" w:type="dxa"/>
          </w:tcPr>
          <w:p>
            <w:pPr/>
            <w:r>
              <w:t xml:space="preserve">16.3 / 19.3 / 4.3 / CLI 4.21</w:t>
            </w:r>
          </w:p>
        </w:tc>
      </w:tr>
      <w:tr>
        <w:tc>
          <w:tcPr>
            <w:tcW w:w="3120" w:type="dxa"/>
          </w:tcPr>
          <w:p>
            <w:pPr/>
            <w:r>
              <w:t xml:space="preserve">Infra</w:t>
            </w:r>
          </w:p>
        </w:tc>
        <w:tc>
          <w:tcPr>
            <w:tcW w:w="3120" w:type="dxa"/>
          </w:tcPr>
          <w:p>
            <w:pPr/>
            <w:r>
              <w:t xml:space="preserve">Docker Compose v2; Terraform; AWS provider; Google provider</w:t>
            </w:r>
          </w:p>
        </w:tc>
        <w:tc>
          <w:tcPr>
            <w:tcW w:w="3120" w:type="dxa"/>
          </w:tcPr>
          <w:p>
            <w:pPr/>
            <w:r>
              <w:t xml:space="preserve">current / 1.16 / 6.58 / 8.1</w:t>
            </w:r>
          </w:p>
        </w:tc>
      </w:tr>
      <w:tr>
        <w:tc>
          <w:tcPr>
            <w:tcW w:w="3120" w:type="dxa"/>
          </w:tcPr>
          <w:p>
            <w:pPr/>
            <w:r>
              <w:t xml:space="preserve">Tests</w:t>
            </w:r>
          </w:p>
        </w:tc>
        <w:tc>
          <w:tcPr>
            <w:tcW w:w="3120" w:type="dxa"/>
          </w:tcPr>
          <w:p>
            <w:pPr/>
            <w:r>
              <w:t xml:space="preserve">Vitest; k6; ESLint; typescript-eslint</w:t>
            </w:r>
          </w:p>
        </w:tc>
        <w:tc>
          <w:tcPr>
            <w:tcW w:w="3120" w:type="dxa"/>
          </w:tcPr>
          <w:p>
            <w:pPr/>
            <w:r>
              <w:t xml:space="preserve">5.0 / 2.2 / 10.11 / 8.70</w:t>
            </w:r>
          </w:p>
        </w:tc>
      </w:tr>
    </w:tbl>
    <w:p>
      <w:pPr>
        <w:pStyle w:val="Heading2"/>
      </w:pPr>
      <w:r>
        <w:t xml:space="preserve">Part 2 — Complete implementation roadmap</w:t>
      </w:r>
    </w:p>
    <w:p>
      <w:pPr/>
      <w:r>
        <w:t xml:space="preserve">The 66 requested phases collapse into 36 phases, because several of them are one pull request's worth of work and splitting them would create phases with no independent Definition of Done. Nothing is dropped: the mapping table shows where each of the 66 lands. Each phase gets its full contract (the 26 fields A–Z) when you say "START PHASE n"; here every phase has its objective, inputs, outputs, dependencies, security and research objective, Definition of Done and commit message, which is enough to plan and to review scope.</w:t>
      </w:r>
    </w:p>
    <w:p>
      <w:pPr>
        <w:pStyle w:val="Heading3"/>
      </w:pPr>
      <w:r>
        <w:t xml:space="preserve">2.1 Mapping of the 66 requested phases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Requested</w:t>
            </w:r>
          </w:p>
        </w:tc>
        <w:tc>
          <w:tcPr>
            <w:tcW w:w="3120" w:type="dxa"/>
            <w:shd w:val="clear" w:color="auto" w:fill="F2F2F2"/>
          </w:tcPr>
          <w:p>
            <w:pPr/>
            <w:r>
              <w:t xml:space="preserve">Lands in</w:t>
            </w:r>
          </w:p>
        </w:tc>
        <w:tc>
          <w:tcPr>
            <w:tcW w:w="3120" w:type="dxa"/>
            <w:shd w:val="clear" w:color="auto" w:fill="F2F2F2"/>
          </w:tcPr>
          <w:p>
            <w:pPr/>
            <w:r>
              <w:t xml:space="preserve">Why</w:t>
            </w:r>
          </w:p>
        </w:tc>
      </w:tr>
      <w:tr>
        <w:tc>
          <w:tcPr>
            <w:tcW w:w="3120" w:type="dxa"/>
          </w:tcPr>
          <w:p>
            <w:pPr/>
            <w:r>
              <w:t xml:space="preserve">0 Architecture freeze</w:t>
            </w:r>
          </w:p>
        </w:tc>
        <w:tc>
          <w:tcPr>
            <w:tcW w:w="3120" w:type="dxa"/>
          </w:tcPr>
          <w:p>
            <w:pPr/>
            <w:r>
              <w:rPr>
                <w:b/>
              </w:rPr>
              <w:t xml:space="preserve">P0</w:t>
            </w:r>
          </w:p>
        </w:tc>
        <w:tc>
          <w:tcPr>
            <w:tcW w:w="3120" w:type="dxa"/>
          </w:tcPr>
          <w:p>
            <w:pPr/>
            <w:r>
              <w:t xml:space="preserve">As requested</w:t>
            </w:r>
          </w:p>
        </w:tc>
      </w:tr>
      <w:tr>
        <w:tc>
          <w:tcPr>
            <w:tcW w:w="3120" w:type="dxa"/>
          </w:tcPr>
          <w:p>
            <w:pPr/>
            <w:r>
              <w:t xml:space="preserve">1 Repository, 2 Docker Compose</w:t>
            </w:r>
          </w:p>
        </w:tc>
        <w:tc>
          <w:tcPr>
            <w:tcW w:w="3120" w:type="dxa"/>
          </w:tcPr>
          <w:p>
            <w:pPr/>
            <w:r>
              <w:rPr>
                <w:b/>
              </w:rPr>
              <w:t xml:space="preserve">P1</w:t>
            </w:r>
            <w:r>
              <w:t xml:space="preserve">, </w:t>
            </w:r>
            <w:r>
              <w:rPr>
                <w:b/>
              </w:rPr>
              <w:t xml:space="preserve">P2</w:t>
            </w:r>
          </w:p>
        </w:tc>
        <w:tc>
          <w:tcPr>
            <w:tcW w:w="3120" w:type="dxa"/>
          </w:tcPr>
          <w:p>
            <w:pPr/>
            <w:r>
              <w:t xml:space="preserve">Kept separate: P2 includes the storage-emulator spike that decides OPEN-2</w:t>
            </w:r>
          </w:p>
        </w:tc>
      </w:tr>
      <w:tr>
        <w:tc>
          <w:tcPr>
            <w:tcW w:w="3120" w:type="dxa"/>
          </w:tcPr>
          <w:p>
            <w:pPr/>
            <w:r>
              <w:t xml:space="preserve">3 Database and migrations, 4 Config and secrets</w:t>
            </w:r>
          </w:p>
        </w:tc>
        <w:tc>
          <w:tcPr>
            <w:tcW w:w="3120" w:type="dxa"/>
          </w:tcPr>
          <w:p>
            <w:pPr/>
            <w:r>
              <w:rPr>
                <w:b/>
              </w:rPr>
              <w:t xml:space="preserve">P3</w:t>
            </w:r>
            <w:r>
              <w:t xml:space="preserve">, </w:t>
            </w:r>
            <w:r>
              <w:rPr>
                <w:b/>
              </w:rPr>
              <w:t xml:space="preserve">P4</w:t>
            </w:r>
          </w:p>
        </w:tc>
        <w:tc>
          <w:tcPr>
            <w:tcW w:w="3120" w:type="dxa"/>
          </w:tcPr>
          <w:p>
            <w:pPr/>
            <w:r>
              <w:t xml:space="preserve">As requested</w:t>
            </w:r>
          </w:p>
        </w:tc>
      </w:tr>
      <w:tr>
        <w:tc>
          <w:tcPr>
            <w:tcW w:w="3120" w:type="dxa"/>
          </w:tcPr>
          <w:p>
            <w:pPr/>
            <w:r>
              <w:t xml:space="preserve">5 Fastify foundation, 44 Health and readiness</w:t>
            </w:r>
          </w:p>
        </w:tc>
        <w:tc>
          <w:tcPr>
            <w:tcW w:w="3120" w:type="dxa"/>
          </w:tcPr>
          <w:p>
            <w:pPr/>
            <w:r>
              <w:rPr>
                <w:b/>
              </w:rPr>
              <w:t xml:space="preserve">P5</w:t>
            </w:r>
          </w:p>
        </w:tc>
        <w:tc>
          <w:tcPr>
            <w:tcW w:w="3120" w:type="dxa"/>
          </w:tcPr>
          <w:p>
            <w:pPr/>
            <w:r>
              <w:t xml:space="preserve">Health endpoints are part of the first bootable server</w:t>
            </w:r>
          </w:p>
        </w:tc>
      </w:tr>
      <w:tr>
        <w:tc>
          <w:tcPr>
            <w:tcW w:w="3120" w:type="dxa"/>
          </w:tcPr>
          <w:p>
            <w:pPr/>
            <w:r>
              <w:t xml:space="preserve">6 Application authentication, 7 RBAC</w:t>
            </w:r>
          </w:p>
        </w:tc>
        <w:tc>
          <w:tcPr>
            <w:tcW w:w="3120" w:type="dxa"/>
          </w:tcPr>
          <w:p>
            <w:pPr/>
            <w:r>
              <w:rPr>
                <w:b/>
              </w:rPr>
              <w:t xml:space="preserve">P6</w:t>
            </w:r>
            <w:r>
              <w:t xml:space="preserve"> (API keys), </w:t>
            </w:r>
            <w:r>
              <w:rPr>
                <w:b/>
              </w:rPr>
              <w:t xml:space="preserve">P7</w:t>
            </w:r>
            <w:r>
              <w:t xml:space="preserve"> (users, JWT, RBAC)</w:t>
            </w:r>
          </w:p>
        </w:tc>
        <w:tc>
          <w:tcPr>
            <w:tcW w:w="3120" w:type="dxa"/>
          </w:tcPr>
          <w:p>
            <w:pPr/>
            <w:r>
              <w:t xml:space="preserve">As requested</w:t>
            </w:r>
          </w:p>
        </w:tc>
      </w:tr>
      <w:tr>
        <w:tc>
          <w:tcPr>
            <w:tcW w:w="3120" w:type="dxa"/>
          </w:tcPr>
          <w:p>
            <w:pPr/>
            <w:r>
              <w:t xml:space="preserve">8 Upload session, 9 Quarantine storage, 10 Streaming and limits</w:t>
            </w:r>
          </w:p>
        </w:tc>
        <w:tc>
          <w:tcPr>
            <w:tcW w:w="3120" w:type="dxa"/>
          </w:tcPr>
          <w:p>
            <w:pPr/>
            <w:r>
              <w:rPr>
                <w:b/>
              </w:rPr>
              <w:t xml:space="preserve">P8</w:t>
            </w:r>
            <w:r>
              <w:t xml:space="preserve"> (session + policy pre-check), </w:t>
            </w:r>
            <w:r>
              <w:rPr>
                <w:b/>
              </w:rPr>
              <w:t xml:space="preserve">P9</w:t>
            </w:r>
            <w:r>
              <w:t xml:space="preserve"> (storage provider + quarantine bucket), </w:t>
            </w:r>
            <w:r>
              <w:rPr>
                <w:b/>
              </w:rPr>
              <w:t xml:space="preserve">P10</w:t>
            </w:r>
            <w:r>
              <w:t xml:space="preserve"> (streaming PUT)</w:t>
            </w:r>
          </w:p>
        </w:tc>
        <w:tc>
          <w:tcPr>
            <w:tcW w:w="3120" w:type="dxa"/>
          </w:tcPr>
          <w:p>
            <w:pPr/>
            <w:r>
              <w:t xml:space="preserve">As requested</w:t>
            </w:r>
          </w:p>
        </w:tc>
      </w:tr>
      <w:tr>
        <w:tc>
          <w:tcPr>
            <w:tcW w:w="3120" w:type="dxa"/>
          </w:tcPr>
          <w:p>
            <w:pPr/>
            <w:r>
              <w:t xml:space="preserve">11 Extension, 12 MIME, 13 Magic bytes, 14 Filename and key</w:t>
            </w:r>
          </w:p>
        </w:tc>
        <w:tc>
          <w:tcPr>
            <w:tcW w:w="3120" w:type="dxa"/>
          </w:tcPr>
          <w:p>
            <w:pPr/>
            <w:r>
              <w:rPr>
                <w:b/>
              </w:rPr>
              <w:t xml:space="preserve">P11</w:t>
            </w:r>
          </w:p>
        </w:tc>
        <w:tc>
          <w:tcPr>
            <w:tcW w:w="3120" w:type="dxa"/>
          </w:tcPr>
          <w:p>
            <w:pPr/>
            <w:r>
              <w:t xml:space="preserve">One pure package, one test table; separate phases would each be under a day</w:t>
            </w:r>
          </w:p>
        </w:tc>
      </w:tr>
      <w:tr>
        <w:tc>
          <w:tcPr>
            <w:tcW w:w="3120" w:type="dxa"/>
          </w:tcPr>
          <w:p>
            <w:pPr/>
            <w:r>
              <w:t xml:space="preserve">16 SHA-256 identity</w:t>
            </w:r>
          </w:p>
        </w:tc>
        <w:tc>
          <w:tcPr>
            <w:tcW w:w="3120" w:type="dxa"/>
          </w:tcPr>
          <w:p>
            <w:pPr/>
            <w:r>
              <w:rPr>
                <w:b/>
              </w:rPr>
              <w:t xml:space="preserve">P12</w:t>
            </w:r>
          </w:p>
        </w:tc>
        <w:tc>
          <w:tcPr>
            <w:tcW w:w="3120" w:type="dxa"/>
          </w:tcPr>
          <w:p>
            <w:pPr/>
            <w:r>
              <w:t xml:space="preserve">Placed before scanning because every later phase reads the identity</w:t>
            </w:r>
          </w:p>
        </w:tc>
      </w:tr>
      <w:tr>
        <w:tc>
          <w:tcPr>
            <w:tcW w:w="3120" w:type="dxa"/>
          </w:tcPr>
          <w:p>
            <w:pPr/>
            <w:r>
              <w:t xml:space="preserve">21 Job queue, 22 Worker architecture</w:t>
            </w:r>
          </w:p>
        </w:tc>
        <w:tc>
          <w:tcPr>
            <w:tcW w:w="3120" w:type="dxa"/>
          </w:tcPr>
          <w:p>
            <w:pPr/>
            <w:r>
              <w:rPr>
                <w:b/>
              </w:rPr>
              <w:t xml:space="preserve">P13</w:t>
            </w:r>
          </w:p>
        </w:tc>
        <w:tc>
          <w:tcPr>
            <w:tcW w:w="3120" w:type="dxa"/>
          </w:tcPr>
          <w:p>
            <w:pPr/>
            <w:r>
              <w:t xml:space="preserve">The queue helper and the first worker loop are one deliverable</w:t>
            </w:r>
          </w:p>
        </w:tc>
      </w:tr>
      <w:tr>
        <w:tc>
          <w:tcPr>
            <w:tcW w:w="3120" w:type="dxa"/>
          </w:tcPr>
          <w:p>
            <w:pPr/>
            <w:r>
              <w:t xml:space="preserve">17 ClamAV, 52 EICAR tests</w:t>
            </w:r>
          </w:p>
        </w:tc>
        <w:tc>
          <w:tcPr>
            <w:tcW w:w="3120" w:type="dxa"/>
          </w:tcPr>
          <w:p>
            <w:pPr/>
            <w:r>
              <w:rPr>
                <w:b/>
              </w:rPr>
              <w:t xml:space="preserve">P14</w:t>
            </w:r>
          </w:p>
        </w:tc>
        <w:tc>
          <w:tcPr>
            <w:tcW w:w="3120" w:type="dxa"/>
          </w:tcPr>
          <w:p>
            <w:pPr/>
            <w:r>
              <w:t xml:space="preserve">The EICAR test is the acceptance test of the ClamAV phase</w:t>
            </w:r>
          </w:p>
        </w:tc>
      </w:tr>
      <w:tr>
        <w:tc>
          <w:tcPr>
            <w:tcW w:w="3120" w:type="dxa"/>
          </w:tcPr>
          <w:p>
            <w:pPr/>
            <w:r>
              <w:t xml:space="preserve">18 YARA-X, 53 YARA tests</w:t>
            </w:r>
          </w:p>
        </w:tc>
        <w:tc>
          <w:tcPr>
            <w:tcW w:w="3120" w:type="dxa"/>
          </w:tcPr>
          <w:p>
            <w:pPr/>
            <w:r>
              <w:rPr>
                <w:b/>
              </w:rPr>
              <w:t xml:space="preserve">P15</w:t>
            </w:r>
          </w:p>
        </w:tc>
        <w:tc>
          <w:tcPr>
            <w:tcW w:w="3120" w:type="dxa"/>
          </w:tcPr>
          <w:p>
            <w:pPr/>
            <w:r>
              <w:t xml:space="preserve">Same reasoning</w:t>
            </w:r>
          </w:p>
        </w:tc>
      </w:tr>
      <w:tr>
        <w:tc>
          <w:tcPr>
            <w:tcW w:w="3120" w:type="dxa"/>
          </w:tcPr>
          <w:p>
            <w:pPr/>
            <w:r>
              <w:t xml:space="preserve">15 Archive inspection, 51 zip-bomb tests</w:t>
            </w:r>
          </w:p>
        </w:tc>
        <w:tc>
          <w:tcPr>
            <w:tcW w:w="3120" w:type="dxa"/>
          </w:tcPr>
          <w:p>
            <w:pPr/>
            <w:r>
              <w:rPr>
                <w:b/>
              </w:rPr>
              <w:t xml:space="preserve">P16</w:t>
            </w:r>
          </w:p>
        </w:tc>
        <w:tc>
          <w:tcPr>
            <w:tcW w:w="3120" w:type="dxa"/>
          </w:tcPr>
          <w:p>
            <w:pPr/>
            <w:r>
              <w:t xml:space="preserve">Same</w:t>
            </w:r>
          </w:p>
        </w:tc>
      </w:tr>
      <w:tr>
        <w:tc>
          <w:tcPr>
            <w:tcW w:w="3120" w:type="dxa"/>
          </w:tcPr>
          <w:p>
            <w:pPr/>
            <w:r>
              <w:t xml:space="preserve">19 Findings model</w:t>
            </w:r>
          </w:p>
        </w:tc>
        <w:tc>
          <w:tcPr>
            <w:tcW w:w="3120" w:type="dxa"/>
          </w:tcPr>
          <w:p>
            <w:pPr/>
            <w:r>
              <w:rPr>
                <w:b/>
              </w:rPr>
              <w:t xml:space="preserve">P17</w:t>
            </w:r>
            <w:r>
              <w:t xml:space="preserve"> (findings persistence and format checks: PDF, OOXML, image, polyglot)</w:t>
            </w:r>
          </w:p>
        </w:tc>
        <w:tc>
          <w:tcPr>
            <w:tcW w:w="3120" w:type="dxa"/>
          </w:tcPr>
          <w:p>
            <w:pPr/>
            <w:r>
              <w:t xml:space="preserve">Adds the format checks the spec lists under step 15</w:t>
            </w:r>
          </w:p>
        </w:tc>
      </w:tr>
      <w:tr>
        <w:tc>
          <w:tcPr>
            <w:tcW w:w="3120" w:type="dxa"/>
          </w:tcPr>
          <w:p>
            <w:pPr/>
            <w:r>
              <w:t xml:space="preserve">20 Decision engine</w:t>
            </w:r>
          </w:p>
        </w:tc>
        <w:tc>
          <w:tcPr>
            <w:tcW w:w="3120" w:type="dxa"/>
          </w:tcPr>
          <w:p>
            <w:pPr/>
            <w:r>
              <w:rPr>
                <w:b/>
              </w:rPr>
              <w:t xml:space="preserve">P18</w:t>
            </w:r>
          </w:p>
        </w:tc>
        <w:tc>
          <w:tcPr>
            <w:tcW w:w="3120" w:type="dxa"/>
          </w:tcPr>
          <w:p>
            <w:pPr/>
            <w:r>
              <w:t xml:space="preserve">As requested</w:t>
            </w:r>
          </w:p>
        </w:tc>
      </w:tr>
      <w:tr>
        <w:tc>
          <w:tcPr>
            <w:tcW w:w="3120" w:type="dxa"/>
          </w:tcPr>
          <w:p>
            <w:pPr/>
            <w:r>
              <w:t xml:space="preserve">25 AES-256-GCM, 26 Envelope and keys</w:t>
            </w:r>
          </w:p>
        </w:tc>
        <w:tc>
          <w:tcPr>
            <w:tcW w:w="3120" w:type="dxa"/>
          </w:tcPr>
          <w:p>
            <w:pPr/>
            <w:r>
              <w:rPr>
                <w:b/>
              </w:rPr>
              <w:t xml:space="preserve">P19</w:t>
            </w:r>
          </w:p>
        </w:tc>
        <w:tc>
          <w:tcPr>
            <w:tcW w:w="3120" w:type="dxa"/>
          </w:tcPr>
          <w:p>
            <w:pPr/>
            <w:r>
              <w:t xml:space="preserve">One </w:t>
            </w:r>
            <w:r>
              <w:rPr>
                <w:rStyle w:val="CodeChar"/>
              </w:rPr>
              <w:t xml:space="preserve">packages/crypto</w:t>
            </w:r>
            <w:r>
              <w:t xml:space="preserve"> deliverable</w:t>
            </w:r>
          </w:p>
        </w:tc>
      </w:tr>
      <w:tr>
        <w:tc>
          <w:tcPr>
            <w:tcW w:w="3120" w:type="dxa"/>
          </w:tcPr>
          <w:p>
            <w:pPr/>
            <w:r>
              <w:t xml:space="preserve">23 Exact-version promotion, 24 TOCTOU protection, 27 Clean storage</w:t>
            </w:r>
          </w:p>
        </w:tc>
        <w:tc>
          <w:tcPr>
            <w:tcW w:w="3120" w:type="dxa"/>
          </w:tcPr>
          <w:p>
            <w:pPr/>
            <w:r>
              <w:rPr>
                <w:b/>
              </w:rPr>
              <w:t xml:space="preserve">P20</w:t>
            </w:r>
          </w:p>
        </w:tc>
        <w:tc>
          <w:tcPr>
            <w:tcW w:w="3120" w:type="dxa"/>
          </w:tcPr>
          <w:p>
            <w:pPr/>
            <w:r>
              <w:t xml:space="preserve">These are one code path; promotion without binding is the baseline, built in P32</w:t>
            </w:r>
          </w:p>
        </w:tc>
      </w:tr>
      <w:tr>
        <w:tc>
          <w:tcPr>
            <w:tcW w:w="3120" w:type="dxa"/>
          </w:tcPr>
          <w:p>
            <w:pPr/>
            <w:r>
              <w:t xml:space="preserve">29 Audit logging, 30 Hash chain</w:t>
            </w:r>
          </w:p>
        </w:tc>
        <w:tc>
          <w:tcPr>
            <w:tcW w:w="3120" w:type="dxa"/>
          </w:tcPr>
          <w:p>
            <w:pPr/>
            <w:r>
              <w:rPr>
                <w:b/>
              </w:rPr>
              <w:t xml:space="preserve">P21</w:t>
            </w:r>
          </w:p>
        </w:tc>
        <w:tc>
          <w:tcPr>
            <w:tcW w:w="3120" w:type="dxa"/>
          </w:tcPr>
          <w:p>
            <w:pPr/>
            <w:r>
              <w:t xml:space="preserve">Built early (P3 creates the tables) and completed here with checkpoints</w:t>
            </w:r>
          </w:p>
        </w:tc>
      </w:tr>
      <w:tr>
        <w:tc>
          <w:tcPr>
            <w:tcW w:w="3120" w:type="dxa"/>
          </w:tcPr>
          <w:p>
            <w:pPr/>
            <w:r>
              <w:t xml:space="preserve">28 IAM separation (local), 49 IAM negative tests</w:t>
            </w:r>
          </w:p>
        </w:tc>
        <w:tc>
          <w:tcPr>
            <w:tcW w:w="3120" w:type="dxa"/>
          </w:tcPr>
          <w:p>
            <w:pPr/>
            <w:r>
              <w:rPr>
                <w:b/>
              </w:rPr>
              <w:t xml:space="preserve">P22</w:t>
            </w:r>
            <w:r>
              <w:t xml:space="preserve"> (local credentials + DB roles), </w:t>
            </w:r>
            <w:r>
              <w:rPr>
                <w:b/>
              </w:rPr>
              <w:t xml:space="preserve">P29</w:t>
            </w:r>
            <w:r>
              <w:t xml:space="preserve"> (AWS/GCP)</w:t>
            </w:r>
          </w:p>
        </w:tc>
        <w:tc>
          <w:tcPr>
            <w:tcW w:w="3120" w:type="dxa"/>
          </w:tcPr>
          <w:p>
            <w:pPr/>
            <w:r>
              <w:t xml:space="preserve">Local first, cloud after deployment</w:t>
            </w:r>
          </w:p>
        </w:tc>
      </w:tr>
      <w:tr>
        <w:tc>
          <w:tcPr>
            <w:tcW w:w="3120" w:type="dxa"/>
          </w:tcPr>
          <w:p>
            <w:pPr/>
            <w:r>
              <w:t xml:space="preserve">47 Unit, 48 Integration, 55 End-to-end</w:t>
            </w:r>
          </w:p>
        </w:tc>
        <w:tc>
          <w:tcPr>
            <w:tcW w:w="3120" w:type="dxa"/>
          </w:tcPr>
          <w:p>
            <w:pPr/>
            <w:r>
              <w:rPr>
                <w:b/>
              </w:rPr>
              <w:t xml:space="preserve">P23</w:t>
            </w:r>
          </w:p>
        </w:tc>
        <w:tc>
          <w:tcPr>
            <w:tcW w:w="3120" w:type="dxa"/>
          </w:tcPr>
          <w:p>
            <w:pPr/>
            <w:r>
              <w:t xml:space="preserve">Tests are written in every phase; P23 assembles the lifecycle and chaos suites and the SQL invariant</w:t>
            </w:r>
          </w:p>
        </w:tc>
      </w:tr>
      <w:tr>
        <w:tc>
          <w:tcPr>
            <w:tcW w:w="3120" w:type="dxa"/>
          </w:tcPr>
          <w:p>
            <w:pPr/>
            <w:r>
              <w:t xml:space="preserve">31 AWS S3, 58 AWS deployment, 60 Terraform</w:t>
            </w:r>
          </w:p>
        </w:tc>
        <w:tc>
          <w:tcPr>
            <w:tcW w:w="3120" w:type="dxa"/>
          </w:tcPr>
          <w:p>
            <w:pPr/>
            <w:r>
              <w:rPr>
                <w:b/>
              </w:rPr>
              <w:t xml:space="preserve">P24</w:t>
            </w:r>
            <w:r>
              <w:t xml:space="preserve"> (account hygiene and budgets), </w:t>
            </w:r>
            <w:r>
              <w:rPr>
                <w:b/>
              </w:rPr>
              <w:t xml:space="preserve">P25</w:t>
            </w:r>
            <w:r>
              <w:t xml:space="preserve"> (Terraform S3, IAM, SSM)</w:t>
            </w:r>
          </w:p>
        </w:tc>
        <w:tc>
          <w:tcPr>
            <w:tcW w:w="3120" w:type="dxa"/>
          </w:tcPr>
          <w:p>
            <w:pPr/>
            <w:r>
              <w:t xml:space="preserve">Budgets before any other resource</w:t>
            </w:r>
          </w:p>
        </w:tc>
      </w:tr>
      <w:tr>
        <w:tc>
          <w:tcPr>
            <w:tcW w:w="3120" w:type="dxa"/>
          </w:tcPr>
          <w:p>
            <w:pPr/>
            <w:r>
              <w:t xml:space="preserve">32 GCS replication, 33 Cloud IAM, 59 GCP deployment</w:t>
            </w:r>
          </w:p>
        </w:tc>
        <w:tc>
          <w:tcPr>
            <w:tcW w:w="3120" w:type="dxa"/>
          </w:tcPr>
          <w:p>
            <w:pPr/>
            <w:r>
              <w:rPr>
                <w:b/>
              </w:rPr>
              <w:t xml:space="preserve">P26</w:t>
            </w:r>
            <w:r>
              <w:t xml:space="preserve"> (Terraform GCS, WIF), </w:t>
            </w:r>
            <w:r>
              <w:rPr>
                <w:b/>
              </w:rPr>
              <w:t xml:space="preserve">P27</w:t>
            </w:r>
            <w:r>
              <w:t xml:space="preserve"> (replication service), </w:t>
            </w:r>
            <w:r>
              <w:rPr>
                <w:b/>
              </w:rPr>
              <w:t xml:space="preserve">P28</w:t>
            </w:r>
            <w:r>
              <w:t xml:space="preserve"> (audit checkpoints to both clouds)</w:t>
            </w:r>
          </w:p>
        </w:tc>
        <w:tc>
          <w:tcPr>
            <w:tcW w:w="3120" w:type="dxa"/>
          </w:tcPr>
          <w:p>
            <w:pPr/>
            <w:r>
              <w:t xml:space="preserve">As requested, ordered so the service is built against real GCS</w:t>
            </w:r>
          </w:p>
        </w:tc>
      </w:tr>
      <w:tr>
        <w:tc>
          <w:tcPr>
            <w:tcW w:w="3120" w:type="dxa"/>
          </w:tcPr>
          <w:p>
            <w:pPr/>
            <w:r>
              <w:t xml:space="preserve">45 Metrics and observability</w:t>
            </w:r>
          </w:p>
        </w:tc>
        <w:tc>
          <w:tcPr>
            <w:tcW w:w="3120" w:type="dxa"/>
          </w:tcPr>
          <w:p>
            <w:pPr/>
            <w:r>
              <w:rPr>
                <w:b/>
              </w:rPr>
              <w:t xml:space="preserve">P30</w:t>
            </w:r>
          </w:p>
        </w:tc>
        <w:tc>
          <w:tcPr>
            <w:tcW w:w="3120" w:type="dxa"/>
          </w:tcPr>
          <w:p>
            <w:pPr/>
            <w:r>
              <w:t xml:space="preserve">After the cloud path exists, so metrics cover it</w:t>
            </w:r>
          </w:p>
        </w:tc>
      </w:tr>
      <w:tr>
        <w:tc>
          <w:tcPr>
            <w:tcW w:w="3120" w:type="dxa"/>
          </w:tcPr>
          <w:p>
            <w:pPr/>
            <w:r>
              <w:t xml:space="preserve">34–43 Dashboard</w:t>
            </w:r>
          </w:p>
        </w:tc>
        <w:tc>
          <w:tcPr>
            <w:tcW w:w="3120" w:type="dxa"/>
          </w:tcPr>
          <w:p>
            <w:pPr/>
            <w:r>
              <w:rPr>
                <w:b/>
              </w:rPr>
              <w:t xml:space="preserve">P31</w:t>
            </w:r>
            <w:r>
              <w:t xml:space="preserve"> (foundation + auth), </w:t>
            </w:r>
            <w:r>
              <w:rPr>
                <w:b/>
              </w:rPr>
              <w:t xml:space="preserve">P33</w:t>
            </w:r>
            <w:r>
              <w:t xml:space="preserve"> (overview, files, file detail, scans, decision detail), </w:t>
            </w:r>
            <w:r>
              <w:rPr>
                <w:b/>
              </w:rPr>
              <w:t xml:space="preserve">P34</w:t>
            </w:r>
            <w:r>
              <w:t xml:space="preserve"> (review, policies, integrity, audit, access)</w:t>
            </w:r>
          </w:p>
        </w:tc>
        <w:tc>
          <w:tcPr>
            <w:tcW w:w="3120" w:type="dxa"/>
          </w:tcPr>
          <w:p>
            <w:pPr/>
            <w:r>
              <w:t xml:space="preserve">Three phases instead of ten; each page is a checklist item inside</w:t>
            </w:r>
          </w:p>
        </w:tc>
      </w:tr>
      <w:tr>
        <w:tc>
          <w:tcPr>
            <w:tcW w:w="3120" w:type="dxa"/>
          </w:tcPr>
          <w:p>
            <w:pPr/>
            <w:r>
              <w:t xml:space="preserve">57 Baseline comparison, 50 TOCTOU harness</w:t>
            </w:r>
          </w:p>
        </w:tc>
        <w:tc>
          <w:tcPr>
            <w:tcW w:w="3120" w:type="dxa"/>
          </w:tcPr>
          <w:p>
            <w:pPr/>
            <w:r>
              <w:rPr>
                <w:b/>
              </w:rPr>
              <w:t xml:space="preserve">P32</w:t>
            </w:r>
          </w:p>
        </w:tc>
        <w:tc>
          <w:tcPr>
            <w:tcW w:w="3120" w:type="dxa"/>
          </w:tcPr>
          <w:p>
            <w:pPr/>
            <w:r>
              <w:t xml:space="preserve">The baseline promoter and the race harness are one experiment artifact</w:t>
            </w:r>
          </w:p>
        </w:tc>
      </w:tr>
      <w:tr>
        <w:tc>
          <w:tcPr>
            <w:tcW w:w="3120" w:type="dxa"/>
          </w:tcPr>
          <w:p>
            <w:pPr/>
            <w:r>
              <w:t xml:space="preserve">46 Security corpus, 54 API security tests</w:t>
            </w:r>
          </w:p>
        </w:tc>
        <w:tc>
          <w:tcPr>
            <w:tcW w:w="3120" w:type="dxa"/>
          </w:tcPr>
          <w:p>
            <w:pPr/>
            <w:r>
              <w:rPr>
                <w:b/>
              </w:rPr>
              <w:t xml:space="preserve">P35</w:t>
            </w:r>
            <w:r>
              <w:t xml:space="preserve"> (corpus generators + full 80-test matrix)</w:t>
            </w:r>
          </w:p>
        </w:tc>
        <w:tc>
          <w:tcPr>
            <w:tcW w:w="3120" w:type="dxa"/>
          </w:tcPr>
          <w:p>
            <w:pPr/>
            <w:r>
              <w:t xml:space="preserve">The corpus is needed by P14–P18 in part; P35 completes it and freezes it</w:t>
            </w:r>
          </w:p>
        </w:tc>
      </w:tr>
      <w:tr>
        <w:tc>
          <w:tcPr>
            <w:tcW w:w="3120" w:type="dxa"/>
          </w:tcPr>
          <w:p>
            <w:pPr/>
            <w:r>
              <w:t xml:space="preserve">56 Performance</w:t>
            </w:r>
          </w:p>
        </w:tc>
        <w:tc>
          <w:tcPr>
            <w:tcW w:w="3120" w:type="dxa"/>
          </w:tcPr>
          <w:p>
            <w:pPr/>
            <w:r>
              <w:rPr>
                <w:b/>
              </w:rPr>
              <w:t xml:space="preserve">P36</w:t>
            </w:r>
          </w:p>
        </w:tc>
        <w:tc>
          <w:tcPr>
            <w:tcW w:w="3120" w:type="dxa"/>
          </w:tcPr>
          <w:p>
            <w:pPr/>
            <w:r>
              <w:t xml:space="preserve">As requested</w:t>
            </w:r>
          </w:p>
        </w:tc>
      </w:tr>
      <w:tr>
        <w:tc>
          <w:tcPr>
            <w:tcW w:w="3120" w:type="dxa"/>
          </w:tcPr>
          <w:p>
            <w:pPr/>
            <w:r>
              <w:t xml:space="preserve">61 Hardening, 62 Production-like</w:t>
            </w:r>
          </w:p>
        </w:tc>
        <w:tc>
          <w:tcPr>
            <w:tcW w:w="3120" w:type="dxa"/>
          </w:tcPr>
          <w:p>
            <w:pPr/>
            <w:r>
              <w:rPr>
                <w:b/>
              </w:rPr>
              <w:t xml:space="preserve">P37</w:t>
            </w:r>
          </w:p>
        </w:tc>
        <w:tc>
          <w:tcPr>
            <w:tcW w:w="3120" w:type="dxa"/>
          </w:tcPr>
          <w:p>
            <w:pPr/>
            <w:r>
              <w:t xml:space="preserve">Container hardening, dependency scanning, Level C notes</w:t>
            </w:r>
          </w:p>
        </w:tc>
      </w:tr>
      <w:tr>
        <w:tc>
          <w:tcPr>
            <w:tcW w:w="3120" w:type="dxa"/>
          </w:tcPr>
          <w:p>
            <w:pPr/>
            <w:r>
              <w:t xml:space="preserve">63 Research evaluation, 66 Evidence collection</w:t>
            </w:r>
          </w:p>
        </w:tc>
        <w:tc>
          <w:tcPr>
            <w:tcW w:w="3120" w:type="dxa"/>
          </w:tcPr>
          <w:p>
            <w:pPr/>
            <w:r>
              <w:rPr>
                <w:b/>
              </w:rPr>
              <w:t xml:space="preserve">P38</w:t>
            </w:r>
          </w:p>
        </w:tc>
        <w:tc>
          <w:tcPr>
            <w:tcW w:w="3120" w:type="dxa"/>
          </w:tcPr>
          <w:p>
            <w:pPr/>
            <w:r>
              <w:t xml:space="preserve">One reproducible </w:t>
            </w:r>
            <w:r>
              <w:rPr>
                <w:rStyle w:val="CodeChar"/>
              </w:rPr>
              <w:t xml:space="preserve">make reproduce</w:t>
            </w:r>
          </w:p>
        </w:tc>
      </w:tr>
      <w:tr>
        <w:tc>
          <w:tcPr>
            <w:tcW w:w="3120" w:type="dxa"/>
          </w:tcPr>
          <w:p>
            <w:pPr/>
            <w:r>
              <w:t xml:space="preserve">64 Documentation, 65 Final demonstration</w:t>
            </w:r>
          </w:p>
        </w:tc>
        <w:tc>
          <w:tcPr>
            <w:tcW w:w="3120" w:type="dxa"/>
          </w:tcPr>
          <w:p>
            <w:pPr/>
            <w:r>
              <w:rPr>
                <w:b/>
              </w:rPr>
              <w:t xml:space="preserve">P39</w:t>
            </w:r>
          </w:p>
        </w:tc>
        <w:tc>
          <w:tcPr>
            <w:tcW w:w="3120" w:type="dxa"/>
          </w:tcPr>
          <w:p>
            <w:pPr/>
            <w:r>
              <w:t xml:space="preserve">As requested</w:t>
            </w:r>
          </w:p>
        </w:tc>
      </w:tr>
    </w:tbl>
    <w:p>
      <w:pPr>
        <w:pStyle w:val="Heading3"/>
      </w:pPr>
      <w:r>
        <w:t xml:space="preserve">2.2 Phase contracts (summary form)</w:t>
      </w:r>
    </w:p>
    <w:p>
      <w:pPr/>
      <w:r>
        <w:t xml:space="preserve">Each entry: objective · inputs → outputs · depends on · security objective · research objective · Definition of Done · commit. Branch name is </w:t>
      </w:r>
      <w:r>
        <w:rPr>
          <w:rStyle w:val="CodeChar"/>
        </w:rPr>
        <w:t xml:space="preserve">phase/&lt;n&gt;-&lt;slug&gt;</w:t>
      </w:r>
      <w:r>
        <w:t xml:space="preserve">; every phase ends with one squash-merged pull request so that reverting a phase is one </w:t>
      </w:r>
      <w:r>
        <w:rPr>
          <w:rStyle w:val="CodeChar"/>
        </w:rPr>
        <w:t xml:space="preserve">git revert</w:t>
      </w:r>
      <w:r>
        <w:t xml:space="preserve">.</w:t>
      </w:r>
    </w:p>
    <w:p>
      <w:pPr/>
      <w:r>
        <w:rPr>
          <w:b/>
        </w:rPr>
        <w:t xml:space="preserve">P0 — Architecture freeze and decisions.</w:t>
      </w:r>
      <w:r>
        <w:t xml:space="preserve"> Confirm Part 1, answer OPEN-1–4, write </w:t>
      </w:r>
      <w:r>
        <w:rPr>
          <w:rStyle w:val="CodeChar"/>
        </w:rPr>
        <w:t xml:space="preserve">docs/adr/0001-0010</w:t>
      </w:r>
      <w:r>
        <w:t xml:space="preserve">, threat model and the T1–T8 taxonomy, </w:t>
      </w:r>
      <w:r>
        <w:rPr>
          <w:rStyle w:val="CodeChar"/>
        </w:rPr>
        <w:t xml:space="preserve">docs/decision-register.md</w:t>
      </w:r>
      <w:r>
        <w:t xml:space="preserve"> and </w:t>
      </w:r>
      <w:r>
        <w:rPr>
          <w:rStyle w:val="CodeChar"/>
        </w:rPr>
        <w:t xml:space="preserve">docs/risk-register.md</w:t>
      </w:r>
      <w:r>
        <w:t xml:space="preserve"> as living files. → Depends on nothing. Security: threat model reviewed. Research: hypotheses H1–H5 frozen with their statistics. DoD: ADRs merged; reading list for the four unverified papers assigned. Commit: </w:t>
      </w:r>
      <w:r>
        <w:rPr>
          <w:rStyle w:val="CodeChar"/>
        </w:rPr>
        <w:t xml:space="preserve">docs(adr): freeze architecture and decisions</w:t>
      </w:r>
      <w:r>
        <w:t xml:space="preserve">.</w:t>
      </w:r>
    </w:p>
    <w:p>
      <w:pPr/>
      <w:r>
        <w:rPr>
          <w:b/>
        </w:rPr>
        <w:t xml:space="preserve">P1 — Repository and monorepo.</w:t>
      </w:r>
      <w:r>
        <w:t xml:space="preserve"> pnpm 12 workspace, TypeScript 6.0.3 strict base config, ESLint 10 flat config with typescript-eslint 8.70 and eslint-plugin-boundaries 7.2, Vitest 5, Prettier, </w:t>
      </w:r>
      <w:r>
        <w:rPr>
          <w:rStyle w:val="CodeChar"/>
        </w:rPr>
        <w:t xml:space="preserve">.editorconfig</w:t>
      </w:r>
      <w:r>
        <w:t xml:space="preserve">, </w:t>
      </w:r>
      <w:r>
        <w:rPr>
          <w:rStyle w:val="CodeChar"/>
        </w:rPr>
        <w:t xml:space="preserve">.gitattributes</w:t>
      </w:r>
      <w:r>
        <w:t xml:space="preserve"> (LF), CI workflow running lint, typecheck, unit tests, </w:t>
      </w:r>
      <w:r>
        <w:rPr>
          <w:rStyle w:val="CodeChar"/>
        </w:rPr>
        <w:t xml:space="preserve">gitleaks</w:t>
      </w:r>
      <w:r>
        <w:t xml:space="preserve">. → Outputs: empty </w:t>
      </w:r>
      <w:r>
        <w:rPr>
          <w:rStyle w:val="CodeChar"/>
        </w:rPr>
        <w:t xml:space="preserve">services/api</w:t>
      </w:r>
      <w:r>
        <w:t xml:space="preserve">, </w:t>
      </w:r>
      <w:r>
        <w:rPr>
          <w:rStyle w:val="CodeChar"/>
        </w:rPr>
        <w:t xml:space="preserve">packages/shared</w:t>
      </w:r>
      <w:r>
        <w:t xml:space="preserve"> that build. Security: secret scanning on from the first commit. DoD: CI green on empty workspace; a deliberate boundary violation fails lint. Commit: </w:t>
      </w:r>
      <w:r>
        <w:rPr>
          <w:rStyle w:val="CodeChar"/>
        </w:rPr>
        <w:t xml:space="preserve">chore: scaffold monorepo</w:t>
      </w:r>
      <w:r>
        <w:t xml:space="preserve">.</w:t>
      </w:r>
    </w:p>
    <w:p>
      <w:pPr/>
      <w:r>
        <w:rPr>
          <w:b/>
        </w:rPr>
        <w:t xml:space="preserve">P2 — Development environment and Docker Compose.</w:t>
      </w:r>
      <w:r>
        <w:t xml:space="preserve"> Compose with </w:t>
      </w:r>
      <w:r>
        <w:rPr>
          <w:rStyle w:val="CodeChar"/>
        </w:rPr>
        <w:t xml:space="preserve">postgres:18-alpine</w:t>
      </w:r>
      <w:r>
        <w:t xml:space="preserve">, </w:t>
      </w:r>
      <w:r>
        <w:rPr>
          <w:rStyle w:val="CodeChar"/>
        </w:rPr>
        <w:t xml:space="preserve">localstack/localstack:2026.08.3</w:t>
      </w:r>
      <w:r>
        <w:t xml:space="preserve"> (S3 only, </w:t>
      </w:r>
      <w:r>
        <w:rPr>
          <w:rStyle w:val="CodeChar"/>
        </w:rPr>
        <w:t xml:space="preserve">SERVICES=s3</w:t>
      </w:r>
      <w:r>
        <w:t xml:space="preserve">), </w:t>
      </w:r>
      <w:r>
        <w:rPr>
          <w:rStyle w:val="CodeChar"/>
        </w:rPr>
        <w:t xml:space="preserve">fsouza/fake-gcs-server:1.56.1</w:t>
      </w:r>
      <w:r>
        <w:t xml:space="preserve">, init containers that create the three buckets with versioning, plus the </w:t>
      </w:r>
      <w:r>
        <w:rPr>
          <w:b/>
        </w:rPr>
        <w:t xml:space="preserve">storage assumption spike</w:t>
      </w:r>
      <w:r>
        <w:t xml:space="preserve"> (</w:t>
      </w:r>
      <w:r>
        <w:rPr>
          <w:rStyle w:val="CodeChar"/>
        </w:rPr>
        <w:t xml:space="preserve">packages/storage/test/assumptions.test.ts</w:t>
      </w:r>
      <w:r>
        <w:t xml:space="preserve">): PutObject returns </w:t>
      </w:r>
      <w:r>
        <w:rPr>
          <w:rStyle w:val="CodeChar"/>
        </w:rPr>
        <w:t xml:space="preserve">VersionId</w:t>
      </w:r>
      <w:r>
        <w:t xml:space="preserve">; </w:t>
      </w:r>
      <w:r>
        <w:rPr>
          <w:rStyle w:val="CodeChar"/>
        </w:rPr>
        <w:t xml:space="preserve">If-None-Match: *</w:t>
      </w:r>
      <w:r>
        <w:t xml:space="preserve"> returns 412 on repeat; GetObject by old </w:t>
      </w:r>
      <w:r>
        <w:rPr>
          <w:rStyle w:val="CodeChar"/>
        </w:rPr>
        <w:t xml:space="preserve">VersionId</w:t>
      </w:r>
      <w:r>
        <w:t xml:space="preserve"> after overwrite returns the old bytes; </w:t>
      </w:r>
      <w:r>
        <w:rPr>
          <w:rStyle w:val="CodeChar"/>
        </w:rPr>
        <w:t xml:space="preserve">ChecksumAlgorithm: SHA256</w:t>
      </w:r>
      <w:r>
        <w:t xml:space="preserve"> round-trips; fake-gcs honours </w:t>
      </w:r>
      <w:r>
        <w:rPr>
          <w:rStyle w:val="CodeChar"/>
        </w:rPr>
        <w:t xml:space="preserve">ifGenerationMatch: 0</w:t>
      </w:r>
      <w:r>
        <w:t xml:space="preserve">. If LocalStack fails any assertion, switch to SeaweedFS in this phase and record it in DEC-002. Security: </w:t>
      </w:r>
      <w:r>
        <w:rPr>
          <w:rStyle w:val="CodeChar"/>
        </w:rPr>
        <w:t xml:space="preserve">deploy.resources.limits</w:t>
      </w:r>
      <w:r>
        <w:t xml:space="preserve">, </w:t>
      </w:r>
      <w:r>
        <w:rPr>
          <w:rStyle w:val="CodeChar"/>
        </w:rPr>
        <w:t xml:space="preserve">read_only</w:t>
      </w:r>
      <w:r>
        <w:t xml:space="preserve">, </w:t>
      </w:r>
      <w:r>
        <w:rPr>
          <w:rStyle w:val="CodeChar"/>
        </w:rPr>
        <w:t xml:space="preserve">cap_drop</w:t>
      </w:r>
      <w:r>
        <w:t xml:space="preserve">, </w:t>
      </w:r>
      <w:r>
        <w:rPr>
          <w:rStyle w:val="CodeChar"/>
        </w:rPr>
        <w:t xml:space="preserve">no-new-privileges</w:t>
      </w:r>
      <w:r>
        <w:t xml:space="preserve"> on every service from the start. DoD: </w:t>
      </w:r>
      <w:r>
        <w:rPr>
          <w:rStyle w:val="CodeChar"/>
        </w:rPr>
        <w:t xml:space="preserve">docker compose up -d</w:t>
      </w:r>
      <w:r>
        <w:t xml:space="preserve"> healthy; spike passes; OPEN-2 closed. Commit: </w:t>
      </w:r>
      <w:r>
        <w:rPr>
          <w:rStyle w:val="CodeChar"/>
        </w:rPr>
        <w:t xml:space="preserve">chore(compose): local environment with S3 and GCS emulators</w:t>
      </w:r>
      <w:r>
        <w:t xml:space="preserve">.</w:t>
      </w:r>
    </w:p>
    <w:p>
      <w:pPr/>
      <w:r>
        <w:rPr>
          <w:b/>
        </w:rPr>
        <w:t xml:space="preserve">P3 — PostgreSQL schema and migrations.</w:t>
      </w:r>
      <w:r>
        <w:t xml:space="preserve"> node-pg-migrate 9 (ESM) with plain SQL files </w:t>
      </w:r>
      <w:r>
        <w:rPr>
          <w:rStyle w:val="CodeChar"/>
        </w:rPr>
        <w:t xml:space="preserve">001_types.sql</w:t>
      </w:r>
      <w:r>
        <w:t xml:space="preserve"> … </w:t>
      </w:r>
      <w:r>
        <w:rPr>
          <w:rStyle w:val="CodeChar"/>
        </w:rPr>
        <w:t xml:space="preserve">009_roles_grants.sql</w:t>
      </w:r>
      <w:r>
        <w:t xml:space="preserve">; the sixteen tables from the specification (users, applications, api_keys, security_policies, refresh_tokens, upload_sessions, files, file_versions, cloud_objects, scan_jobs, scan_results, security_decisions, promotion_jobs, replication_jobs, audit_events, audit_checkpoints) with </w:t>
      </w:r>
      <w:r>
        <w:rPr>
          <w:rStyle w:val="CodeChar"/>
        </w:rPr>
        <w:t xml:space="preserve">uuidv7()</w:t>
      </w:r>
      <w:r>
        <w:t xml:space="preserve"> defaults; </w:t>
      </w:r>
      <w:r>
        <w:rPr>
          <w:rStyle w:val="CodeChar"/>
        </w:rPr>
        <w:t xml:space="preserve">forbid_mutation</w:t>
      </w:r>
      <w:r>
        <w:t xml:space="preserve"> trigger; </w:t>
      </w:r>
      <w:r>
        <w:rPr>
          <w:rStyle w:val="CodeChar"/>
        </w:rPr>
        <w:t xml:space="preserve">audit_append()</w:t>
      </w:r>
      <w:r>
        <w:t xml:space="preserve">; six database roles. Kysely types generated from the schema. Security: append-only evidence and role grants exist before any service code. DoD: migrate from empty; </w:t>
      </w:r>
      <w:r>
        <w:rPr>
          <w:rStyle w:val="CodeChar"/>
        </w:rPr>
        <w:t xml:space="preserve">db-01</w:t>
      </w:r>
      <w:r>
        <w:t xml:space="preserve"> role test passes; </w:t>
      </w:r>
      <w:r>
        <w:rPr>
          <w:rStyle w:val="CodeChar"/>
        </w:rPr>
        <w:t xml:space="preserve">CHECK (storage_version_id NOT IN ('', 'null'))</w:t>
      </w:r>
      <w:r>
        <w:t xml:space="preserve"> proven. Commit: </w:t>
      </w:r>
      <w:r>
        <w:rPr>
          <w:rStyle w:val="CodeChar"/>
        </w:rPr>
        <w:t xml:space="preserve">feat(db): schema, audit chain and roles</w:t>
      </w:r>
      <w:r>
        <w:t xml:space="preserve">.</w:t>
      </w:r>
    </w:p>
    <w:p>
      <w:pPr/>
      <w:r>
        <w:rPr>
          <w:b/>
        </w:rPr>
        <w:t xml:space="preserve">P4 — Configuration and secrets.</w:t>
      </w:r>
      <w:r>
        <w:t xml:space="preserve"> zod-validated environment loader (</w:t>
      </w:r>
      <w:r>
        <w:rPr>
          <w:rStyle w:val="CodeChar"/>
        </w:rPr>
        <w:t xml:space="preserve">packages/shared/config.ts</w:t>
      </w:r>
      <w:r>
        <w:t xml:space="preserve">) that refuses to start on a missing variable; Docker file secrets (</w:t>
      </w:r>
      <w:r>
        <w:rPr>
          <w:rStyle w:val="CodeChar"/>
        </w:rPr>
        <w:t xml:space="preserve">/run/secrets/*</w:t>
      </w:r>
      <w:r>
        <w:t xml:space="preserve">) for pepper, JWT Ed25519 key, KEK, checkpoint key, per-service storage keys; </w:t>
      </w:r>
      <w:r>
        <w:rPr>
          <w:rStyle w:val="CodeChar"/>
        </w:rPr>
        <w:t xml:space="preserve">scripts/gen-secrets.sh</w:t>
      </w:r>
      <w:r>
        <w:t xml:space="preserve">; </w:t>
      </w:r>
      <w:r>
        <w:rPr>
          <w:rStyle w:val="CodeChar"/>
        </w:rPr>
        <w:t xml:space="preserve">.env.example</w:t>
      </w:r>
      <w:r>
        <w:t xml:space="preserve"> with names only. Security: no secret in git, image or bundle; </w:t>
      </w:r>
      <w:r>
        <w:rPr>
          <w:rStyle w:val="CodeChar"/>
        </w:rPr>
        <w:t xml:space="preserve">gitleaks</w:t>
      </w:r>
      <w:r>
        <w:t xml:space="preserve"> proves it. DoD: missing secret aborts start with a clear message; secrets are never logged (redaction unit test). Commit: </w:t>
      </w:r>
      <w:r>
        <w:rPr>
          <w:rStyle w:val="CodeChar"/>
        </w:rPr>
        <w:t xml:space="preserve">feat(config): validated config and secret loading</w:t>
      </w:r>
      <w:r>
        <w:t xml:space="preserve">.</w:t>
      </w:r>
    </w:p>
    <w:p>
      <w:pPr/>
      <w:r>
        <w:rPr>
          <w:b/>
        </w:rPr>
        <w:t xml:space="preserve">P5 — Fastify API foundation, health and readiness.</w:t>
      </w:r>
      <w:r>
        <w:t xml:space="preserve"> App factory, request-ID, problem+json errors, </w:t>
      </w:r>
      <w:r>
        <w:rPr>
          <w:rStyle w:val="CodeChar"/>
        </w:rPr>
        <w:t xml:space="preserve">@fastify/helmet</w:t>
      </w:r>
      <w:r>
        <w:t xml:space="preserve">, </w:t>
      </w:r>
      <w:r>
        <w:rPr>
          <w:rStyle w:val="CodeChar"/>
        </w:rPr>
        <w:t xml:space="preserve">@fastify/rate-limit</w:t>
      </w:r>
      <w:r>
        <w:t xml:space="preserve">, </w:t>
      </w:r>
      <w:r>
        <w:rPr>
          <w:rStyle w:val="CodeChar"/>
        </w:rPr>
        <w:t xml:space="preserve">@fastify/swagger</w:t>
      </w:r>
      <w:r>
        <w:t xml:space="preserve"> generating </w:t>
      </w:r>
      <w:r>
        <w:rPr>
          <w:rStyle w:val="CodeChar"/>
        </w:rPr>
        <w:t xml:space="preserve">docs/openapi.json</w:t>
      </w:r>
      <w:r>
        <w:t xml:space="preserve">, </w:t>
      </w:r>
      <w:r>
        <w:rPr>
          <w:rStyle w:val="CodeChar"/>
        </w:rPr>
        <w:t xml:space="preserve">/healthz</w:t>
      </w:r>
      <w:r>
        <w:t xml:space="preserve">, </w:t>
      </w:r>
      <w:r>
        <w:rPr>
          <w:rStyle w:val="CodeChar"/>
        </w:rPr>
        <w:t xml:space="preserve">/readyz</w:t>
      </w:r>
      <w:r>
        <w:t xml:space="preserve"> (DB + storage reachability without detail). DoD: </w:t>
      </w:r>
      <w:r>
        <w:rPr>
          <w:rStyle w:val="CodeChar"/>
        </w:rPr>
        <w:t xml:space="preserve">curl /readyz</w:t>
      </w:r>
      <w:r>
        <w:t xml:space="preserve"> returns 200 only when PostgreSQL and LocalStack answer; OpenAPI file generated in CI. Commit: </w:t>
      </w:r>
      <w:r>
        <w:rPr>
          <w:rStyle w:val="CodeChar"/>
        </w:rPr>
        <w:t xml:space="preserve">feat(api): server foundation with health checks</w:t>
      </w:r>
      <w:r>
        <w:t xml:space="preserve">.</w:t>
      </w:r>
    </w:p>
    <w:p>
      <w:pPr/>
      <w:r>
        <w:rPr>
          <w:b/>
        </w:rPr>
        <w:t xml:space="preserve">P6 — Application authentication and API keys.</w:t>
      </w:r>
      <w:r>
        <w:t xml:space="preserve"> </w:t>
      </w:r>
      <w:r>
        <w:rPr>
          <w:rStyle w:val="CodeChar"/>
        </w:rPr>
        <w:t xml:space="preserve">sug_&lt;env&gt;_&lt;prefix8&gt;_&lt;secret43&gt;</w:t>
      </w:r>
      <w:r>
        <w:t xml:space="preserve"> format, HMAC-SHA-256 with pepper, </w:t>
      </w:r>
      <w:r>
        <w:rPr>
          <w:rStyle w:val="CodeChar"/>
        </w:rPr>
        <w:t xml:space="preserve">timingSafeEqual</w:t>
      </w:r>
      <w:r>
        <w:t xml:space="preserve">, scopes, revocation, </w:t>
      </w:r>
      <w:r>
        <w:rPr>
          <w:rStyle w:val="CodeChar"/>
        </w:rPr>
        <w:t xml:space="preserve">POST /applications</w:t>
      </w:r>
      <w:r>
        <w:t xml:space="preserve">, </w:t>
      </w:r>
      <w:r>
        <w:rPr>
          <w:rStyle w:val="CodeChar"/>
        </w:rPr>
        <w:t xml:space="preserve">POST /applications/:id/api-keys</w:t>
      </w:r>
      <w:r>
        <w:t xml:space="preserve">, </w:t>
      </w:r>
      <w:r>
        <w:rPr>
          <w:rStyle w:val="CodeChar"/>
        </w:rPr>
        <w:t xml:space="preserve">DELETE /api-keys/:id</w:t>
      </w:r>
      <w:r>
        <w:t xml:space="preserve">, </w:t>
      </w:r>
      <w:r>
        <w:rPr>
          <w:rStyle w:val="CodeChar"/>
        </w:rPr>
        <w:t xml:space="preserve">scripts/seed.ts</w:t>
      </w:r>
      <w:r>
        <w:t xml:space="preserve">. Security: constant-time verification; </w:t>
      </w:r>
      <w:r>
        <w:rPr>
          <w:rStyle w:val="CodeChar"/>
        </w:rPr>
        <w:t xml:space="preserve">AUTH_FAILED</w:t>
      </w:r>
      <w:r>
        <w:t xml:space="preserve"> audited. DoD: authz-01, authz-02 pass. Commit: </w:t>
      </w:r>
      <w:r>
        <w:rPr>
          <w:rStyle w:val="CodeChar"/>
        </w:rPr>
        <w:t xml:space="preserve">feat(auth): application API keys</w:t>
      </w:r>
      <w:r>
        <w:t xml:space="preserve">.</w:t>
      </w:r>
    </w:p>
    <w:p>
      <w:pPr/>
      <w:r>
        <w:rPr>
          <w:b/>
        </w:rPr>
        <w:t xml:space="preserve">P7 — Users, JWT and RBAC.</w:t>
      </w:r>
      <w:r>
        <w:t xml:space="preserve"> argon2id users, </w:t>
      </w:r>
      <w:r>
        <w:rPr>
          <w:rStyle w:val="CodeChar"/>
        </w:rPr>
        <w:t xml:space="preserve">POST /auth/login</w:t>
      </w:r>
      <w:r>
        <w:t xml:space="preserve">, rotating refresh tokens in </w:t>
      </w:r>
      <w:r>
        <w:rPr>
          <w:rStyle w:val="CodeChar"/>
        </w:rPr>
        <w:t xml:space="preserve">HttpOnly; Secure; SameSite=Strict</w:t>
      </w:r>
      <w:r>
        <w:t xml:space="preserve"> cookie, EdDSA access tokens with </w:t>
      </w:r>
      <w:r>
        <w:rPr>
          <w:rStyle w:val="CodeChar"/>
        </w:rPr>
        <w:t xml:space="preserve">aud=sug-dashboard</w:t>
      </w:r>
      <w:r>
        <w:t xml:space="preserve">, roles </w:t>
      </w:r>
      <w:r>
        <w:rPr>
          <w:rStyle w:val="CodeChar"/>
        </w:rPr>
        <w:t xml:space="preserve">admin | analyst | auditor</w:t>
      </w:r>
      <w:r>
        <w:t xml:space="preserve">, </w:t>
      </w:r>
      <w:r>
        <w:rPr>
          <w:rStyle w:val="CodeChar"/>
        </w:rPr>
        <w:t xml:space="preserve">requireRole()</w:t>
      </w:r>
      <w:r>
        <w:t xml:space="preserve"> guard. Security: RFC 8725 validation (fixed algorithm, </w:t>
      </w:r>
      <w:r>
        <w:rPr>
          <w:rStyle w:val="CodeChar"/>
        </w:rPr>
        <w:t xml:space="preserve">iss</w:t>
      </w:r>
      <w:r>
        <w:t xml:space="preserve">, </w:t>
      </w:r>
      <w:r>
        <w:rPr>
          <w:rStyle w:val="CodeChar"/>
        </w:rPr>
        <w:t xml:space="preserve">aud</w:t>
      </w:r>
      <w:r>
        <w:t xml:space="preserve">, </w:t>
      </w:r>
      <w:r>
        <w:rPr>
          <w:rStyle w:val="CodeChar"/>
        </w:rPr>
        <w:t xml:space="preserve">exp</w:t>
      </w:r>
      <w:r>
        <w:t xml:space="preserve">, </w:t>
      </w:r>
      <w:r>
        <w:rPr>
          <w:rStyle w:val="CodeChar"/>
        </w:rPr>
        <w:t xml:space="preserve">typ</w:t>
      </w:r>
      <w:r>
        <w:t xml:space="preserve">); lockout after 5 failures. DoD: authz-04 (JWT abuse) and authz-06 (role denial) pass. Commit: </w:t>
      </w:r>
      <w:r>
        <w:rPr>
          <w:rStyle w:val="CodeChar"/>
        </w:rPr>
        <w:t xml:space="preserve">feat(auth): dashboard users, JWT and RBAC</w:t>
      </w:r>
      <w:r>
        <w:t xml:space="preserve">.</w:t>
      </w:r>
    </w:p>
    <w:p>
      <w:pPr/>
      <w:r>
        <w:rPr>
          <w:b/>
        </w:rPr>
        <w:t xml:space="preserve">P8 — Policy engine and upload session.</w:t>
      </w:r>
      <w:r>
        <w:t xml:space="preserve"> </w:t>
      </w:r>
      <w:r>
        <w:rPr>
          <w:rStyle w:val="CodeChar"/>
        </w:rPr>
        <w:t xml:space="preserve">packages/policy-engine</w:t>
      </w:r>
      <w:r>
        <w:t xml:space="preserve"> (zod strict schema </w:t>
      </w:r>
      <w:r>
        <w:rPr>
          <w:rStyle w:val="CodeChar"/>
        </w:rPr>
        <w:t xml:space="preserve">sug.policy/v1</w:t>
      </w:r>
      <w:r>
        <w:t xml:space="preserve">, canonical JSON + SHA-256, presets, </w:t>
      </w:r>
      <w:r>
        <w:rPr>
          <w:rStyle w:val="CodeChar"/>
        </w:rPr>
        <w:t xml:space="preserve">precheck()</w:t>
      </w:r>
      <w:r>
        <w:t xml:space="preserve">, filename normaliser), </w:t>
      </w:r>
      <w:r>
        <w:rPr>
          <w:rStyle w:val="CodeChar"/>
        </w:rPr>
        <w:t xml:space="preserve">POST /policies</w:t>
      </w:r>
      <w:r>
        <w:t xml:space="preserve">, </w:t>
      </w:r>
      <w:r>
        <w:rPr>
          <w:rStyle w:val="CodeChar"/>
        </w:rPr>
        <w:t xml:space="preserve">GET /policies/:id</w:t>
      </w:r>
      <w:r>
        <w:t xml:space="preserve">, </w:t>
      </w:r>
      <w:r>
        <w:rPr>
          <w:rStyle w:val="CodeChar"/>
        </w:rPr>
        <w:t xml:space="preserve">PUT /policies/:id</w:t>
      </w:r>
      <w:r>
        <w:t xml:space="preserve"> (new version), </w:t>
      </w:r>
      <w:r>
        <w:rPr>
          <w:rStyle w:val="CodeChar"/>
        </w:rPr>
        <w:t xml:space="preserve">POST /upload/session</w:t>
      </w:r>
      <w:r>
        <w:t xml:space="preserve"> issuing the single-use EdDSA upload token (</w:t>
      </w:r>
      <w:r>
        <w:rPr>
          <w:rStyle w:val="CodeChar"/>
        </w:rPr>
        <w:t xml:space="preserve">aud=sug-upload</w:t>
      </w:r>
      <w:r>
        <w:t xml:space="preserve">, </w:t>
      </w:r>
      <w:r>
        <w:rPr>
          <w:rStyle w:val="CodeChar"/>
        </w:rPr>
        <w:t xml:space="preserve">jti</w:t>
      </w:r>
      <w:r>
        <w:t xml:space="preserve">, </w:t>
      </w:r>
      <w:r>
        <w:rPr>
          <w:rStyle w:val="CodeChar"/>
        </w:rPr>
        <w:t xml:space="preserve">sid</w:t>
      </w:r>
      <w:r>
        <w:t xml:space="preserve">, 10 min). DoD: policy-01, policy-02, val-02, val-05, val-09 pass at API level. Commit: </w:t>
      </w:r>
      <w:r>
        <w:rPr>
          <w:rStyle w:val="CodeChar"/>
        </w:rPr>
        <w:t xml:space="preserve">feat(upload): policies and upload sessions</w:t>
      </w:r>
      <w:r>
        <w:t xml:space="preserve">.</w:t>
      </w:r>
    </w:p>
    <w:p>
      <w:pPr/>
      <w:r>
        <w:rPr>
          <w:b/>
        </w:rPr>
        <w:t xml:space="preserve">P9 — Storage provider and quarantine bucket.</w:t>
      </w:r>
      <w:r>
        <w:t xml:space="preserve"> </w:t>
      </w:r>
      <w:r>
        <w:rPr>
          <w:rStyle w:val="CodeChar"/>
        </w:rPr>
        <w:t xml:space="preserve">packages/storage</w:t>
      </w:r>
      <w:r>
        <w:t xml:space="preserve"> </w:t>
      </w:r>
      <w:r>
        <w:rPr>
          <w:rStyle w:val="CodeChar"/>
        </w:rPr>
        <w:t xml:space="preserve">StorageProvider</w:t>
      </w:r>
      <w:r>
        <w:t xml:space="preserve"> interface with </w:t>
      </w:r>
      <w:r>
        <w:rPr>
          <w:rStyle w:val="CodeChar"/>
        </w:rPr>
        <w:t xml:space="preserve">S3Provider</w:t>
      </w:r>
      <w:r>
        <w:t xml:space="preserve"> (AWS SDK v3, works against LocalStack and AWS), </w:t>
      </w:r>
      <w:r>
        <w:rPr>
          <w:rStyle w:val="CodeChar"/>
        </w:rPr>
        <w:t xml:space="preserve">putIfAbsent()</w:t>
      </w:r>
      <w:r>
        <w:t xml:space="preserve"> (</w:t>
      </w:r>
      <w:r>
        <w:rPr>
          <w:rStyle w:val="CodeChar"/>
        </w:rPr>
        <w:t xml:space="preserve">IfNoneMatch: '*'</w:t>
      </w:r>
      <w:r>
        <w:t xml:space="preserve">, </w:t>
      </w:r>
      <w:r>
        <w:rPr>
          <w:rStyle w:val="CodeChar"/>
        </w:rPr>
        <w:t xml:space="preserve">ChecksumAlgorithm: 'SHA256'</w:t>
      </w:r>
      <w:r>
        <w:t xml:space="preserve">), </w:t>
      </w:r>
      <w:r>
        <w:rPr>
          <w:rStyle w:val="CodeChar"/>
        </w:rPr>
        <w:t xml:space="preserve">getByVersion()</w:t>
      </w:r>
      <w:r>
        <w:t xml:space="preserve">, </w:t>
      </w:r>
      <w:r>
        <w:rPr>
          <w:rStyle w:val="CodeChar"/>
        </w:rPr>
        <w:t xml:space="preserve">head()</w:t>
      </w:r>
      <w:r>
        <w:t xml:space="preserve">; per-service credentials from environment; quarantine key scheme </w:t>
      </w:r>
      <w:r>
        <w:rPr>
          <w:rStyle w:val="CodeChar"/>
        </w:rPr>
        <w:t xml:space="preserve">incoming/&lt;app_id&gt;/&lt;upload_id&gt;</w:t>
      </w:r>
      <w:r>
        <w:t xml:space="preserve">. DoD: spike from P2 passes through the provider; error mapping (412 → </w:t>
      </w:r>
      <w:r>
        <w:rPr>
          <w:rStyle w:val="CodeChar"/>
        </w:rPr>
        <w:t xml:space="preserve">AlreadyExists</w:t>
      </w:r>
      <w:r>
        <w:t xml:space="preserve">, 404 </w:t>
      </w:r>
      <w:r>
        <w:rPr>
          <w:rStyle w:val="CodeChar"/>
        </w:rPr>
        <w:t xml:space="preserve">NoSuchVersion</w:t>
      </w:r>
      <w:r>
        <w:t xml:space="preserve"> → </w:t>
      </w:r>
      <w:r>
        <w:rPr>
          <w:rStyle w:val="CodeChar"/>
        </w:rPr>
        <w:t xml:space="preserve">VersionMissing</w:t>
      </w:r>
      <w:r>
        <w:t xml:space="preserve">) unit-tested. Commit: </w:t>
      </w:r>
      <w:r>
        <w:rPr>
          <w:rStyle w:val="CodeChar"/>
        </w:rPr>
        <w:t xml:space="preserve">feat(storage): S3 provider with write-once and version reads</w:t>
      </w:r>
      <w:r>
        <w:t xml:space="preserve">.</w:t>
      </w:r>
    </w:p>
    <w:p>
      <w:pPr/>
      <w:r>
        <w:rPr>
          <w:b/>
        </w:rPr>
        <w:t xml:space="preserve">P10 — Streaming upload and resource limits.</w:t>
      </w:r>
      <w:r>
        <w:t xml:space="preserve"> </w:t>
      </w:r>
      <w:r>
        <w:rPr>
          <w:rStyle w:val="CodeChar"/>
        </w:rPr>
        <w:t xml:space="preserve">PUT /upload/:id</w:t>
      </w:r>
      <w:r>
        <w:t xml:space="preserve">: atomic session claim, raw body stream, byte counter and SHA-256 tee, abort above </w:t>
      </w:r>
      <w:r>
        <w:rPr>
          <w:rStyle w:val="CodeChar"/>
        </w:rPr>
        <w:t xml:space="preserve">min(maxFileSize, declared)</w:t>
      </w:r>
      <w:r>
        <w:t xml:space="preserve">, 30 s idle timeout, </w:t>
      </w:r>
      <w:r>
        <w:rPr>
          <w:rStyle w:val="CodeChar"/>
        </w:rPr>
        <w:t xml:space="preserve">202</w:t>
      </w:r>
      <w:r>
        <w:t xml:space="preserve"> with </w:t>
      </w:r>
      <w:r>
        <w:rPr>
          <w:rStyle w:val="CodeChar"/>
        </w:rPr>
        <w:t xml:space="preserve">fileId</w:t>
      </w:r>
      <w:r>
        <w:t xml:space="preserve">; transaction inserting </w:t>
      </w:r>
      <w:r>
        <w:rPr>
          <w:rStyle w:val="CodeChar"/>
        </w:rPr>
        <w:t xml:space="preserve">files</w:t>
      </w:r>
      <w:r>
        <w:t xml:space="preserve">, </w:t>
      </w:r>
      <w:r>
        <w:rPr>
          <w:rStyle w:val="CodeChar"/>
        </w:rPr>
        <w:t xml:space="preserve">file_versions</w:t>
      </w:r>
      <w:r>
        <w:t xml:space="preserve">, </w:t>
      </w:r>
      <w:r>
        <w:rPr>
          <w:rStyle w:val="CodeChar"/>
        </w:rPr>
        <w:t xml:space="preserve">scan_jobs</w:t>
      </w:r>
      <w:r>
        <w:t xml:space="preserve">; </w:t>
      </w:r>
      <w:r>
        <w:rPr>
          <w:rStyle w:val="CodeChar"/>
        </w:rPr>
        <w:t xml:space="preserve">GET /upload/:id/status</w:t>
      </w:r>
      <w:r>
        <w:t xml:space="preserve">. Security: no buffering, no multipart, no temp files. DoD: val-10 (lying size) returns 413 with flat RSS; authz-05 (token reuse race) yields exactly one object; </w:t>
      </w:r>
      <w:r>
        <w:rPr>
          <w:rStyle w:val="CodeChar"/>
        </w:rPr>
        <w:t xml:space="preserve">file_versions.storage_version_id</w:t>
      </w:r>
      <w:r>
        <w:t xml:space="preserve"> populated. Commit: </w:t>
      </w:r>
      <w:r>
        <w:rPr>
          <w:rStyle w:val="CodeChar"/>
        </w:rPr>
        <w:t xml:space="preserve">feat(upload): streaming quarantine upload</w:t>
      </w:r>
      <w:r>
        <w:t xml:space="preserve">.</w:t>
      </w:r>
    </w:p>
    <w:p>
      <w:pPr/>
      <w:r>
        <w:rPr>
          <w:b/>
        </w:rPr>
        <w:t xml:space="preserve">P11 — Deterministic validators.</w:t>
      </w:r>
      <w:r>
        <w:t xml:space="preserve"> </w:t>
      </w:r>
      <w:r>
        <w:rPr>
          <w:rStyle w:val="CodeChar"/>
        </w:rPr>
        <w:t xml:space="preserve">packages/security-engine</w:t>
      </w:r>
      <w:r>
        <w:t xml:space="preserve">: filename safety, extension allowlist and double-extension denylist, declared MIME, magic detection with </w:t>
      </w:r>
      <w:r>
        <w:rPr>
          <w:rStyle w:val="CodeChar"/>
        </w:rPr>
        <w:t xml:space="preserve">file-type</w:t>
      </w:r>
      <w:r>
        <w:t xml:space="preserve"> 22 (</w:t>
      </w:r>
      <w:r>
        <w:rPr>
          <w:rStyle w:val="CodeChar"/>
        </w:rPr>
        <w:t xml:space="preserve">fileTypeFromBuffer</w:t>
      </w:r>
      <w:r>
        <w:t xml:space="preserve"> on the first 4,100 bytes) and libmagic (</w:t>
      </w:r>
      <w:r>
        <w:rPr>
          <w:rStyle w:val="CodeChar"/>
        </w:rPr>
        <w:t xml:space="preserve">file --mime-type -b</w:t>
      </w:r>
      <w:r>
        <w:t xml:space="preserve"> in the scanner image), </w:t>
      </w:r>
      <w:r>
        <w:rPr>
          <w:rStyle w:val="CodeChar"/>
        </w:rPr>
        <w:t xml:space="preserve">type-map.ts</w:t>
      </w:r>
      <w:r>
        <w:t xml:space="preserve"> canonical types, consistency rule, size rule. Pure functions, table-driven tests. DoD: val-03, val-04, val-06, val-07, val-08, val-12 pass as unit tests; 100% branch coverage on </w:t>
      </w:r>
      <w:r>
        <w:rPr>
          <w:rStyle w:val="CodeChar"/>
        </w:rPr>
        <w:t xml:space="preserve">type-map</w:t>
      </w:r>
      <w:r>
        <w:t xml:space="preserve"> consistency. Commit: </w:t>
      </w:r>
      <w:r>
        <w:rPr>
          <w:rStyle w:val="CodeChar"/>
        </w:rPr>
        <w:t xml:space="preserve">feat(security-engine): filename, extension, MIME and magic validators</w:t>
      </w:r>
      <w:r>
        <w:t xml:space="preserve">.</w:t>
      </w:r>
    </w:p>
    <w:p>
      <w:pPr/>
      <w:r>
        <w:rPr>
          <w:b/>
        </w:rPr>
        <w:t xml:space="preserve">P12 — SHA-256 artifact identity.</w:t>
      </w:r>
      <w:r>
        <w:t xml:space="preserve"> </w:t>
      </w:r>
      <w:r>
        <w:rPr>
          <w:rStyle w:val="CodeChar"/>
        </w:rPr>
        <w:t xml:space="preserve">ArtifactIdentity</w:t>
      </w:r>
      <w:r>
        <w:t xml:space="preserve"> type and helpers in </w:t>
      </w:r>
      <w:r>
        <w:rPr>
          <w:rStyle w:val="CodeChar"/>
        </w:rPr>
        <w:t xml:space="preserve">packages/shared</w:t>
      </w:r>
      <w:r>
        <w:t xml:space="preserve">; ingest hash at upload; </w:t>
      </w:r>
      <w:r>
        <w:rPr>
          <w:rStyle w:val="CodeChar"/>
        </w:rPr>
        <w:t xml:space="preserve">scanned_*</w:t>
      </w:r>
      <w:r>
        <w:t xml:space="preserve"> columns on findings; identity comparison utility with </w:t>
      </w:r>
      <w:r>
        <w:rPr>
          <w:rStyle w:val="CodeChar"/>
        </w:rPr>
        <w:t xml:space="preserve">timingSafeEqual</w:t>
      </w:r>
      <w:r>
        <w:t xml:space="preserve">; identity shown in </w:t>
      </w:r>
      <w:r>
        <w:rPr>
          <w:rStyle w:val="CodeChar"/>
        </w:rPr>
        <w:t xml:space="preserve">GET /upload/:id/status</w:t>
      </w:r>
      <w:r>
        <w:t xml:space="preserve">. Research: this is the object the whole paper is about; unit tests document each field's source. DoD: identity captured at upload and readable; comparison utility tested for every mismatch class. Commit: </w:t>
      </w:r>
      <w:r>
        <w:rPr>
          <w:rStyle w:val="CodeChar"/>
        </w:rPr>
        <w:t xml:space="preserve">feat(identity): bound artifact identity</w:t>
      </w:r>
      <w:r>
        <w:t xml:space="preserve">.</w:t>
      </w:r>
    </w:p>
    <w:p>
      <w:pPr/>
      <w:r>
        <w:rPr>
          <w:b/>
        </w:rPr>
        <w:t xml:space="preserve">P13 — PostgreSQL job queue and worker architecture.</w:t>
      </w:r>
      <w:r>
        <w:t xml:space="preserve"> </w:t>
      </w:r>
      <w:r>
        <w:rPr>
          <w:rStyle w:val="CodeChar"/>
        </w:rPr>
        <w:t xml:space="preserve">packages/shared/jobs.ts</w:t>
      </w:r>
      <w:r>
        <w:t xml:space="preserve"> (</w:t>
      </w:r>
      <w:r>
        <w:rPr>
          <w:rStyle w:val="CodeChar"/>
        </w:rPr>
        <w:t xml:space="preserve">claim()</w:t>
      </w:r>
      <w:r>
        <w:t xml:space="preserve"> with </w:t>
      </w:r>
      <w:r>
        <w:rPr>
          <w:rStyle w:val="CodeChar"/>
        </w:rPr>
        <w:t xml:space="preserve">FOR UPDATE SKIP LOCKED</w:t>
      </w:r>
      <w:r>
        <w:t xml:space="preserve">, backoff, reaper, </w:t>
      </w:r>
      <w:r>
        <w:rPr>
          <w:rStyle w:val="CodeChar"/>
        </w:rPr>
        <w:t xml:space="preserve">DEAD</w:t>
      </w:r>
      <w:r>
        <w:t xml:space="preserve"> after </w:t>
      </w:r>
      <w:r>
        <w:rPr>
          <w:rStyle w:val="CodeChar"/>
        </w:rPr>
        <w:t xml:space="preserve">max_attempts</w:t>
      </w:r>
      <w:r>
        <w:t xml:space="preserve">), </w:t>
      </w:r>
      <w:r>
        <w:rPr>
          <w:rStyle w:val="CodeChar"/>
        </w:rPr>
        <w:t xml:space="preserve">services/scanner</w:t>
      </w:r>
      <w:r>
        <w:t xml:space="preserve"> skeleton that claims </w:t>
      </w:r>
      <w:r>
        <w:rPr>
          <w:rStyle w:val="CodeChar"/>
        </w:rPr>
        <w:t xml:space="preserve">scan_jobs</w:t>
      </w:r>
      <w:r>
        <w:t xml:space="preserve">, fetches by </w:t>
      </w:r>
      <w:r>
        <w:rPr>
          <w:rStyle w:val="CodeChar"/>
        </w:rPr>
        <w:t xml:space="preserve">VersionId</w:t>
      </w:r>
      <w:r>
        <w:t xml:space="preserve"> into a per-job </w:t>
      </w:r>
      <w:r>
        <w:rPr>
          <w:rStyle w:val="CodeChar"/>
        </w:rPr>
        <w:t xml:space="preserve">tmpfs</w:t>
      </w:r>
      <w:r>
        <w:t xml:space="preserve"> directory, hashes, and persists a placeholder finding. DoD: two workers never claim one job (test with 50 jobs and 4 workers); a killed worker's job is re-queued by the reaper within 5 minutes. Commit: </w:t>
      </w:r>
      <w:r>
        <w:rPr>
          <w:rStyle w:val="CodeChar"/>
        </w:rPr>
        <w:t xml:space="preserve">feat(worker): PostgreSQL job queue and scanner loop</w:t>
      </w:r>
      <w:r>
        <w:t xml:space="preserve">.</w:t>
      </w:r>
    </w:p>
    <w:p>
      <w:pPr/>
      <w:r>
        <w:rPr>
          <w:b/>
        </w:rPr>
        <w:t xml:space="preserve">P14 — ClamAV integration and EICAR test.</w:t>
      </w:r>
      <w:r>
        <w:t xml:space="preserve"> </w:t>
      </w:r>
      <w:r>
        <w:rPr>
          <w:rStyle w:val="CodeChar"/>
        </w:rPr>
        <w:t xml:space="preserve">clamav/clamav:1.4.6</w:t>
      </w:r>
      <w:r>
        <w:t xml:space="preserve"> service on network </w:t>
      </w:r>
      <w:r>
        <w:rPr>
          <w:rStyle w:val="CodeChar"/>
        </w:rPr>
        <w:t xml:space="preserve">scan</w:t>
      </w:r>
      <w:r>
        <w:t xml:space="preserve"> with </w:t>
      </w:r>
      <w:r>
        <w:rPr>
          <w:rStyle w:val="CodeChar"/>
        </w:rPr>
        <w:t xml:space="preserve">CLAMD_CONF_*</w:t>
      </w:r>
      <w:r>
        <w:t xml:space="preserve"> overrides (StreamMaxLength 55M, MaxFileSize 55M, MaxScanSize 200M, MaxRecursion 10, MaxFiles 2000, MaxScanTime 60000, AlertExceedsMax yes, AlertEncrypted yes, AlertEncryptedArchive yes, MaxThreads 4, ConcurrentDatabaseReload no), 4 GB limit, </w:t>
      </w:r>
      <w:r>
        <w:rPr>
          <w:rStyle w:val="CodeChar"/>
        </w:rPr>
        <w:t xml:space="preserve">clamdcheck.sh</w:t>
      </w:r>
      <w:r>
        <w:t xml:space="preserve"> health; </w:t>
      </w:r>
      <w:r>
        <w:rPr>
          <w:rStyle w:val="CodeChar"/>
        </w:rPr>
        <w:t xml:space="preserve">packages/scanner/clamav.ts</w:t>
      </w:r>
      <w:r>
        <w:t xml:space="preserve"> INSTREAM client (</w:t>
      </w:r>
      <w:r>
        <w:rPr>
          <w:rStyle w:val="CodeChar"/>
        </w:rPr>
        <w:t xml:space="preserve">zINSTREAM\0</w:t>
      </w:r>
      <w:r>
        <w:t xml:space="preserve">, 4-byte big-endian chunks, zero-length terminator, only </w:t>
      </w:r>
      <w:r>
        <w:rPr>
          <w:rStyle w:val="CodeChar"/>
        </w:rPr>
        <w:t xml:space="preserve">stream: OK</w:t>
      </w:r>
      <w:r>
        <w:t xml:space="preserve"> is clean); signature-age gauge. DoD: scan-01 (EICAR assembled at runtime), scan-02, scan-07 (kill clamd mid-scan → </w:t>
      </w:r>
      <w:r>
        <w:rPr>
          <w:rStyle w:val="CodeChar"/>
        </w:rPr>
        <w:t xml:space="preserve">ERROR</w:t>
      </w:r>
      <w:r>
        <w:t xml:space="preserve">, never </w:t>
      </w:r>
      <w:r>
        <w:rPr>
          <w:rStyle w:val="CodeChar"/>
        </w:rPr>
        <w:t xml:space="preserve">ALLOW</w:t>
      </w:r>
      <w:r>
        <w:t xml:space="preserve">), scan-09, scan-10 pass. Commit: </w:t>
      </w:r>
      <w:r>
        <w:rPr>
          <w:rStyle w:val="CodeChar"/>
        </w:rPr>
        <w:t xml:space="preserve">feat(scanner): ClamAV INSTREAM scanning</w:t>
      </w:r>
      <w:r>
        <w:t xml:space="preserve">.</w:t>
      </w:r>
    </w:p>
    <w:p>
      <w:pPr/>
      <w:r>
        <w:rPr>
          <w:b/>
        </w:rPr>
        <w:t xml:space="preserve">P15 — YARA-X integration.</w:t>
      </w:r>
      <w:r>
        <w:t xml:space="preserve"> </w:t>
      </w:r>
      <w:r>
        <w:rPr>
          <w:rStyle w:val="CodeChar"/>
        </w:rPr>
        <w:t xml:space="preserve">yr</w:t>
      </w:r>
      <w:r>
        <w:t xml:space="preserve"> 1.20.0 binary in the scanner image; </w:t>
      </w:r>
      <w:r>
        <w:rPr>
          <w:rStyle w:val="CodeChar"/>
        </w:rPr>
        <w:t xml:space="preserve">packages/scanner/yara.ts</w:t>
      </w:r>
      <w:r>
        <w:t xml:space="preserve"> running </w:t>
      </w:r>
      <w:r>
        <w:rPr>
          <w:rStyle w:val="CodeChar"/>
        </w:rPr>
        <w:t xml:space="preserve">yr scan --output-format ndjson --timeout 30 --print-meta rules/ &lt;file&gt;</w:t>
      </w:r>
      <w:r>
        <w:t xml:space="preserve">, parsing NDJSON, rule </w:t>
      </w:r>
      <w:r>
        <w:rPr>
          <w:rStyle w:val="CodeChar"/>
        </w:rPr>
        <w:t xml:space="preserve">meta</w:t>
      </w:r>
      <w:r>
        <w:t xml:space="preserve"> tags </w:t>
      </w:r>
      <w:r>
        <w:rPr>
          <w:rStyle w:val="CodeChar"/>
        </w:rPr>
        <w:t xml:space="preserve">severity</w:t>
      </w:r>
      <w:r>
        <w:t xml:space="preserve"> and </w:t>
      </w:r>
      <w:r>
        <w:rPr>
          <w:rStyle w:val="CodeChar"/>
        </w:rPr>
        <w:t xml:space="preserve">confidence</w:t>
      </w:r>
      <w:r>
        <w:t xml:space="preserve">; rules directory versioned, </w:t>
      </w:r>
      <w:r>
        <w:rPr>
          <w:rStyle w:val="CodeChar"/>
        </w:rPr>
        <w:t xml:space="preserve">signature_version</w:t>
      </w:r>
      <w:r>
        <w:t xml:space="preserve"> = git SHA; benign-corpus gate </w:t>
      </w:r>
      <w:r>
        <w:rPr>
          <w:rStyle w:val="CodeChar"/>
        </w:rPr>
        <w:t xml:space="preserve">fp-01</w:t>
      </w:r>
      <w:r>
        <w:t xml:space="preserve"> before a rule may block. DoD: scan-03 passes; a rule with a syntax error fails the build. Commit: </w:t>
      </w:r>
      <w:r>
        <w:rPr>
          <w:rStyle w:val="CodeChar"/>
        </w:rPr>
        <w:t xml:space="preserve">feat(scanner): YARA-X rules</w:t>
      </w:r>
      <w:r>
        <w:t xml:space="preserve">.</w:t>
      </w:r>
    </w:p>
    <w:p>
      <w:pPr/>
      <w:r>
        <w:rPr>
          <w:b/>
        </w:rPr>
        <w:t xml:space="preserve">P16 — Archive inspection and zip-bomb tests.</w:t>
      </w:r>
      <w:r>
        <w:t xml:space="preserve"> </w:t>
      </w:r>
      <w:r>
        <w:rPr>
          <w:rStyle w:val="CodeChar"/>
        </w:rPr>
        <w:t xml:space="preserve">packages/security-engine/archive</w:t>
      </w:r>
      <w:r>
        <w:t xml:space="preserve">: yauzl lazy read, two-phase budgets, overlap detection, structural checks (single EOCD, central equals local, no duplicates, methods 0/8, no encryption flag, path and symlink rules, CRC), worker-thread memory cap, OOXML always inspected. DoD: arc-01 to arc-09 pass; arc-02 completes under 10 s with worker RSS under 256 MB. Commit: </w:t>
      </w:r>
      <w:r>
        <w:rPr>
          <w:rStyle w:val="CodeChar"/>
        </w:rPr>
        <w:t xml:space="preserve">feat(security-engine): safe ZIP inspection</w:t>
      </w:r>
      <w:r>
        <w:t xml:space="preserve">.</w:t>
      </w:r>
    </w:p>
    <w:p>
      <w:pPr/>
      <w:r>
        <w:rPr>
          <w:b/>
        </w:rPr>
        <w:t xml:space="preserve">P17 — Findings model and format checks.</w:t>
      </w:r>
      <w:r>
        <w:t xml:space="preserve"> Finalise </w:t>
      </w:r>
      <w:r>
        <w:rPr>
          <w:rStyle w:val="CodeChar"/>
        </w:rPr>
        <w:t xml:space="preserve">scan_results</w:t>
      </w:r>
      <w:r>
        <w:t xml:space="preserve"> writing (one row per check with identity), reason-code table, PDF active-content check (qpdf normalise + keyword scan), OOXML macro and external-relationship check, image trailing-data and embedded-signature check, basic polyglot check, </w:t>
      </w:r>
      <w:r>
        <w:rPr>
          <w:rStyle w:val="CodeChar"/>
        </w:rPr>
        <w:t xml:space="preserve">GET /scans/:id</w:t>
      </w:r>
      <w:r>
        <w:t xml:space="preserve">. DoD: scan-04, scan-05, scan-06, poly-01, poly-02, poly-03 pass; poly-04 recorded as a documented miss. Commit: </w:t>
      </w:r>
      <w:r>
        <w:rPr>
          <w:rStyle w:val="CodeChar"/>
        </w:rPr>
        <w:t xml:space="preserve">feat(scanner): findings persistence and format checks</w:t>
      </w:r>
      <w:r>
        <w:t xml:space="preserve">.</w:t>
      </w:r>
    </w:p>
    <w:p>
      <w:pPr/>
      <w:r>
        <w:rPr>
          <w:b/>
        </w:rPr>
        <w:t xml:space="preserve">P18 — Deterministic decision engine.</w:t>
      </w:r>
      <w:r>
        <w:t xml:space="preserve"> </w:t>
      </w:r>
      <w:r>
        <w:rPr>
          <w:rStyle w:val="CodeChar"/>
        </w:rPr>
        <w:t xml:space="preserve">packages/decision-engine</w:t>
      </w:r>
      <w:r>
        <w:t xml:space="preserve">: </w:t>
      </w:r>
      <w:r>
        <w:rPr>
          <w:rStyle w:val="CodeChar"/>
        </w:rPr>
        <w:t xml:space="preserve">decide(policy, fileVersion, findings)</w:t>
      </w:r>
      <w:r>
        <w:t xml:space="preserve">, rules R1–R7 with the R2/R3 precedence, risk score lookup, explainable record </w:t>
      </w:r>
      <w:r>
        <w:rPr>
          <w:rStyle w:val="CodeChar"/>
        </w:rPr>
        <w:t xml:space="preserve">sug.decision/v1</w:t>
      </w:r>
      <w:r>
        <w:t xml:space="preserve">, property test "any ERROR on a required check never yields ALLOW", </w:t>
      </w:r>
      <w:r>
        <w:rPr>
          <w:rStyle w:val="CodeChar"/>
        </w:rPr>
        <w:t xml:space="preserve">GET /security-decisions/:id</w:t>
      </w:r>
      <w:r>
        <w:t xml:space="preserve">, review endpoint. DoD: 100% branch coverage; property test passes 10,000 cases; policy-03 passes end to end. Commit: </w:t>
      </w:r>
      <w:r>
        <w:rPr>
          <w:rStyle w:val="CodeChar"/>
        </w:rPr>
        <w:t xml:space="preserve">feat(decision): deterministic decision engine</w:t>
      </w:r>
      <w:r>
        <w:t xml:space="preserve">.</w:t>
      </w:r>
    </w:p>
    <w:p>
      <w:pPr/>
      <w:r>
        <w:rPr>
          <w:b/>
        </w:rPr>
        <w:t xml:space="preserve">P19 — AES-256-GCM envelope encryption and key management.</w:t>
      </w:r>
      <w:r>
        <w:t xml:space="preserve"> </w:t>
      </w:r>
      <w:r>
        <w:rPr>
          <w:rStyle w:val="CodeChar"/>
        </w:rPr>
        <w:t xml:space="preserve">packages/crypto</w:t>
      </w:r>
      <w:r>
        <w:t xml:space="preserve">: </w:t>
      </w:r>
      <w:r>
        <w:rPr>
          <w:rStyle w:val="CodeChar"/>
        </w:rPr>
        <w:t xml:space="preserve">SUG1</w:t>
      </w:r>
      <w:r>
        <w:t xml:space="preserve"> format, per-file DEK and nonce, AAD binding, </w:t>
      </w:r>
      <w:r>
        <w:rPr>
          <w:rStyle w:val="CodeChar"/>
        </w:rPr>
        <w:t xml:space="preserve">LocalKeyProvider</w:t>
      </w:r>
      <w:r>
        <w:t xml:space="preserve"> (Docker secret / SSM), </w:t>
      </w:r>
      <w:r>
        <w:rPr>
          <w:rStyle w:val="CodeChar"/>
        </w:rPr>
        <w:t xml:space="preserve">KmsKeyProvider</w:t>
      </w:r>
      <w:r>
        <w:t xml:space="preserve"> stub behind the interface, verify-before-release decrypt. DoD: crypto-01 to crypto-04 pass; test vectors stored; nonce-uniqueness test over 10,000 encryptions. Commit: </w:t>
      </w:r>
      <w:r>
        <w:rPr>
          <w:rStyle w:val="CodeChar"/>
        </w:rPr>
        <w:t xml:space="preserve">feat(crypto): envelope encryption</w:t>
      </w:r>
      <w:r>
        <w:t xml:space="preserve">.</w:t>
      </w:r>
    </w:p>
    <w:p>
      <w:pPr/>
      <w:r>
        <w:rPr>
          <w:b/>
        </w:rPr>
        <w:t xml:space="preserve">P20 — Bound promotion and trusted clean storage.</w:t>
      </w:r>
      <w:r>
        <w:t xml:space="preserve"> </w:t>
      </w:r>
      <w:r>
        <w:rPr>
          <w:rStyle w:val="CodeChar"/>
        </w:rPr>
        <w:t xml:space="preserve">services/promotion</w:t>
      </w:r>
      <w:r>
        <w:t xml:space="preserve">: decision loop, </w:t>
      </w:r>
      <w:r>
        <w:rPr>
          <w:rStyle w:val="CodeChar"/>
        </w:rPr>
        <w:t xml:space="preserve">promotion_jobs</w:t>
      </w:r>
      <w:r>
        <w:t xml:space="preserve"> insert function that checks </w:t>
      </w:r>
      <w:r>
        <w:rPr>
          <w:rStyle w:val="CodeChar"/>
        </w:rPr>
        <w:t xml:space="preserve">ALLOW</w:t>
      </w:r>
      <w:r>
        <w:t xml:space="preserve"> and non-supersession, re-fetch by </w:t>
      </w:r>
      <w:r>
        <w:rPr>
          <w:rStyle w:val="CodeChar"/>
        </w:rPr>
        <w:t xml:space="preserve">bound_storage_version_id</w:t>
      </w:r>
      <w:r>
        <w:t xml:space="preserve">, re-hash and size compare, encrypt to temp, </w:t>
      </w:r>
      <w:r>
        <w:rPr>
          <w:rStyle w:val="CodeChar"/>
        </w:rPr>
        <w:t xml:space="preserve">putIfAbsent</w:t>
      </w:r>
      <w:r>
        <w:t xml:space="preserve"> to </w:t>
      </w:r>
      <w:r>
        <w:rPr>
          <w:rStyle w:val="CodeChar"/>
        </w:rPr>
        <w:t xml:space="preserve">objects/&lt;app_id&gt;/&lt;file_id&gt;</w:t>
      </w:r>
      <w:r>
        <w:t xml:space="preserve">, </w:t>
      </w:r>
      <w:r>
        <w:rPr>
          <w:rStyle w:val="CodeChar"/>
        </w:rPr>
        <w:t xml:space="preserve">cloud_objects</w:t>
      </w:r>
      <w:r>
        <w:t xml:space="preserve"> row, audit in one transaction; </w:t>
      </w:r>
      <w:r>
        <w:rPr>
          <w:rStyle w:val="CodeChar"/>
        </w:rPr>
        <w:t xml:space="preserve">GET /files/:id</w:t>
      </w:r>
      <w:r>
        <w:t xml:space="preserve"> download with verify-before-release and safe headers; </w:t>
      </w:r>
      <w:r>
        <w:rPr>
          <w:rStyle w:val="CodeChar"/>
        </w:rPr>
        <w:t xml:space="preserve">DELETE /files/:id</w:t>
      </w:r>
      <w:r>
        <w:t xml:space="preserve">. DoD: toctou-01 to toctou-04 pass; int-01 invariant returns zero orphans after the suite; authz-07 passes. Commit: </w:t>
      </w:r>
      <w:r>
        <w:rPr>
          <w:rStyle w:val="CodeChar"/>
        </w:rPr>
        <w:t xml:space="preserve">feat(promotion): version- and hash-bound promotion</w:t>
      </w:r>
      <w:r>
        <w:t xml:space="preserve">.</w:t>
      </w:r>
    </w:p>
    <w:p>
      <w:pPr/>
      <w:r>
        <w:rPr>
          <w:b/>
        </w:rPr>
        <w:t xml:space="preserve">P21 — Audit chain completion.</w:t>
      </w:r>
      <w:r>
        <w:t xml:space="preserve"> Chain verifier </w:t>
      </w:r>
      <w:r>
        <w:rPr>
          <w:rStyle w:val="CodeChar"/>
        </w:rPr>
        <w:t xml:space="preserve">packages/audit/verify.ts</w:t>
      </w:r>
      <w:r>
        <w:t xml:space="preserve">, </w:t>
      </w:r>
      <w:r>
        <w:rPr>
          <w:rStyle w:val="CodeChar"/>
        </w:rPr>
        <w:t xml:space="preserve">GET /security-events</w:t>
      </w:r>
      <w:r>
        <w:t xml:space="preserve">, </w:t>
      </w:r>
      <w:r>
        <w:rPr>
          <w:rStyle w:val="CodeChar"/>
        </w:rPr>
        <w:t xml:space="preserve">GET /audit/verify</w:t>
      </w:r>
      <w:r>
        <w:t xml:space="preserve">, checkpoint signer (Ed25519) writing to the local audit bucket, every action code from the specification wired in. DoD: audit-01 to audit-03 pass; tamper-as-superuser detected at the right </w:t>
      </w:r>
      <w:r>
        <w:rPr>
          <w:rStyle w:val="CodeChar"/>
        </w:rPr>
        <w:t xml:space="preserve">seq</w:t>
      </w:r>
      <w:r>
        <w:t xml:space="preserve">. Commit: </w:t>
      </w:r>
      <w:r>
        <w:rPr>
          <w:rStyle w:val="CodeChar"/>
        </w:rPr>
        <w:t xml:space="preserve">feat(audit): chain verification and checkpoints</w:t>
      </w:r>
      <w:r>
        <w:t xml:space="preserve">.</w:t>
      </w:r>
    </w:p>
    <w:p>
      <w:pPr/>
      <w:r>
        <w:rPr>
          <w:b/>
        </w:rPr>
        <w:t xml:space="preserve">P22 — Local privilege separation.</w:t>
      </w:r>
      <w:r>
        <w:t xml:space="preserve"> One access-key pair per service in LocalStack (or SeaweedFS identities if OPEN-2 chose it), six PostgreSQL roles wired to the six services, network segmentation (</w:t>
      </w:r>
      <w:r>
        <w:rPr>
          <w:rStyle w:val="CodeChar"/>
        </w:rPr>
        <w:t xml:space="preserve">edge</w:t>
      </w:r>
      <w:r>
        <w:t xml:space="preserve">, </w:t>
      </w:r>
      <w:r>
        <w:rPr>
          <w:rStyle w:val="CodeChar"/>
        </w:rPr>
        <w:t xml:space="preserve">data</w:t>
      </w:r>
      <w:r>
        <w:t xml:space="preserve">, </w:t>
      </w:r>
      <w:r>
        <w:rPr>
          <w:rStyle w:val="CodeChar"/>
        </w:rPr>
        <w:t xml:space="preserve">store</w:t>
      </w:r>
      <w:r>
        <w:t xml:space="preserve">, </w:t>
      </w:r>
      <w:r>
        <w:rPr>
          <w:rStyle w:val="CodeChar"/>
        </w:rPr>
        <w:t xml:space="preserve">scan</w:t>
      </w:r>
      <w:r>
        <w:t xml:space="preserve">, </w:t>
      </w:r>
      <w:r>
        <w:rPr>
          <w:rStyle w:val="CodeChar"/>
        </w:rPr>
        <w:t xml:space="preserve">egress</w:t>
      </w:r>
      <w:r>
        <w:t xml:space="preserve">), scanner container read-only and egress-less. DoD: db-01 passes; scanner container cannot reach the internet (test with </w:t>
      </w:r>
      <w:r>
        <w:rPr>
          <w:rStyle w:val="CodeChar"/>
        </w:rPr>
        <w:t xml:space="preserve">wget</w:t>
      </w:r>
      <w:r>
        <w:t xml:space="preserve"> inside it); each service starts with only its own credentials. Commit: </w:t>
      </w:r>
      <w:r>
        <w:rPr>
          <w:rStyle w:val="CodeChar"/>
        </w:rPr>
        <w:t xml:space="preserve">feat(iam): local credential and network separation</w:t>
      </w:r>
      <w:r>
        <w:t xml:space="preserve">.</w:t>
      </w:r>
    </w:p>
    <w:p>
      <w:pPr/>
      <w:r>
        <w:rPr>
          <w:b/>
        </w:rPr>
        <w:t xml:space="preserve">P23 — Integration, chaos and end-to-end suites.</w:t>
      </w:r>
      <w:r>
        <w:t xml:space="preserve"> </w:t>
      </w:r>
      <w:r>
        <w:rPr>
          <w:rStyle w:val="CodeChar"/>
        </w:rPr>
        <w:t xml:space="preserve">tests/integration/lifecycle.test.ts</w:t>
      </w:r>
      <w:r>
        <w:t xml:space="preserve"> (upload → promoted, upload → blocked, upload → review → allow), </w:t>
      </w:r>
      <w:r>
        <w:rPr>
          <w:rStyle w:val="CodeChar"/>
        </w:rPr>
        <w:t xml:space="preserve">chaos.ts</w:t>
      </w:r>
      <w:r>
        <w:t xml:space="preserve"> (kill scanner, kill DB, stop storage mid-flight, duplicate jobs, 1,000 concurrent uploads), </w:t>
      </w:r>
      <w:r>
        <w:rPr>
          <w:rStyle w:val="CodeChar"/>
        </w:rPr>
        <w:t xml:space="preserve">invariants.sql</w:t>
      </w:r>
      <w:r>
        <w:t xml:space="preserve"> run after every suite, </w:t>
      </w:r>
      <w:r>
        <w:rPr>
          <w:rStyle w:val="CodeChar"/>
        </w:rPr>
        <w:t xml:space="preserve">packages/sdk</w:t>
      </w:r>
      <w:r>
        <w:t xml:space="preserve"> client used by tests. DoD: H2 pre-check: zero invariant violations across all chaos runs locally. Commit: </w:t>
      </w:r>
      <w:r>
        <w:rPr>
          <w:rStyle w:val="CodeChar"/>
        </w:rPr>
        <w:t xml:space="preserve">test: lifecycle, chaos and invariant suites</w:t>
      </w:r>
      <w:r>
        <w:t xml:space="preserve">.</w:t>
      </w:r>
    </w:p>
    <w:p>
      <w:pPr/>
      <w:r>
        <w:rPr>
          <w:b/>
        </w:rPr>
        <w:t xml:space="preserve">P24 — AWS account hygiene and cost guardrails.</w:t>
      </w:r>
      <w:r>
        <w:t xml:space="preserve"> Manual console steps (root MFA, no root keys, billing alerts preference, admin IAM identity with MFA), AWS CLI v2 install and </w:t>
      </w:r>
      <w:r>
        <w:rPr>
          <w:rStyle w:val="CodeChar"/>
        </w:rPr>
        <w:t xml:space="preserve">aws sts get-caller-identity</w:t>
      </w:r>
      <w:r>
        <w:t xml:space="preserve">, Terraform </w:t>
      </w:r>
      <w:r>
        <w:rPr>
          <w:rStyle w:val="CodeChar"/>
        </w:rPr>
        <w:t xml:space="preserve">budgets.tf</w:t>
      </w:r>
      <w:r>
        <w:t xml:space="preserve"> (</w:t>
      </w:r>
      <w:r>
        <w:rPr>
          <w:rStyle w:val="CodeChar"/>
        </w:rPr>
        <w:t xml:space="preserve">aws_budgets_budget</w:t>
      </w:r>
      <w:r>
        <w:t xml:space="preserve"> $5 and $0.01, </w:t>
      </w:r>
      <w:r>
        <w:rPr>
          <w:rStyle w:val="CodeChar"/>
        </w:rPr>
        <w:t xml:space="preserve">aws_cloudwatch_metric_alarm</w:t>
      </w:r>
      <w:r>
        <w:t xml:space="preserve"> on </w:t>
      </w:r>
      <w:r>
        <w:rPr>
          <w:rStyle w:val="CodeChar"/>
        </w:rPr>
        <w:t xml:space="preserve">EstimatedCharges</w:t>
      </w:r>
      <w:r>
        <w:t xml:space="preserve"> via </w:t>
      </w:r>
      <w:r>
        <w:rPr>
          <w:rStyle w:val="CodeChar"/>
        </w:rPr>
        <w:t xml:space="preserve">us-east-1</w:t>
      </w:r>
      <w:r>
        <w:t xml:space="preserve"> alias, </w:t>
      </w:r>
      <w:r>
        <w:rPr>
          <w:rStyle w:val="CodeChar"/>
        </w:rPr>
        <w:t xml:space="preserve">aws_ce_anomaly_monitor</w:t>
      </w:r>
      <w:r>
        <w:t xml:space="preserve"> + subscription). DoD: a test budget notification e-mail received; </w:t>
      </w:r>
      <w:r>
        <w:rPr>
          <w:rStyle w:val="CodeChar"/>
        </w:rPr>
        <w:t xml:space="preserve">terraform plan</w:t>
      </w:r>
      <w:r>
        <w:t xml:space="preserve"> shows no compute, no NAT, no data events. Commit: </w:t>
      </w:r>
      <w:r>
        <w:rPr>
          <w:rStyle w:val="CodeChar"/>
        </w:rPr>
        <w:t xml:space="preserve">feat(infra): AWS budgets and billing alarms</w:t>
      </w:r>
      <w:r>
        <w:t xml:space="preserve">.</w:t>
      </w:r>
    </w:p>
    <w:p>
      <w:pPr/>
      <w:r>
        <w:rPr>
          <w:b/>
        </w:rPr>
        <w:t xml:space="preserve">P25 — AWS storage and IAM with Terraform.</w:t>
      </w:r>
      <w:r>
        <w:t xml:space="preserve"> </w:t>
      </w:r>
      <w:r>
        <w:rPr>
          <w:rStyle w:val="CodeChar"/>
        </w:rPr>
        <w:t xml:space="preserve">aws_s3_bucket</w:t>
      </w:r>
      <w:r>
        <w:t xml:space="preserve"> × 3 with </w:t>
      </w:r>
      <w:r>
        <w:rPr>
          <w:rStyle w:val="CodeChar"/>
        </w:rPr>
        <w:t xml:space="preserve">random_id</w:t>
      </w:r>
      <w:r>
        <w:t xml:space="preserve"> suffix, </w:t>
      </w:r>
      <w:r>
        <w:rPr>
          <w:rStyle w:val="CodeChar"/>
        </w:rPr>
        <w:t xml:space="preserve">aws_s3_bucket_versioning</w:t>
      </w:r>
      <w:r>
        <w:t xml:space="preserve">, </w:t>
      </w:r>
      <w:r>
        <w:rPr>
          <w:rStyle w:val="CodeChar"/>
        </w:rPr>
        <w:t xml:space="preserve">aws_s3_bucket_lifecycle_configuration</w:t>
      </w:r>
      <w:r>
        <w:t xml:space="preserve">, </w:t>
      </w:r>
      <w:r>
        <w:rPr>
          <w:rStyle w:val="CodeChar"/>
        </w:rPr>
        <w:t xml:space="preserve">aws_s3_bucket_public_access_block</w:t>
      </w:r>
      <w:r>
        <w:t xml:space="preserve"> (all four true), </w:t>
      </w:r>
      <w:r>
        <w:rPr>
          <w:rStyle w:val="CodeChar"/>
        </w:rPr>
        <w:t xml:space="preserve">aws_s3_bucket_ownership_controls</w:t>
      </w:r>
      <w:r>
        <w:t xml:space="preserve">, </w:t>
      </w:r>
      <w:r>
        <w:rPr>
          <w:rStyle w:val="CodeChar"/>
        </w:rPr>
        <w:t xml:space="preserve">aws_s3_bucket_server_side_encryption_configuration</w:t>
      </w:r>
      <w:r>
        <w:t xml:space="preserve">, </w:t>
      </w:r>
      <w:r>
        <w:rPr>
          <w:rStyle w:val="CodeChar"/>
        </w:rPr>
        <w:t xml:space="preserve">aws_s3_bucket_object_lock_configuration</w:t>
      </w:r>
      <w:r>
        <w:t xml:space="preserve"> (audit bucket, </w:t>
      </w:r>
      <w:r>
        <w:rPr>
          <w:rStyle w:val="CodeChar"/>
        </w:rPr>
        <w:t xml:space="preserve">object_lock_enabled = true</w:t>
      </w:r>
      <w:r>
        <w:t xml:space="preserve"> on the bucket), </w:t>
      </w:r>
      <w:r>
        <w:rPr>
          <w:rStyle w:val="CodeChar"/>
        </w:rPr>
        <w:t xml:space="preserve">aws_s3_bucket_policy</w:t>
      </w:r>
      <w:r>
        <w:t xml:space="preserve"> with the explicit denies, seven </w:t>
      </w:r>
      <w:r>
        <w:rPr>
          <w:rStyle w:val="CodeChar"/>
        </w:rPr>
        <w:t xml:space="preserve">aws_iam_role</w:t>
      </w:r>
      <w:r>
        <w:t xml:space="preserve"> + </w:t>
      </w:r>
      <w:r>
        <w:rPr>
          <w:rStyle w:val="CodeChar"/>
        </w:rPr>
        <w:t xml:space="preserve">aws_iam_policy</w:t>
      </w:r>
      <w:r>
        <w:t xml:space="preserve"> + attachments, seven bootstrap </w:t>
      </w:r>
      <w:r>
        <w:rPr>
          <w:rStyle w:val="CodeChar"/>
        </w:rPr>
        <w:t xml:space="preserve">aws_iam_user</w:t>
      </w:r>
      <w:r>
        <w:t xml:space="preserve"> with </w:t>
      </w:r>
      <w:r>
        <w:rPr>
          <w:rStyle w:val="CodeChar"/>
        </w:rPr>
        <w:t xml:space="preserve">sts:AssumeRole</w:t>
      </w:r>
      <w:r>
        <w:t xml:space="preserve"> only (access keys created by CLI, DEC-013), </w:t>
      </w:r>
      <w:r>
        <w:rPr>
          <w:rStyle w:val="CodeChar"/>
        </w:rPr>
        <w:t xml:space="preserve">aws_ssm_parameter</w:t>
      </w:r>
      <w:r>
        <w:t xml:space="preserve"> SecureString KEK using </w:t>
      </w:r>
      <w:r>
        <w:rPr>
          <w:rStyle w:val="CodeChar"/>
        </w:rPr>
        <w:t xml:space="preserve">value_wo</w:t>
      </w:r>
      <w:r>
        <w:t xml:space="preserve">; </w:t>
      </w:r>
      <w:r>
        <w:rPr>
          <w:rStyle w:val="CodeChar"/>
        </w:rPr>
        <w:t xml:space="preserve">packages/storage/aws-credentials.ts</w:t>
      </w:r>
      <w:r>
        <w:t xml:space="preserve"> with </w:t>
      </w:r>
      <w:r>
        <w:rPr>
          <w:rStyle w:val="CodeChar"/>
        </w:rPr>
        <w:t xml:space="preserve">fromTemporaryCredentials</w:t>
      </w:r>
      <w:r>
        <w:t xml:space="preserve"> refreshing hourly; Compose profile </w:t>
      </w:r>
      <w:r>
        <w:rPr>
          <w:rStyle w:val="CodeChar"/>
        </w:rPr>
        <w:t xml:space="preserve">cloud</w:t>
      </w:r>
      <w:r>
        <w:t xml:space="preserve">. DoD: full lifecycle against real S3; toctou-05 (write-once by policy) passes; CloudTrail event history shows role sessions. Commit: </w:t>
      </w:r>
      <w:r>
        <w:rPr>
          <w:rStyle w:val="CodeChar"/>
        </w:rPr>
        <w:t xml:space="preserve">feat(infra): AWS buckets, roles and policies</w:t>
      </w:r>
      <w:r>
        <w:t xml:space="preserve">.</w:t>
      </w:r>
    </w:p>
    <w:p>
      <w:pPr/>
      <w:r>
        <w:rPr>
          <w:b/>
        </w:rPr>
        <w:t xml:space="preserve">P26 — Google Cloud storage and Workload Identity Federation.</w:t>
      </w:r>
      <w:r>
        <w:t xml:space="preserve"> Manual </w:t>
      </w:r>
      <w:r>
        <w:rPr>
          <w:rStyle w:val="CodeChar"/>
        </w:rPr>
        <w:t xml:space="preserve">gcloud projects create</w:t>
      </w:r>
      <w:r>
        <w:t xml:space="preserve"> + billing link + budget (DEC-014); Terraform </w:t>
      </w:r>
      <w:r>
        <w:rPr>
          <w:rStyle w:val="CodeChar"/>
        </w:rPr>
        <w:t xml:space="preserve">google_project_service</w:t>
      </w:r>
      <w:r>
        <w:t xml:space="preserve">, </w:t>
      </w:r>
      <w:r>
        <w:rPr>
          <w:rStyle w:val="CodeChar"/>
        </w:rPr>
        <w:t xml:space="preserve">google_storage_bucket</w:t>
      </w:r>
      <w:r>
        <w:t xml:space="preserve"> (us-east1, uniform access, public access prevention enforced, versioning, retention 30 days unlocked, soft delete default), </w:t>
      </w:r>
      <w:r>
        <w:rPr>
          <w:rStyle w:val="CodeChar"/>
        </w:rPr>
        <w:t xml:space="preserve">google_service_account</w:t>
      </w:r>
      <w:r>
        <w:t xml:space="preserve"> × 2, </w:t>
      </w:r>
      <w:r>
        <w:rPr>
          <w:rStyle w:val="CodeChar"/>
        </w:rPr>
        <w:t xml:space="preserve">google_iam_workload_identity_pool</w:t>
      </w:r>
      <w:r>
        <w:t xml:space="preserve"> + </w:t>
      </w:r>
      <w:r>
        <w:rPr>
          <w:rStyle w:val="CodeChar"/>
        </w:rPr>
        <w:t xml:space="preserve">_provider</w:t>
      </w:r>
      <w:r>
        <w:t xml:space="preserve"> with </w:t>
      </w:r>
      <w:r>
        <w:rPr>
          <w:rStyle w:val="CodeChar"/>
        </w:rPr>
        <w:t xml:space="preserve">aws { account_id }</w:t>
      </w:r>
      <w:r>
        <w:t xml:space="preserve"> and attribute condition on the replication role, </w:t>
      </w:r>
      <w:r>
        <w:rPr>
          <w:rStyle w:val="CodeChar"/>
        </w:rPr>
        <w:t xml:space="preserve">google_service_account_iam_member</w:t>
      </w:r>
      <w:r>
        <w:t xml:space="preserve"> (</w:t>
      </w:r>
      <w:r>
        <w:rPr>
          <w:rStyle w:val="CodeChar"/>
        </w:rPr>
        <w:t xml:space="preserve">roles/iam.workloadIdentityUser</w:t>
      </w:r>
      <w:r>
        <w:t xml:space="preserve"> for the </w:t>
      </w:r>
      <w:r>
        <w:rPr>
          <w:rStyle w:val="CodeChar"/>
        </w:rPr>
        <w:t xml:space="preserve">principalSet</w:t>
      </w:r>
      <w:r>
        <w:t xml:space="preserve">), </w:t>
      </w:r>
      <w:r>
        <w:rPr>
          <w:rStyle w:val="CodeChar"/>
        </w:rPr>
        <w:t xml:space="preserve">google_storage_bucket_iam_member</w:t>
      </w:r>
      <w:r>
        <w:t xml:space="preserve"> (</w:t>
      </w:r>
      <w:r>
        <w:rPr>
          <w:rStyle w:val="CodeChar"/>
        </w:rPr>
        <w:t xml:space="preserve">objectCreator</w:t>
      </w:r>
      <w:r>
        <w:t xml:space="preserve">, </w:t>
      </w:r>
      <w:r>
        <w:rPr>
          <w:rStyle w:val="CodeChar"/>
        </w:rPr>
        <w:t xml:space="preserve">objectViewer</w:t>
      </w:r>
      <w:r>
        <w:t xml:space="preserve">), </w:t>
      </w:r>
      <w:r>
        <w:rPr>
          <w:rStyle w:val="CodeChar"/>
        </w:rPr>
        <w:t xml:space="preserve">google_billing_budget</w:t>
      </w:r>
      <w:r>
        <w:t xml:space="preserve">; </w:t>
      </w:r>
      <w:r>
        <w:rPr>
          <w:rStyle w:val="CodeChar"/>
        </w:rPr>
        <w:t xml:space="preserve">gcloud iam workload-identity-pools create-cred-config … --aws</w:t>
      </w:r>
      <w:r>
        <w:t xml:space="preserve">. DoD: from the laptop with STS env vars, </w:t>
      </w:r>
      <w:r>
        <w:rPr>
          <w:rStyle w:val="CodeChar"/>
        </w:rPr>
        <w:t xml:space="preserve">gcloud storage</w:t>
      </w:r>
      <w:r>
        <w:t xml:space="preserve"> or a 10-line Node script writes one object as </w:t>
      </w:r>
      <w:r>
        <w:rPr>
          <w:rStyle w:val="CodeChar"/>
        </w:rPr>
        <w:t xml:space="preserve">sug-replicator</w:t>
      </w:r>
      <w:r>
        <w:t xml:space="preserve"> and cannot read it back. Commit: </w:t>
      </w:r>
      <w:r>
        <w:rPr>
          <w:rStyle w:val="CodeChar"/>
        </w:rPr>
        <w:t xml:space="preserve">feat(infra): GCS replica bucket and federation</w:t>
      </w:r>
      <w:r>
        <w:t xml:space="preserve">.</w:t>
      </w:r>
    </w:p>
    <w:p>
      <w:pPr/>
      <w:r>
        <w:rPr>
          <w:b/>
        </w:rPr>
        <w:t xml:space="preserve">P27 — Replication service.</w:t>
      </w:r>
      <w:r>
        <w:t xml:space="preserve"> </w:t>
      </w:r>
      <w:r>
        <w:rPr>
          <w:rStyle w:val="CodeChar"/>
        </w:rPr>
        <w:t xml:space="preserve">services/replication</w:t>
      </w:r>
      <w:r>
        <w:t xml:space="preserve">: claim </w:t>
      </w:r>
      <w:r>
        <w:rPr>
          <w:rStyle w:val="CodeChar"/>
        </w:rPr>
        <w:t xml:space="preserve">replication_jobs</w:t>
      </w:r>
      <w:r>
        <w:t xml:space="preserve">, stream ciphertext by clean </w:t>
      </w:r>
      <w:r>
        <w:rPr>
          <w:rStyle w:val="CodeChar"/>
        </w:rPr>
        <w:t xml:space="preserve">VersionId</w:t>
      </w:r>
      <w:r>
        <w:t xml:space="preserve">, </w:t>
      </w:r>
      <w:r>
        <w:rPr>
          <w:rStyle w:val="CodeChar"/>
        </w:rPr>
        <w:t xml:space="preserve">file.save(stream, {preconditionOpts: {ifGenerationMatch: 0}, validation: 'crc32c'})</w:t>
      </w:r>
      <w:r>
        <w:t xml:space="preserve">, SHA-256 compare with </w:t>
      </w:r>
      <w:r>
        <w:rPr>
          <w:rStyle w:val="CodeChar"/>
        </w:rPr>
        <w:t xml:space="preserve">cloud_objects.sha256_cipher</w:t>
      </w:r>
      <w:r>
        <w:t xml:space="preserve">, record </w:t>
      </w:r>
      <w:r>
        <w:rPr>
          <w:rStyle w:val="CodeChar"/>
        </w:rPr>
        <w:t xml:space="preserve">generation</w:t>
      </w:r>
      <w:r>
        <w:t xml:space="preserve">, backoff over 24 h; </w:t>
      </w:r>
      <w:r>
        <w:rPr>
          <w:rStyle w:val="CodeChar"/>
        </w:rPr>
        <w:t xml:space="preserve">verify-replica</w:t>
      </w:r>
      <w:r>
        <w:t xml:space="preserve"> sampling script under </w:t>
      </w:r>
      <w:r>
        <w:rPr>
          <w:rStyle w:val="CodeChar"/>
        </w:rPr>
        <w:t xml:space="preserve">sug-auditor</w:t>
      </w:r>
      <w:r>
        <w:t xml:space="preserve">. DoD: promoted file appears in GCS within 60 s; iam-08 passes; GCS outage simulation leaves the primary path green. Commit: </w:t>
      </w:r>
      <w:r>
        <w:rPr>
          <w:rStyle w:val="CodeChar"/>
        </w:rPr>
        <w:t xml:space="preserve">feat(replication): write-once ciphertext replica</w:t>
      </w:r>
      <w:r>
        <w:t xml:space="preserve">.</w:t>
      </w:r>
    </w:p>
    <w:p>
      <w:pPr/>
      <w:r>
        <w:rPr>
          <w:b/>
        </w:rPr>
        <w:t xml:space="preserve">P28 — Cross-cloud audit checkpoints and restore drill.</w:t>
      </w:r>
      <w:r>
        <w:t xml:space="preserve"> Checkpoints written to the S3 Object Lock bucket and to GCS every 10 minutes; </w:t>
      </w:r>
      <w:r>
        <w:rPr>
          <w:rStyle w:val="CodeChar"/>
        </w:rPr>
        <w:t xml:space="preserve">scripts/restore-from-gcs.ts</w:t>
      </w:r>
      <w:r>
        <w:t xml:space="preserve">; </w:t>
      </w:r>
      <w:r>
        <w:rPr>
          <w:rStyle w:val="CodeChar"/>
        </w:rPr>
        <w:t xml:space="preserve">scripts/cloud-cleanup.ts</w:t>
      </w:r>
      <w:r>
        <w:t xml:space="preserve">; </w:t>
      </w:r>
      <w:r>
        <w:rPr>
          <w:rStyle w:val="CodeChar"/>
        </w:rPr>
        <w:t xml:space="preserve">scripts/cloud-inventory.ts</w:t>
      </w:r>
      <w:r>
        <w:t xml:space="preserve">. DoD: audit-04 (checkpoint deletion denied) passes; restore drill recovers a file into an empty bucket with a matching plaintext hash. Commit: </w:t>
      </w:r>
      <w:r>
        <w:rPr>
          <w:rStyle w:val="CodeChar"/>
        </w:rPr>
        <w:t xml:space="preserve">feat(audit): cross-cloud checkpoints and restore</w:t>
      </w:r>
      <w:r>
        <w:t xml:space="preserve">.</w:t>
      </w:r>
    </w:p>
    <w:p>
      <w:pPr/>
      <w:r>
        <w:rPr>
          <w:b/>
        </w:rPr>
        <w:t xml:space="preserve">P29 — Cloud IAM negative tests and blast radius.</w:t>
      </w:r>
      <w:r>
        <w:t xml:space="preserve"> </w:t>
      </w:r>
      <w:r>
        <w:rPr>
          <w:rStyle w:val="CodeChar"/>
        </w:rPr>
        <w:t xml:space="preserve">tests/security/iam/blast-radius.ts</w:t>
      </w:r>
      <w:r>
        <w:t xml:space="preserve"> assuming each of the seven roles and attempting the 40-action list on AWS and GCS; cross-check against CloudTrail; tighten policies until zero forbidden successes. DoD: iam-01 to iam-10 pass on real clouds; H4 dataset produced. Commit: </w:t>
      </w:r>
      <w:r>
        <w:rPr>
          <w:rStyle w:val="CodeChar"/>
        </w:rPr>
        <w:t xml:space="preserve">test(iam): cloud blast-radius suite</w:t>
      </w:r>
      <w:r>
        <w:t xml:space="preserve">.</w:t>
      </w:r>
    </w:p>
    <w:p>
      <w:pPr/>
      <w:r>
        <w:rPr>
          <w:b/>
        </w:rPr>
        <w:t xml:space="preserve">P30 — Metrics and observability.</w:t>
      </w:r>
      <w:r>
        <w:t xml:space="preserve"> </w:t>
      </w:r>
      <w:r>
        <w:rPr>
          <w:rStyle w:val="CodeChar"/>
        </w:rPr>
        <w:t xml:space="preserve">@prometheus-io/client</w:t>
      </w:r>
      <w:r>
        <w:t xml:space="preserve"> registry in </w:t>
      </w:r>
      <w:r>
        <w:rPr>
          <w:rStyle w:val="CodeChar"/>
        </w:rPr>
        <w:t xml:space="preserve">packages/shared/metrics.ts</w:t>
      </w:r>
      <w:r>
        <w:t xml:space="preserve">, the 17 </w:t>
      </w:r>
      <w:r>
        <w:rPr>
          <w:rStyle w:val="CodeChar"/>
        </w:rPr>
        <w:t xml:space="preserve">sug_*</w:t>
      </w:r>
      <w:r>
        <w:t xml:space="preserve"> metrics, </w:t>
      </w:r>
      <w:r>
        <w:rPr>
          <w:rStyle w:val="CodeChar"/>
        </w:rPr>
        <w:t xml:space="preserve">/metrics</w:t>
      </w:r>
      <w:r>
        <w:t xml:space="preserve"> bound to the </w:t>
      </w:r>
      <w:r>
        <w:rPr>
          <w:rStyle w:val="CodeChar"/>
        </w:rPr>
        <w:t xml:space="preserve">data</w:t>
      </w:r>
      <w:r>
        <w:t xml:space="preserve"> network, Prometheus + Grafana in profile </w:t>
      </w:r>
      <w:r>
        <w:rPr>
          <w:rStyle w:val="CodeChar"/>
        </w:rPr>
        <w:t xml:space="preserve">obs</w:t>
      </w:r>
      <w:r>
        <w:t xml:space="preserve">, the nine alert rules, alert drill. DoD: every required metric visible; </w:t>
      </w:r>
      <w:r>
        <w:rPr>
          <w:rStyle w:val="CodeChar"/>
        </w:rPr>
        <w:t xml:space="preserve">HashOrVersionMismatch</w:t>
      </w:r>
      <w:r>
        <w:t xml:space="preserve"> and </w:t>
      </w:r>
      <w:r>
        <w:rPr>
          <w:rStyle w:val="CodeChar"/>
        </w:rPr>
        <w:t xml:space="preserve">AuditChainBroken</w:t>
      </w:r>
      <w:r>
        <w:t xml:space="preserve"> fire in a drill. Commit: </w:t>
      </w:r>
      <w:r>
        <w:rPr>
          <w:rStyle w:val="CodeChar"/>
        </w:rPr>
        <w:t xml:space="preserve">feat(observability): metrics and alerts</w:t>
      </w:r>
      <w:r>
        <w:t xml:space="preserve">.</w:t>
      </w:r>
    </w:p>
    <w:p>
      <w:pPr/>
      <w:r>
        <w:rPr>
          <w:b/>
        </w:rPr>
        <w:t xml:space="preserve">P31 — Dashboard foundation and authentication.</w:t>
      </w:r>
      <w:r>
        <w:t xml:space="preserve"> </w:t>
      </w:r>
      <w:r>
        <w:rPr>
          <w:rStyle w:val="CodeChar"/>
        </w:rPr>
        <w:t xml:space="preserve">apps/dashboard</w:t>
      </w:r>
      <w:r>
        <w:t xml:space="preserve"> with </w:t>
      </w:r>
      <w:r>
        <w:rPr>
          <w:rStyle w:val="CodeChar"/>
        </w:rPr>
        <w:t xml:space="preserve">create-next-app</w:t>
      </w:r>
      <w:r>
        <w:t xml:space="preserve"> (Next 16, TypeScript, Tailwind 4, App Router), </w:t>
      </w:r>
      <w:r>
        <w:rPr>
          <w:rStyle w:val="CodeChar"/>
        </w:rPr>
        <w:t xml:space="preserve">shadcn init</w:t>
      </w:r>
      <w:r>
        <w:t xml:space="preserve">, layout shell, login page calling </w:t>
      </w:r>
      <w:r>
        <w:rPr>
          <w:rStyle w:val="CodeChar"/>
        </w:rPr>
        <w:t xml:space="preserve">POST /auth/login</w:t>
      </w:r>
      <w:r>
        <w:t xml:space="preserve">, token kept in memory and refreshed through the cookie, </w:t>
      </w:r>
      <w:r>
        <w:rPr>
          <w:rStyle w:val="CodeChar"/>
        </w:rPr>
        <w:t xml:space="preserve">proxy.ts</w:t>
      </w:r>
      <w:r>
        <w:t xml:space="preserve"> guarding </w:t>
      </w:r>
      <w:r>
        <w:rPr>
          <w:rStyle w:val="CodeChar"/>
        </w:rPr>
        <w:t xml:space="preserve">/dashboard/*</w:t>
      </w:r>
      <w:r>
        <w:t xml:space="preserve">, typed API client generated from </w:t>
      </w:r>
      <w:r>
        <w:rPr>
          <w:rStyle w:val="CodeChar"/>
        </w:rPr>
        <w:t xml:space="preserve">docs/openapi.json</w:t>
      </w:r>
      <w:r>
        <w:t xml:space="preserve">. Security: no server-side secrets; CSP via </w:t>
      </w:r>
      <w:r>
        <w:rPr>
          <w:rStyle w:val="CodeChar"/>
        </w:rPr>
        <w:t xml:space="preserve">next.config.ts</w:t>
      </w:r>
      <w:r>
        <w:t xml:space="preserve"> headers; API base URL from public env. DoD: login, refresh, logout and role-aware navigation work; dashboard container image contains no secret. Commit: </w:t>
      </w:r>
      <w:r>
        <w:rPr>
          <w:rStyle w:val="CodeChar"/>
        </w:rPr>
        <w:t xml:space="preserve">feat(dashboard): Next.js foundation and auth</w:t>
      </w:r>
      <w:r>
        <w:t xml:space="preserve">.</w:t>
      </w:r>
    </w:p>
    <w:p>
      <w:pPr/>
      <w:r>
        <w:rPr>
          <w:b/>
        </w:rPr>
        <w:t xml:space="preserve">P32 — Baseline promoter and TOCTOU attack harness.</w:t>
      </w:r>
      <w:r>
        <w:t xml:space="preserve"> </w:t>
      </w:r>
      <w:r>
        <w:rPr>
          <w:rStyle w:val="CodeChar"/>
        </w:rPr>
        <w:t xml:space="preserve">tests/security/toctou/baseline-promoter.ts</w:t>
      </w:r>
      <w:r>
        <w:t xml:space="preserve"> (P0 key-only, P1 version-only, P2 hash-only), </w:t>
      </w:r>
      <w:r>
        <w:rPr>
          <w:rStyle w:val="CodeChar"/>
        </w:rPr>
        <w:t xml:space="preserve">race.ts</w:t>
      </w:r>
      <w:r>
        <w:t xml:space="preserve"> with deterministic hook points and random delays, 1,000 trials per promoter per window, CSV output, run on LocalStack and on S3 with the write-once policy removed on a scratch bucket. DoD: toctou-06 produces the H3 table; the bound promoter shows zero unscanned promotions. Commit: </w:t>
      </w:r>
      <w:r>
        <w:rPr>
          <w:rStyle w:val="CodeChar"/>
        </w:rPr>
        <w:t xml:space="preserve">test(toctou): baseline promoters and race harness</w:t>
      </w:r>
      <w:r>
        <w:t xml:space="preserve">.</w:t>
      </w:r>
    </w:p>
    <w:p>
      <w:pPr/>
      <w:r>
        <w:rPr>
          <w:b/>
        </w:rPr>
        <w:t xml:space="preserve">P33 — Dashboard: overview, files, file detail, scans, decisions.</w:t>
      </w:r>
      <w:r>
        <w:t xml:space="preserve"> </w:t>
      </w:r>
      <w:r>
        <w:rPr>
          <w:rStyle w:val="CodeChar"/>
        </w:rPr>
        <w:t xml:space="preserve">/dashboard</w:t>
      </w:r>
      <w:r>
        <w:t xml:space="preserve">, </w:t>
      </w:r>
      <w:r>
        <w:rPr>
          <w:rStyle w:val="CodeChar"/>
        </w:rPr>
        <w:t xml:space="preserve">/dashboard/files</w:t>
      </w:r>
      <w:r>
        <w:t xml:space="preserve">, </w:t>
      </w:r>
      <w:r>
        <w:rPr>
          <w:rStyle w:val="CodeChar"/>
        </w:rPr>
        <w:t xml:space="preserve">/dashboard/files/[id]</w:t>
      </w:r>
      <w:r>
        <w:t xml:space="preserve"> (timeline with the bound tuple at each stage), </w:t>
      </w:r>
      <w:r>
        <w:rPr>
          <w:rStyle w:val="CodeChar"/>
        </w:rPr>
        <w:t xml:space="preserve">/dashboard/scans</w:t>
      </w:r>
      <w:r>
        <w:t xml:space="preserve">, decision detail component. DoD: an analyst can trace one file from session to replica; every page has loading, empty and error states. Commit: </w:t>
      </w:r>
      <w:r>
        <w:rPr>
          <w:rStyle w:val="CodeChar"/>
        </w:rPr>
        <w:t xml:space="preserve">feat(dashboard): overview, files and decisions</w:t>
      </w:r>
      <w:r>
        <w:t xml:space="preserve">.</w:t>
      </w:r>
    </w:p>
    <w:p>
      <w:pPr/>
      <w:r>
        <w:rPr>
          <w:b/>
        </w:rPr>
        <w:t xml:space="preserve">P34 — Dashboard: review, policies, integrity, audit, access.</w:t>
      </w:r>
      <w:r>
        <w:t xml:space="preserve"> </w:t>
      </w:r>
      <w:r>
        <w:rPr>
          <w:rStyle w:val="CodeChar"/>
        </w:rPr>
        <w:t xml:space="preserve">/dashboard/review</w:t>
      </w:r>
      <w:r>
        <w:t xml:space="preserve">, </w:t>
      </w:r>
      <w:r>
        <w:rPr>
          <w:rStyle w:val="CodeChar"/>
        </w:rPr>
        <w:t xml:space="preserve">/dashboard/policies</w:t>
      </w:r>
      <w:r>
        <w:t xml:space="preserve"> (JSON diff between versions), </w:t>
      </w:r>
      <w:r>
        <w:rPr>
          <w:rStyle w:val="CodeChar"/>
        </w:rPr>
        <w:t xml:space="preserve">/dashboard/integrity</w:t>
      </w:r>
      <w:r>
        <w:t xml:space="preserve">, </w:t>
      </w:r>
      <w:r>
        <w:rPr>
          <w:rStyle w:val="CodeChar"/>
        </w:rPr>
        <w:t xml:space="preserve">/dashboard/audit</w:t>
      </w:r>
      <w:r>
        <w:t xml:space="preserve">, </w:t>
      </w:r>
      <w:r>
        <w:rPr>
          <w:rStyle w:val="CodeChar"/>
        </w:rPr>
        <w:t xml:space="preserve">/dashboard/access</w:t>
      </w:r>
      <w:r>
        <w:t xml:space="preserve">. DoD: review flow inserts a superseding decision that still passes promotion checks; integrity page shows chain and checkpoint status. Commit: </w:t>
      </w:r>
      <w:r>
        <w:rPr>
          <w:rStyle w:val="CodeChar"/>
        </w:rPr>
        <w:t xml:space="preserve">feat(dashboard): review, policies, integrity, audit, access</w:t>
      </w:r>
      <w:r>
        <w:t xml:space="preserve">.</w:t>
      </w:r>
    </w:p>
    <w:p>
      <w:pPr/>
      <w:r>
        <w:rPr>
          <w:b/>
        </w:rPr>
        <w:t xml:space="preserve">P35 — Security corpus and full test matrix.</w:t>
      </w:r>
      <w:r>
        <w:t xml:space="preserve"> </w:t>
      </w:r>
      <w:r>
        <w:rPr>
          <w:rStyle w:val="CodeChar"/>
        </w:rPr>
        <w:t xml:space="preserve">tests/fixtures/generate.ts</w:t>
      </w:r>
      <w:r>
        <w:t xml:space="preserve"> (all classes, EICAR assembled at runtime, Mitra-generated polyglots with inert payloads, small bombs), </w:t>
      </w:r>
      <w:r>
        <w:rPr>
          <w:rStyle w:val="CodeChar"/>
        </w:rPr>
        <w:t xml:space="preserve">manifest.csv</w:t>
      </w:r>
      <w:r>
        <w:t xml:space="preserve">, remaining API security tests (dos-01 to dos-06), </w:t>
      </w:r>
      <w:r>
        <w:rPr>
          <w:rStyle w:val="CodeChar"/>
        </w:rPr>
        <w:t xml:space="preserve">security-matrix.csv</w:t>
      </w:r>
      <w:r>
        <w:t xml:space="preserve"> emitted in CI. DoD: all 80 tests pass or are documented misses; corpus frozen with hashes. Commit: </w:t>
      </w:r>
      <w:r>
        <w:rPr>
          <w:rStyle w:val="CodeChar"/>
        </w:rPr>
        <w:t xml:space="preserve">test(security): complete corpus and matrix</w:t>
      </w:r>
      <w:r>
        <w:t xml:space="preserve">.</w:t>
      </w:r>
    </w:p>
    <w:p>
      <w:pPr/>
      <w:r>
        <w:rPr>
          <w:b/>
        </w:rPr>
        <w:t xml:space="preserve">P36 — Performance testing.</w:t>
      </w:r>
      <w:r>
        <w:t xml:space="preserve"> k6 2.2 scripts for C0–C3, resource logger, full grid locally, reduced grid in the cloud, CSV and plots. DoD: perf-01 to perf-08 data collected; targets confirmed or revised in writing. Commit: </w:t>
      </w:r>
      <w:r>
        <w:rPr>
          <w:rStyle w:val="CodeChar"/>
        </w:rPr>
        <w:t xml:space="preserve">test(perf): load and resource measurements</w:t>
      </w:r>
      <w:r>
        <w:t xml:space="preserve">.</w:t>
      </w:r>
    </w:p>
    <w:p>
      <w:pPr/>
      <w:r>
        <w:rPr>
          <w:b/>
        </w:rPr>
        <w:t xml:space="preserve">P37 — Hardening and production-like notes.</w:t>
      </w:r>
      <w:r>
        <w:t xml:space="preserve"> Image digest pinning, </w:t>
      </w:r>
      <w:r>
        <w:rPr>
          <w:rStyle w:val="CodeChar"/>
        </w:rPr>
        <w:t xml:space="preserve">pnpm audit --prod</w:t>
      </w:r>
      <w:r>
        <w:t xml:space="preserve">, Trivy scan of images, seccomp review, dependency update policy, Level C documentation (Fargate, RDS, account-per-zone, KMS, compliance-mode Object Lock). DoD: zero high-severity findings in </w:t>
      </w:r>
      <w:r>
        <w:rPr>
          <w:rStyle w:val="CodeChar"/>
        </w:rPr>
        <w:t xml:space="preserve">pnpm audit</w:t>
      </w:r>
      <w:r>
        <w:t xml:space="preserve"> and Trivy; Level C documented with cost. Commit: </w:t>
      </w:r>
      <w:r>
        <w:rPr>
          <w:rStyle w:val="CodeChar"/>
        </w:rPr>
        <w:t xml:space="preserve">chore(security): hardening and Level C notes</w:t>
      </w:r>
      <w:r>
        <w:t xml:space="preserve">.</w:t>
      </w:r>
    </w:p>
    <w:p>
      <w:pPr/>
      <w:r>
        <w:rPr>
          <w:b/>
        </w:rPr>
        <w:t xml:space="preserve">P38 — Research evaluation and evidence.</w:t>
      </w:r>
      <w:r>
        <w:t xml:space="preserve"> H1 configuration sweep, H2 chaos invariant, H3 from P32, H4 from P29, H5 from P36; statistics scripts; </w:t>
      </w:r>
      <w:r>
        <w:rPr>
          <w:rStyle w:val="CodeChar"/>
        </w:rPr>
        <w:t xml:space="preserve">make reproduce</w:t>
      </w:r>
      <w:r>
        <w:t xml:space="preserve">; evidence folder with screenshots, CloudTrail exports, logs. DoD: one command regenerates every table and figure. Commit: </w:t>
      </w:r>
      <w:r>
        <w:rPr>
          <w:rStyle w:val="CodeChar"/>
        </w:rPr>
        <w:t xml:space="preserve">docs(evaluation): reproducible experiments</w:t>
      </w:r>
      <w:r>
        <w:t xml:space="preserve">.</w:t>
      </w:r>
    </w:p>
    <w:p>
      <w:pPr/>
      <w:r>
        <w:rPr>
          <w:b/>
        </w:rPr>
        <w:t xml:space="preserve">P39 — Documentation, demonstration and paper.</w:t>
      </w:r>
      <w:r>
        <w:t xml:space="preserve"> README quick start (timed under 15 minutes), integration guide, runbook per alert, </w:t>
      </w:r>
      <w:r>
        <w:rPr>
          <w:rStyle w:val="CodeChar"/>
        </w:rPr>
        <w:t xml:space="preserve">docs/openapi.json</w:t>
      </w:r>
      <w:r>
        <w:t xml:space="preserve">, demo script, paper draft. DoD: a new developer completes the quick start unaided; tagged </w:t>
      </w:r>
      <w:r>
        <w:rPr>
          <w:rStyle w:val="CodeChar"/>
        </w:rPr>
        <w:t xml:space="preserve">v1.0.0</w:t>
      </w:r>
      <w:r>
        <w:t xml:space="preserve">. Commit: </w:t>
      </w:r>
      <w:r>
        <w:rPr>
          <w:rStyle w:val="CodeChar"/>
        </w:rPr>
        <w:t xml:space="preserve">docs: release documentation</w:t>
      </w:r>
      <w:r>
        <w:t xml:space="preserve">.</w:t>
      </w:r>
    </w:p>
    <w:p>
      <w:pPr>
        <w:pStyle w:val="Heading3"/>
      </w:pPr>
      <w:r>
        <w:t xml:space="preserve">2.3 Failure matrix (fail-closed, applies from P18 onward)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w:t>
            </w:r>
          </w:p>
        </w:tc>
        <w:tc>
          <w:tcPr>
            <w:tcW w:w="3120" w:type="dxa"/>
            <w:shd w:val="clear" w:color="auto" w:fill="F2F2F2"/>
          </w:tcPr>
          <w:p>
            <w:pPr/>
            <w:r>
              <w:t xml:space="preserve">State</w:t>
            </w:r>
          </w:p>
        </w:tc>
        <w:tc>
          <w:tcPr>
            <w:tcW w:w="3120" w:type="dxa"/>
            <w:shd w:val="clear" w:color="auto" w:fill="F2F2F2"/>
          </w:tcPr>
          <w:p>
            <w:pPr/>
            <w:r>
              <w:t xml:space="preserve">Detail</w:t>
            </w:r>
          </w:p>
        </w:tc>
      </w:tr>
      <w:tr>
        <w:tc>
          <w:tcPr>
            <w:tcW w:w="3120" w:type="dxa"/>
          </w:tcPr>
          <w:p>
            <w:pPr/>
            <w:r>
              <w:t xml:space="preserve">Database unavailable at upload</w:t>
            </w:r>
          </w:p>
        </w:tc>
        <w:tc>
          <w:tcPr>
            <w:tcW w:w="3120" w:type="dxa"/>
          </w:tcPr>
          <w:p>
            <w:pPr/>
            <w:r>
              <w:t xml:space="preserve">Upload refused </w:t>
            </w:r>
            <w:r>
              <w:rPr>
                <w:rStyle w:val="CodeChar"/>
              </w:rPr>
              <w:t xml:space="preserve">503</w:t>
            </w:r>
          </w:p>
        </w:tc>
        <w:tc>
          <w:tcPr>
            <w:tcW w:w="3120" w:type="dxa"/>
          </w:tcPr>
          <w:p>
            <w:pPr/>
            <w:r>
              <w:t xml:space="preserve">Nothing stored; no orphan object because the DB transaction precedes the response and the object expires in 7 days</w:t>
            </w:r>
          </w:p>
        </w:tc>
      </w:tr>
      <w:tr>
        <w:tc>
          <w:tcPr>
            <w:tcW w:w="3120" w:type="dxa"/>
          </w:tcPr>
          <w:p>
            <w:pPr/>
            <w:r>
              <w:t xml:space="preserve">Database unavailable mid-scan</w:t>
            </w:r>
          </w:p>
        </w:tc>
        <w:tc>
          <w:tcPr>
            <w:tcW w:w="3120" w:type="dxa"/>
          </w:tcPr>
          <w:p>
            <w:pPr/>
            <w:r>
              <w:t xml:space="preserve">Job re-queued by reaper</w:t>
            </w:r>
          </w:p>
        </w:tc>
        <w:tc>
          <w:tcPr>
            <w:tcW w:w="3120" w:type="dxa"/>
          </w:tcPr>
          <w:p>
            <w:pPr/>
            <w:r>
              <w:t xml:space="preserve">No result, no decision</w:t>
            </w:r>
          </w:p>
        </w:tc>
      </w:tr>
      <w:tr>
        <w:tc>
          <w:tcPr>
            <w:tcW w:w="3120" w:type="dxa"/>
          </w:tcPr>
          <w:p>
            <w:pPr/>
            <w:r>
              <w:t xml:space="preserve">Scanner (clamd) unavailable</w:t>
            </w:r>
          </w:p>
        </w:tc>
        <w:tc>
          <w:tcPr>
            <w:tcW w:w="3120" w:type="dxa"/>
          </w:tcPr>
          <w:p>
            <w:pPr/>
            <w:r>
              <w:rPr>
                <w:rStyle w:val="CodeChar"/>
              </w:rPr>
              <w:t xml:space="preserve">ERROR / SCANNER_UNAVAILABLE</w:t>
            </w:r>
            <w:r>
              <w:t xml:space="preserve">, 3 retries, then stays </w:t>
            </w:r>
            <w:r>
              <w:rPr>
                <w:rStyle w:val="CodeChar"/>
              </w:rPr>
              <w:t xml:space="preserve">ERROR</w:t>
            </w:r>
          </w:p>
        </w:tc>
        <w:tc>
          <w:tcPr>
            <w:tcW w:w="3120" w:type="dxa"/>
          </w:tcPr>
          <w:p>
            <w:pPr/>
            <w:r>
              <w:t xml:space="preserve">Never </w:t>
            </w:r>
            <w:r>
              <w:rPr>
                <w:rStyle w:val="CodeChar"/>
              </w:rPr>
              <w:t xml:space="preserve">ALLOW</w:t>
            </w:r>
          </w:p>
        </w:tc>
      </w:tr>
      <w:tr>
        <w:tc>
          <w:tcPr>
            <w:tcW w:w="3120" w:type="dxa"/>
          </w:tcPr>
          <w:p>
            <w:pPr/>
            <w:r>
              <w:t xml:space="preserve">Scanner timeout</w:t>
            </w:r>
          </w:p>
        </w:tc>
        <w:tc>
          <w:tcPr>
            <w:tcW w:w="3120" w:type="dxa"/>
          </w:tcPr>
          <w:p>
            <w:pPr/>
            <w:r>
              <w:rPr>
                <w:rStyle w:val="CodeChar"/>
              </w:rPr>
              <w:t xml:space="preserve">ERROR / SCAN_TIMEOUT</w:t>
            </w:r>
            <w:r>
              <w:t xml:space="preserve"> ×3 then </w:t>
            </w:r>
            <w:r>
              <w:rPr>
                <w:rStyle w:val="CodeChar"/>
              </w:rPr>
              <w:t xml:space="preserve">QUARANTINE</w:t>
            </w:r>
          </w:p>
        </w:tc>
        <w:tc>
          <w:tcPr>
            <w:tcW w:w="3120" w:type="dxa"/>
          </w:tcPr>
          <w:p>
            <w:pPr/>
            <w:r>
              <w:t xml:space="preserve">Slow files go to review</w:t>
            </w:r>
          </w:p>
        </w:tc>
      </w:tr>
      <w:tr>
        <w:tc>
          <w:tcPr>
            <w:tcW w:w="3120" w:type="dxa"/>
          </w:tcPr>
          <w:p>
            <w:pPr/>
            <w:r>
              <w:t xml:space="preserve">Scanner limit exceeded</w:t>
            </w:r>
          </w:p>
        </w:tc>
        <w:tc>
          <w:tcPr>
            <w:tcW w:w="3120" w:type="dxa"/>
          </w:tcPr>
          <w:p>
            <w:pPr/>
            <w:r>
              <w:rPr>
                <w:rStyle w:val="CodeChar"/>
              </w:rPr>
              <w:t xml:space="preserve">QUARANTINE / SCANNER_LIMIT_EXCEEDED</w:t>
            </w:r>
          </w:p>
        </w:tc>
        <w:tc>
          <w:tcPr>
            <w:tcW w:w="3120" w:type="dxa"/>
          </w:tcPr>
          <w:p>
            <w:pPr/>
            <w:r>
              <w:t xml:space="preserve">Or </w:t>
            </w:r>
            <w:r>
              <w:rPr>
                <w:rStyle w:val="CodeChar"/>
              </w:rPr>
              <w:t xml:space="preserve">BLOCK</w:t>
            </w:r>
            <w:r>
              <w:t xml:space="preserve"> per policy</w:t>
            </w:r>
          </w:p>
        </w:tc>
      </w:tr>
      <w:tr>
        <w:tc>
          <w:tcPr>
            <w:tcW w:w="3120" w:type="dxa"/>
          </w:tcPr>
          <w:p>
            <w:pPr/>
            <w:r>
              <w:t xml:space="preserve">Unknown or undetermined type</w:t>
            </w:r>
          </w:p>
        </w:tc>
        <w:tc>
          <w:tcPr>
            <w:tcW w:w="3120" w:type="dxa"/>
          </w:tcPr>
          <w:p>
            <w:pPr/>
            <w:r>
              <w:rPr>
                <w:rStyle w:val="CodeChar"/>
              </w:rPr>
              <w:t xml:space="preserve">QUARANTINE / TYPE_UNDETERMINED</w:t>
            </w:r>
          </w:p>
        </w:tc>
        <w:tc>
          <w:tcPr>
            <w:tcW w:w="3120" w:type="dxa"/>
          </w:tcPr>
          <w:p>
            <w:pPr/>
          </w:p>
        </w:tc>
      </w:tr>
      <w:tr>
        <w:tc>
          <w:tcPr>
            <w:tcW w:w="3120" w:type="dxa"/>
          </w:tcPr>
          <w:p>
            <w:pPr/>
            <w:r>
              <w:t xml:space="preserve">Detector disagreement</w:t>
            </w:r>
          </w:p>
        </w:tc>
        <w:tc>
          <w:tcPr>
            <w:tcW w:w="3120" w:type="dxa"/>
          </w:tcPr>
          <w:p>
            <w:pPr/>
            <w:r>
              <w:rPr>
                <w:rStyle w:val="CodeChar"/>
              </w:rPr>
              <w:t xml:space="preserve">QUARANTINE / DETECTOR_DISAGREEMENT</w:t>
            </w:r>
          </w:p>
        </w:tc>
        <w:tc>
          <w:tcPr>
            <w:tcW w:w="3120" w:type="dxa"/>
          </w:tcPr>
          <w:p>
            <w:pPr/>
          </w:p>
        </w:tc>
      </w:tr>
      <w:tr>
        <w:tc>
          <w:tcPr>
            <w:tcW w:w="3120" w:type="dxa"/>
          </w:tcPr>
          <w:p>
            <w:pPr/>
            <w:r>
              <w:t xml:space="preserve">Hash mismatch at promotion</w:t>
            </w:r>
          </w:p>
        </w:tc>
        <w:tc>
          <w:tcPr>
            <w:tcW w:w="3120" w:type="dxa"/>
          </w:tcPr>
          <w:p>
            <w:pPr/>
            <w:r>
              <w:rPr>
                <w:rStyle w:val="CodeChar"/>
              </w:rPr>
              <w:t xml:space="preserve">BLOCK / HASH_MISMATCH</w:t>
            </w:r>
          </w:p>
        </w:tc>
        <w:tc>
          <w:tcPr>
            <w:tcW w:w="3120" w:type="dxa"/>
          </w:tcPr>
          <w:p>
            <w:pPr/>
            <w:r>
              <w:t xml:space="preserve">CRITICAL audit, metric</w:t>
            </w:r>
          </w:p>
        </w:tc>
      </w:tr>
      <w:tr>
        <w:tc>
          <w:tcPr>
            <w:tcW w:w="3120" w:type="dxa"/>
          </w:tcPr>
          <w:p>
            <w:pPr/>
            <w:r>
              <w:t xml:space="preserve">Version missing or mismatch</w:t>
            </w:r>
          </w:p>
        </w:tc>
        <w:tc>
          <w:tcPr>
            <w:tcW w:w="3120" w:type="dxa"/>
          </w:tcPr>
          <w:p>
            <w:pPr/>
            <w:r>
              <w:rPr>
                <w:rStyle w:val="CodeChar"/>
              </w:rPr>
              <w:t xml:space="preserve">BLOCK / VERSION_MISMATCH</w:t>
            </w:r>
          </w:p>
        </w:tc>
        <w:tc>
          <w:tcPr>
            <w:tcW w:w="3120" w:type="dxa"/>
          </w:tcPr>
          <w:p>
            <w:pPr/>
          </w:p>
        </w:tc>
      </w:tr>
      <w:tr>
        <w:tc>
          <w:tcPr>
            <w:tcW w:w="3120" w:type="dxa"/>
          </w:tcPr>
          <w:p>
            <w:pPr/>
            <w:r>
              <w:t xml:space="preserve">Result identity mismatch</w:t>
            </w:r>
          </w:p>
        </w:tc>
        <w:tc>
          <w:tcPr>
            <w:tcW w:w="3120" w:type="dxa"/>
          </w:tcPr>
          <w:p>
            <w:pPr/>
            <w:r>
              <w:rPr>
                <w:rStyle w:val="CodeChar"/>
              </w:rPr>
              <w:t xml:space="preserve">BLOCK / RESULT_IDENTITY_MISMATCH</w:t>
            </w:r>
          </w:p>
        </w:tc>
        <w:tc>
          <w:tcPr>
            <w:tcW w:w="3120" w:type="dxa"/>
          </w:tcPr>
          <w:p>
            <w:pPr/>
            <w:r>
              <w:t xml:space="preserve">Rule R1</w:t>
            </w:r>
          </w:p>
        </w:tc>
      </w:tr>
      <w:tr>
        <w:tc>
          <w:tcPr>
            <w:tcW w:w="3120" w:type="dxa"/>
          </w:tcPr>
          <w:p>
            <w:pPr/>
            <w:r>
              <w:t xml:space="preserve">Required check missing</w:t>
            </w:r>
          </w:p>
        </w:tc>
        <w:tc>
          <w:tcPr>
            <w:tcW w:w="3120" w:type="dxa"/>
          </w:tcPr>
          <w:p>
            <w:pPr/>
            <w:r>
              <w:rPr>
                <w:rStyle w:val="CodeChar"/>
              </w:rPr>
              <w:t xml:space="preserve">ERROR / REQUIRED_CHECK_MISSING</w:t>
            </w:r>
          </w:p>
        </w:tc>
        <w:tc>
          <w:tcPr>
            <w:tcW w:w="3120" w:type="dxa"/>
          </w:tcPr>
          <w:p>
            <w:pPr/>
            <w:r>
              <w:t xml:space="preserve">Rule R2</w:t>
            </w:r>
          </w:p>
        </w:tc>
      </w:tr>
      <w:tr>
        <w:tc>
          <w:tcPr>
            <w:tcW w:w="3120" w:type="dxa"/>
          </w:tcPr>
          <w:p>
            <w:pPr/>
            <w:r>
              <w:t xml:space="preserve">Storage write failure (clean)</w:t>
            </w:r>
          </w:p>
        </w:tc>
        <w:tc>
          <w:tcPr>
            <w:tcW w:w="3120" w:type="dxa"/>
          </w:tcPr>
          <w:p>
            <w:pPr/>
            <w:r>
              <w:t xml:space="preserve">Promotion job retries; decision stands</w:t>
            </w:r>
          </w:p>
        </w:tc>
        <w:tc>
          <w:tcPr>
            <w:tcW w:w="3120" w:type="dxa"/>
          </w:tcPr>
          <w:p>
            <w:pPr/>
            <w:r>
              <w:t xml:space="preserve">File stays </w:t>
            </w:r>
            <w:r>
              <w:rPr>
                <w:rStyle w:val="CodeChar"/>
              </w:rPr>
              <w:t xml:space="preserve">PROMOTING</w:t>
            </w:r>
          </w:p>
        </w:tc>
      </w:tr>
      <w:tr>
        <w:tc>
          <w:tcPr>
            <w:tcW w:w="3120" w:type="dxa"/>
          </w:tcPr>
          <w:p>
            <w:pPr/>
            <w:r>
              <w:t xml:space="preserve">Storage write failure (quarantine)</w:t>
            </w:r>
          </w:p>
        </w:tc>
        <w:tc>
          <w:tcPr>
            <w:tcW w:w="3120" w:type="dxa"/>
          </w:tcPr>
          <w:p>
            <w:pPr/>
            <w:r>
              <w:t xml:space="preserve">Upload </w:t>
            </w:r>
            <w:r>
              <w:rPr>
                <w:rStyle w:val="CodeChar"/>
              </w:rPr>
              <w:t xml:space="preserve">503</w:t>
            </w:r>
          </w:p>
        </w:tc>
        <w:tc>
          <w:tcPr>
            <w:tcW w:w="3120" w:type="dxa"/>
          </w:tcPr>
          <w:p>
            <w:pPr/>
          </w:p>
        </w:tc>
      </w:tr>
      <w:tr>
        <w:tc>
          <w:tcPr>
            <w:tcW w:w="3120" w:type="dxa"/>
          </w:tcPr>
          <w:p>
            <w:pPr/>
            <w:r>
              <w:t xml:space="preserve">Encryption failure or KEK unavailable</w:t>
            </w:r>
          </w:p>
        </w:tc>
        <w:tc>
          <w:tcPr>
            <w:tcW w:w="3120" w:type="dxa"/>
          </w:tcPr>
          <w:p>
            <w:pPr/>
            <w:r>
              <w:t xml:space="preserve">Promotion job retries; never promotes plaintext</w:t>
            </w:r>
          </w:p>
        </w:tc>
        <w:tc>
          <w:tcPr>
            <w:tcW w:w="3120" w:type="dxa"/>
          </w:tcPr>
          <w:p>
            <w:pPr/>
          </w:p>
        </w:tc>
      </w:tr>
      <w:tr>
        <w:tc>
          <w:tcPr>
            <w:tcW w:w="3120" w:type="dxa"/>
          </w:tcPr>
          <w:p>
            <w:pPr/>
            <w:r>
              <w:t xml:space="preserve">Policy unavailable</w:t>
            </w:r>
          </w:p>
        </w:tc>
        <w:tc>
          <w:tcPr>
            <w:tcW w:w="3120" w:type="dxa"/>
          </w:tcPr>
          <w:p>
            <w:pPr/>
            <w:r>
              <w:t xml:space="preserve">Session </w:t>
            </w:r>
            <w:r>
              <w:rPr>
                <w:rStyle w:val="CodeChar"/>
              </w:rPr>
              <w:t xml:space="preserve">409 NO_ACTIVE_POLICY</w:t>
            </w:r>
          </w:p>
        </w:tc>
        <w:tc>
          <w:tcPr>
            <w:tcW w:w="3120" w:type="dxa"/>
          </w:tcPr>
          <w:p>
            <w:pPr/>
          </w:p>
        </w:tc>
      </w:tr>
      <w:tr>
        <w:tc>
          <w:tcPr>
            <w:tcW w:w="3120" w:type="dxa"/>
          </w:tcPr>
          <w:p>
            <w:pPr/>
            <w:r>
              <w:t xml:space="preserve">YARA failure (binary missing, rule compile error)</w:t>
            </w:r>
          </w:p>
        </w:tc>
        <w:tc>
          <w:tcPr>
            <w:tcW w:w="3120" w:type="dxa"/>
          </w:tcPr>
          <w:p>
            <w:pPr/>
            <w:r>
              <w:rPr>
                <w:rStyle w:val="CodeChar"/>
              </w:rPr>
              <w:t xml:space="preserve">ERROR</w:t>
            </w:r>
            <w:r>
              <w:t xml:space="preserve"> on </w:t>
            </w:r>
            <w:r>
              <w:rPr>
                <w:rStyle w:val="CodeChar"/>
              </w:rPr>
              <w:t xml:space="preserve">yara.rules</w:t>
            </w:r>
          </w:p>
        </w:tc>
        <w:tc>
          <w:tcPr>
            <w:tcW w:w="3120" w:type="dxa"/>
          </w:tcPr>
          <w:p>
            <w:pPr/>
            <w:r>
              <w:t xml:space="preserve">Build fails first</w:t>
            </w:r>
          </w:p>
        </w:tc>
      </w:tr>
      <w:tr>
        <w:tc>
          <w:tcPr>
            <w:tcW w:w="3120" w:type="dxa"/>
          </w:tcPr>
          <w:p>
            <w:pPr/>
            <w:r>
              <w:t xml:space="preserve">Archive limit or ambiguity</w:t>
            </w:r>
          </w:p>
        </w:tc>
        <w:tc>
          <w:tcPr>
            <w:tcW w:w="3120" w:type="dxa"/>
          </w:tcPr>
          <w:p>
            <w:pPr/>
            <w:r>
              <w:rPr>
                <w:rStyle w:val="CodeChar"/>
              </w:rPr>
              <w:t xml:space="preserve">BLOCK</w:t>
            </w:r>
          </w:p>
        </w:tc>
        <w:tc>
          <w:tcPr>
            <w:tcW w:w="3120" w:type="dxa"/>
          </w:tcPr>
          <w:p>
            <w:pPr/>
          </w:p>
        </w:tc>
      </w:tr>
      <w:tr>
        <w:tc>
          <w:tcPr>
            <w:tcW w:w="3120" w:type="dxa"/>
          </w:tcPr>
          <w:p>
            <w:pPr/>
            <w:r>
              <w:t xml:space="preserve">Encrypted content</w:t>
            </w:r>
          </w:p>
        </w:tc>
        <w:tc>
          <w:tcPr>
            <w:tcW w:w="3120" w:type="dxa"/>
          </w:tcPr>
          <w:p>
            <w:pPr/>
            <w:r>
              <w:rPr>
                <w:rStyle w:val="CodeChar"/>
              </w:rPr>
              <w:t xml:space="preserve">BLOCK / ENCRYPTED_CONTENT</w:t>
            </w:r>
          </w:p>
        </w:tc>
        <w:tc>
          <w:tcPr>
            <w:tcW w:w="3120" w:type="dxa"/>
          </w:tcPr>
          <w:p>
            <w:pPr/>
          </w:p>
        </w:tc>
      </w:tr>
      <w:tr>
        <w:tc>
          <w:tcPr>
            <w:tcW w:w="3120" w:type="dxa"/>
          </w:tcPr>
          <w:p>
            <w:pPr/>
            <w:r>
              <w:t xml:space="preserve">Replication failure</w:t>
            </w:r>
          </w:p>
        </w:tc>
        <w:tc>
          <w:tcPr>
            <w:tcW w:w="3120" w:type="dxa"/>
          </w:tcPr>
          <w:p>
            <w:pPr/>
            <w:r>
              <w:t xml:space="preserve">Clean object remains valid; job retries up to 24 h; alert</w:t>
            </w:r>
          </w:p>
        </w:tc>
        <w:tc>
          <w:tcPr>
            <w:tcW w:w="3120" w:type="dxa"/>
          </w:tcPr>
          <w:p>
            <w:pPr/>
          </w:p>
        </w:tc>
      </w:tr>
      <w:tr>
        <w:tc>
          <w:tcPr>
            <w:tcW w:w="3120" w:type="dxa"/>
          </w:tcPr>
          <w:p>
            <w:pPr/>
            <w:r>
              <w:t xml:space="preserve">GCS unavailable</w:t>
            </w:r>
          </w:p>
        </w:tc>
        <w:tc>
          <w:tcPr>
            <w:tcW w:w="3120" w:type="dxa"/>
          </w:tcPr>
          <w:p>
            <w:pPr/>
            <w:r>
              <w:t xml:space="preserve">Same as above</w:t>
            </w:r>
          </w:p>
        </w:tc>
        <w:tc>
          <w:tcPr>
            <w:tcW w:w="3120" w:type="dxa"/>
          </w:tcPr>
          <w:p>
            <w:pPr/>
          </w:p>
        </w:tc>
      </w:tr>
      <w:tr>
        <w:tc>
          <w:tcPr>
            <w:tcW w:w="3120" w:type="dxa"/>
          </w:tcPr>
          <w:p>
            <w:pPr/>
            <w:r>
              <w:t xml:space="preserve">Audit insert failure</w:t>
            </w:r>
          </w:p>
        </w:tc>
        <w:tc>
          <w:tcPr>
            <w:tcW w:w="3120" w:type="dxa"/>
          </w:tcPr>
          <w:p>
            <w:pPr/>
            <w:r>
              <w:t xml:space="preserve">The surrounding transaction rolls back</w:t>
            </w:r>
          </w:p>
        </w:tc>
        <w:tc>
          <w:tcPr>
            <w:tcW w:w="3120" w:type="dxa"/>
          </w:tcPr>
          <w:p>
            <w:pPr/>
            <w:r>
              <w:t xml:space="preserve">No unaudited transition</w:t>
            </w:r>
          </w:p>
        </w:tc>
      </w:tr>
      <w:tr>
        <w:tc>
          <w:tcPr>
            <w:tcW w:w="3120" w:type="dxa"/>
          </w:tcPr>
          <w:p>
            <w:pPr/>
            <w:r>
              <w:t xml:space="preserve">Chain verification fails</w:t>
            </w:r>
          </w:p>
        </w:tc>
        <w:tc>
          <w:tcPr>
            <w:tcW w:w="3120" w:type="dxa"/>
          </w:tcPr>
          <w:p>
            <w:pPr/>
            <w:r>
              <w:t xml:space="preserve">Alert </w:t>
            </w:r>
            <w:r>
              <w:rPr>
                <w:rStyle w:val="CodeChar"/>
              </w:rPr>
              <w:t xml:space="preserve">AuditChainBroken</w:t>
            </w:r>
            <w:r>
              <w:t xml:space="preserve">; uploads continue</w:t>
            </w:r>
          </w:p>
        </w:tc>
        <w:tc>
          <w:tcPr>
            <w:tcW w:w="3120" w:type="dxa"/>
          </w:tcPr>
          <w:p>
            <w:pPr/>
            <w:r>
              <w:t xml:space="preserve">Detectable, not preventable</w:t>
            </w:r>
          </w:p>
        </w:tc>
      </w:tr>
      <w:tr>
        <w:tc>
          <w:tcPr>
            <w:tcW w:w="3120" w:type="dxa"/>
          </w:tcPr>
          <w:p>
            <w:pPr/>
            <w:r>
              <w:t xml:space="preserve">Signatures stale &gt; 7 days</w:t>
            </w:r>
          </w:p>
        </w:tc>
        <w:tc>
          <w:tcPr>
            <w:tcW w:w="3120" w:type="dxa"/>
          </w:tcPr>
          <w:p>
            <w:pPr/>
            <w:r>
              <w:rPr>
                <w:rStyle w:val="CodeChar"/>
              </w:rPr>
              <w:t xml:space="preserve">ERROR / SCANNER_UNAVAILABLE</w:t>
            </w:r>
          </w:p>
        </w:tc>
        <w:tc>
          <w:tcPr>
            <w:tcW w:w="3120" w:type="dxa"/>
          </w:tcPr>
          <w:p>
            <w:pPr/>
          </w:p>
        </w:tc>
      </w:tr>
      <w:tr>
        <w:tc>
          <w:tcPr>
            <w:tcW w:w="3120" w:type="dxa"/>
          </w:tcPr>
          <w:p>
            <w:pPr/>
            <w:r>
              <w:t xml:space="preserve">Human review </w:t>
            </w:r>
            <w:r>
              <w:rPr>
                <w:rStyle w:val="CodeChar"/>
              </w:rPr>
              <w:t xml:space="preserve">ALLOW</w:t>
            </w:r>
          </w:p>
        </w:tc>
        <w:tc>
          <w:tcPr>
            <w:tcW w:w="3120" w:type="dxa"/>
          </w:tcPr>
          <w:p>
            <w:pPr/>
            <w:r>
              <w:t xml:space="preserve">Still passes promotion verification</w:t>
            </w:r>
          </w:p>
        </w:tc>
        <w:tc>
          <w:tcPr>
            <w:tcW w:w="3120" w:type="dxa"/>
          </w:tcPr>
          <w:p>
            <w:pPr/>
          </w:p>
        </w:tc>
      </w:tr>
    </w:tbl>
    <w:p>
      <w:pPr>
        <w:pStyle w:val="Heading2"/>
      </w:pPr>
      <w:r>
        <w:t xml:space="preserve">Part 3 — Compatibility and documentation verification matrix</w:t>
      </w:r>
    </w:p>
    <w:p>
      <w:pPr/>
      <w:r>
        <w:t xml:space="preserve">Every row was checked on 22 September 2026 against the source in the last column: the npm registry JSON for versions, engines and licence, and official documentation or repository source for behaviour. Rows marked UNVERIFIED must be re-checked in the phase that first uses them before any instruction is followed.</w:t>
      </w:r>
    </w:p>
    <w:p>
      <w:pPr>
        <w:pStyle w:val="Heading3"/>
      </w:pPr>
      <w:r>
        <w:t xml:space="preserve">3.1 Runtime and tooling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w:t>
            </w:r>
          </w:p>
        </w:tc>
        <w:tc>
          <w:tcPr>
            <w:tcW w:w="1560" w:type="dxa"/>
            <w:shd w:val="clear" w:color="auto" w:fill="F2F2F2"/>
          </w:tcPr>
          <w:p>
            <w:pPr/>
            <w:r>
              <w:t xml:space="preserve">Verified version</w:t>
            </w:r>
          </w:p>
        </w:tc>
        <w:tc>
          <w:tcPr>
            <w:tcW w:w="1560" w:type="dxa"/>
            <w:shd w:val="clear" w:color="auto" w:fill="F2F2F2"/>
          </w:tcPr>
          <w:p>
            <w:pPr/>
            <w:r>
              <w:t xml:space="preserve">Node 24</w:t>
            </w:r>
          </w:p>
        </w:tc>
        <w:tc>
          <w:tcPr>
            <w:tcW w:w="1560" w:type="dxa"/>
            <w:shd w:val="clear" w:color="auto" w:fill="F2F2F2"/>
          </w:tcPr>
          <w:p>
            <w:pPr/>
            <w:r>
              <w:t xml:space="preserve">Licence</w:t>
            </w:r>
          </w:p>
        </w:tc>
        <w:tc>
          <w:tcPr>
            <w:tcW w:w="1560" w:type="dxa"/>
            <w:shd w:val="clear" w:color="auto" w:fill="F2F2F2"/>
          </w:tcPr>
          <w:p>
            <w:pPr/>
            <w:r>
              <w:t xml:space="preserve">Notes</w:t>
            </w:r>
          </w:p>
        </w:tc>
        <w:tc>
          <w:tcPr>
            <w:tcW w:w="1560" w:type="dxa"/>
            <w:shd w:val="clear" w:color="auto" w:fill="F2F2F2"/>
          </w:tcPr>
          <w:p>
            <w:pPr/>
            <w:r>
              <w:t xml:space="preserve">Source</w:t>
            </w:r>
          </w:p>
        </w:tc>
      </w:tr>
      <w:tr>
        <w:tc>
          <w:tcPr>
            <w:tcW w:w="1560" w:type="dxa"/>
          </w:tcPr>
          <w:p>
            <w:pPr/>
            <w:r>
              <w:t xml:space="preserve">Node.js 24</w:t>
            </w:r>
          </w:p>
        </w:tc>
        <w:tc>
          <w:tcPr>
            <w:tcW w:w="1560" w:type="dxa"/>
          </w:tcPr>
          <w:p>
            <w:pPr/>
            <w:r>
              <w:t xml:space="preserve">Active LTS; maintenance from 20 Oct 2026; EOL 30 Apr 2028</w:t>
            </w:r>
          </w:p>
        </w:tc>
        <w:tc>
          <w:tcPr>
            <w:tcW w:w="1560" w:type="dxa"/>
          </w:tcPr>
          <w:p>
            <w:pPr/>
            <w:r>
              <w:t xml:space="preserve">—</w:t>
            </w:r>
          </w:p>
        </w:tc>
        <w:tc>
          <w:tcPr>
            <w:tcW w:w="1560" w:type="dxa"/>
          </w:tcPr>
          <w:p>
            <w:pPr/>
            <w:r>
              <w:t xml:space="preserve">MIT-style</w:t>
            </w:r>
          </w:p>
        </w:tc>
        <w:tc>
          <w:tcPr>
            <w:tcW w:w="1560" w:type="dxa"/>
          </w:tcPr>
          <w:p>
            <w:pPr/>
            <w:r>
              <w:t xml:space="preserve">Node 26 is Current, LTS from 28 Oct 2026</w:t>
            </w:r>
          </w:p>
        </w:tc>
        <w:tc>
          <w:tcPr>
            <w:tcW w:w="1560" w:type="dxa"/>
          </w:tcPr>
          <w:p>
            <w:pPr/>
            <w:hyperlink r:id="rId17" w:history="1">
              <w:r>
                <w:rPr>
                  <w:rStyle w:val="Hyperlink"/>
                </w:rPr>
                <w:t xml:space="preserve">nodejs.org releases</w:t>
              </w:r>
            </w:hyperlink>
          </w:p>
        </w:tc>
      </w:tr>
      <w:tr>
        <w:tc>
          <w:tcPr>
            <w:tcW w:w="1560" w:type="dxa"/>
          </w:tcPr>
          <w:p>
            <w:pPr/>
            <w:r>
              <w:t xml:space="preserve">pnpm</w:t>
            </w:r>
          </w:p>
        </w:tc>
        <w:tc>
          <w:tcPr>
            <w:tcW w:w="1560" w:type="dxa"/>
          </w:tcPr>
          <w:p>
            <w:pPr/>
            <w:r>
              <w:t xml:space="preserve">12.5.1</w:t>
            </w:r>
          </w:p>
        </w:tc>
        <w:tc>
          <w:tcPr>
            <w:tcW w:w="1560" w:type="dxa"/>
          </w:tcPr>
          <w:p>
            <w:pPr/>
            <w:r>
              <w:t xml:space="preserve">yes</w:t>
            </w:r>
          </w:p>
        </w:tc>
        <w:tc>
          <w:tcPr>
            <w:tcW w:w="1560" w:type="dxa"/>
          </w:tcPr>
          <w:p>
            <w:pPr/>
            <w:r>
              <w:t xml:space="preserve">MIT</w:t>
            </w:r>
          </w:p>
        </w:tc>
        <w:tc>
          <w:tcPr>
            <w:tcW w:w="1560" w:type="dxa"/>
          </w:tcPr>
          <w:p>
            <w:pPr/>
            <w:r>
              <w:t xml:space="preserve">Native executable; Corepack still bundled in Node 24, removed in 25+</w:t>
            </w:r>
          </w:p>
        </w:tc>
        <w:tc>
          <w:tcPr>
            <w:tcW w:w="1560" w:type="dxa"/>
          </w:tcPr>
          <w:p>
            <w:pPr/>
            <w:hyperlink r:id="rId39" w:history="1">
              <w:r>
                <w:rPr>
                  <w:rStyle w:val="Hyperlink"/>
                </w:rPr>
                <w:t xml:space="preserve">pnpm installation</w:t>
              </w:r>
            </w:hyperlink>
            <w:r>
              <w:t xml:space="preserve">, </w:t>
            </w:r>
            <w:hyperlink r:id="rId18" w:history="1">
              <w:r>
                <w:rPr>
                  <w:rStyle w:val="Hyperlink"/>
                </w:rPr>
                <w:t xml:space="preserve">Corepack</w:t>
              </w:r>
            </w:hyperlink>
          </w:p>
        </w:tc>
      </w:tr>
      <w:tr>
        <w:tc>
          <w:tcPr>
            <w:tcW w:w="1560" w:type="dxa"/>
          </w:tcPr>
          <w:p>
            <w:pPr/>
            <w:r>
              <w:t xml:space="preserve">TypeScript</w:t>
            </w:r>
          </w:p>
        </w:tc>
        <w:tc>
          <w:tcPr>
            <w:tcW w:w="1560" w:type="dxa"/>
          </w:tcPr>
          <w:p>
            <w:pPr/>
            <w:r>
              <w:rPr>
                <w:b/>
              </w:rPr>
              <w:t xml:space="preserve">6.0.3 pinned</w:t>
            </w:r>
            <w:r>
              <w:t xml:space="preserve"> (7.0.2 exists; no programmatic API yet)</w:t>
            </w:r>
          </w:p>
        </w:tc>
        <w:tc>
          <w:tcPr>
            <w:tcW w:w="1560" w:type="dxa"/>
          </w:tcPr>
          <w:p>
            <w:pPr/>
            <w:r>
              <w:t xml:space="preserve">yes</w:t>
            </w:r>
          </w:p>
        </w:tc>
        <w:tc>
          <w:tcPr>
            <w:tcW w:w="1560" w:type="dxa"/>
          </w:tcPr>
          <w:p>
            <w:pPr/>
            <w:r>
              <w:t xml:space="preserve">Apache-2.0</w:t>
            </w:r>
          </w:p>
        </w:tc>
        <w:tc>
          <w:tcPr>
            <w:tcW w:w="1560" w:type="dxa"/>
          </w:tcPr>
          <w:p>
            <w:pPr/>
            <w:r>
              <w:t xml:space="preserve">typescript-eslint peer </w:t>
            </w:r>
            <w:r>
              <w:rPr>
                <w:rStyle w:val="CodeChar"/>
              </w:rPr>
              <w:t xml:space="preserve">&lt;6.1.0</w:t>
            </w:r>
          </w:p>
        </w:tc>
        <w:tc>
          <w:tcPr>
            <w:tcW w:w="1560" w:type="dxa"/>
          </w:tcPr>
          <w:p>
            <w:pPr/>
            <w:hyperlink r:id="rId14" w:history="1">
              <w:r>
                <w:rPr>
                  <w:rStyle w:val="Hyperlink"/>
                </w:rPr>
                <w:t xml:space="preserve">TS 7.0 announcement</w:t>
              </w:r>
            </w:hyperlink>
          </w:p>
        </w:tc>
      </w:tr>
      <w:tr>
        <w:tc>
          <w:tcPr>
            <w:tcW w:w="1560" w:type="dxa"/>
          </w:tcPr>
          <w:p>
            <w:pPr/>
            <w:r>
              <w:t xml:space="preserve">ESLint</w:t>
            </w:r>
          </w:p>
        </w:tc>
        <w:tc>
          <w:tcPr>
            <w:tcW w:w="1560" w:type="dxa"/>
          </w:tcPr>
          <w:p>
            <w:pPr/>
            <w:r>
              <w:t xml:space="preserve">10.11.0; flat config only</w:t>
            </w:r>
          </w:p>
        </w:tc>
        <w:tc>
          <w:tcPr>
            <w:tcW w:w="1560" w:type="dxa"/>
          </w:tcPr>
          <w:p>
            <w:pPr/>
            <w:r>
              <w:t xml:space="preserve">≥ 20.19</w:t>
            </w:r>
          </w:p>
        </w:tc>
        <w:tc>
          <w:tcPr>
            <w:tcW w:w="1560" w:type="dxa"/>
          </w:tcPr>
          <w:p>
            <w:pPr/>
            <w:r>
              <w:t xml:space="preserve">MIT</w:t>
            </w:r>
          </w:p>
        </w:tc>
        <w:tc>
          <w:tcPr>
            <w:tcW w:w="1560" w:type="dxa"/>
          </w:tcPr>
          <w:p>
            <w:pPr/>
            <w:r>
              <w:t xml:space="preserve">ESLint 9 EOL 6 Aug 2026</w:t>
            </w:r>
          </w:p>
        </w:tc>
        <w:tc>
          <w:tcPr>
            <w:tcW w:w="1560" w:type="dxa"/>
          </w:tcPr>
          <w:p>
            <w:pPr/>
            <w:hyperlink r:id="rId16" w:history="1">
              <w:r>
                <w:rPr>
                  <w:rStyle w:val="Hyperlink"/>
                </w:rPr>
                <w:t xml:space="preserve">ESLint v10</w:t>
              </w:r>
            </w:hyperlink>
          </w:p>
        </w:tc>
      </w:tr>
      <w:tr>
        <w:tc>
          <w:tcPr>
            <w:tcW w:w="1560" w:type="dxa"/>
          </w:tcPr>
          <w:p>
            <w:pPr/>
            <w:r>
              <w:t xml:space="preserve">typescript-eslint</w:t>
            </w:r>
          </w:p>
        </w:tc>
        <w:tc>
          <w:tcPr>
            <w:tcW w:w="1560" w:type="dxa"/>
          </w:tcPr>
          <w:p>
            <w:pPr/>
            <w:r>
              <w:t xml:space="preserve">8.70.1</w:t>
            </w:r>
          </w:p>
        </w:tc>
        <w:tc>
          <w:tcPr>
            <w:tcW w:w="1560" w:type="dxa"/>
          </w:tcPr>
          <w:p>
            <w:pPr/>
            <w:r>
              <w:t xml:space="preserve">yes</w:t>
            </w:r>
          </w:p>
        </w:tc>
        <w:tc>
          <w:tcPr>
            <w:tcW w:w="1560" w:type="dxa"/>
          </w:tcPr>
          <w:p>
            <w:pPr/>
            <w:r>
              <w:t xml:space="preserve">MIT</w:t>
            </w:r>
          </w:p>
        </w:tc>
        <w:tc>
          <w:tcPr>
            <w:tcW w:w="1560" w:type="dxa"/>
          </w:tcPr>
          <w:p>
            <w:pPr/>
            <w:r>
              <w:t xml:space="preserve">peer eslint ^8.57 ‖ ^9 ‖ ^10</w:t>
            </w:r>
          </w:p>
        </w:tc>
        <w:tc>
          <w:tcPr>
            <w:tcW w:w="1560" w:type="dxa"/>
          </w:tcPr>
          <w:p>
            <w:pPr/>
            <w:hyperlink r:id="rId15" w:history="1">
              <w:r>
                <w:rPr>
                  <w:rStyle w:val="Hyperlink"/>
                </w:rPr>
                <w:t xml:space="preserve">dependency versions</w:t>
              </w:r>
            </w:hyperlink>
          </w:p>
        </w:tc>
      </w:tr>
      <w:tr>
        <w:tc>
          <w:tcPr>
            <w:tcW w:w="1560" w:type="dxa"/>
          </w:tcPr>
          <w:p>
            <w:pPr/>
            <w:r>
              <w:t xml:space="preserve">eslint-plugin-boundaries</w:t>
            </w:r>
          </w:p>
        </w:tc>
        <w:tc>
          <w:tcPr>
            <w:tcW w:w="1560" w:type="dxa"/>
          </w:tcPr>
          <w:p>
            <w:pPr/>
            <w:r>
              <w:t xml:space="preserve">7.2.0</w:t>
            </w:r>
          </w:p>
        </w:tc>
        <w:tc>
          <w:tcPr>
            <w:tcW w:w="1560" w:type="dxa"/>
          </w:tcPr>
          <w:p>
            <w:pPr/>
            <w:r>
              <w:t xml:space="preserve">≥ 18.18</w:t>
            </w:r>
          </w:p>
        </w:tc>
        <w:tc>
          <w:tcPr>
            <w:tcW w:w="1560" w:type="dxa"/>
          </w:tcPr>
          <w:p>
            <w:pPr/>
            <w:r>
              <w:t xml:space="preserve">MIT</w:t>
            </w:r>
          </w:p>
        </w:tc>
        <w:tc>
          <w:tcPr>
            <w:tcW w:w="1560" w:type="dxa"/>
          </w:tcPr>
          <w:p>
            <w:pPr/>
            <w:r>
              <w:t xml:space="preserve">Flat-config usage documented; ESLint 10 support not stated (UNVERIFIED, test in P1)</w:t>
            </w:r>
          </w:p>
        </w:tc>
        <w:tc>
          <w:tcPr>
            <w:tcW w:w="1560" w:type="dxa"/>
          </w:tcPr>
          <w:p>
            <w:pPr/>
            <w:r>
              <w:t xml:space="preserve">npm registry</w:t>
            </w:r>
          </w:p>
        </w:tc>
      </w:tr>
      <w:tr>
        <w:tc>
          <w:tcPr>
            <w:tcW w:w="1560" w:type="dxa"/>
          </w:tcPr>
          <w:p>
            <w:pPr/>
            <w:r>
              <w:t xml:space="preserve">Vitest</w:t>
            </w:r>
          </w:p>
        </w:tc>
        <w:tc>
          <w:tcPr>
            <w:tcW w:w="1560" w:type="dxa"/>
          </w:tcPr>
          <w:p>
            <w:pPr/>
            <w:r>
              <w:t xml:space="preserve">5.0.1</w:t>
            </w:r>
          </w:p>
        </w:tc>
        <w:tc>
          <w:tcPr>
            <w:tcW w:w="1560" w:type="dxa"/>
          </w:tcPr>
          <w:p>
            <w:pPr/>
            <w:r>
              <w:t xml:space="preserve">^22.12 ‖ ^24 ‖ ≥26</w:t>
            </w:r>
          </w:p>
        </w:tc>
        <w:tc>
          <w:tcPr>
            <w:tcW w:w="1560" w:type="dxa"/>
          </w:tcPr>
          <w:p>
            <w:pPr/>
            <w:r>
              <w:t xml:space="preserve">MIT</w:t>
            </w:r>
          </w:p>
        </w:tc>
        <w:tc>
          <w:tcPr>
            <w:tcW w:w="1560" w:type="dxa"/>
          </w:tcPr>
          <w:p>
            <w:pPr/>
            <w:r>
              <w:rPr>
                <w:rStyle w:val="CodeChar"/>
              </w:rPr>
              <w:t xml:space="preserve">clearMocks</w:t>
            </w:r>
            <w:r>
              <w:t xml:space="preserve"> default true; strict locators</w:t>
            </w:r>
          </w:p>
        </w:tc>
        <w:tc>
          <w:tcPr>
            <w:tcW w:w="1560" w:type="dxa"/>
          </w:tcPr>
          <w:p>
            <w:pPr/>
            <w:hyperlink r:id="rId38" w:history="1">
              <w:r>
                <w:rPr>
                  <w:rStyle w:val="Hyperlink"/>
                </w:rPr>
                <w:t xml:space="preserve">Vitest 5 blog</w:t>
              </w:r>
            </w:hyperlink>
          </w:p>
        </w:tc>
      </w:tr>
      <w:tr>
        <w:tc>
          <w:tcPr>
            <w:tcW w:w="1560" w:type="dxa"/>
          </w:tcPr>
          <w:p>
            <w:pPr/>
            <w:r>
              <w:t xml:space="preserve">tsx</w:t>
            </w:r>
          </w:p>
        </w:tc>
        <w:tc>
          <w:tcPr>
            <w:tcW w:w="1560" w:type="dxa"/>
          </w:tcPr>
          <w:p>
            <w:pPr/>
            <w:r>
              <w:t xml:space="preserve">4.23.15</w:t>
            </w:r>
          </w:p>
        </w:tc>
        <w:tc>
          <w:tcPr>
            <w:tcW w:w="1560" w:type="dxa"/>
          </w:tcPr>
          <w:p>
            <w:pPr/>
            <w:r>
              <w:t xml:space="preserve">yes</w:t>
            </w:r>
          </w:p>
        </w:tc>
        <w:tc>
          <w:tcPr>
            <w:tcW w:w="1560" w:type="dxa"/>
          </w:tcPr>
          <w:p>
            <w:pPr/>
            <w:r>
              <w:t xml:space="preserve">MIT</w:t>
            </w:r>
          </w:p>
        </w:tc>
        <w:tc>
          <w:tcPr>
            <w:tcW w:w="1560" w:type="dxa"/>
          </w:tcPr>
          <w:p>
            <w:pPr/>
            <w:r>
              <w:t xml:space="preserve">Dev only</w:t>
            </w:r>
          </w:p>
        </w:tc>
        <w:tc>
          <w:tcPr>
            <w:tcW w:w="1560" w:type="dxa"/>
          </w:tcPr>
          <w:p>
            <w:pPr/>
            <w:r>
              <w:t xml:space="preserve">npm registry</w:t>
            </w:r>
          </w:p>
        </w:tc>
      </w:tr>
      <w:tr>
        <w:tc>
          <w:tcPr>
            <w:tcW w:w="1560" w:type="dxa"/>
          </w:tcPr>
          <w:p>
            <w:pPr/>
            <w:r>
              <w:t xml:space="preserve">@types/node</w:t>
            </w:r>
          </w:p>
        </w:tc>
        <w:tc>
          <w:tcPr>
            <w:tcW w:w="1560" w:type="dxa"/>
          </w:tcPr>
          <w:p>
            <w:pPr/>
            <w:r>
              <w:t xml:space="preserve">24.13.6 (Node 24 line)</w:t>
            </w:r>
          </w:p>
        </w:tc>
        <w:tc>
          <w:tcPr>
            <w:tcW w:w="1560" w:type="dxa"/>
          </w:tcPr>
          <w:p>
            <w:pPr/>
            <w:r>
              <w:t xml:space="preserve">—</w:t>
            </w:r>
          </w:p>
        </w:tc>
        <w:tc>
          <w:tcPr>
            <w:tcW w:w="1560" w:type="dxa"/>
          </w:tcPr>
          <w:p>
            <w:pPr/>
            <w:r>
              <w:t xml:space="preserve">MIT</w:t>
            </w:r>
          </w:p>
        </w:tc>
        <w:tc>
          <w:tcPr>
            <w:tcW w:w="1560" w:type="dxa"/>
          </w:tcPr>
          <w:p>
            <w:pPr/>
            <w:r>
              <w:t xml:space="preserve">Pin the 24.x line</w:t>
            </w:r>
          </w:p>
        </w:tc>
        <w:tc>
          <w:tcPr>
            <w:tcW w:w="1560" w:type="dxa"/>
          </w:tcPr>
          <w:p>
            <w:pPr/>
            <w:r>
              <w:t xml:space="preserve">npm registry</w:t>
            </w:r>
          </w:p>
        </w:tc>
      </w:tr>
      <w:tr>
        <w:tc>
          <w:tcPr>
            <w:tcW w:w="1560" w:type="dxa"/>
          </w:tcPr>
          <w:p>
            <w:pPr/>
            <w:r>
              <w:t xml:space="preserve">Docker Compose</w:t>
            </w:r>
          </w:p>
        </w:tc>
        <w:tc>
          <w:tcPr>
            <w:tcW w:w="1560" w:type="dxa"/>
          </w:tcPr>
          <w:p>
            <w:pPr/>
            <w:r>
              <w:t xml:space="preserve">v2 (spec)</w:t>
            </w:r>
          </w:p>
        </w:tc>
        <w:tc>
          <w:tcPr>
            <w:tcW w:w="1560" w:type="dxa"/>
          </w:tcPr>
          <w:p>
            <w:pPr/>
            <w:r>
              <w:t xml:space="preserve">—</w:t>
            </w:r>
          </w:p>
        </w:tc>
        <w:tc>
          <w:tcPr>
            <w:tcW w:w="1560" w:type="dxa"/>
          </w:tcPr>
          <w:p>
            <w:pPr/>
            <w:r>
              <w:t xml:space="preserve">Apache-2.0</w:t>
            </w:r>
          </w:p>
        </w:tc>
        <w:tc>
          <w:tcPr>
            <w:tcW w:w="1560" w:type="dxa"/>
          </w:tcPr>
          <w:p>
            <w:pPr/>
            <w:r>
              <w:rPr>
                <w:rStyle w:val="CodeChar"/>
              </w:rPr>
              <w:t xml:space="preserve">deploy.resources.limits</w:t>
            </w:r>
            <w:r>
              <w:t xml:space="preserve"> applied by </w:t>
            </w:r>
            <w:r>
              <w:rPr>
                <w:rStyle w:val="CodeChar"/>
              </w:rPr>
              <w:t xml:space="preserve">docker compose up</w:t>
            </w:r>
            <w:r>
              <w:t xml:space="preserve">; </w:t>
            </w:r>
            <w:r>
              <w:rPr>
                <w:rStyle w:val="CodeChar"/>
              </w:rPr>
              <w:t xml:space="preserve">secrets</w:t>
            </w:r>
            <w:r>
              <w:t xml:space="preserve"> file mounts; </w:t>
            </w:r>
            <w:r>
              <w:rPr>
                <w:rStyle w:val="CodeChar"/>
              </w:rPr>
              <w:t xml:space="preserve">read_only</w:t>
            </w:r>
            <w:r>
              <w:t xml:space="preserve">, </w:t>
            </w:r>
            <w:r>
              <w:rPr>
                <w:rStyle w:val="CodeChar"/>
              </w:rPr>
              <w:t xml:space="preserve">cap_drop</w:t>
            </w:r>
            <w:r>
              <w:t xml:space="preserve">, </w:t>
            </w:r>
            <w:r>
              <w:rPr>
                <w:rStyle w:val="CodeChar"/>
              </w:rPr>
              <w:t xml:space="preserve">security_opt</w:t>
            </w:r>
            <w:r>
              <w:t xml:space="preserve">, </w:t>
            </w:r>
            <w:r>
              <w:rPr>
                <w:rStyle w:val="CodeChar"/>
              </w:rPr>
              <w:t xml:space="preserve">tmpfs</w:t>
            </w:r>
            <w:r>
              <w:t xml:space="preserve"> all in the spec</w:t>
            </w:r>
          </w:p>
        </w:tc>
        <w:tc>
          <w:tcPr>
            <w:tcW w:w="1560" w:type="dxa"/>
          </w:tcPr>
          <w:p>
            <w:pPr/>
            <w:hyperlink r:id="rId40" w:history="1">
              <w:r>
                <w:rPr>
                  <w:rStyle w:val="Hyperlink"/>
                </w:rPr>
                <w:t xml:space="preserve">Compose deploy</w:t>
              </w:r>
            </w:hyperlink>
            <w:r>
              <w:t xml:space="preserve">, </w:t>
            </w:r>
            <w:hyperlink r:id="rId41" w:history="1">
              <w:r>
                <w:rPr>
                  <w:rStyle w:val="Hyperlink"/>
                </w:rPr>
                <w:t xml:space="preserve">services</w:t>
              </w:r>
            </w:hyperlink>
            <w:r>
              <w:t xml:space="preserve">, </w:t>
            </w:r>
            <w:hyperlink r:id="rId42" w:history="1">
              <w:r>
                <w:rPr>
                  <w:rStyle w:val="Hyperlink"/>
                </w:rPr>
                <w:t xml:space="preserve">secrets</w:t>
              </w:r>
            </w:hyperlink>
          </w:p>
        </w:tc>
      </w:tr>
    </w:tbl>
    <w:p>
      <w:pPr>
        <w:pStyle w:val="Heading3"/>
      </w:pPr>
      <w:r>
        <w:t xml:space="preserve">3.2 API service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Package</w:t>
            </w:r>
          </w:p>
        </w:tc>
        <w:tc>
          <w:tcPr>
            <w:tcW w:w="1560" w:type="dxa"/>
            <w:shd w:val="clear" w:color="auto" w:fill="F2F2F2"/>
          </w:tcPr>
          <w:p>
            <w:pPr/>
            <w:r>
              <w:t xml:space="preserve">Version</w:t>
            </w:r>
          </w:p>
        </w:tc>
        <w:tc>
          <w:tcPr>
            <w:tcW w:w="1560" w:type="dxa"/>
            <w:shd w:val="clear" w:color="auto" w:fill="F2F2F2"/>
          </w:tcPr>
          <w:p>
            <w:pPr/>
            <w:r>
              <w:t xml:space="preserve">Node 24</w:t>
            </w:r>
          </w:p>
        </w:tc>
        <w:tc>
          <w:tcPr>
            <w:tcW w:w="1560" w:type="dxa"/>
            <w:shd w:val="clear" w:color="auto" w:fill="F2F2F2"/>
          </w:tcPr>
          <w:p>
            <w:pPr/>
            <w:r>
              <w:t xml:space="preserve">Licence</w:t>
            </w:r>
          </w:p>
        </w:tc>
        <w:tc>
          <w:tcPr>
            <w:tcW w:w="1560" w:type="dxa"/>
            <w:shd w:val="clear" w:color="auto" w:fill="F2F2F2"/>
          </w:tcPr>
          <w:p>
            <w:pPr/>
            <w:r>
              <w:t xml:space="preserve">Notes</w:t>
            </w:r>
          </w:p>
        </w:tc>
        <w:tc>
          <w:tcPr>
            <w:tcW w:w="1560" w:type="dxa"/>
            <w:shd w:val="clear" w:color="auto" w:fill="F2F2F2"/>
          </w:tcPr>
          <w:p>
            <w:pPr/>
            <w:r>
              <w:t xml:space="preserve">Source</w:t>
            </w:r>
          </w:p>
        </w:tc>
      </w:tr>
      <w:tr>
        <w:tc>
          <w:tcPr>
            <w:tcW w:w="1560" w:type="dxa"/>
          </w:tcPr>
          <w:p>
            <w:pPr/>
            <w:r>
              <w:t xml:space="preserve">fastify</w:t>
            </w:r>
          </w:p>
        </w:tc>
        <w:tc>
          <w:tcPr>
            <w:tcW w:w="1560" w:type="dxa"/>
          </w:tcPr>
          <w:p>
            <w:pPr/>
            <w:r>
              <w:t xml:space="preserve">5.12.5</w:t>
            </w:r>
          </w:p>
        </w:tc>
        <w:tc>
          <w:tcPr>
            <w:tcW w:w="1560" w:type="dxa"/>
          </w:tcPr>
          <w:p>
            <w:pPr/>
            <w:r>
              <w:t xml:space="preserve">tested 20/22/24/26</w:t>
            </w:r>
          </w:p>
        </w:tc>
        <w:tc>
          <w:tcPr>
            <w:tcW w:w="1560" w:type="dxa"/>
          </w:tcPr>
          <w:p>
            <w:pPr/>
            <w:r>
              <w:t xml:space="preserve">MIT</w:t>
            </w:r>
          </w:p>
        </w:tc>
        <w:tc>
          <w:tcPr>
            <w:tcW w:w="1560" w:type="dxa"/>
          </w:tcPr>
          <w:p>
            <w:pPr/>
            <w:r>
              <w:t xml:space="preserve">Fastify 6 alphas exist; 6 will drop Node 20/22</w:t>
            </w:r>
          </w:p>
        </w:tc>
        <w:tc>
          <w:tcPr>
            <w:tcW w:w="1560" w:type="dxa"/>
          </w:tcPr>
          <w:p>
            <w:pPr/>
            <w:hyperlink r:id="rId19" w:history="1">
              <w:r>
                <w:rPr>
                  <w:rStyle w:val="Hyperlink"/>
                </w:rPr>
                <w:t xml:space="preserve">Fastify LTS</w:t>
              </w:r>
            </w:hyperlink>
          </w:p>
        </w:tc>
      </w:tr>
      <w:tr>
        <w:tc>
          <w:tcPr>
            <w:tcW w:w="1560" w:type="dxa"/>
          </w:tcPr>
          <w:p>
            <w:pPr/>
            <w:r>
              <w:t xml:space="preserve">@fastify/type-provider-zod</w:t>
            </w:r>
          </w:p>
        </w:tc>
        <w:tc>
          <w:tcPr>
            <w:tcW w:w="1560" w:type="dxa"/>
          </w:tcPr>
          <w:p>
            <w:pPr/>
            <w:r>
              <w:t xml:space="preserve">1.0.0</w:t>
            </w:r>
          </w:p>
        </w:tc>
        <w:tc>
          <w:tcPr>
            <w:tcW w:w="1560" w:type="dxa"/>
          </w:tcPr>
          <w:p>
            <w:pPr/>
            <w:r>
              <w:t xml:space="preserve">yes</w:t>
            </w:r>
          </w:p>
        </w:tc>
        <w:tc>
          <w:tcPr>
            <w:tcW w:w="1560" w:type="dxa"/>
          </w:tcPr>
          <w:p>
            <w:pPr/>
            <w:r>
              <w:t xml:space="preserve">MIT</w:t>
            </w:r>
          </w:p>
        </w:tc>
        <w:tc>
          <w:tcPr>
            <w:tcW w:w="1560" w:type="dxa"/>
          </w:tcPr>
          <w:p>
            <w:pPr/>
            <w:r>
              <w:t xml:space="preserve">peer fastify ^5.5, zod ≥ 4.2, @fastify/swagger ≥ 9.5.1; unscoped </w:t>
            </w:r>
            <w:r>
              <w:rPr>
                <w:rStyle w:val="CodeChar"/>
              </w:rPr>
              <w:t xml:space="preserve">fastify-type-provider-zod</w:t>
            </w:r>
            <w:r>
              <w:t xml:space="preserve"> 7.0 also exists, not chosen</w:t>
            </w:r>
          </w:p>
        </w:tc>
        <w:tc>
          <w:tcPr>
            <w:tcW w:w="1560" w:type="dxa"/>
          </w:tcPr>
          <w:p>
            <w:pPr/>
            <w:r>
              <w:t xml:space="preserve">npm registry</w:t>
            </w:r>
          </w:p>
        </w:tc>
      </w:tr>
      <w:tr>
        <w:tc>
          <w:tcPr>
            <w:tcW w:w="1560" w:type="dxa"/>
          </w:tcPr>
          <w:p>
            <w:pPr/>
            <w:r>
              <w:t xml:space="preserve">zod</w:t>
            </w:r>
          </w:p>
        </w:tc>
        <w:tc>
          <w:tcPr>
            <w:tcW w:w="1560" w:type="dxa"/>
          </w:tcPr>
          <w:p>
            <w:pPr/>
            <w:r>
              <w:t xml:space="preserve">4.6.5</w:t>
            </w:r>
          </w:p>
        </w:tc>
        <w:tc>
          <w:tcPr>
            <w:tcW w:w="1560" w:type="dxa"/>
          </w:tcPr>
          <w:p>
            <w:pPr/>
            <w:r>
              <w:t xml:space="preserve">yes</w:t>
            </w:r>
          </w:p>
        </w:tc>
        <w:tc>
          <w:tcPr>
            <w:tcW w:w="1560" w:type="dxa"/>
          </w:tcPr>
          <w:p>
            <w:pPr/>
            <w:r>
              <w:t xml:space="preserve">MIT</w:t>
            </w:r>
          </w:p>
        </w:tc>
        <w:tc>
          <w:tcPr>
            <w:tcW w:w="1560" w:type="dxa"/>
          </w:tcPr>
          <w:p>
            <w:pPr/>
            <w:r>
              <w:t xml:space="preserve">v4 API: </w:t>
            </w:r>
            <w:r>
              <w:rPr>
                <w:rStyle w:val="CodeChar"/>
              </w:rPr>
              <w:t xml:space="preserve">z.email()</w:t>
            </w:r>
            <w:r>
              <w:t xml:space="preserve">, </w:t>
            </w:r>
            <w:r>
              <w:rPr>
                <w:rStyle w:val="CodeChar"/>
              </w:rPr>
              <w:t xml:space="preserve">z.uuid()</w:t>
            </w:r>
            <w:r>
              <w:t xml:space="preserve">, </w:t>
            </w:r>
            <w:r>
              <w:rPr>
                <w:rStyle w:val="CodeChar"/>
              </w:rPr>
              <w:t xml:space="preserve">z.strictObject()</w:t>
            </w:r>
            <w:r>
              <w:t xml:space="preserve">, </w:t>
            </w:r>
            <w:r>
              <w:rPr>
                <w:rStyle w:val="CodeChar"/>
              </w:rPr>
              <w:t xml:space="preserve">error</w:t>
            </w:r>
            <w:r>
              <w:t xml:space="preserve"> not </w:t>
            </w:r>
            <w:r>
              <w:rPr>
                <w:rStyle w:val="CodeChar"/>
              </w:rPr>
              <w:t xml:space="preserve">message</w:t>
            </w:r>
          </w:p>
        </w:tc>
        <w:tc>
          <w:tcPr>
            <w:tcW w:w="1560" w:type="dxa"/>
          </w:tcPr>
          <w:p>
            <w:pPr/>
            <w:hyperlink r:id="rId43" w:history="1">
              <w:r>
                <w:rPr>
                  <w:rStyle w:val="Hyperlink"/>
                </w:rPr>
                <w:t xml:space="preserve">zod v4 changelog</w:t>
              </w:r>
            </w:hyperlink>
          </w:p>
        </w:tc>
      </w:tr>
      <w:tr>
        <w:tc>
          <w:tcPr>
            <w:tcW w:w="1560" w:type="dxa"/>
          </w:tcPr>
          <w:p>
            <w:pPr/>
            <w:r>
              <w:t xml:space="preserve">@fastify/rate-limit</w:t>
            </w:r>
          </w:p>
        </w:tc>
        <w:tc>
          <w:tcPr>
            <w:tcW w:w="1560" w:type="dxa"/>
          </w:tcPr>
          <w:p>
            <w:pPr/>
            <w:r>
              <w:t xml:space="preserve">11.2.0</w:t>
            </w:r>
          </w:p>
        </w:tc>
        <w:tc>
          <w:tcPr>
            <w:tcW w:w="1560" w:type="dxa"/>
          </w:tcPr>
          <w:p>
            <w:pPr/>
            <w:r>
              <w:t xml:space="preserve">yes</w:t>
            </w:r>
          </w:p>
        </w:tc>
        <w:tc>
          <w:tcPr>
            <w:tcW w:w="1560" w:type="dxa"/>
          </w:tcPr>
          <w:p>
            <w:pPr/>
            <w:r>
              <w:t xml:space="preserve">MIT</w:t>
            </w:r>
          </w:p>
        </w:tc>
        <w:tc>
          <w:tcPr>
            <w:tcW w:w="1560" w:type="dxa"/>
          </w:tcPr>
          <w:p>
            <w:pPr/>
          </w:p>
        </w:tc>
        <w:tc>
          <w:tcPr>
            <w:tcW w:w="1560" w:type="dxa"/>
          </w:tcPr>
          <w:p>
            <w:pPr/>
            <w:r>
              <w:t xml:space="preserve">npm registry</w:t>
            </w:r>
          </w:p>
        </w:tc>
      </w:tr>
      <w:tr>
        <w:tc>
          <w:tcPr>
            <w:tcW w:w="1560" w:type="dxa"/>
          </w:tcPr>
          <w:p>
            <w:pPr/>
            <w:r>
              <w:t xml:space="preserve">@fastify/helmet</w:t>
            </w:r>
          </w:p>
        </w:tc>
        <w:tc>
          <w:tcPr>
            <w:tcW w:w="1560" w:type="dxa"/>
          </w:tcPr>
          <w:p>
            <w:pPr/>
            <w:r>
              <w:t xml:space="preserve">13.1.1</w:t>
            </w:r>
          </w:p>
        </w:tc>
        <w:tc>
          <w:tcPr>
            <w:tcW w:w="1560" w:type="dxa"/>
          </w:tcPr>
          <w:p>
            <w:pPr/>
            <w:r>
              <w:t xml:space="preserve">yes</w:t>
            </w:r>
          </w:p>
        </w:tc>
        <w:tc>
          <w:tcPr>
            <w:tcW w:w="1560" w:type="dxa"/>
          </w:tcPr>
          <w:p>
            <w:pPr/>
            <w:r>
              <w:t xml:space="preserve">MIT</w:t>
            </w:r>
          </w:p>
        </w:tc>
        <w:tc>
          <w:tcPr>
            <w:tcW w:w="1560" w:type="dxa"/>
          </w:tcPr>
          <w:p>
            <w:pPr/>
            <w:r>
              <w:t xml:space="preserve">helmet ^8</w:t>
            </w:r>
          </w:p>
        </w:tc>
        <w:tc>
          <w:tcPr>
            <w:tcW w:w="1560" w:type="dxa"/>
          </w:tcPr>
          <w:p>
            <w:pPr/>
            <w:r>
              <w:t xml:space="preserve">npm registry</w:t>
            </w:r>
          </w:p>
        </w:tc>
      </w:tr>
      <w:tr>
        <w:tc>
          <w:tcPr>
            <w:tcW w:w="1560" w:type="dxa"/>
          </w:tcPr>
          <w:p>
            <w:pPr/>
            <w:r>
              <w:t xml:space="preserve">@fastify/cors</w:t>
            </w:r>
          </w:p>
        </w:tc>
        <w:tc>
          <w:tcPr>
            <w:tcW w:w="1560" w:type="dxa"/>
          </w:tcPr>
          <w:p>
            <w:pPr/>
            <w:r>
              <w:t xml:space="preserve">11.3.0</w:t>
            </w:r>
          </w:p>
        </w:tc>
        <w:tc>
          <w:tcPr>
            <w:tcW w:w="1560" w:type="dxa"/>
          </w:tcPr>
          <w:p>
            <w:pPr/>
            <w:r>
              <w:t xml:space="preserve">yes</w:t>
            </w:r>
          </w:p>
        </w:tc>
        <w:tc>
          <w:tcPr>
            <w:tcW w:w="1560" w:type="dxa"/>
          </w:tcPr>
          <w:p>
            <w:pPr/>
            <w:r>
              <w:t xml:space="preserve">MIT</w:t>
            </w:r>
          </w:p>
        </w:tc>
        <w:tc>
          <w:tcPr>
            <w:tcW w:w="1560" w:type="dxa"/>
          </w:tcPr>
          <w:p>
            <w:pPr/>
          </w:p>
        </w:tc>
        <w:tc>
          <w:tcPr>
            <w:tcW w:w="1560" w:type="dxa"/>
          </w:tcPr>
          <w:p>
            <w:pPr/>
            <w:r>
              <w:t xml:space="preserve">npm registry</w:t>
            </w:r>
          </w:p>
        </w:tc>
      </w:tr>
      <w:tr>
        <w:tc>
          <w:tcPr>
            <w:tcW w:w="1560" w:type="dxa"/>
          </w:tcPr>
          <w:p>
            <w:pPr/>
            <w:r>
              <w:t xml:space="preserve">@fastify/cookie</w:t>
            </w:r>
          </w:p>
        </w:tc>
        <w:tc>
          <w:tcPr>
            <w:tcW w:w="1560" w:type="dxa"/>
          </w:tcPr>
          <w:p>
            <w:pPr/>
            <w:r>
              <w:t xml:space="preserve">11.1.2</w:t>
            </w:r>
          </w:p>
        </w:tc>
        <w:tc>
          <w:tcPr>
            <w:tcW w:w="1560" w:type="dxa"/>
          </w:tcPr>
          <w:p>
            <w:pPr/>
            <w:r>
              <w:t xml:space="preserve">yes</w:t>
            </w:r>
          </w:p>
        </w:tc>
        <w:tc>
          <w:tcPr>
            <w:tcW w:w="1560" w:type="dxa"/>
          </w:tcPr>
          <w:p>
            <w:pPr/>
            <w:r>
              <w:t xml:space="preserve">MIT</w:t>
            </w:r>
          </w:p>
        </w:tc>
        <w:tc>
          <w:tcPr>
            <w:tcW w:w="1560" w:type="dxa"/>
          </w:tcPr>
          <w:p>
            <w:pPr/>
          </w:p>
        </w:tc>
        <w:tc>
          <w:tcPr>
            <w:tcW w:w="1560" w:type="dxa"/>
          </w:tcPr>
          <w:p>
            <w:pPr/>
            <w:r>
              <w:t xml:space="preserve">npm registry</w:t>
            </w:r>
          </w:p>
        </w:tc>
      </w:tr>
      <w:tr>
        <w:tc>
          <w:tcPr>
            <w:tcW w:w="1560" w:type="dxa"/>
          </w:tcPr>
          <w:p>
            <w:pPr/>
            <w:r>
              <w:t xml:space="preserve">@fastify/swagger</w:t>
            </w:r>
          </w:p>
        </w:tc>
        <w:tc>
          <w:tcPr>
            <w:tcW w:w="1560" w:type="dxa"/>
          </w:tcPr>
          <w:p>
            <w:pPr/>
            <w:r>
              <w:t xml:space="preserve">9.8.2</w:t>
            </w:r>
          </w:p>
        </w:tc>
        <w:tc>
          <w:tcPr>
            <w:tcW w:w="1560" w:type="dxa"/>
          </w:tcPr>
          <w:p>
            <w:pPr/>
            <w:r>
              <w:t xml:space="preserve">yes</w:t>
            </w:r>
          </w:p>
        </w:tc>
        <w:tc>
          <w:tcPr>
            <w:tcW w:w="1560" w:type="dxa"/>
          </w:tcPr>
          <w:p>
            <w:pPr/>
            <w:r>
              <w:t xml:space="preserve">MIT</w:t>
            </w:r>
          </w:p>
        </w:tc>
        <w:tc>
          <w:tcPr>
            <w:tcW w:w="1560" w:type="dxa"/>
          </w:tcPr>
          <w:p>
            <w:pPr/>
            <w:r>
              <w:t xml:space="preserve">OpenAPI 3.1 output</w:t>
            </w:r>
          </w:p>
        </w:tc>
        <w:tc>
          <w:tcPr>
            <w:tcW w:w="1560" w:type="dxa"/>
          </w:tcPr>
          <w:p>
            <w:pPr/>
            <w:r>
              <w:t xml:space="preserve">npm registry</w:t>
            </w:r>
          </w:p>
        </w:tc>
      </w:tr>
      <w:tr>
        <w:tc>
          <w:tcPr>
            <w:tcW w:w="1560" w:type="dxa"/>
          </w:tcPr>
          <w:p>
            <w:pPr/>
            <w:r>
              <w:t xml:space="preserve">pino / pino-pretty</w:t>
            </w:r>
          </w:p>
        </w:tc>
        <w:tc>
          <w:tcPr>
            <w:tcW w:w="1560" w:type="dxa"/>
          </w:tcPr>
          <w:p>
            <w:pPr/>
            <w:r>
              <w:t xml:space="preserve">10.3.1 / 13.1.3</w:t>
            </w:r>
          </w:p>
        </w:tc>
        <w:tc>
          <w:tcPr>
            <w:tcW w:w="1560" w:type="dxa"/>
          </w:tcPr>
          <w:p>
            <w:pPr/>
            <w:r>
              <w:t xml:space="preserve">yes</w:t>
            </w:r>
          </w:p>
        </w:tc>
        <w:tc>
          <w:tcPr>
            <w:tcW w:w="1560" w:type="dxa"/>
          </w:tcPr>
          <w:p>
            <w:pPr/>
            <w:r>
              <w:t xml:space="preserve">MIT</w:t>
            </w:r>
          </w:p>
        </w:tc>
        <w:tc>
          <w:tcPr>
            <w:tcW w:w="1560" w:type="dxa"/>
          </w:tcPr>
          <w:p>
            <w:pPr/>
          </w:p>
        </w:tc>
        <w:tc>
          <w:tcPr>
            <w:tcW w:w="1560" w:type="dxa"/>
          </w:tcPr>
          <w:p>
            <w:pPr/>
            <w:r>
              <w:t xml:space="preserve">npm registry</w:t>
            </w:r>
          </w:p>
        </w:tc>
      </w:tr>
      <w:tr>
        <w:tc>
          <w:tcPr>
            <w:tcW w:w="1560" w:type="dxa"/>
          </w:tcPr>
          <w:p>
            <w:pPr/>
            <w:r>
              <w:t xml:space="preserve">@prometheus-io/client</w:t>
            </w:r>
          </w:p>
        </w:tc>
        <w:tc>
          <w:tcPr>
            <w:tcW w:w="1560" w:type="dxa"/>
          </w:tcPr>
          <w:p>
            <w:pPr/>
            <w:r>
              <w:t xml:space="preserve">0.16.1</w:t>
            </w:r>
          </w:p>
        </w:tc>
        <w:tc>
          <w:tcPr>
            <w:tcW w:w="1560" w:type="dxa"/>
          </w:tcPr>
          <w:p>
            <w:pPr/>
            <w:r>
              <w:t xml:space="preserve">^22 ‖ ^24 ‖ ≥26</w:t>
            </w:r>
          </w:p>
        </w:tc>
        <w:tc>
          <w:tcPr>
            <w:tcW w:w="1560" w:type="dxa"/>
          </w:tcPr>
          <w:p>
            <w:pPr/>
            <w:r>
              <w:t xml:space="preserve">Apache-2.0</w:t>
            </w:r>
          </w:p>
        </w:tc>
        <w:tc>
          <w:tcPr>
            <w:tcW w:w="1560" w:type="dxa"/>
          </w:tcPr>
          <w:p>
            <w:pPr/>
            <w:r>
              <w:t xml:space="preserve">Replaces deprecated prom-client</w:t>
            </w:r>
          </w:p>
        </w:tc>
        <w:tc>
          <w:tcPr>
            <w:tcW w:w="1560" w:type="dxa"/>
          </w:tcPr>
          <w:p>
            <w:pPr/>
            <w:r>
              <w:t xml:space="preserve">npm registry</w:t>
            </w:r>
          </w:p>
        </w:tc>
      </w:tr>
      <w:tr>
        <w:tc>
          <w:tcPr>
            <w:tcW w:w="1560" w:type="dxa"/>
          </w:tcPr>
          <w:p>
            <w:pPr/>
            <w:r>
              <w:t xml:space="preserve">jose</w:t>
            </w:r>
          </w:p>
        </w:tc>
        <w:tc>
          <w:tcPr>
            <w:tcW w:w="1560" w:type="dxa"/>
          </w:tcPr>
          <w:p>
            <w:pPr/>
            <w:r>
              <w:t xml:space="preserve">6.2.12</w:t>
            </w:r>
          </w:p>
        </w:tc>
        <w:tc>
          <w:tcPr>
            <w:tcW w:w="1560" w:type="dxa"/>
          </w:tcPr>
          <w:p>
            <w:pPr/>
            <w:r>
              <w:t xml:space="preserve">yes (WebCrypto Ed25519)</w:t>
            </w:r>
          </w:p>
        </w:tc>
        <w:tc>
          <w:tcPr>
            <w:tcW w:w="1560" w:type="dxa"/>
          </w:tcPr>
          <w:p>
            <w:pPr/>
            <w:r>
              <w:t xml:space="preserve">MIT</w:t>
            </w:r>
          </w:p>
        </w:tc>
        <w:tc>
          <w:tcPr>
            <w:tcW w:w="1560" w:type="dxa"/>
          </w:tcPr>
          <w:p>
            <w:pPr/>
            <w:r>
              <w:rPr>
                <w:rStyle w:val="CodeChar"/>
              </w:rPr>
              <w:t xml:space="preserve">EdDSA</w:t>
            </w:r>
            <w:r>
              <w:t xml:space="preserve"> and </w:t>
            </w:r>
            <w:r>
              <w:rPr>
                <w:rStyle w:val="CodeChar"/>
              </w:rPr>
              <w:t xml:space="preserve">Ed25519</w:t>
            </w:r>
            <w:r>
              <w:t xml:space="preserve"> alg names supported</w:t>
            </w:r>
          </w:p>
        </w:tc>
        <w:tc>
          <w:tcPr>
            <w:tcW w:w="1560" w:type="dxa"/>
          </w:tcPr>
          <w:p>
            <w:pPr/>
            <w:hyperlink r:id="rId44" w:history="1">
              <w:r>
                <w:rPr>
                  <w:rStyle w:val="Hyperlink"/>
                </w:rPr>
                <w:t xml:space="preserve">jose README</w:t>
              </w:r>
            </w:hyperlink>
          </w:p>
        </w:tc>
      </w:tr>
      <w:tr>
        <w:tc>
          <w:tcPr>
            <w:tcW w:w="1560" w:type="dxa"/>
          </w:tcPr>
          <w:p>
            <w:pPr/>
            <w:r>
              <w:t xml:space="preserve">argon2</w:t>
            </w:r>
          </w:p>
        </w:tc>
        <w:tc>
          <w:tcPr>
            <w:tcW w:w="1560" w:type="dxa"/>
          </w:tcPr>
          <w:p>
            <w:pPr/>
            <w:r>
              <w:t xml:space="preserve">0.45.1</w:t>
            </w:r>
          </w:p>
        </w:tc>
        <w:tc>
          <w:tcPr>
            <w:tcW w:w="1560" w:type="dxa"/>
          </w:tcPr>
          <w:p>
            <w:pPr/>
            <w:r>
              <w:t xml:space="preserve">≥ 16.17; prebuilt Node-API binaries</w:t>
            </w:r>
          </w:p>
        </w:tc>
        <w:tc>
          <w:tcPr>
            <w:tcW w:w="1560" w:type="dxa"/>
          </w:tcPr>
          <w:p>
            <w:pPr/>
            <w:r>
              <w:t xml:space="preserve">MIT</w:t>
            </w:r>
          </w:p>
        </w:tc>
        <w:tc>
          <w:tcPr>
            <w:tcW w:w="1560" w:type="dxa"/>
          </w:tcPr>
          <w:p>
            <w:pPr/>
            <w:r>
              <w:t xml:space="preserve">Fallback </w:t>
            </w:r>
            <w:r>
              <w:rPr>
                <w:rStyle w:val="CodeChar"/>
              </w:rPr>
              <w:t xml:space="preserve">@node-rs/argon2</w:t>
            </w:r>
            <w:r>
              <w:t xml:space="preserve"> 2.2.1</w:t>
            </w:r>
          </w:p>
        </w:tc>
        <w:tc>
          <w:tcPr>
            <w:tcW w:w="1560" w:type="dxa"/>
          </w:tcPr>
          <w:p>
            <w:pPr/>
            <w:hyperlink r:id="rId37" w:history="1">
              <w:r>
                <w:rPr>
                  <w:rStyle w:val="Hyperlink"/>
                </w:rPr>
                <w:t xml:space="preserve">node-argon2</w:t>
              </w:r>
            </w:hyperlink>
          </w:p>
        </w:tc>
      </w:tr>
      <w:tr>
        <w:tc>
          <w:tcPr>
            <w:tcW w:w="1560" w:type="dxa"/>
          </w:tcPr>
          <w:p>
            <w:pPr/>
            <w:r>
              <w:t xml:space="preserve">kysely</w:t>
            </w:r>
          </w:p>
        </w:tc>
        <w:tc>
          <w:tcPr>
            <w:tcW w:w="1560" w:type="dxa"/>
          </w:tcPr>
          <w:p>
            <w:pPr/>
            <w:r>
              <w:t xml:space="preserve">0.29.6</w:t>
            </w:r>
          </w:p>
        </w:tc>
        <w:tc>
          <w:tcPr>
            <w:tcW w:w="1560" w:type="dxa"/>
          </w:tcPr>
          <w:p>
            <w:pPr/>
            <w:r>
              <w:t xml:space="preserve">≥ 22</w:t>
            </w:r>
          </w:p>
        </w:tc>
        <w:tc>
          <w:tcPr>
            <w:tcW w:w="1560" w:type="dxa"/>
          </w:tcPr>
          <w:p>
            <w:pPr/>
            <w:r>
              <w:t xml:space="preserve">MIT</w:t>
            </w:r>
          </w:p>
        </w:tc>
        <w:tc>
          <w:tcPr>
            <w:tcW w:w="1560" w:type="dxa"/>
          </w:tcPr>
          <w:p>
            <w:pPr/>
          </w:p>
        </w:tc>
        <w:tc>
          <w:tcPr>
            <w:tcW w:w="1560" w:type="dxa"/>
          </w:tcPr>
          <w:p>
            <w:pPr/>
            <w:r>
              <w:t xml:space="preserve">npm registry</w:t>
            </w:r>
          </w:p>
        </w:tc>
      </w:tr>
      <w:tr>
        <w:tc>
          <w:tcPr>
            <w:tcW w:w="1560" w:type="dxa"/>
          </w:tcPr>
          <w:p>
            <w:pPr/>
            <w:r>
              <w:t xml:space="preserve">pg</w:t>
            </w:r>
          </w:p>
        </w:tc>
        <w:tc>
          <w:tcPr>
            <w:tcW w:w="1560" w:type="dxa"/>
          </w:tcPr>
          <w:p>
            <w:pPr/>
            <w:r>
              <w:t xml:space="preserve">8.23.0</w:t>
            </w:r>
          </w:p>
        </w:tc>
        <w:tc>
          <w:tcPr>
            <w:tcW w:w="1560" w:type="dxa"/>
          </w:tcPr>
          <w:p>
            <w:pPr/>
            <w:r>
              <w:t xml:space="preserve">yes</w:t>
            </w:r>
          </w:p>
        </w:tc>
        <w:tc>
          <w:tcPr>
            <w:tcW w:w="1560" w:type="dxa"/>
          </w:tcPr>
          <w:p>
            <w:pPr/>
            <w:r>
              <w:t xml:space="preserve">MIT</w:t>
            </w:r>
          </w:p>
        </w:tc>
        <w:tc>
          <w:tcPr>
            <w:tcW w:w="1560" w:type="dxa"/>
          </w:tcPr>
          <w:p>
            <w:pPr/>
          </w:p>
        </w:tc>
        <w:tc>
          <w:tcPr>
            <w:tcW w:w="1560" w:type="dxa"/>
          </w:tcPr>
          <w:p>
            <w:pPr/>
            <w:r>
              <w:t xml:space="preserve">npm registry</w:t>
            </w:r>
          </w:p>
        </w:tc>
      </w:tr>
      <w:tr>
        <w:tc>
          <w:tcPr>
            <w:tcW w:w="1560" w:type="dxa"/>
          </w:tcPr>
          <w:p>
            <w:pPr/>
            <w:r>
              <w:t xml:space="preserve">node-pg-migrate</w:t>
            </w:r>
          </w:p>
        </w:tc>
        <w:tc>
          <w:tcPr>
            <w:tcW w:w="1560" w:type="dxa"/>
          </w:tcPr>
          <w:p>
            <w:pPr/>
            <w:r>
              <w:t xml:space="preserve">9.0.0</w:t>
            </w:r>
          </w:p>
        </w:tc>
        <w:tc>
          <w:tcPr>
            <w:tcW w:w="1560" w:type="dxa"/>
          </w:tcPr>
          <w:p>
            <w:pPr/>
            <w:r>
              <w:t xml:space="preserve">≥ 20.11; ESM</w:t>
            </w:r>
          </w:p>
        </w:tc>
        <w:tc>
          <w:tcPr>
            <w:tcW w:w="1560" w:type="dxa"/>
          </w:tcPr>
          <w:p>
            <w:pPr/>
            <w:r>
              <w:t xml:space="preserve">MIT</w:t>
            </w:r>
          </w:p>
        </w:tc>
        <w:tc>
          <w:tcPr>
            <w:tcW w:w="1560" w:type="dxa"/>
          </w:tcPr>
          <w:p>
            <w:pPr/>
            <w:r>
              <w:t xml:space="preserve">Plain SQL migrations supported</w:t>
            </w:r>
          </w:p>
        </w:tc>
        <w:tc>
          <w:tcPr>
            <w:tcW w:w="1560" w:type="dxa"/>
          </w:tcPr>
          <w:p>
            <w:pPr/>
            <w:r>
              <w:t xml:space="preserve">npm registry</w:t>
            </w:r>
          </w:p>
        </w:tc>
      </w:tr>
    </w:tbl>
    <w:p>
      <w:pPr>
        <w:pStyle w:val="Heading3"/>
      </w:pPr>
      <w:r>
        <w:t xml:space="preserve">3.3 Scanner and file handling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w:t>
            </w:r>
          </w:p>
        </w:tc>
        <w:tc>
          <w:tcPr>
            <w:tcW w:w="1560" w:type="dxa"/>
            <w:shd w:val="clear" w:color="auto" w:fill="F2F2F2"/>
          </w:tcPr>
          <w:p>
            <w:pPr/>
            <w:r>
              <w:t xml:space="preserve">Version</w:t>
            </w:r>
          </w:p>
        </w:tc>
        <w:tc>
          <w:tcPr>
            <w:tcW w:w="1560" w:type="dxa"/>
            <w:shd w:val="clear" w:color="auto" w:fill="F2F2F2"/>
          </w:tcPr>
          <w:p>
            <w:pPr/>
            <w:r>
              <w:t xml:space="preserve">Node 24</w:t>
            </w:r>
          </w:p>
        </w:tc>
        <w:tc>
          <w:tcPr>
            <w:tcW w:w="1560" w:type="dxa"/>
            <w:shd w:val="clear" w:color="auto" w:fill="F2F2F2"/>
          </w:tcPr>
          <w:p>
            <w:pPr/>
            <w:r>
              <w:t xml:space="preserve">Licence</w:t>
            </w:r>
          </w:p>
        </w:tc>
        <w:tc>
          <w:tcPr>
            <w:tcW w:w="1560" w:type="dxa"/>
            <w:shd w:val="clear" w:color="auto" w:fill="F2F2F2"/>
          </w:tcPr>
          <w:p>
            <w:pPr/>
            <w:r>
              <w:t xml:space="preserve">Notes</w:t>
            </w:r>
          </w:p>
        </w:tc>
        <w:tc>
          <w:tcPr>
            <w:tcW w:w="1560" w:type="dxa"/>
            <w:shd w:val="clear" w:color="auto" w:fill="F2F2F2"/>
          </w:tcPr>
          <w:p>
            <w:pPr/>
            <w:r>
              <w:t xml:space="preserve">Source</w:t>
            </w:r>
          </w:p>
        </w:tc>
      </w:tr>
      <w:tr>
        <w:tc>
          <w:tcPr>
            <w:tcW w:w="1560" w:type="dxa"/>
          </w:tcPr>
          <w:p>
            <w:pPr/>
            <w:r>
              <w:t xml:space="preserve">file-type</w:t>
            </w:r>
          </w:p>
        </w:tc>
        <w:tc>
          <w:tcPr>
            <w:tcW w:w="1560" w:type="dxa"/>
          </w:tcPr>
          <w:p>
            <w:pPr/>
            <w:r>
              <w:t xml:space="preserve">22.1.1</w:t>
            </w:r>
          </w:p>
        </w:tc>
        <w:tc>
          <w:tcPr>
            <w:tcW w:w="1560" w:type="dxa"/>
          </w:tcPr>
          <w:p>
            <w:pPr/>
            <w:r>
              <w:t xml:space="preserve">≥ 22; ESM-only</w:t>
            </w:r>
          </w:p>
        </w:tc>
        <w:tc>
          <w:tcPr>
            <w:tcW w:w="1560" w:type="dxa"/>
          </w:tcPr>
          <w:p>
            <w:pPr/>
            <w:r>
              <w:t xml:space="preserve">MIT</w:t>
            </w:r>
          </w:p>
        </w:tc>
        <w:tc>
          <w:tcPr>
            <w:tcW w:w="1560" w:type="dxa"/>
          </w:tcPr>
          <w:p>
            <w:pPr/>
            <w:r>
              <w:t xml:space="preserve">API is </w:t>
            </w:r>
            <w:r>
              <w:rPr>
                <w:rStyle w:val="CodeChar"/>
              </w:rPr>
              <w:t xml:space="preserve">fileTypeFromBuffer</w:t>
            </w:r>
            <w:r>
              <w:t xml:space="preserve"> etc.; 2026 ZIP-bomb and ASF advisories fixed in current line</w:t>
            </w:r>
          </w:p>
        </w:tc>
        <w:tc>
          <w:tcPr>
            <w:tcW w:w="1560" w:type="dxa"/>
          </w:tcPr>
          <w:p>
            <w:pPr/>
            <w:hyperlink r:id="rId45" w:history="1">
              <w:r>
                <w:rPr>
                  <w:rStyle w:val="Hyperlink"/>
                </w:rPr>
                <w:t xml:space="preserve">file-type readme</w:t>
              </w:r>
            </w:hyperlink>
          </w:p>
        </w:tc>
      </w:tr>
      <w:tr>
        <w:tc>
          <w:tcPr>
            <w:tcW w:w="1560" w:type="dxa"/>
          </w:tcPr>
          <w:p>
            <w:pPr/>
            <w:r>
              <w:t xml:space="preserve">yauzl</w:t>
            </w:r>
          </w:p>
        </w:tc>
        <w:tc>
          <w:tcPr>
            <w:tcW w:w="1560" w:type="dxa"/>
          </w:tcPr>
          <w:p>
            <w:pPr/>
            <w:r>
              <w:t xml:space="preserve">3.4.0</w:t>
            </w:r>
          </w:p>
        </w:tc>
        <w:tc>
          <w:tcPr>
            <w:tcW w:w="1560" w:type="dxa"/>
          </w:tcPr>
          <w:p>
            <w:pPr/>
            <w:r>
              <w:t xml:space="preserve">yes</w:t>
            </w:r>
          </w:p>
        </w:tc>
        <w:tc>
          <w:tcPr>
            <w:tcW w:w="1560" w:type="dxa"/>
          </w:tcPr>
          <w:p>
            <w:pPr/>
            <w:r>
              <w:t xml:space="preserve">MIT</w:t>
            </w:r>
          </w:p>
        </w:tc>
        <w:tc>
          <w:tcPr>
            <w:tcW w:w="1560" w:type="dxa"/>
          </w:tcPr>
          <w:p>
            <w:pPr/>
            <w:r>
              <w:t xml:space="preserve">Maintained (June 2026)</w:t>
            </w:r>
          </w:p>
        </w:tc>
        <w:tc>
          <w:tcPr>
            <w:tcW w:w="1560" w:type="dxa"/>
          </w:tcPr>
          <w:p>
            <w:pPr/>
            <w:r>
              <w:t xml:space="preserve">npm registry</w:t>
            </w:r>
          </w:p>
        </w:tc>
      </w:tr>
      <w:tr>
        <w:tc>
          <w:tcPr>
            <w:tcW w:w="1560" w:type="dxa"/>
          </w:tcPr>
          <w:p>
            <w:pPr/>
            <w:r>
              <w:t xml:space="preserve">@zip.js/zip.js</w:t>
            </w:r>
          </w:p>
        </w:tc>
        <w:tc>
          <w:tcPr>
            <w:tcW w:w="1560" w:type="dxa"/>
          </w:tcPr>
          <w:p>
            <w:pPr/>
            <w:r>
              <w:t xml:space="preserve">2.17.0</w:t>
            </w:r>
          </w:p>
        </w:tc>
        <w:tc>
          <w:tcPr>
            <w:tcW w:w="1560" w:type="dxa"/>
          </w:tcPr>
          <w:p>
            <w:pPr/>
            <w:r>
              <w:t xml:space="preserve">≥ 18</w:t>
            </w:r>
          </w:p>
        </w:tc>
        <w:tc>
          <w:tcPr>
            <w:tcW w:w="1560" w:type="dxa"/>
          </w:tcPr>
          <w:p>
            <w:pPr/>
            <w:r>
              <w:t xml:space="preserve">BSD-3</w:t>
            </w:r>
          </w:p>
        </w:tc>
        <w:tc>
          <w:tcPr>
            <w:tcW w:w="1560" w:type="dxa"/>
          </w:tcPr>
          <w:p>
            <w:pPr/>
            <w:r>
              <w:t xml:space="preserve">Alternative</w:t>
            </w:r>
          </w:p>
        </w:tc>
        <w:tc>
          <w:tcPr>
            <w:tcW w:w="1560" w:type="dxa"/>
          </w:tcPr>
          <w:p>
            <w:pPr/>
            <w:r>
              <w:t xml:space="preserve">npm registry</w:t>
            </w:r>
          </w:p>
        </w:tc>
      </w:tr>
      <w:tr>
        <w:tc>
          <w:tcPr>
            <w:tcW w:w="1560" w:type="dxa"/>
          </w:tcPr>
          <w:p>
            <w:pPr/>
            <w:r>
              <w:t xml:space="preserve">sharp</w:t>
            </w:r>
          </w:p>
        </w:tc>
        <w:tc>
          <w:tcPr>
            <w:tcW w:w="1560" w:type="dxa"/>
          </w:tcPr>
          <w:p>
            <w:pPr/>
            <w:r>
              <w:t xml:space="preserve">0.35.4</w:t>
            </w:r>
          </w:p>
        </w:tc>
        <w:tc>
          <w:tcPr>
            <w:tcW w:w="1560" w:type="dxa"/>
          </w:tcPr>
          <w:p>
            <w:pPr/>
            <w:r>
              <w:t xml:space="preserve">≥ 20.9; libvips ≥ 8.18.6 prebuilt</w:t>
            </w:r>
          </w:p>
        </w:tc>
        <w:tc>
          <w:tcPr>
            <w:tcW w:w="1560" w:type="dxa"/>
          </w:tcPr>
          <w:p>
            <w:pPr/>
            <w:r>
              <w:t xml:space="preserve">Apache-2.0</w:t>
            </w:r>
          </w:p>
        </w:tc>
        <w:tc>
          <w:tcPr>
            <w:tcW w:w="1560" w:type="dxa"/>
          </w:tcPr>
          <w:p>
            <w:pPr/>
            <w:r>
              <w:t xml:space="preserve">pnpm must install optional deps</w:t>
            </w:r>
          </w:p>
        </w:tc>
        <w:tc>
          <w:tcPr>
            <w:tcW w:w="1560" w:type="dxa"/>
          </w:tcPr>
          <w:p>
            <w:pPr/>
            <w:hyperlink r:id="rId46" w:history="1">
              <w:r>
                <w:rPr>
                  <w:rStyle w:val="Hyperlink"/>
                </w:rPr>
                <w:t xml:space="preserve">sharp install</w:t>
              </w:r>
            </w:hyperlink>
          </w:p>
        </w:tc>
      </w:tr>
      <w:tr>
        <w:tc>
          <w:tcPr>
            <w:tcW w:w="1560" w:type="dxa"/>
          </w:tcPr>
          <w:p>
            <w:pPr/>
            <w:r>
              <w:t xml:space="preserve">ClamAV image</w:t>
            </w:r>
          </w:p>
        </w:tc>
        <w:tc>
          <w:tcPr>
            <w:tcW w:w="1560" w:type="dxa"/>
          </w:tcPr>
          <w:p>
            <w:pPr/>
            <w:r>
              <w:rPr>
                <w:rStyle w:val="CodeChar"/>
              </w:rPr>
              <w:t xml:space="preserve">clamav/clamav:1.4.6</w:t>
            </w:r>
            <w:r>
              <w:t xml:space="preserve"> (LTS to 15 Aug 2027); 1.5.4 is regular</w:t>
            </w:r>
          </w:p>
        </w:tc>
        <w:tc>
          <w:tcPr>
            <w:tcW w:w="1560" w:type="dxa"/>
          </w:tcPr>
          <w:p>
            <w:pPr/>
            <w:r>
              <w:t xml:space="preserve">—</w:t>
            </w:r>
          </w:p>
        </w:tc>
        <w:tc>
          <w:tcPr>
            <w:tcW w:w="1560" w:type="dxa"/>
          </w:tcPr>
          <w:p>
            <w:pPr/>
            <w:r>
              <w:t xml:space="preserve">GPLv2</w:t>
            </w:r>
          </w:p>
        </w:tc>
        <w:tc>
          <w:tcPr>
            <w:tcW w:w="1560" w:type="dxa"/>
          </w:tcPr>
          <w:p>
            <w:pPr/>
            <w:r>
              <w:rPr>
                <w:rStyle w:val="CodeChar"/>
              </w:rPr>
              <w:t xml:space="preserve">CLAMD_CONF_&lt;Option&gt;</w:t>
            </w:r>
            <w:r>
              <w:t xml:space="preserve"> env overrides; </w:t>
            </w:r>
            <w:r>
              <w:rPr>
                <w:rStyle w:val="CodeChar"/>
              </w:rPr>
              <w:t xml:space="preserve">clamdcheck.sh</w:t>
            </w:r>
            <w:r>
              <w:t xml:space="preserve"> health; 3–4 GiB RAM</w:t>
            </w:r>
          </w:p>
        </w:tc>
        <w:tc>
          <w:tcPr>
            <w:tcW w:w="1560" w:type="dxa"/>
          </w:tcPr>
          <w:p>
            <w:pPr/>
            <w:hyperlink r:id="rId21" w:history="1">
              <w:r>
                <w:rPr>
                  <w:rStyle w:val="Hyperlink"/>
                </w:rPr>
                <w:t xml:space="preserve">ClamAV Docker</w:t>
              </w:r>
            </w:hyperlink>
            <w:r>
              <w:t xml:space="preserve">, </w:t>
            </w:r>
            <w:hyperlink r:id="rId20" w:history="1">
              <w:r>
                <w:rPr>
                  <w:rStyle w:val="Hyperlink"/>
                </w:rPr>
                <w:t xml:space="preserve">EOL</w:t>
              </w:r>
            </w:hyperlink>
          </w:p>
        </w:tc>
      </w:tr>
      <w:tr>
        <w:tc>
          <w:tcPr>
            <w:tcW w:w="1560" w:type="dxa"/>
          </w:tcPr>
          <w:p>
            <w:pPr/>
            <w:r>
              <w:t xml:space="preserve">clamd protocol</w:t>
            </w:r>
          </w:p>
        </w:tc>
        <w:tc>
          <w:tcPr>
            <w:tcW w:w="1560" w:type="dxa"/>
          </w:tcPr>
          <w:p>
            <w:pPr/>
            <w:r>
              <w:t xml:space="preserve">INSTREAM framing, </w:t>
            </w:r>
            <w:r>
              <w:rPr>
                <w:rStyle w:val="CodeChar"/>
              </w:rPr>
              <w:t xml:space="preserve">stream: OK</w:t>
            </w:r>
          </w:p>
        </w:tc>
        <w:tc>
          <w:tcPr>
            <w:tcW w:w="1560" w:type="dxa"/>
          </w:tcPr>
          <w:p>
            <w:pPr/>
            <w:r>
              <w:t xml:space="preserve">—</w:t>
            </w:r>
          </w:p>
        </w:tc>
        <w:tc>
          <w:tcPr>
            <w:tcW w:w="1560" w:type="dxa"/>
          </w:tcPr>
          <w:p>
            <w:pPr/>
            <w:r>
              <w:t xml:space="preserve">—</w:t>
            </w:r>
          </w:p>
        </w:tc>
        <w:tc>
          <w:tcPr>
            <w:tcW w:w="1560" w:type="dxa"/>
          </w:tcPr>
          <w:p>
            <w:pPr/>
            <w:r>
              <w:rPr>
                <w:rStyle w:val="CodeChar"/>
              </w:rPr>
              <w:t xml:space="preserve">z</w:t>
            </w:r>
            <w:r>
              <w:t xml:space="preserve"> or </w:t>
            </w:r>
            <w:r>
              <w:rPr>
                <w:rStyle w:val="CodeChar"/>
              </w:rPr>
              <w:t xml:space="preserve">n</w:t>
            </w:r>
            <w:r>
              <w:t xml:space="preserve"> prefix mandatory for INSTREAM</w:t>
            </w:r>
          </w:p>
        </w:tc>
        <w:tc>
          <w:tcPr>
            <w:tcW w:w="1560" w:type="dxa"/>
          </w:tcPr>
          <w:p>
            <w:pPr/>
            <w:hyperlink r:id="rId22" w:history="1">
              <w:r>
                <w:rPr>
                  <w:rStyle w:val="Hyperlink"/>
                </w:rPr>
                <w:t xml:space="preserve">clamd protocol</w:t>
              </w:r>
            </w:hyperlink>
            <w:r>
              <w:t xml:space="preserve">, </w:t>
            </w:r>
            <w:hyperlink r:id="rId47" w:history="1">
              <w:r>
                <w:rPr>
                  <w:rStyle w:val="Hyperlink"/>
                </w:rPr>
                <w:t xml:space="preserve">clamd.8</w:t>
              </w:r>
            </w:hyperlink>
          </w:p>
        </w:tc>
      </w:tr>
      <w:tr>
        <w:tc>
          <w:tcPr>
            <w:tcW w:w="1560" w:type="dxa"/>
          </w:tcPr>
          <w:p>
            <w:pPr/>
            <w:r>
              <w:t xml:space="preserve">clamd.conf options</w:t>
            </w:r>
          </w:p>
        </w:tc>
        <w:tc>
          <w:tcPr>
            <w:tcW w:w="1560" w:type="dxa"/>
          </w:tcPr>
          <w:p>
            <w:pPr/>
            <w:r>
              <w:t xml:space="preserve">All eleven names used exist with the defaults quoted in the spec</w:t>
            </w:r>
          </w:p>
        </w:tc>
        <w:tc>
          <w:tcPr>
            <w:tcW w:w="1560" w:type="dxa"/>
          </w:tcPr>
          <w:p>
            <w:pPr/>
            <w:r>
              <w:t xml:space="preserve">—</w:t>
            </w:r>
          </w:p>
        </w:tc>
        <w:tc>
          <w:tcPr>
            <w:tcW w:w="1560" w:type="dxa"/>
          </w:tcPr>
          <w:p>
            <w:pPr/>
            <w:r>
              <w:t xml:space="preserve">—</w:t>
            </w:r>
          </w:p>
        </w:tc>
        <w:tc>
          <w:tcPr>
            <w:tcW w:w="1560" w:type="dxa"/>
          </w:tcPr>
          <w:p>
            <w:pPr/>
          </w:p>
        </w:tc>
        <w:tc>
          <w:tcPr>
            <w:tcW w:w="1560" w:type="dxa"/>
          </w:tcPr>
          <w:p>
            <w:pPr/>
            <w:hyperlink r:id="rId48" w:history="1">
              <w:r>
                <w:rPr>
                  <w:rStyle w:val="Hyperlink"/>
                </w:rPr>
                <w:t xml:space="preserve">clamd.conf.sample</w:t>
              </w:r>
            </w:hyperlink>
          </w:p>
        </w:tc>
      </w:tr>
      <w:tr>
        <w:tc>
          <w:tcPr>
            <w:tcW w:w="1560" w:type="dxa"/>
          </w:tcPr>
          <w:p>
            <w:pPr/>
            <w:r>
              <w:t xml:space="preserve">clamscan npm</w:t>
            </w:r>
          </w:p>
        </w:tc>
        <w:tc>
          <w:tcPr>
            <w:tcW w:w="1560" w:type="dxa"/>
          </w:tcPr>
          <w:p>
            <w:pPr/>
            <w:r>
              <w:t xml:space="preserve">2.4.0 (Oct 2024)</w:t>
            </w:r>
          </w:p>
        </w:tc>
        <w:tc>
          <w:tcPr>
            <w:tcW w:w="1560" w:type="dxa"/>
          </w:tcPr>
          <w:p>
            <w:pPr/>
            <w:r>
              <w:t xml:space="preserve">yes</w:t>
            </w:r>
          </w:p>
        </w:tc>
        <w:tc>
          <w:tcPr>
            <w:tcW w:w="1560" w:type="dxa"/>
          </w:tcPr>
          <w:p>
            <w:pPr/>
            <w:r>
              <w:t xml:space="preserve">MIT</w:t>
            </w:r>
          </w:p>
        </w:tc>
        <w:tc>
          <w:tcPr>
            <w:tcW w:w="1560" w:type="dxa"/>
          </w:tcPr>
          <w:p>
            <w:pPr/>
            <w:r>
              <w:t xml:space="preserve">Not chosen; in-house client</w:t>
            </w:r>
          </w:p>
        </w:tc>
        <w:tc>
          <w:tcPr>
            <w:tcW w:w="1560" w:type="dxa"/>
          </w:tcPr>
          <w:p>
            <w:pPr/>
            <w:r>
              <w:t xml:space="preserve">npm registry</w:t>
            </w:r>
          </w:p>
        </w:tc>
      </w:tr>
      <w:tr>
        <w:tc>
          <w:tcPr>
            <w:tcW w:w="1560" w:type="dxa"/>
          </w:tcPr>
          <w:p>
            <w:pPr/>
            <w:r>
              <w:t xml:space="preserve">YARA-X</w:t>
            </w:r>
          </w:p>
        </w:tc>
        <w:tc>
          <w:tcPr>
            <w:tcW w:w="1560" w:type="dxa"/>
          </w:tcPr>
          <w:p>
            <w:pPr/>
            <w:r>
              <w:t xml:space="preserve">1.20.0 CLI; </w:t>
            </w:r>
            <w:r>
              <w:rPr>
                <w:rStyle w:val="CodeChar"/>
              </w:rPr>
              <w:t xml:space="preserve">yr scan --output-format ndjson</w:t>
            </w:r>
            <w:r>
              <w:t xml:space="preserve">; exit code 0/1 only</w:t>
            </w:r>
          </w:p>
        </w:tc>
        <w:tc>
          <w:tcPr>
            <w:tcW w:w="1560" w:type="dxa"/>
          </w:tcPr>
          <w:p>
            <w:pPr/>
            <w:r>
              <w:t xml:space="preserve">—</w:t>
            </w:r>
          </w:p>
        </w:tc>
        <w:tc>
          <w:tcPr>
            <w:tcW w:w="1560" w:type="dxa"/>
          </w:tcPr>
          <w:p>
            <w:pPr/>
            <w:r>
              <w:t xml:space="preserve">BSD-3</w:t>
            </w:r>
          </w:p>
        </w:tc>
        <w:tc>
          <w:tcPr>
            <w:tcW w:w="1560" w:type="dxa"/>
          </w:tcPr>
          <w:p>
            <w:pPr/>
            <w:r>
              <w:t xml:space="preserve">Install from GitHub release binary or </w:t>
            </w:r>
            <w:r>
              <w:rPr>
                <w:rStyle w:val="CodeChar"/>
              </w:rPr>
              <w:t xml:space="preserve">cargo install yara-x-cli</w:t>
            </w:r>
            <w:r>
              <w:t xml:space="preserve">; </w:t>
            </w:r>
            <w:r>
              <w:rPr>
                <w:rStyle w:val="CodeChar"/>
              </w:rPr>
              <w:t xml:space="preserve">pip install yara-x</w:t>
            </w:r>
            <w:r>
              <w:t xml:space="preserve"> is the Python binding, not the CLI</w:t>
            </w:r>
          </w:p>
        </w:tc>
        <w:tc>
          <w:tcPr>
            <w:tcW w:w="1560" w:type="dxa"/>
          </w:tcPr>
          <w:p>
            <w:pPr/>
            <w:hyperlink r:id="rId23" w:history="1">
              <w:r>
                <w:rPr>
                  <w:rStyle w:val="Hyperlink"/>
                </w:rPr>
                <w:t xml:space="preserve">YARA-X CLI</w:t>
              </w:r>
            </w:hyperlink>
            <w:r>
              <w:t xml:space="preserve">, </w:t>
            </w:r>
            <w:hyperlink r:id="rId49" w:history="1">
              <w:r>
                <w:rPr>
                  <w:rStyle w:val="Hyperlink"/>
                </w:rPr>
                <w:t xml:space="preserve">installation</w:t>
              </w:r>
            </w:hyperlink>
          </w:p>
        </w:tc>
      </w:tr>
      <w:tr>
        <w:tc>
          <w:tcPr>
            <w:tcW w:w="1560" w:type="dxa"/>
          </w:tcPr>
          <w:p>
            <w:pPr/>
            <w:r>
              <w:t xml:space="preserve">@virustotal/yara-x npm</w:t>
            </w:r>
          </w:p>
        </w:tc>
        <w:tc>
          <w:tcPr>
            <w:tcW w:w="1560" w:type="dxa"/>
          </w:tcPr>
          <w:p>
            <w:pPr/>
            <w:r>
              <w:t xml:space="preserve">1.20.0 (WASM)</w:t>
            </w:r>
          </w:p>
        </w:tc>
        <w:tc>
          <w:tcPr>
            <w:tcW w:w="1560" w:type="dxa"/>
          </w:tcPr>
          <w:p>
            <w:pPr/>
            <w:r>
              <w:t xml:space="preserve">yes</w:t>
            </w:r>
          </w:p>
        </w:tc>
        <w:tc>
          <w:tcPr>
            <w:tcW w:w="1560" w:type="dxa"/>
          </w:tcPr>
          <w:p>
            <w:pPr/>
            <w:r>
              <w:t xml:space="preserve">BSD-3</w:t>
            </w:r>
          </w:p>
        </w:tc>
        <w:tc>
          <w:tcPr>
            <w:tcW w:w="1560" w:type="dxa"/>
          </w:tcPr>
          <w:p>
            <w:pPr/>
            <w:r>
              <w:t xml:space="preserve">Fallback; no production statement</w:t>
            </w:r>
          </w:p>
        </w:tc>
        <w:tc>
          <w:tcPr>
            <w:tcW w:w="1560" w:type="dxa"/>
          </w:tcPr>
          <w:p>
            <w:pPr/>
            <w:r>
              <w:t xml:space="preserve">npm registry</w:t>
            </w:r>
          </w:p>
        </w:tc>
      </w:tr>
      <w:tr>
        <w:tc>
          <w:tcPr>
            <w:tcW w:w="1560" w:type="dxa"/>
          </w:tcPr>
          <w:p>
            <w:pPr/>
            <w:r>
              <w:t xml:space="preserve">qpdf, file (libmagic)</w:t>
            </w:r>
          </w:p>
        </w:tc>
        <w:tc>
          <w:tcPr>
            <w:tcW w:w="1560" w:type="dxa"/>
          </w:tcPr>
          <w:p>
            <w:pPr/>
            <w:r>
              <w:t xml:space="preserve">Distro packages in the scanner image (Alpine </w:t>
            </w:r>
            <w:r>
              <w:rPr>
                <w:rStyle w:val="CodeChar"/>
              </w:rPr>
              <w:t xml:space="preserve">qpdf</w:t>
            </w:r>
            <w:r>
              <w:t xml:space="preserve">, </w:t>
            </w:r>
            <w:r>
              <w:rPr>
                <w:rStyle w:val="CodeChar"/>
              </w:rPr>
              <w:t xml:space="preserve">file</w:t>
            </w:r>
            <w:r>
              <w:t xml:space="preserve">)</w:t>
            </w:r>
          </w:p>
        </w:tc>
        <w:tc>
          <w:tcPr>
            <w:tcW w:w="1560" w:type="dxa"/>
          </w:tcPr>
          <w:p>
            <w:pPr/>
            <w:r>
              <w:t xml:space="preserve">—</w:t>
            </w:r>
          </w:p>
        </w:tc>
        <w:tc>
          <w:tcPr>
            <w:tcW w:w="1560" w:type="dxa"/>
          </w:tcPr>
          <w:p>
            <w:pPr/>
            <w:r>
              <w:t xml:space="preserve">Apache-2.0, BSD-2</w:t>
            </w:r>
          </w:p>
        </w:tc>
        <w:tc>
          <w:tcPr>
            <w:tcW w:w="1560" w:type="dxa"/>
          </w:tcPr>
          <w:p>
            <w:pPr/>
            <w:r>
              <w:t xml:space="preserve">Versions resolved at image build; pin the Alpine base digest</w:t>
            </w:r>
          </w:p>
        </w:tc>
        <w:tc>
          <w:tcPr>
            <w:tcW w:w="1560" w:type="dxa"/>
          </w:tcPr>
          <w:p>
            <w:pPr/>
            <w:r>
              <w:t xml:space="preserve">—</w:t>
            </w:r>
          </w:p>
        </w:tc>
      </w:tr>
      <w:tr>
        <w:tc>
          <w:tcPr>
            <w:tcW w:w="1560" w:type="dxa"/>
          </w:tcPr>
          <w:p>
            <w:pPr/>
            <w:r>
              <w:t xml:space="preserve">Magika, PolyFile</w:t>
            </w:r>
          </w:p>
        </w:tc>
        <w:tc>
          <w:tcPr>
            <w:tcW w:w="1560" w:type="dxa"/>
          </w:tcPr>
          <w:p>
            <w:pPr/>
            <w:r>
              <w:t xml:space="preserve">1.0.3 (pip) / 0.6.0 (pip)</w:t>
            </w:r>
          </w:p>
        </w:tc>
        <w:tc>
          <w:tcPr>
            <w:tcW w:w="1560" w:type="dxa"/>
          </w:tcPr>
          <w:p>
            <w:pPr/>
            <w:r>
              <w:t xml:space="preserve">—</w:t>
            </w:r>
          </w:p>
        </w:tc>
        <w:tc>
          <w:tcPr>
            <w:tcW w:w="1560" w:type="dxa"/>
          </w:tcPr>
          <w:p>
            <w:pPr/>
            <w:r>
              <w:t xml:space="preserve">Apache-2.0</w:t>
            </w:r>
          </w:p>
        </w:tc>
        <w:tc>
          <w:tcPr>
            <w:tcW w:w="1560" w:type="dxa"/>
          </w:tcPr>
          <w:p>
            <w:pPr/>
            <w:r>
              <w:t xml:space="preserve">Optional, advanced only</w:t>
            </w:r>
          </w:p>
        </w:tc>
        <w:tc>
          <w:tcPr>
            <w:tcW w:w="1560" w:type="dxa"/>
          </w:tcPr>
          <w:p>
            <w:pPr/>
            <w:hyperlink r:id="rId50" w:history="1">
              <w:r>
                <w:rPr>
                  <w:rStyle w:val="Hyperlink"/>
                </w:rPr>
                <w:t xml:space="preserve">Magika</w:t>
              </w:r>
            </w:hyperlink>
            <w:r>
              <w:t xml:space="preserve">, </w:t>
            </w:r>
            <w:hyperlink r:id="rId51" w:history="1">
              <w:r>
                <w:rPr>
                  <w:rStyle w:val="Hyperlink"/>
                </w:rPr>
                <w:t xml:space="preserve">PolyFile</w:t>
              </w:r>
            </w:hyperlink>
          </w:p>
        </w:tc>
      </w:tr>
    </w:tbl>
    <w:p>
      <w:pPr>
        <w:pStyle w:val="Heading3"/>
      </w:pPr>
      <w:r>
        <w:t xml:space="preserve">3.4 Storage, cloud SDKs and emulators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Verified fact</w:t>
            </w:r>
          </w:p>
        </w:tc>
        <w:tc>
          <w:tcPr>
            <w:tcW w:w="2340" w:type="dxa"/>
            <w:shd w:val="clear" w:color="auto" w:fill="F2F2F2"/>
          </w:tcPr>
          <w:p>
            <w:pPr/>
            <w:r>
              <w:t xml:space="preserve">Status</w:t>
            </w:r>
          </w:p>
        </w:tc>
        <w:tc>
          <w:tcPr>
            <w:tcW w:w="2340" w:type="dxa"/>
            <w:shd w:val="clear" w:color="auto" w:fill="F2F2F2"/>
          </w:tcPr>
          <w:p>
            <w:pPr/>
            <w:r>
              <w:t xml:space="preserve">Source</w:t>
            </w:r>
          </w:p>
        </w:tc>
      </w:tr>
      <w:tr>
        <w:tc>
          <w:tcPr>
            <w:tcW w:w="2340" w:type="dxa"/>
          </w:tcPr>
          <w:p>
            <w:pPr/>
            <w:r>
              <w:t xml:space="preserve">MinIO</w:t>
            </w:r>
          </w:p>
        </w:tc>
        <w:tc>
          <w:tcPr>
            <w:tcW w:w="2340" w:type="dxa"/>
          </w:tcPr>
          <w:p>
            <w:pPr/>
            <w:r>
              <w:t xml:space="preserve">Repository archived April 2026; community distributed as source only; </w:t>
            </w:r>
            <w:r>
              <w:rPr>
                <w:rStyle w:val="CodeChar"/>
              </w:rPr>
              <w:t xml:space="preserve">minio/minio</w:t>
            </w:r>
            <w:r>
              <w:t xml:space="preserve"> on Docker Hub returns 404; last release Oct 2025</w:t>
            </w:r>
          </w:p>
        </w:tc>
        <w:tc>
          <w:tcPr>
            <w:tcW w:w="2340" w:type="dxa"/>
          </w:tcPr>
          <w:p>
            <w:pPr/>
            <w:r>
              <w:rPr>
                <w:b/>
              </w:rPr>
              <w:t xml:space="preserve">Not usable</w:t>
            </w:r>
          </w:p>
        </w:tc>
        <w:tc>
          <w:tcPr>
            <w:tcW w:w="2340" w:type="dxa"/>
          </w:tcPr>
          <w:p>
            <w:pPr/>
            <w:hyperlink r:id="rId5" w:history="1">
              <w:r>
                <w:rPr>
                  <w:rStyle w:val="Hyperlink"/>
                </w:rPr>
                <w:t xml:space="preserve">MinIO README</w:t>
              </w:r>
            </w:hyperlink>
            <w:r>
              <w:t xml:space="preserve">, </w:t>
            </w:r>
            <w:hyperlink r:id="rId52" w:history="1">
              <w:r>
                <w:rPr>
                  <w:rStyle w:val="Hyperlink"/>
                </w:rPr>
                <w:t xml:space="preserve">releases</w:t>
              </w:r>
            </w:hyperlink>
          </w:p>
        </w:tc>
      </w:tr>
      <w:tr>
        <w:tc>
          <w:tcPr>
            <w:tcW w:w="2340" w:type="dxa"/>
          </w:tcPr>
          <w:p>
            <w:pPr/>
            <w:r>
              <w:t xml:space="preserve">LocalStack Community</w:t>
            </w:r>
          </w:p>
        </w:tc>
        <w:tc>
          <w:tcPr>
            <w:tcW w:w="2340" w:type="dxa"/>
          </w:tcPr>
          <w:p>
            <w:pPr/>
            <w:r>
              <w:rPr>
                <w:rStyle w:val="CodeChar"/>
              </w:rPr>
              <w:t xml:space="preserve">localstack/localstack:2026.08.3</w:t>
            </w:r>
            <w:r>
              <w:t xml:space="preserve">; PutObject </w:t>
            </w:r>
            <w:r>
              <w:rPr>
                <w:rStyle w:val="CodeChar"/>
              </w:rPr>
              <w:t xml:space="preserve">IfNoneMatch</w:t>
            </w:r>
            <w:r>
              <w:t xml:space="preserve"> since 3.7.0, </w:t>
            </w:r>
            <w:r>
              <w:rPr>
                <w:rStyle w:val="CodeChar"/>
              </w:rPr>
              <w:t xml:space="preserve">IfMatch</w:t>
            </w:r>
            <w:r>
              <w:t xml:space="preserve"> since 4.0.3; S3 in the free tier</w:t>
            </w:r>
          </w:p>
        </w:tc>
        <w:tc>
          <w:tcPr>
            <w:tcW w:w="2340" w:type="dxa"/>
          </w:tcPr>
          <w:p>
            <w:pPr/>
            <w:r>
              <w:t xml:space="preserve">Chosen; </w:t>
            </w:r>
            <w:r>
              <w:rPr>
                <w:b/>
              </w:rPr>
              <w:t xml:space="preserve">IAM enforcement in Community: VERIFICATION REQUIRED (P2)</w:t>
            </w:r>
            <w:r>
              <w:t xml:space="preserve">; Object Lock coverage UNVERIFIED</w:t>
            </w:r>
          </w:p>
        </w:tc>
        <w:tc>
          <w:tcPr>
            <w:tcW w:w="2340" w:type="dxa"/>
          </w:tcPr>
          <w:p>
            <w:pPr/>
            <w:hyperlink r:id="rId6" w:history="1">
              <w:r>
                <w:rPr>
                  <w:rStyle w:val="Hyperlink"/>
                </w:rPr>
                <w:t xml:space="preserve">v3.7.0</w:t>
              </w:r>
            </w:hyperlink>
            <w:r>
              <w:t xml:space="preserve">, </w:t>
            </w:r>
            <w:hyperlink r:id="rId7" w:history="1">
              <w:r>
                <w:rPr>
                  <w:rStyle w:val="Hyperlink"/>
                </w:rPr>
                <w:t xml:space="preserve">S3 docs</w:t>
              </w:r>
            </w:hyperlink>
          </w:p>
        </w:tc>
      </w:tr>
      <w:tr>
        <w:tc>
          <w:tcPr>
            <w:tcW w:w="2340" w:type="dxa"/>
          </w:tcPr>
          <w:p>
            <w:pPr/>
            <w:r>
              <w:t xml:space="preserve">SeaweedFS</w:t>
            </w:r>
          </w:p>
        </w:tc>
        <w:tc>
          <w:tcPr>
            <w:tcW w:w="2340" w:type="dxa"/>
          </w:tcPr>
          <w:p>
            <w:pPr/>
            <w:r>
              <w:t xml:space="preserve">4.45; versioning, Object Lock, conditional headers; </w:t>
            </w:r>
            <w:r>
              <w:rPr>
                <w:rStyle w:val="CodeChar"/>
              </w:rPr>
              <w:t xml:space="preserve">If-None-Match: *</w:t>
            </w:r>
            <w:r>
              <w:t xml:space="preserve"> bug on versioned buckets fixed Jan 2026</w:t>
            </w:r>
          </w:p>
        </w:tc>
        <w:tc>
          <w:tcPr>
            <w:tcW w:w="2340" w:type="dxa"/>
          </w:tcPr>
          <w:p>
            <w:pPr/>
            <w:r>
              <w:t xml:space="preserve">Fallback</w:t>
            </w:r>
          </w:p>
        </w:tc>
        <w:tc>
          <w:tcPr>
            <w:tcW w:w="2340" w:type="dxa"/>
          </w:tcPr>
          <w:p>
            <w:pPr/>
            <w:hyperlink r:id="rId53" w:history="1">
              <w:r>
                <w:rPr>
                  <w:rStyle w:val="Hyperlink"/>
                </w:rPr>
                <w:t xml:space="preserve">S3 versioning wiki</w:t>
              </w:r>
            </w:hyperlink>
          </w:p>
        </w:tc>
      </w:tr>
      <w:tr>
        <w:tc>
          <w:tcPr>
            <w:tcW w:w="2340" w:type="dxa"/>
          </w:tcPr>
          <w:p>
            <w:pPr/>
            <w:r>
              <w:t xml:space="preserve">fake-gcs-server</w:t>
            </w:r>
          </w:p>
        </w:tc>
        <w:tc>
          <w:tcPr>
            <w:tcW w:w="2340" w:type="dxa"/>
          </w:tcPr>
          <w:p>
            <w:pPr/>
            <w:r>
              <w:t xml:space="preserve">1.56.1; JSON-API </w:t>
            </w:r>
            <w:r>
              <w:rPr>
                <w:rStyle w:val="CodeChar"/>
              </w:rPr>
              <w:t xml:space="preserve">ifGenerationMatch</w:t>
            </w:r>
            <w:r>
              <w:t xml:space="preserve">, generations, declared CRC32C honoured; XML path not</w:t>
            </w:r>
          </w:p>
        </w:tc>
        <w:tc>
          <w:tcPr>
            <w:tcW w:w="2340" w:type="dxa"/>
          </w:tcPr>
          <w:p>
            <w:pPr/>
            <w:r>
              <w:t xml:space="preserve">Chosen (JSON only)</w:t>
            </w:r>
          </w:p>
        </w:tc>
        <w:tc>
          <w:tcPr>
            <w:tcW w:w="2340" w:type="dxa"/>
          </w:tcPr>
          <w:p>
            <w:pPr/>
            <w:hyperlink r:id="rId36" w:history="1">
              <w:r>
                <w:rPr>
                  <w:rStyle w:val="Hyperlink"/>
                </w:rPr>
                <w:t xml:space="preserve">upload.go</w:t>
              </w:r>
            </w:hyperlink>
          </w:p>
        </w:tc>
      </w:tr>
      <w:tr>
        <w:tc>
          <w:tcPr>
            <w:tcW w:w="2340" w:type="dxa"/>
          </w:tcPr>
          <w:p>
            <w:pPr/>
            <w:r>
              <w:t xml:space="preserve">@aws-sdk/client-s3</w:t>
            </w:r>
          </w:p>
        </w:tc>
        <w:tc>
          <w:tcPr>
            <w:tcW w:w="2340" w:type="dxa"/>
          </w:tcPr>
          <w:p>
            <w:pPr/>
            <w:r>
              <w:t xml:space="preserve">3.1137.0; </w:t>
            </w:r>
            <w:r>
              <w:rPr>
                <w:rStyle w:val="CodeChar"/>
              </w:rPr>
              <w:t xml:space="preserve">PutObjectCommand</w:t>
            </w:r>
            <w:r>
              <w:t xml:space="preserve"> accepts </w:t>
            </w:r>
            <w:r>
              <w:rPr>
                <w:rStyle w:val="CodeChar"/>
              </w:rPr>
              <w:t xml:space="preserve">IfNoneMatch</w:t>
            </w:r>
            <w:r>
              <w:t xml:space="preserve">, </w:t>
            </w:r>
            <w:r>
              <w:rPr>
                <w:rStyle w:val="CodeChar"/>
              </w:rPr>
              <w:t xml:space="preserve">IfMatch</w:t>
            </w:r>
            <w:r>
              <w:t xml:space="preserve">, </w:t>
            </w:r>
            <w:r>
              <w:rPr>
                <w:rStyle w:val="CodeChar"/>
              </w:rPr>
              <w:t xml:space="preserve">ChecksumAlgorithm: 'SHA256'</w:t>
            </w:r>
            <w:r>
              <w:t xml:space="preserve">, returns </w:t>
            </w:r>
            <w:r>
              <w:rPr>
                <w:rStyle w:val="CodeChar"/>
              </w:rPr>
              <w:t xml:space="preserve">VersionId</w:t>
            </w:r>
            <w:r>
              <w:t xml:space="preserve">, </w:t>
            </w:r>
            <w:r>
              <w:rPr>
                <w:rStyle w:val="CodeChar"/>
              </w:rPr>
              <w:t xml:space="preserve">ChecksumSHA256</w:t>
            </w:r>
            <w:r>
              <w:t xml:space="preserve">; </w:t>
            </w:r>
            <w:r>
              <w:rPr>
                <w:rStyle w:val="CodeChar"/>
              </w:rPr>
              <w:t xml:space="preserve">GetObjectCommand</w:t>
            </w:r>
            <w:r>
              <w:t xml:space="preserve"> accepts </w:t>
            </w:r>
            <w:r>
              <w:rPr>
                <w:rStyle w:val="CodeChar"/>
              </w:rPr>
              <w:t xml:space="preserve">VersionId</w:t>
            </w:r>
            <w:r>
              <w:t xml:space="preserve">, </w:t>
            </w:r>
            <w:r>
              <w:rPr>
                <w:rStyle w:val="CodeChar"/>
              </w:rPr>
              <w:t xml:space="preserve">ChecksumMode</w:t>
            </w:r>
          </w:p>
        </w:tc>
        <w:tc>
          <w:tcPr>
            <w:tcW w:w="2340" w:type="dxa"/>
          </w:tcPr>
          <w:p>
            <w:pPr/>
            <w:r>
              <w:t xml:space="preserve">Verified from SDK source</w:t>
            </w:r>
          </w:p>
        </w:tc>
        <w:tc>
          <w:tcPr>
            <w:tcW w:w="2340" w:type="dxa"/>
          </w:tcPr>
          <w:p>
            <w:pPr/>
            <w:hyperlink r:id="rId54" w:history="1">
              <w:r>
                <w:rPr>
                  <w:rStyle w:val="Hyperlink"/>
                </w:rPr>
                <w:t xml:space="preserve">models_0.ts</w:t>
              </w:r>
            </w:hyperlink>
          </w:p>
        </w:tc>
      </w:tr>
      <w:tr>
        <w:tc>
          <w:tcPr>
            <w:tcW w:w="2340" w:type="dxa"/>
          </w:tcPr>
          <w:p>
            <w:pPr/>
            <w:r>
              <w:t xml:space="preserve">@aws-sdk/credential-providers</w:t>
            </w:r>
          </w:p>
        </w:tc>
        <w:tc>
          <w:tcPr>
            <w:tcW w:w="2340" w:type="dxa"/>
          </w:tcPr>
          <w:p>
            <w:pPr/>
            <w:r>
              <w:rPr>
                <w:rStyle w:val="CodeChar"/>
              </w:rPr>
              <w:t xml:space="preserve">fromTemporaryCredentials({params: {RoleArn, DurationSeconds}})</w:t>
            </w:r>
          </w:p>
        </w:tc>
        <w:tc>
          <w:tcPr>
            <w:tcW w:w="2340" w:type="dxa"/>
          </w:tcPr>
          <w:p>
            <w:pPr/>
            <w:r>
              <w:t xml:space="preserve">Verified</w:t>
            </w:r>
          </w:p>
        </w:tc>
        <w:tc>
          <w:tcPr>
            <w:tcW w:w="2340" w:type="dxa"/>
          </w:tcPr>
          <w:p>
            <w:pPr/>
            <w:hyperlink r:id="rId55" w:history="1">
              <w:r>
                <w:rPr>
                  <w:rStyle w:val="Hyperlink"/>
                </w:rPr>
                <w:t xml:space="preserve">README</w:t>
              </w:r>
            </w:hyperlink>
          </w:p>
        </w:tc>
      </w:tr>
      <w:tr>
        <w:tc>
          <w:tcPr>
            <w:tcW w:w="2340" w:type="dxa"/>
          </w:tcPr>
          <w:p>
            <w:pPr/>
            <w:r>
              <w:t xml:space="preserve">@aws-sdk/client-ssm, client-kms</w:t>
            </w:r>
          </w:p>
        </w:tc>
        <w:tc>
          <w:tcPr>
            <w:tcW w:w="2340" w:type="dxa"/>
          </w:tcPr>
          <w:p>
            <w:pPr/>
            <w:r>
              <w:rPr>
                <w:rStyle w:val="CodeChar"/>
              </w:rPr>
              <w:t xml:space="preserve">GetParameterCommand({Name, WithDecryption})</w:t>
            </w:r>
            <w:r>
              <w:t xml:space="preserve">; </w:t>
            </w:r>
            <w:r>
              <w:rPr>
                <w:rStyle w:val="CodeChar"/>
              </w:rPr>
              <w:t xml:space="preserve">GenerateDataKeyCommand({KeyId, KeySpec: 'AES_256', EncryptionContext})</w:t>
            </w:r>
          </w:p>
        </w:tc>
        <w:tc>
          <w:tcPr>
            <w:tcW w:w="2340" w:type="dxa"/>
          </w:tcPr>
          <w:p>
            <w:pPr/>
            <w:r>
              <w:t xml:space="preserve">Verified</w:t>
            </w:r>
          </w:p>
        </w:tc>
        <w:tc>
          <w:tcPr>
            <w:tcW w:w="2340" w:type="dxa"/>
          </w:tcPr>
          <w:p>
            <w:pPr/>
            <w:r>
              <w:t xml:space="preserve">SDK source</w:t>
            </w:r>
          </w:p>
        </w:tc>
      </w:tr>
      <w:tr>
        <w:tc>
          <w:tcPr>
            <w:tcW w:w="2340" w:type="dxa"/>
          </w:tcPr>
          <w:p>
            <w:pPr/>
            <w:r>
              <w:t xml:space="preserve">@google-cloud/storage</w:t>
            </w:r>
          </w:p>
        </w:tc>
        <w:tc>
          <w:tcPr>
            <w:tcW w:w="2340" w:type="dxa"/>
          </w:tcPr>
          <w:p>
            <w:pPr/>
            <w:r>
              <w:t xml:space="preserve">8.2.0; Node ≥ 22; </w:t>
            </w:r>
            <w:r>
              <w:rPr>
                <w:rStyle w:val="CodeChar"/>
              </w:rPr>
              <w:t xml:space="preserve">file.save(data, {preconditionOpts: {ifGenerationMatch: 0}, validation: 'crc32c', metadata})</w:t>
            </w:r>
          </w:p>
        </w:tc>
        <w:tc>
          <w:tcPr>
            <w:tcW w:w="2340" w:type="dxa"/>
          </w:tcPr>
          <w:p>
            <w:pPr/>
            <w:r>
              <w:t xml:space="preserve">Verified from source</w:t>
            </w:r>
          </w:p>
        </w:tc>
        <w:tc>
          <w:tcPr>
            <w:tcW w:w="2340" w:type="dxa"/>
          </w:tcPr>
          <w:p>
            <w:pPr/>
            <w:hyperlink r:id="rId56" w:history="1">
              <w:r>
                <w:rPr>
                  <w:rStyle w:val="Hyperlink"/>
                </w:rPr>
                <w:t xml:space="preserve">file.ts</w:t>
              </w:r>
            </w:hyperlink>
          </w:p>
        </w:tc>
      </w:tr>
      <w:tr>
        <w:tc>
          <w:tcPr>
            <w:tcW w:w="2340" w:type="dxa"/>
          </w:tcPr>
          <w:p>
            <w:pPr/>
            <w:r>
              <w:t xml:space="preserve">google-auth-library</w:t>
            </w:r>
          </w:p>
        </w:tc>
        <w:tc>
          <w:tcPr>
            <w:tcW w:w="2340" w:type="dxa"/>
          </w:tcPr>
          <w:p>
            <w:pPr/>
            <w:r>
              <w:t xml:space="preserve">11.1.0; external-account config with AWS credential source reads </w:t>
            </w:r>
            <w:r>
              <w:rPr>
                <w:rStyle w:val="CodeChar"/>
              </w:rPr>
              <w:t xml:space="preserve">AWS_*</w:t>
            </w:r>
            <w:r>
              <w:t xml:space="preserve"> env vars before IMDS</w:t>
            </w:r>
          </w:p>
        </w:tc>
        <w:tc>
          <w:tcPr>
            <w:tcW w:w="2340" w:type="dxa"/>
          </w:tcPr>
          <w:p>
            <w:pPr/>
            <w:r>
              <w:t xml:space="preserve">Verified</w:t>
            </w:r>
          </w:p>
        </w:tc>
        <w:tc>
          <w:tcPr>
            <w:tcW w:w="2340" w:type="dxa"/>
          </w:tcPr>
          <w:p>
            <w:pPr/>
            <w:hyperlink r:id="rId32" w:history="1">
              <w:r>
                <w:rPr>
                  <w:rStyle w:val="Hyperlink"/>
                </w:rPr>
                <w:t xml:space="preserve">AIP-4117</w:t>
              </w:r>
            </w:hyperlink>
          </w:p>
        </w:tc>
      </w:tr>
      <w:tr>
        <w:tc>
          <w:tcPr>
            <w:tcW w:w="2340" w:type="dxa"/>
          </w:tcPr>
          <w:p>
            <w:pPr/>
            <w:r>
              <w:t xml:space="preserve">S3 conditional writes</w:t>
            </w:r>
          </w:p>
        </w:tc>
        <w:tc>
          <w:tcPr>
            <w:tcW w:w="2340" w:type="dxa"/>
          </w:tcPr>
          <w:p>
            <w:pPr/>
            <w:r>
              <w:rPr>
                <w:rStyle w:val="CodeChar"/>
              </w:rPr>
              <w:t xml:space="preserve">If-None-Match: *</w:t>
            </w:r>
            <w:r>
              <w:t xml:space="preserve"> → 412 if exists, 409 on conflict; policy keys </w:t>
            </w:r>
            <w:r>
              <w:rPr>
                <w:rStyle w:val="CodeChar"/>
              </w:rPr>
              <w:t xml:space="preserve">s3:if-none-match</w:t>
            </w:r>
            <w:r>
              <w:t xml:space="preserve">, </w:t>
            </w:r>
            <w:r>
              <w:rPr>
                <w:rStyle w:val="CodeChar"/>
              </w:rPr>
              <w:t xml:space="preserve">s3:if-match</w:t>
            </w:r>
            <w:r>
              <w:t xml:space="preserve">, </w:t>
            </w:r>
            <w:r>
              <w:rPr>
                <w:rStyle w:val="CodeChar"/>
              </w:rPr>
              <w:t xml:space="preserve">s3:ObjectCreationOperation</w:t>
            </w:r>
            <w:r>
              <w:t xml:space="preserve">; enforcing breaks CopyObject</w:t>
            </w:r>
          </w:p>
        </w:tc>
        <w:tc>
          <w:tcPr>
            <w:tcW w:w="2340" w:type="dxa"/>
          </w:tcPr>
          <w:p>
            <w:pPr/>
            <w:r>
              <w:t xml:space="preserve">Verified</w:t>
            </w:r>
          </w:p>
        </w:tc>
        <w:tc>
          <w:tcPr>
            <w:tcW w:w="2340" w:type="dxa"/>
          </w:tcPr>
          <w:p>
            <w:pPr/>
            <w:hyperlink r:id="rId57" w:history="1">
              <w:r>
                <w:rPr>
                  <w:rStyle w:val="Hyperlink"/>
                </w:rPr>
                <w:t xml:space="preserve">conditional writes</w:t>
              </w:r>
            </w:hyperlink>
            <w:r>
              <w:t xml:space="preserve">, </w:t>
            </w:r>
            <w:hyperlink r:id="rId33" w:history="1">
              <w:r>
                <w:rPr>
                  <w:rStyle w:val="Hyperlink"/>
                </w:rPr>
                <w:t xml:space="preserve">enforce</w:t>
              </w:r>
            </w:hyperlink>
          </w:p>
        </w:tc>
      </w:tr>
      <w:tr>
        <w:tc>
          <w:tcPr>
            <w:tcW w:w="2340" w:type="dxa"/>
          </w:tcPr>
          <w:p>
            <w:pPr/>
            <w:r>
              <w:t xml:space="preserve">S3 permissions</w:t>
            </w:r>
          </w:p>
        </w:tc>
        <w:tc>
          <w:tcPr>
            <w:tcW w:w="2340" w:type="dxa"/>
          </w:tcPr>
          <w:p>
            <w:pPr/>
            <w:r>
              <w:t xml:space="preserve">GetObject with </w:t>
            </w:r>
            <w:r>
              <w:rPr>
                <w:rStyle w:val="CodeChar"/>
              </w:rPr>
              <w:t xml:space="preserve">versionId</w:t>
            </w:r>
            <w:r>
              <w:t xml:space="preserve"> needs </w:t>
            </w:r>
            <w:r>
              <w:rPr>
                <w:rStyle w:val="CodeChar"/>
              </w:rPr>
              <w:t xml:space="preserve">s3:GetObjectVersion</w:t>
            </w:r>
            <w:r>
              <w:t xml:space="preserve">; permanent delete needs </w:t>
            </w:r>
            <w:r>
              <w:rPr>
                <w:rStyle w:val="CodeChar"/>
              </w:rPr>
              <w:t xml:space="preserve">s3:DeleteObjectVersion</w:t>
            </w:r>
            <w:r>
              <w:t xml:space="preserve">; governance bypass needs </w:t>
            </w:r>
            <w:r>
              <w:rPr>
                <w:rStyle w:val="CodeChar"/>
              </w:rPr>
              <w:t xml:space="preserve">s3:BypassGovernanceRetention</w:t>
            </w:r>
          </w:p>
        </w:tc>
        <w:tc>
          <w:tcPr>
            <w:tcW w:w="2340" w:type="dxa"/>
          </w:tcPr>
          <w:p>
            <w:pPr/>
            <w:r>
              <w:t xml:space="preserve">Verified</w:t>
            </w:r>
          </w:p>
        </w:tc>
        <w:tc>
          <w:tcPr>
            <w:tcW w:w="2340" w:type="dxa"/>
          </w:tcPr>
          <w:p>
            <w:pPr/>
            <w:hyperlink r:id="rId58" w:history="1">
              <w:r>
                <w:rPr>
                  <w:rStyle w:val="Hyperlink"/>
                </w:rPr>
                <w:t xml:space="preserve">GetObject</w:t>
              </w:r>
            </w:hyperlink>
            <w:r>
              <w:t xml:space="preserve">, </w:t>
            </w:r>
            <w:hyperlink r:id="rId59" w:history="1">
              <w:r>
                <w:rPr>
                  <w:rStyle w:val="Hyperlink"/>
                </w:rPr>
                <w:t xml:space="preserve">policy actions</w:t>
              </w:r>
            </w:hyperlink>
          </w:p>
        </w:tc>
      </w:tr>
      <w:tr>
        <w:tc>
          <w:tcPr>
            <w:tcW w:w="2340" w:type="dxa"/>
          </w:tcPr>
          <w:p>
            <w:pPr/>
            <w:r>
              <w:rPr>
                <w:rStyle w:val="CodeChar"/>
              </w:rPr>
              <w:t xml:space="preserve">aws:PrincipalArn</w:t>
            </w:r>
          </w:p>
        </w:tc>
        <w:tc>
          <w:tcPr>
            <w:tcW w:w="2340" w:type="dxa"/>
          </w:tcPr>
          <w:p>
            <w:pPr/>
            <w:r>
              <w:t xml:space="preserve">Returns the role ARN for role sessions, not the session ARN</w:t>
            </w:r>
          </w:p>
        </w:tc>
        <w:tc>
          <w:tcPr>
            <w:tcW w:w="2340" w:type="dxa"/>
          </w:tcPr>
          <w:p>
            <w:pPr/>
            <w:r>
              <w:t xml:space="preserve">Verified</w:t>
            </w:r>
          </w:p>
        </w:tc>
        <w:tc>
          <w:tcPr>
            <w:tcW w:w="2340" w:type="dxa"/>
          </w:tcPr>
          <w:p>
            <w:pPr/>
            <w:hyperlink r:id="rId60" w:history="1">
              <w:r>
                <w:rPr>
                  <w:rStyle w:val="Hyperlink"/>
                </w:rPr>
                <w:t xml:space="preserve">condition keys</w:t>
              </w:r>
            </w:hyperlink>
          </w:p>
        </w:tc>
      </w:tr>
      <w:tr>
        <w:tc>
          <w:tcPr>
            <w:tcW w:w="2340" w:type="dxa"/>
          </w:tcPr>
          <w:p>
            <w:pPr/>
            <w:r>
              <w:t xml:space="preserve">SSM SecureString</w:t>
            </w:r>
          </w:p>
        </w:tc>
        <w:tc>
          <w:tcPr>
            <w:tcW w:w="2340" w:type="dxa"/>
          </w:tcPr>
          <w:p>
            <w:pPr/>
            <w:r>
              <w:t xml:space="preserve">With the AWS-managed </w:t>
            </w:r>
            <w:r>
              <w:rPr>
                <w:rStyle w:val="CodeChar"/>
              </w:rPr>
              <w:t xml:space="preserve">aws/ssm</w:t>
            </w:r>
            <w:r>
              <w:t xml:space="preserve"> key no explicit </w:t>
            </w:r>
            <w:r>
              <w:rPr>
                <w:rStyle w:val="CodeChar"/>
              </w:rPr>
              <w:t xml:space="preserve">kms:Decrypt</w:t>
            </w:r>
            <w:r>
              <w:t xml:space="preserve"> is needed</w:t>
            </w:r>
          </w:p>
        </w:tc>
        <w:tc>
          <w:tcPr>
            <w:tcW w:w="2340" w:type="dxa"/>
          </w:tcPr>
          <w:p>
            <w:pPr/>
            <w:r>
              <w:t xml:space="preserve">Verified</w:t>
            </w:r>
          </w:p>
        </w:tc>
        <w:tc>
          <w:tcPr>
            <w:tcW w:w="2340" w:type="dxa"/>
          </w:tcPr>
          <w:p>
            <w:pPr/>
            <w:hyperlink r:id="rId61" w:history="1">
              <w:r>
                <w:rPr>
                  <w:rStyle w:val="Hyperlink"/>
                </w:rPr>
                <w:t xml:space="preserve">Parameter Store access</w:t>
              </w:r>
            </w:hyperlink>
          </w:p>
        </w:tc>
      </w:tr>
      <w:tr>
        <w:tc>
          <w:tcPr>
            <w:tcW w:w="2340" w:type="dxa"/>
          </w:tcPr>
          <w:p>
            <w:pPr/>
            <w:r>
              <w:t xml:space="preserve">STS AssumeRole by IAM user</w:t>
            </w:r>
          </w:p>
        </w:tc>
        <w:tc>
          <w:tcPr>
            <w:tcW w:w="2340" w:type="dxa"/>
          </w:tcPr>
          <w:p>
            <w:pPr/>
            <w:r>
              <w:t xml:space="preserve">Trust policy principal = user ARN; user also granted </w:t>
            </w:r>
            <w:r>
              <w:rPr>
                <w:rStyle w:val="CodeChar"/>
              </w:rPr>
              <w:t xml:space="preserve">sts:AssumeRole</w:t>
            </w:r>
          </w:p>
        </w:tc>
        <w:tc>
          <w:tcPr>
            <w:tcW w:w="2340" w:type="dxa"/>
          </w:tcPr>
          <w:p>
            <w:pPr/>
            <w:r>
              <w:t xml:space="preserve">Verified (whether the identity grant can be omitted same-account: UNVERIFIED; grant both)</w:t>
            </w:r>
          </w:p>
        </w:tc>
        <w:tc>
          <w:tcPr>
            <w:tcW w:w="2340" w:type="dxa"/>
          </w:tcPr>
          <w:p>
            <w:pPr/>
            <w:hyperlink r:id="rId62" w:history="1">
              <w:r>
                <w:rPr>
                  <w:rStyle w:val="Hyperlink"/>
                </w:rPr>
                <w:t xml:space="preserve">switch-role permissions</w:t>
              </w:r>
            </w:hyperlink>
          </w:p>
        </w:tc>
      </w:tr>
      <w:tr>
        <w:tc>
          <w:tcPr>
            <w:tcW w:w="2340" w:type="dxa"/>
          </w:tcPr>
          <w:p>
            <w:pPr/>
            <w:r>
              <w:t xml:space="preserve">GCS preconditions</w:t>
            </w:r>
          </w:p>
        </w:tc>
        <w:tc>
          <w:tcPr>
            <w:tcW w:w="2340" w:type="dxa"/>
          </w:tcPr>
          <w:p>
            <w:pPr/>
            <w:r>
              <w:rPr>
                <w:rStyle w:val="CodeChar"/>
              </w:rPr>
              <w:t xml:space="preserve">ifGenerationMatch=0</w:t>
            </w:r>
            <w:r>
              <w:t xml:space="preserve"> → 412 if a live object exists; </w:t>
            </w:r>
            <w:r>
              <w:rPr>
                <w:rStyle w:val="CodeChar"/>
              </w:rPr>
              <w:t xml:space="preserve">objectCreator</w:t>
            </w:r>
            <w:r>
              <w:t xml:space="preserve"> lacks </w:t>
            </w:r>
            <w:r>
              <w:rPr>
                <w:rStyle w:val="CodeChar"/>
              </w:rPr>
              <w:t xml:space="preserve">storage.objects.delete</w:t>
            </w:r>
            <w:r>
              <w:t xml:space="preserve"> so cannot overwrite</w:t>
            </w:r>
          </w:p>
        </w:tc>
        <w:tc>
          <w:tcPr>
            <w:tcW w:w="2340" w:type="dxa"/>
          </w:tcPr>
          <w:p>
            <w:pPr/>
            <w:r>
              <w:t xml:space="preserve">Verified</w:t>
            </w:r>
          </w:p>
        </w:tc>
        <w:tc>
          <w:tcPr>
            <w:tcW w:w="2340" w:type="dxa"/>
          </w:tcPr>
          <w:p>
            <w:pPr/>
            <w:hyperlink r:id="rId63" w:history="1">
              <w:r>
                <w:rPr>
                  <w:rStyle w:val="Hyperlink"/>
                </w:rPr>
                <w:t xml:space="preserve">objects.insert</w:t>
              </w:r>
            </w:hyperlink>
            <w:r>
              <w:t xml:space="preserve">, </w:t>
            </w:r>
            <w:hyperlink r:id="rId64" w:history="1">
              <w:r>
                <w:rPr>
                  <w:rStyle w:val="Hyperlink"/>
                </w:rPr>
                <w:t xml:space="preserve">IAM roles</w:t>
              </w:r>
            </w:hyperlink>
          </w:p>
        </w:tc>
      </w:tr>
      <w:tr>
        <w:tc>
          <w:tcPr>
            <w:tcW w:w="2340" w:type="dxa"/>
          </w:tcPr>
          <w:p>
            <w:pPr/>
            <w:r>
              <w:t xml:space="preserve">GCS retention + versioning</w:t>
            </w:r>
          </w:p>
        </w:tc>
        <w:tc>
          <w:tcPr>
            <w:tcW w:w="2340" w:type="dxa"/>
          </w:tcPr>
          <w:p>
            <w:pPr/>
            <w:r>
              <w:t xml:space="preserve">Coexist; overwrite under retention → 403 </w:t>
            </w:r>
            <w:r>
              <w:rPr>
                <w:rStyle w:val="CodeChar"/>
              </w:rPr>
              <w:t xml:space="preserve">retentionPolicyNotMet</w:t>
            </w:r>
          </w:p>
        </w:tc>
        <w:tc>
          <w:tcPr>
            <w:tcW w:w="2340" w:type="dxa"/>
          </w:tcPr>
          <w:p>
            <w:pPr/>
            <w:r>
              <w:t xml:space="preserve">Verified</w:t>
            </w:r>
          </w:p>
        </w:tc>
        <w:tc>
          <w:tcPr>
            <w:tcW w:w="2340" w:type="dxa"/>
          </w:tcPr>
          <w:p>
            <w:pPr/>
            <w:hyperlink r:id="rId65" w:history="1">
              <w:r>
                <w:rPr>
                  <w:rStyle w:val="Hyperlink"/>
                </w:rPr>
                <w:t xml:space="preserve">Bucket Lock</w:t>
              </w:r>
            </w:hyperlink>
          </w:p>
        </w:tc>
      </w:tr>
      <w:tr>
        <w:tc>
          <w:tcPr>
            <w:tcW w:w="2340" w:type="dxa"/>
          </w:tcPr>
          <w:p>
            <w:pPr/>
            <w:r>
              <w:t xml:space="preserve">WIF cred config</w:t>
            </w:r>
          </w:p>
        </w:tc>
        <w:tc>
          <w:tcPr>
            <w:tcW w:w="2340" w:type="dxa"/>
          </w:tcPr>
          <w:p>
            <w:pPr/>
            <w:r>
              <w:rPr>
                <w:rStyle w:val="CodeChar"/>
              </w:rPr>
              <w:t xml:space="preserve">gcloud iam workload-identity-pools create-cred-config … --aws --service-account=… --output-file=…</w:t>
            </w:r>
            <w:r>
              <w:t xml:space="preserve">; no key material in the file</w:t>
            </w:r>
          </w:p>
        </w:tc>
        <w:tc>
          <w:tcPr>
            <w:tcW w:w="2340" w:type="dxa"/>
          </w:tcPr>
          <w:p>
            <w:pPr/>
            <w:r>
              <w:t xml:space="preserve">Verified</w:t>
            </w:r>
          </w:p>
        </w:tc>
        <w:tc>
          <w:tcPr>
            <w:tcW w:w="2340" w:type="dxa"/>
          </w:tcPr>
          <w:p>
            <w:pPr/>
            <w:hyperlink r:id="rId31" w:history="1">
              <w:r>
                <w:rPr>
                  <w:rStyle w:val="Hyperlink"/>
                </w:rPr>
                <w:t xml:space="preserve">WIF other clouds</w:t>
              </w:r>
            </w:hyperlink>
          </w:p>
        </w:tc>
      </w:tr>
    </w:tbl>
    <w:p>
      <w:pPr>
        <w:pStyle w:val="Heading3"/>
      </w:pPr>
      <w:r>
        <w:t xml:space="preserve">3.5 Infrastructure as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Verified fact</w:t>
            </w:r>
          </w:p>
        </w:tc>
        <w:tc>
          <w:tcPr>
            <w:tcW w:w="3120" w:type="dxa"/>
            <w:shd w:val="clear" w:color="auto" w:fill="F2F2F2"/>
          </w:tcPr>
          <w:p>
            <w:pPr/>
            <w:r>
              <w:t xml:space="preserve">Source</w:t>
            </w:r>
          </w:p>
        </w:tc>
      </w:tr>
      <w:tr>
        <w:tc>
          <w:tcPr>
            <w:tcW w:w="3120" w:type="dxa"/>
          </w:tcPr>
          <w:p>
            <w:pPr/>
            <w:r>
              <w:t xml:space="preserve">Terraform</w:t>
            </w:r>
          </w:p>
        </w:tc>
        <w:tc>
          <w:tcPr>
            <w:tcW w:w="3120" w:type="dxa"/>
          </w:tcPr>
          <w:p>
            <w:pPr/>
            <w:r>
              <w:t xml:space="preserve">1.16.1; BUSL-1.1. OpenTofu 1.12.6 (MPL-2.0) as drop-in</w:t>
            </w:r>
          </w:p>
        </w:tc>
        <w:tc>
          <w:tcPr>
            <w:tcW w:w="3120" w:type="dxa"/>
          </w:tcPr>
          <w:p>
            <w:pPr/>
            <w:hyperlink r:id="rId66" w:history="1">
              <w:r>
                <w:rPr>
                  <w:rStyle w:val="Hyperlink"/>
                </w:rPr>
                <w:t xml:space="preserve">Terraform releases</w:t>
              </w:r>
            </w:hyperlink>
            <w:r>
              <w:t xml:space="preserve">, </w:t>
            </w:r>
            <w:hyperlink r:id="rId67" w:history="1">
              <w:r>
                <w:rPr>
                  <w:rStyle w:val="Hyperlink"/>
                </w:rPr>
                <w:t xml:space="preserve">OpenTofu</w:t>
              </w:r>
            </w:hyperlink>
          </w:p>
        </w:tc>
      </w:tr>
      <w:tr>
        <w:tc>
          <w:tcPr>
            <w:tcW w:w="3120" w:type="dxa"/>
          </w:tcPr>
          <w:p>
            <w:pPr/>
            <w:r>
              <w:t xml:space="preserve">AWS provider</w:t>
            </w:r>
          </w:p>
        </w:tc>
        <w:tc>
          <w:tcPr>
            <w:tcW w:w="3120" w:type="dxa"/>
          </w:tcPr>
          <w:p>
            <w:pPr/>
            <w:r>
              <w:t xml:space="preserve">6.58.0; </w:t>
            </w:r>
            <w:r>
              <w:rPr>
                <w:rStyle w:val="CodeChar"/>
              </w:rPr>
              <w:t xml:space="preserve">aws_s3_bucket</w:t>
            </w:r>
            <w:r>
              <w:t xml:space="preserve"> inline blocks deprecated (use separate resources); </w:t>
            </w:r>
            <w:r>
              <w:rPr>
                <w:rStyle w:val="CodeChar"/>
              </w:rPr>
              <w:t xml:space="preserve">bucket_region</w:t>
            </w:r>
            <w:r>
              <w:t xml:space="preserve"> attribute replaces </w:t>
            </w:r>
            <w:r>
              <w:rPr>
                <w:rStyle w:val="CodeChar"/>
              </w:rPr>
              <w:t xml:space="preserve">region</w:t>
            </w:r>
            <w:r>
              <w:t xml:space="preserve"> on the bucket; </w:t>
            </w:r>
            <w:r>
              <w:rPr>
                <w:rStyle w:val="CodeChar"/>
              </w:rPr>
              <w:t xml:space="preserve">object_lock_enabled</w:t>
            </w:r>
            <w:r>
              <w:t xml:space="preserve"> on </w:t>
            </w:r>
            <w:r>
              <w:rPr>
                <w:rStyle w:val="CodeChar"/>
              </w:rPr>
              <w:t xml:space="preserve">aws_s3_bucket</w:t>
            </w:r>
            <w:r>
              <w:t xml:space="preserve"> for new buckets</w:t>
            </w:r>
          </w:p>
        </w:tc>
        <w:tc>
          <w:tcPr>
            <w:tcW w:w="3120" w:type="dxa"/>
          </w:tcPr>
          <w:p>
            <w:pPr/>
            <w:hyperlink r:id="rId27" w:history="1">
              <w:r>
                <w:rPr>
                  <w:rStyle w:val="Hyperlink"/>
                </w:rPr>
                <w:t xml:space="preserve">v6 upgrade guide</w:t>
              </w:r>
            </w:hyperlink>
          </w:p>
        </w:tc>
      </w:tr>
      <w:tr>
        <w:tc>
          <w:tcPr>
            <w:tcW w:w="3120" w:type="dxa"/>
          </w:tcPr>
          <w:p>
            <w:pPr/>
            <w:r>
              <w:rPr>
                <w:rStyle w:val="CodeChar"/>
              </w:rPr>
              <w:t xml:space="preserve">aws_s3_bucket_lifecycle_configuration</w:t>
            </w:r>
          </w:p>
        </w:tc>
        <w:tc>
          <w:tcPr>
            <w:tcW w:w="3120" w:type="dxa"/>
          </w:tcPr>
          <w:p>
            <w:pPr/>
            <w:r>
              <w:rPr>
                <w:rStyle w:val="CodeChar"/>
              </w:rPr>
              <w:t xml:space="preserve">expiration { days }</w:t>
            </w:r>
            <w:r>
              <w:t xml:space="preserve"> and </w:t>
            </w:r>
            <w:r>
              <w:rPr>
                <w:rStyle w:val="CodeChar"/>
              </w:rPr>
              <w:t xml:space="preserve">expired_object_delete_marker</w:t>
            </w:r>
            <w:r>
              <w:t xml:space="preserve"> must be separate rules; </w:t>
            </w:r>
            <w:r>
              <w:rPr>
                <w:rStyle w:val="CodeChar"/>
              </w:rPr>
              <w:t xml:space="preserve">filter</w:t>
            </w:r>
            <w:r>
              <w:t xml:space="preserve"> required</w:t>
            </w:r>
          </w:p>
        </w:tc>
        <w:tc>
          <w:tcPr>
            <w:tcW w:w="3120" w:type="dxa"/>
          </w:tcPr>
          <w:p>
            <w:pPr/>
            <w:r>
              <w:t xml:space="preserve">provider docs</w:t>
            </w:r>
          </w:p>
        </w:tc>
      </w:tr>
      <w:tr>
        <w:tc>
          <w:tcPr>
            <w:tcW w:w="3120" w:type="dxa"/>
          </w:tcPr>
          <w:p>
            <w:pPr/>
            <w:r>
              <w:rPr>
                <w:rStyle w:val="CodeChar"/>
              </w:rPr>
              <w:t xml:space="preserve">aws_s3_bucket_public_access_block</w:t>
            </w:r>
          </w:p>
        </w:tc>
        <w:tc>
          <w:tcPr>
            <w:tcW w:w="3120" w:type="dxa"/>
          </w:tcPr>
          <w:p>
            <w:pPr/>
            <w:r>
              <w:t xml:space="preserve">All four flags default false; set all true</w:t>
            </w:r>
          </w:p>
        </w:tc>
        <w:tc>
          <w:tcPr>
            <w:tcW w:w="3120" w:type="dxa"/>
          </w:tcPr>
          <w:p>
            <w:pPr/>
            <w:r>
              <w:t xml:space="preserve">provider docs</w:t>
            </w:r>
          </w:p>
        </w:tc>
      </w:tr>
      <w:tr>
        <w:tc>
          <w:tcPr>
            <w:tcW w:w="3120" w:type="dxa"/>
          </w:tcPr>
          <w:p>
            <w:pPr/>
            <w:r>
              <w:rPr>
                <w:rStyle w:val="CodeChar"/>
              </w:rPr>
              <w:t xml:space="preserve">aws_iam_role</w:t>
            </w:r>
          </w:p>
        </w:tc>
        <w:tc>
          <w:tcPr>
            <w:tcW w:w="3120" w:type="dxa"/>
          </w:tcPr>
          <w:p>
            <w:pPr/>
            <w:r>
              <w:rPr>
                <w:rStyle w:val="CodeChar"/>
              </w:rPr>
              <w:t xml:space="preserve">inline_policy</w:t>
            </w:r>
            <w:r>
              <w:t xml:space="preserve">, </w:t>
            </w:r>
            <w:r>
              <w:rPr>
                <w:rStyle w:val="CodeChar"/>
              </w:rPr>
              <w:t xml:space="preserve">managed_policy_arns</w:t>
            </w:r>
            <w:r>
              <w:t xml:space="preserve"> deprecated; use </w:t>
            </w:r>
            <w:r>
              <w:rPr>
                <w:rStyle w:val="CodeChar"/>
              </w:rPr>
              <w:t xml:space="preserve">aws_iam_role_policy</w:t>
            </w:r>
            <w:r>
              <w:t xml:space="preserve"> / attachment</w:t>
            </w:r>
          </w:p>
        </w:tc>
        <w:tc>
          <w:tcPr>
            <w:tcW w:w="3120" w:type="dxa"/>
          </w:tcPr>
          <w:p>
            <w:pPr/>
            <w:r>
              <w:t xml:space="preserve">provider docs</w:t>
            </w:r>
          </w:p>
        </w:tc>
      </w:tr>
      <w:tr>
        <w:tc>
          <w:tcPr>
            <w:tcW w:w="3120" w:type="dxa"/>
          </w:tcPr>
          <w:p>
            <w:pPr/>
            <w:r>
              <w:rPr>
                <w:rStyle w:val="CodeChar"/>
              </w:rPr>
              <w:t xml:space="preserve">aws_iam_access_key</w:t>
            </w:r>
          </w:p>
        </w:tc>
        <w:tc>
          <w:tcPr>
            <w:tcW w:w="3120" w:type="dxa"/>
          </w:tcPr>
          <w:p>
            <w:pPr/>
            <w:r>
              <w:t xml:space="preserve">Secret written to state in plaintext unless </w:t>
            </w:r>
            <w:r>
              <w:rPr>
                <w:rStyle w:val="CodeChar"/>
              </w:rPr>
              <w:t xml:space="preserve">pgp_key</w:t>
            </w:r>
          </w:p>
        </w:tc>
        <w:tc>
          <w:tcPr>
            <w:tcW w:w="3120" w:type="dxa"/>
          </w:tcPr>
          <w:p>
            <w:pPr/>
            <w:r>
              <w:t xml:space="preserve">provider docs; hence DEC-013</w:t>
            </w:r>
          </w:p>
        </w:tc>
      </w:tr>
      <w:tr>
        <w:tc>
          <w:tcPr>
            <w:tcW w:w="3120" w:type="dxa"/>
          </w:tcPr>
          <w:p>
            <w:pPr/>
            <w:r>
              <w:rPr>
                <w:rStyle w:val="CodeChar"/>
              </w:rPr>
              <w:t xml:space="preserve">aws_ssm_parameter</w:t>
            </w:r>
          </w:p>
        </w:tc>
        <w:tc>
          <w:tcPr>
            <w:tcW w:w="3120" w:type="dxa"/>
          </w:tcPr>
          <w:p>
            <w:pPr/>
            <w:r>
              <w:t xml:space="preserve">SecureString value in state unless </w:t>
            </w:r>
            <w:r>
              <w:rPr>
                <w:rStyle w:val="CodeChar"/>
              </w:rPr>
              <w:t xml:space="preserve">value_wo</w:t>
            </w:r>
          </w:p>
        </w:tc>
        <w:tc>
          <w:tcPr>
            <w:tcW w:w="3120" w:type="dxa"/>
          </w:tcPr>
          <w:p>
            <w:pPr/>
            <w:r>
              <w:t xml:space="preserve">provider docs</w:t>
            </w:r>
          </w:p>
        </w:tc>
      </w:tr>
      <w:tr>
        <w:tc>
          <w:tcPr>
            <w:tcW w:w="3120" w:type="dxa"/>
          </w:tcPr>
          <w:p>
            <w:pPr/>
            <w:r>
              <w:rPr>
                <w:rStyle w:val="CodeChar"/>
              </w:rPr>
              <w:t xml:space="preserve">aws_budgets_budget</w:t>
            </w:r>
            <w:r>
              <w:t xml:space="preserve">, </w:t>
            </w:r>
            <w:r>
              <w:rPr>
                <w:rStyle w:val="CodeChar"/>
              </w:rPr>
              <w:t xml:space="preserve">aws_cloudwatch_metric_alarm</w:t>
            </w:r>
            <w:r>
              <w:t xml:space="preserve">, </w:t>
            </w:r>
            <w:r>
              <w:rPr>
                <w:rStyle w:val="CodeChar"/>
              </w:rPr>
              <w:t xml:space="preserve">aws_ce_anomaly_monitor/subscription</w:t>
            </w:r>
          </w:p>
        </w:tc>
        <w:tc>
          <w:tcPr>
            <w:tcW w:w="3120" w:type="dxa"/>
          </w:tcPr>
          <w:p>
            <w:pPr/>
            <w:r>
              <w:t xml:space="preserve">Exist with the arguments used in P24</w:t>
            </w:r>
          </w:p>
        </w:tc>
        <w:tc>
          <w:tcPr>
            <w:tcW w:w="3120" w:type="dxa"/>
          </w:tcPr>
          <w:p>
            <w:pPr/>
            <w:r>
              <w:t xml:space="preserve">provider docs</w:t>
            </w:r>
          </w:p>
        </w:tc>
      </w:tr>
      <w:tr>
        <w:tc>
          <w:tcPr>
            <w:tcW w:w="3120" w:type="dxa"/>
          </w:tcPr>
          <w:p>
            <w:pPr/>
            <w:r>
              <w:t xml:space="preserve">Google provider</w:t>
            </w:r>
          </w:p>
        </w:tc>
        <w:tc>
          <w:tcPr>
            <w:tcW w:w="3120" w:type="dxa"/>
          </w:tcPr>
          <w:p>
            <w:pPr/>
            <w:r>
              <w:t xml:space="preserve">8.1.0 (7.x still patched); no breaking change to the resources used</w:t>
            </w:r>
          </w:p>
        </w:tc>
        <w:tc>
          <w:tcPr>
            <w:tcW w:w="3120" w:type="dxa"/>
          </w:tcPr>
          <w:p>
            <w:pPr/>
            <w:hyperlink r:id="rId68" w:history="1">
              <w:r>
                <w:rPr>
                  <w:rStyle w:val="Hyperlink"/>
                </w:rPr>
                <w:t xml:space="preserve">releases</w:t>
              </w:r>
            </w:hyperlink>
          </w:p>
        </w:tc>
      </w:tr>
      <w:tr>
        <w:tc>
          <w:tcPr>
            <w:tcW w:w="3120" w:type="dxa"/>
          </w:tcPr>
          <w:p>
            <w:pPr/>
            <w:r>
              <w:rPr>
                <w:rStyle w:val="CodeChar"/>
              </w:rPr>
              <w:t xml:space="preserve">google_storage_bucket</w:t>
            </w:r>
          </w:p>
        </w:tc>
        <w:tc>
          <w:tcPr>
            <w:tcW w:w="3120" w:type="dxa"/>
          </w:tcPr>
          <w:p>
            <w:pPr/>
            <w:r>
              <w:rPr>
                <w:rStyle w:val="CodeChar"/>
              </w:rPr>
              <w:t xml:space="preserve">uniform_bucket_level_access</w:t>
            </w:r>
            <w:r>
              <w:t xml:space="preserve">, </w:t>
            </w:r>
            <w:r>
              <w:rPr>
                <w:rStyle w:val="CodeChar"/>
              </w:rPr>
              <w:t xml:space="preserve">public_access_prevention = "enforced"</w:t>
            </w:r>
            <w:r>
              <w:t xml:space="preserve">, </w:t>
            </w:r>
            <w:r>
              <w:rPr>
                <w:rStyle w:val="CodeChar"/>
              </w:rPr>
              <w:t xml:space="preserve">versioning {enabled}</w:t>
            </w:r>
            <w:r>
              <w:t xml:space="preserve">, </w:t>
            </w:r>
            <w:r>
              <w:rPr>
                <w:rStyle w:val="CodeChar"/>
              </w:rPr>
              <w:t xml:space="preserve">retention_policy {retention_period, is_locked}</w:t>
            </w:r>
            <w:r>
              <w:t xml:space="preserve">, </w:t>
            </w:r>
            <w:r>
              <w:rPr>
                <w:rStyle w:val="CodeChar"/>
              </w:rPr>
              <w:t xml:space="preserve">soft_delete_policy {retention_duration_seconds}</w:t>
            </w:r>
            <w:r>
              <w:t xml:space="preserve">, </w:t>
            </w:r>
            <w:r>
              <w:rPr>
                <w:rStyle w:val="CodeChar"/>
              </w:rPr>
              <w:t xml:space="preserve">lifecycle_rule</w:t>
            </w:r>
          </w:p>
        </w:tc>
        <w:tc>
          <w:tcPr>
            <w:tcW w:w="3120" w:type="dxa"/>
          </w:tcPr>
          <w:p>
            <w:pPr/>
            <w:r>
              <w:t xml:space="preserve">provider docs</w:t>
            </w:r>
          </w:p>
        </w:tc>
      </w:tr>
      <w:tr>
        <w:tc>
          <w:tcPr>
            <w:tcW w:w="3120" w:type="dxa"/>
          </w:tcPr>
          <w:p>
            <w:pPr/>
            <w:r>
              <w:rPr>
                <w:rStyle w:val="CodeChar"/>
              </w:rPr>
              <w:t xml:space="preserve">google_iam_workload_identity_pool_provider</w:t>
            </w:r>
          </w:p>
        </w:tc>
        <w:tc>
          <w:tcPr>
            <w:tcW w:w="3120" w:type="dxa"/>
          </w:tcPr>
          <w:p>
            <w:pPr/>
            <w:r>
              <w:rPr>
                <w:rStyle w:val="CodeChar"/>
              </w:rPr>
              <w:t xml:space="preserve">aws { account_id }</w:t>
            </w:r>
            <w:r>
              <w:t xml:space="preserve">, </w:t>
            </w:r>
            <w:r>
              <w:rPr>
                <w:rStyle w:val="CodeChar"/>
              </w:rPr>
              <w:t xml:space="preserve">attribute_condition</w:t>
            </w:r>
            <w:r>
              <w:t xml:space="preserve">, </w:t>
            </w:r>
            <w:r>
              <w:rPr>
                <w:rStyle w:val="CodeChar"/>
              </w:rPr>
              <w:t xml:space="preserve">attribute_mapping</w:t>
            </w:r>
          </w:p>
        </w:tc>
        <w:tc>
          <w:tcPr>
            <w:tcW w:w="3120" w:type="dxa"/>
          </w:tcPr>
          <w:p>
            <w:pPr/>
            <w:r>
              <w:t xml:space="preserve">provider docs</w:t>
            </w:r>
          </w:p>
        </w:tc>
      </w:tr>
      <w:tr>
        <w:tc>
          <w:tcPr>
            <w:tcW w:w="3120" w:type="dxa"/>
          </w:tcPr>
          <w:p>
            <w:pPr/>
            <w:r>
              <w:rPr>
                <w:rStyle w:val="CodeChar"/>
              </w:rPr>
              <w:t xml:space="preserve">google_project</w:t>
            </w:r>
          </w:p>
        </w:tc>
        <w:tc>
          <w:tcPr>
            <w:tcW w:w="3120" w:type="dxa"/>
          </w:tcPr>
          <w:p>
            <w:pPr/>
            <w:r>
              <w:t xml:space="preserve">TF docs say an Organization is required; API allows none</w:t>
            </w:r>
          </w:p>
        </w:tc>
        <w:tc>
          <w:tcPr>
            <w:tcW w:w="3120" w:type="dxa"/>
          </w:tcPr>
          <w:p>
            <w:pPr/>
            <w:r>
              <w:t xml:space="preserve">Hence DEC-014</w:t>
            </w:r>
          </w:p>
        </w:tc>
      </w:tr>
      <w:tr>
        <w:tc>
          <w:tcPr>
            <w:tcW w:w="3120" w:type="dxa"/>
          </w:tcPr>
          <w:p>
            <w:pPr/>
            <w:r>
              <w:rPr>
                <w:rStyle w:val="CodeChar"/>
              </w:rPr>
              <w:t xml:space="preserve">google_billing_budget</w:t>
            </w:r>
          </w:p>
        </w:tc>
        <w:tc>
          <w:tcPr>
            <w:tcW w:w="3120" w:type="dxa"/>
          </w:tcPr>
          <w:p>
            <w:pPr/>
            <w:r>
              <w:t xml:space="preserve">Needs </w:t>
            </w:r>
            <w:r>
              <w:rPr>
                <w:rStyle w:val="CodeChar"/>
              </w:rPr>
              <w:t xml:space="preserve">billing_project</w:t>
            </w:r>
            <w:r>
              <w:t xml:space="preserve"> + </w:t>
            </w:r>
            <w:r>
              <w:rPr>
                <w:rStyle w:val="CodeChar"/>
              </w:rPr>
              <w:t xml:space="preserve">user_project_override = true</w:t>
            </w:r>
            <w:r>
              <w:t xml:space="preserve"> with user ADC</w:t>
            </w:r>
          </w:p>
        </w:tc>
        <w:tc>
          <w:tcPr>
            <w:tcW w:w="3120" w:type="dxa"/>
          </w:tcPr>
          <w:p>
            <w:pPr/>
            <w:r>
              <w:t xml:space="preserve">provider docs</w:t>
            </w:r>
          </w:p>
        </w:tc>
      </w:tr>
    </w:tbl>
    <w:p>
      <w:pPr>
        <w:pStyle w:val="Heading3"/>
      </w:pPr>
      <w:r>
        <w:t xml:space="preserve">3.6 Frontend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Version</w:t>
            </w:r>
          </w:p>
        </w:tc>
        <w:tc>
          <w:tcPr>
            <w:tcW w:w="2340" w:type="dxa"/>
            <w:shd w:val="clear" w:color="auto" w:fill="F2F2F2"/>
          </w:tcPr>
          <w:p>
            <w:pPr/>
            <w:r>
              <w:t xml:space="preserve">Notes</w:t>
            </w:r>
          </w:p>
        </w:tc>
        <w:tc>
          <w:tcPr>
            <w:tcW w:w="2340" w:type="dxa"/>
            <w:shd w:val="clear" w:color="auto" w:fill="F2F2F2"/>
          </w:tcPr>
          <w:p>
            <w:pPr/>
            <w:r>
              <w:t xml:space="preserve">Source</w:t>
            </w:r>
          </w:p>
        </w:tc>
      </w:tr>
      <w:tr>
        <w:tc>
          <w:tcPr>
            <w:tcW w:w="2340" w:type="dxa"/>
          </w:tcPr>
          <w:p>
            <w:pPr/>
            <w:r>
              <w:t xml:space="preserve">Next.js</w:t>
            </w:r>
          </w:p>
        </w:tc>
        <w:tc>
          <w:tcPr>
            <w:tcW w:w="2340" w:type="dxa"/>
          </w:tcPr>
          <w:p>
            <w:pPr/>
            <w:r>
              <w:t xml:space="preserve">16.3.5</w:t>
            </w:r>
          </w:p>
        </w:tc>
        <w:tc>
          <w:tcPr>
            <w:tcW w:w="2340" w:type="dxa"/>
          </w:tcPr>
          <w:p>
            <w:pPr/>
            <w:r>
              <w:t xml:space="preserve">Node ≥ 20.9; Turbopack default; </w:t>
            </w:r>
            <w:r>
              <w:rPr>
                <w:rStyle w:val="CodeChar"/>
              </w:rPr>
              <w:t xml:space="preserve">next.config.ts</w:t>
            </w:r>
            <w:r>
              <w:t xml:space="preserve"> supported, </w:t>
            </w:r>
            <w:r>
              <w:rPr>
                <w:rStyle w:val="CodeChar"/>
              </w:rPr>
              <w:t xml:space="preserve">.cjs/.cts</w:t>
            </w:r>
            <w:r>
              <w:t xml:space="preserve"> not; </w:t>
            </w:r>
            <w:r>
              <w:rPr>
                <w:rStyle w:val="CodeChar"/>
              </w:rPr>
              <w:t xml:space="preserve">next build</w:t>
            </w:r>
            <w:r>
              <w:t xml:space="preserve"> no longer lints; middleware renamed </w:t>
            </w:r>
            <w:r>
              <w:rPr>
                <w:rStyle w:val="CodeChar"/>
              </w:rPr>
              <w:t xml:space="preserve">proxy</w:t>
            </w:r>
            <w:r>
              <w:t xml:space="preserve">; async </w:t>
            </w:r>
            <w:r>
              <w:rPr>
                <w:rStyle w:val="CodeChar"/>
              </w:rPr>
              <w:t xml:space="preserve">params</w:t>
            </w:r>
          </w:p>
        </w:tc>
        <w:tc>
          <w:tcPr>
            <w:tcW w:w="2340" w:type="dxa"/>
          </w:tcPr>
          <w:p>
            <w:pPr/>
            <w:hyperlink r:id="rId9" w:history="1">
              <w:r>
                <w:rPr>
                  <w:rStyle w:val="Hyperlink"/>
                </w:rPr>
                <w:t xml:space="preserve">installation</w:t>
              </w:r>
            </w:hyperlink>
            <w:r>
              <w:t xml:space="preserve">, </w:t>
            </w:r>
            <w:hyperlink r:id="rId69" w:history="1">
              <w:r>
                <w:rPr>
                  <w:rStyle w:val="Hyperlink"/>
                </w:rPr>
                <w:t xml:space="preserve">next.config</w:t>
              </w:r>
            </w:hyperlink>
          </w:p>
        </w:tc>
      </w:tr>
      <w:tr>
        <w:tc>
          <w:tcPr>
            <w:tcW w:w="2340" w:type="dxa"/>
          </w:tcPr>
          <w:p>
            <w:pPr/>
            <w:r>
              <w:t xml:space="preserve">React</w:t>
            </w:r>
          </w:p>
        </w:tc>
        <w:tc>
          <w:tcPr>
            <w:tcW w:w="2340" w:type="dxa"/>
          </w:tcPr>
          <w:p>
            <w:pPr/>
            <w:r>
              <w:t xml:space="preserve">19.3.0</w:t>
            </w:r>
          </w:p>
        </w:tc>
        <w:tc>
          <w:tcPr>
            <w:tcW w:w="2340" w:type="dxa"/>
          </w:tcPr>
          <w:p>
            <w:pPr/>
          </w:p>
        </w:tc>
        <w:tc>
          <w:tcPr>
            <w:tcW w:w="2340" w:type="dxa"/>
          </w:tcPr>
          <w:p>
            <w:pPr/>
            <w:hyperlink r:id="rId70" w:history="1">
              <w:r>
                <w:rPr>
                  <w:rStyle w:val="Hyperlink"/>
                </w:rPr>
                <w:t xml:space="preserve">react.dev</w:t>
              </w:r>
            </w:hyperlink>
          </w:p>
        </w:tc>
      </w:tr>
      <w:tr>
        <w:tc>
          <w:tcPr>
            <w:tcW w:w="2340" w:type="dxa"/>
          </w:tcPr>
          <w:p>
            <w:pPr/>
            <w:r>
              <w:t xml:space="preserve">Tailwind CSS</w:t>
            </w:r>
          </w:p>
        </w:tc>
        <w:tc>
          <w:tcPr>
            <w:tcW w:w="2340" w:type="dxa"/>
          </w:tcPr>
          <w:p>
            <w:pPr/>
            <w:r>
              <w:t xml:space="preserve">4.3.3 with </w:t>
            </w:r>
            <w:r>
              <w:rPr>
                <w:rStyle w:val="CodeChar"/>
              </w:rPr>
              <w:t xml:space="preserve">@tailwindcss/postcss</w:t>
            </w:r>
          </w:p>
        </w:tc>
        <w:tc>
          <w:tcPr>
            <w:tcW w:w="2340" w:type="dxa"/>
          </w:tcPr>
          <w:p>
            <w:pPr/>
            <w:r>
              <w:rPr>
                <w:rStyle w:val="CodeChar"/>
              </w:rPr>
              <w:t xml:space="preserve">postcss.config.mjs</w:t>
            </w:r>
            <w:r>
              <w:t xml:space="preserve">, </w:t>
            </w:r>
            <w:r>
              <w:rPr>
                <w:rStyle w:val="CodeChar"/>
              </w:rPr>
              <w:t xml:space="preserve">@import "tailwindcss"</w:t>
            </w:r>
          </w:p>
        </w:tc>
        <w:tc>
          <w:tcPr>
            <w:tcW w:w="2340" w:type="dxa"/>
          </w:tcPr>
          <w:p>
            <w:pPr/>
            <w:hyperlink r:id="rId10" w:history="1">
              <w:r>
                <w:rPr>
                  <w:rStyle w:val="Hyperlink"/>
                </w:rPr>
                <w:t xml:space="preserve">Tailwind + Next</w:t>
              </w:r>
            </w:hyperlink>
          </w:p>
        </w:tc>
      </w:tr>
      <w:tr>
        <w:tc>
          <w:tcPr>
            <w:tcW w:w="2340" w:type="dxa"/>
          </w:tcPr>
          <w:p>
            <w:pPr/>
            <w:r>
              <w:t xml:space="preserve">shadcn CLI</w:t>
            </w:r>
          </w:p>
        </w:tc>
        <w:tc>
          <w:tcPr>
            <w:tcW w:w="2340" w:type="dxa"/>
          </w:tcPr>
          <w:p>
            <w:pPr/>
            <w:r>
              <w:t xml:space="preserve">4.21.0; </w:t>
            </w:r>
            <w:r>
              <w:rPr>
                <w:rStyle w:val="CodeChar"/>
              </w:rPr>
              <w:t xml:space="preserve">pnpm dlx shadcn@latest init</w:t>
            </w:r>
          </w:p>
        </w:tc>
        <w:tc>
          <w:tcPr>
            <w:tcW w:w="2340" w:type="dxa"/>
          </w:tcPr>
          <w:p>
            <w:pPr/>
            <w:r>
              <w:t xml:space="preserve">Tailwind v4 and React 19 default; </w:t>
            </w:r>
            <w:r>
              <w:rPr>
                <w:rStyle w:val="CodeChar"/>
              </w:rPr>
              <w:t xml:space="preserve">toast</w:t>
            </w:r>
            <w:r>
              <w:t xml:space="preserve"> deprecated for </w:t>
            </w:r>
            <w:r>
              <w:rPr>
                <w:rStyle w:val="CodeChar"/>
              </w:rPr>
              <w:t xml:space="preserve">sonner</w:t>
            </w:r>
          </w:p>
        </w:tc>
        <w:tc>
          <w:tcPr>
            <w:tcW w:w="2340" w:type="dxa"/>
          </w:tcPr>
          <w:p>
            <w:pPr/>
            <w:hyperlink r:id="rId11" w:history="1">
              <w:r>
                <w:rPr>
                  <w:rStyle w:val="Hyperlink"/>
                </w:rPr>
                <w:t xml:space="preserve">shadcn Next</w:t>
              </w:r>
            </w:hyperlink>
            <w:r>
              <w:t xml:space="preserve">, </w:t>
            </w:r>
            <w:hyperlink r:id="rId71" w:history="1">
              <w:r>
                <w:rPr>
                  <w:rStyle w:val="Hyperlink"/>
                </w:rPr>
                <w:t xml:space="preserve">Tailwind v4 notes</w:t>
              </w:r>
            </w:hyperlink>
          </w:p>
        </w:tc>
      </w:tr>
    </w:tbl>
    <w:p>
      <w:pPr>
        <w:pStyle w:val="Heading3"/>
      </w:pPr>
      <w:r>
        <w:t xml:space="preserve">3.7 Items that remain UNVERIFIED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Why it matters</w:t>
            </w:r>
          </w:p>
        </w:tc>
        <w:tc>
          <w:tcPr>
            <w:tcW w:w="3120" w:type="dxa"/>
            <w:shd w:val="clear" w:color="auto" w:fill="F2F2F2"/>
          </w:tcPr>
          <w:p>
            <w:pPr/>
            <w:r>
              <w:t xml:space="preserve">Verify in</w:t>
            </w:r>
          </w:p>
        </w:tc>
      </w:tr>
      <w:tr>
        <w:tc>
          <w:tcPr>
            <w:tcW w:w="3120" w:type="dxa"/>
          </w:tcPr>
          <w:p>
            <w:pPr/>
            <w:r>
              <w:t xml:space="preserve">LocalStack Community enforces IAM policies on S3 calls</w:t>
            </w:r>
          </w:p>
        </w:tc>
        <w:tc>
          <w:tcPr>
            <w:tcW w:w="3120" w:type="dxa"/>
          </w:tcPr>
          <w:p>
            <w:pPr/>
            <w:r>
              <w:t xml:space="preserve">Decides whether local IAM negative tests are meaningful</w:t>
            </w:r>
          </w:p>
        </w:tc>
        <w:tc>
          <w:tcPr>
            <w:tcW w:w="3120" w:type="dxa"/>
          </w:tcPr>
          <w:p>
            <w:pPr/>
            <w:r>
              <w:t xml:space="preserve">P2 spike</w:t>
            </w:r>
          </w:p>
        </w:tc>
      </w:tr>
      <w:tr>
        <w:tc>
          <w:tcPr>
            <w:tcW w:w="3120" w:type="dxa"/>
          </w:tcPr>
          <w:p>
            <w:pPr/>
            <w:r>
              <w:t xml:space="preserve">LocalStack Community Object Lock support</w:t>
            </w:r>
          </w:p>
        </w:tc>
        <w:tc>
          <w:tcPr>
            <w:tcW w:w="3120" w:type="dxa"/>
          </w:tcPr>
          <w:p>
            <w:pPr/>
            <w:r>
              <w:t xml:space="preserve">Local audit-bucket tests</w:t>
            </w:r>
          </w:p>
        </w:tc>
        <w:tc>
          <w:tcPr>
            <w:tcW w:w="3120" w:type="dxa"/>
          </w:tcPr>
          <w:p>
            <w:pPr/>
            <w:r>
              <w:t xml:space="preserve">P2 spike; otherwise audit-04 runs on AWS only</w:t>
            </w:r>
          </w:p>
        </w:tc>
      </w:tr>
      <w:tr>
        <w:tc>
          <w:tcPr>
            <w:tcW w:w="3120" w:type="dxa"/>
          </w:tcPr>
          <w:p>
            <w:pPr/>
            <w:r>
              <w:t xml:space="preserve">eslint-plugin-boundaries with ESLint 10</w:t>
            </w:r>
          </w:p>
        </w:tc>
        <w:tc>
          <w:tcPr>
            <w:tcW w:w="3120" w:type="dxa"/>
          </w:tcPr>
          <w:p>
            <w:pPr/>
            <w:r>
              <w:t xml:space="preserve">P1 lint gate</w:t>
            </w:r>
          </w:p>
        </w:tc>
        <w:tc>
          <w:tcPr>
            <w:tcW w:w="3120" w:type="dxa"/>
          </w:tcPr>
          <w:p>
            <w:pPr/>
            <w:r>
              <w:t xml:space="preserve">P1</w:t>
            </w:r>
          </w:p>
        </w:tc>
      </w:tr>
      <w:tr>
        <w:tc>
          <w:tcPr>
            <w:tcW w:w="3120" w:type="dxa"/>
          </w:tcPr>
          <w:p>
            <w:pPr/>
            <w:r>
              <w:t xml:space="preserve">k6 2.2.0 release date</w:t>
            </w:r>
          </w:p>
        </w:tc>
        <w:tc>
          <w:tcPr>
            <w:tcW w:w="3120" w:type="dxa"/>
          </w:tcPr>
          <w:p>
            <w:pPr/>
            <w:r>
              <w:t xml:space="preserve">None (version is current)</w:t>
            </w:r>
          </w:p>
        </w:tc>
        <w:tc>
          <w:tcPr>
            <w:tcW w:w="3120" w:type="dxa"/>
          </w:tcPr>
          <w:p>
            <w:pPr/>
            <w:r>
              <w:t xml:space="preserve">—</w:t>
            </w:r>
          </w:p>
        </w:tc>
      </w:tr>
      <w:tr>
        <w:tc>
          <w:tcPr>
            <w:tcW w:w="3120" w:type="dxa"/>
          </w:tcPr>
          <w:p>
            <w:pPr/>
            <w:r>
              <w:t xml:space="preserve">Terraform creating a parentless </w:t>
            </w:r>
            <w:r>
              <w:rPr>
                <w:rStyle w:val="CodeChar"/>
              </w:rPr>
              <w:t xml:space="preserve">google_project</w:t>
            </w:r>
          </w:p>
        </w:tc>
        <w:tc>
          <w:tcPr>
            <w:tcW w:w="3120" w:type="dxa"/>
          </w:tcPr>
          <w:p>
            <w:pPr/>
            <w:r>
              <w:t xml:space="preserve">Avoided by DEC-014</w:t>
            </w:r>
          </w:p>
        </w:tc>
        <w:tc>
          <w:tcPr>
            <w:tcW w:w="3120" w:type="dxa"/>
          </w:tcPr>
          <w:p>
            <w:pPr/>
            <w:r>
              <w:t xml:space="preserve">—</w:t>
            </w:r>
          </w:p>
        </w:tc>
      </w:tr>
      <w:tr>
        <w:tc>
          <w:tcPr>
            <w:tcW w:w="3120" w:type="dxa"/>
          </w:tcPr>
          <w:p>
            <w:pPr/>
            <w:r>
              <w:t xml:space="preserve">Same-account AssumeRole without identity-policy grant</w:t>
            </w:r>
          </w:p>
        </w:tc>
        <w:tc>
          <w:tcPr>
            <w:tcW w:w="3120" w:type="dxa"/>
          </w:tcPr>
          <w:p>
            <w:pPr/>
            <w:r>
              <w:t xml:space="preserve">Avoided by granting both</w:t>
            </w:r>
          </w:p>
        </w:tc>
        <w:tc>
          <w:tcPr>
            <w:tcW w:w="3120" w:type="dxa"/>
          </w:tcPr>
          <w:p>
            <w:pPr/>
            <w:r>
              <w:t xml:space="preserve">—</w:t>
            </w:r>
          </w:p>
        </w:tc>
      </w:tr>
      <w:tr>
        <w:tc>
          <w:tcPr>
            <w:tcW w:w="3120" w:type="dxa"/>
          </w:tcPr>
          <w:p>
            <w:pPr/>
            <w:r>
              <w:t xml:space="preserve">Exact MinIO release that fixed </w:t>
            </w:r>
            <w:r>
              <w:rPr>
                <w:rStyle w:val="CodeChar"/>
              </w:rPr>
              <w:t xml:space="preserve">If-None-Match: *</w:t>
            </w:r>
          </w:p>
        </w:tc>
        <w:tc>
          <w:tcPr>
            <w:tcW w:w="3120" w:type="dxa"/>
          </w:tcPr>
          <w:p>
            <w:pPr/>
            <w:r>
              <w:t xml:space="preserve">Moot after DEC-002</w:t>
            </w:r>
          </w:p>
        </w:tc>
        <w:tc>
          <w:tcPr>
            <w:tcW w:w="3120" w:type="dxa"/>
          </w:tcPr>
          <w:p>
            <w:pPr/>
            <w:r>
              <w:t xml:space="preserve">—</w:t>
            </w:r>
          </w:p>
        </w:tc>
      </w:tr>
      <w:tr>
        <w:tc>
          <w:tcPr>
            <w:tcW w:w="3120" w:type="dxa"/>
          </w:tcPr>
          <w:p>
            <w:pPr/>
            <w:r>
              <w:t xml:space="preserve">Whether the S3 SHA-256 full-object checksum applies to multipart</w:t>
            </w:r>
          </w:p>
        </w:tc>
        <w:tc>
          <w:tcPr>
            <w:tcW w:w="3120" w:type="dxa"/>
          </w:tcPr>
          <w:p>
            <w:pPr/>
            <w:r>
              <w:t xml:space="preserve">Moot: multipart disabled</w:t>
            </w:r>
          </w:p>
        </w:tc>
        <w:tc>
          <w:tcPr>
            <w:tcW w:w="3120" w:type="dxa"/>
          </w:tcPr>
          <w:p>
            <w:pPr/>
            <w:r>
              <w:t xml:space="preserve">—</w:t>
            </w:r>
          </w:p>
        </w:tc>
      </w:tr>
    </w:tbl>
    <w:p>
      <w:pPr>
        <w:pStyle w:val="Heading2"/>
      </w:pPr>
      <w:r>
        <w:t xml:space="preserve">Part 4 — Risk register</w:t>
      </w:r>
    </w:p>
    <w:p>
      <w:pPr/>
      <w:r>
        <w:t xml:space="preserve">Twenty-two risks, technical and research. Probability and impact are Low, Medium or High. Status is OPEN until the named phase closes it. This table lives on as </w:t>
      </w:r>
      <w:r>
        <w:rPr>
          <w:rStyle w:val="CodeChar"/>
        </w:rPr>
        <w:t xml:space="preserve">docs/risk-register.md</w:t>
      </w:r>
      <w:r>
        <w:t xml:space="preserve"> from P0 and is updated whenever a phase changes it.</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ID</w:t>
            </w:r>
          </w:p>
        </w:tc>
        <w:tc>
          <w:tcPr>
            <w:tcW w:w="1170" w:type="dxa"/>
            <w:shd w:val="clear" w:color="auto" w:fill="F2F2F2"/>
          </w:tcPr>
          <w:p>
            <w:pPr/>
            <w:r>
              <w:t xml:space="preserve">Risk</w:t>
            </w:r>
          </w:p>
        </w:tc>
        <w:tc>
          <w:tcPr>
            <w:tcW w:w="1170" w:type="dxa"/>
            <w:shd w:val="clear" w:color="auto" w:fill="F2F2F2"/>
          </w:tcPr>
          <w:p>
            <w:pPr/>
            <w:r>
              <w:t xml:space="preserve">Prob.</w:t>
            </w:r>
          </w:p>
        </w:tc>
        <w:tc>
          <w:tcPr>
            <w:tcW w:w="1170" w:type="dxa"/>
            <w:shd w:val="clear" w:color="auto" w:fill="F2F2F2"/>
          </w:tcPr>
          <w:p>
            <w:pPr/>
            <w:r>
              <w:t xml:space="preserve">Impact</w:t>
            </w:r>
          </w:p>
        </w:tc>
        <w:tc>
          <w:tcPr>
            <w:tcW w:w="1170" w:type="dxa"/>
            <w:shd w:val="clear" w:color="auto" w:fill="F2F2F2"/>
          </w:tcPr>
          <w:p>
            <w:pPr/>
            <w:r>
              <w:t xml:space="preserve">Mitigation</w:t>
            </w:r>
          </w:p>
        </w:tc>
        <w:tc>
          <w:tcPr>
            <w:tcW w:w="1170" w:type="dxa"/>
            <w:shd w:val="clear" w:color="auto" w:fill="F2F2F2"/>
          </w:tcPr>
          <w:p>
            <w:pPr/>
            <w:r>
              <w:t xml:space="preserve">Detection</w:t>
            </w:r>
          </w:p>
        </w:tc>
        <w:tc>
          <w:tcPr>
            <w:tcW w:w="1170" w:type="dxa"/>
            <w:shd w:val="clear" w:color="auto" w:fill="F2F2F2"/>
          </w:tcPr>
          <w:p>
            <w:pPr/>
            <w:r>
              <w:t xml:space="preserve">Fallback</w:t>
            </w:r>
          </w:p>
        </w:tc>
        <w:tc>
          <w:tcPr>
            <w:tcW w:w="1170" w:type="dxa"/>
            <w:shd w:val="clear" w:color="auto" w:fill="F2F2F2"/>
          </w:tcPr>
          <w:p>
            <w:pPr/>
            <w:r>
              <w:t xml:space="preserve">Status</w:t>
            </w:r>
          </w:p>
        </w:tc>
      </w:tr>
      <w:tr>
        <w:tc>
          <w:tcPr>
            <w:tcW w:w="1170" w:type="dxa"/>
          </w:tcPr>
          <w:p>
            <w:pPr/>
            <w:r>
              <w:t xml:space="preserve">R-01</w:t>
            </w:r>
          </w:p>
        </w:tc>
        <w:tc>
          <w:tcPr>
            <w:tcW w:w="1170" w:type="dxa"/>
          </w:tcPr>
          <w:p>
            <w:pPr/>
            <w:r>
              <w:t xml:space="preserve">Local S3 emulator (LocalStack) diverges from S3 on version IDs, </w:t>
            </w:r>
            <w:r>
              <w:rPr>
                <w:rStyle w:val="CodeChar"/>
              </w:rPr>
              <w:t xml:space="preserve">If-None-Match</w:t>
            </w:r>
            <w:r>
              <w:t xml:space="preserve"> or checksums</w:t>
            </w:r>
          </w:p>
        </w:tc>
        <w:tc>
          <w:tcPr>
            <w:tcW w:w="1170" w:type="dxa"/>
          </w:tcPr>
          <w:p>
            <w:pPr/>
            <w:r>
              <w:t xml:space="preserve">M</w:t>
            </w:r>
          </w:p>
        </w:tc>
        <w:tc>
          <w:tcPr>
            <w:tcW w:w="1170" w:type="dxa"/>
          </w:tcPr>
          <w:p>
            <w:pPr/>
            <w:r>
              <w:t xml:space="preserve">H</w:t>
            </w:r>
          </w:p>
        </w:tc>
        <w:tc>
          <w:tcPr>
            <w:tcW w:w="1170" w:type="dxa"/>
          </w:tcPr>
          <w:p>
            <w:pPr/>
            <w:r>
              <w:t xml:space="preserve">P2 assumption spike runs before any storage code</w:t>
            </w:r>
          </w:p>
        </w:tc>
        <w:tc>
          <w:tcPr>
            <w:tcW w:w="1170" w:type="dxa"/>
          </w:tcPr>
          <w:p>
            <w:pPr/>
            <w:r>
              <w:t xml:space="preserve">Spike failures</w:t>
            </w:r>
          </w:p>
        </w:tc>
        <w:tc>
          <w:tcPr>
            <w:tcW w:w="1170" w:type="dxa"/>
          </w:tcPr>
          <w:p>
            <w:pPr/>
            <w:r>
              <w:t xml:space="preserve">SeaweedFS; or develop against a real AWS bucket in </w:t>
            </w:r>
            <w:r>
              <w:rPr>
                <w:rStyle w:val="CodeChar"/>
              </w:rPr>
              <w:t xml:space="preserve">dev</w:t>
            </w:r>
            <w:r>
              <w:t xml:space="preserve"> from P9</w:t>
            </w:r>
          </w:p>
        </w:tc>
        <w:tc>
          <w:tcPr>
            <w:tcW w:w="1170" w:type="dxa"/>
          </w:tcPr>
          <w:p>
            <w:pPr/>
            <w:r>
              <w:t xml:space="preserve">OPEN until P2</w:t>
            </w:r>
          </w:p>
        </w:tc>
      </w:tr>
      <w:tr>
        <w:tc>
          <w:tcPr>
            <w:tcW w:w="1170" w:type="dxa"/>
          </w:tcPr>
          <w:p>
            <w:pPr/>
            <w:r>
              <w:t xml:space="preserve">R-02</w:t>
            </w:r>
          </w:p>
        </w:tc>
        <w:tc>
          <w:tcPr>
            <w:tcW w:w="1170" w:type="dxa"/>
          </w:tcPr>
          <w:p>
            <w:pPr/>
            <w:r>
              <w:t xml:space="preserve">LocalStack Community does not enforce IAM, so local privilege-separation tests prove nothing</w:t>
            </w:r>
          </w:p>
        </w:tc>
        <w:tc>
          <w:tcPr>
            <w:tcW w:w="1170" w:type="dxa"/>
          </w:tcPr>
          <w:p>
            <w:pPr/>
            <w:r>
              <w:t xml:space="preserve">H</w:t>
            </w:r>
          </w:p>
        </w:tc>
        <w:tc>
          <w:tcPr>
            <w:tcW w:w="1170" w:type="dxa"/>
          </w:tcPr>
          <w:p>
            <w:pPr/>
            <w:r>
              <w:t xml:space="preserve">M</w:t>
            </w:r>
          </w:p>
        </w:tc>
        <w:tc>
          <w:tcPr>
            <w:tcW w:w="1170" w:type="dxa"/>
          </w:tcPr>
          <w:p>
            <w:pPr/>
            <w:r>
              <w:t xml:space="preserve">DEC-003: local separation by credentials only; real tests on AWS in P29</w:t>
            </w:r>
          </w:p>
        </w:tc>
        <w:tc>
          <w:tcPr>
            <w:tcW w:w="1170" w:type="dxa"/>
          </w:tcPr>
          <w:p>
            <w:pPr/>
            <w:r>
              <w:t xml:space="preserve">P2 check</w:t>
            </w:r>
          </w:p>
        </w:tc>
        <w:tc>
          <w:tcPr>
            <w:tcW w:w="1170" w:type="dxa"/>
          </w:tcPr>
          <w:p>
            <w:pPr/>
            <w:r>
              <w:t xml:space="preserve">SeaweedFS identities for local enforcement</w:t>
            </w:r>
          </w:p>
        </w:tc>
        <w:tc>
          <w:tcPr>
            <w:tcW w:w="1170" w:type="dxa"/>
          </w:tcPr>
          <w:p>
            <w:pPr/>
            <w:r>
              <w:t xml:space="preserve">OPEN until P2</w:t>
            </w:r>
          </w:p>
        </w:tc>
      </w:tr>
      <w:tr>
        <w:tc>
          <w:tcPr>
            <w:tcW w:w="1170" w:type="dxa"/>
          </w:tcPr>
          <w:p>
            <w:pPr/>
            <w:r>
              <w:t xml:space="preserve">R-03</w:t>
            </w:r>
          </w:p>
        </w:tc>
        <w:tc>
          <w:tcPr>
            <w:tcW w:w="1170" w:type="dxa"/>
          </w:tcPr>
          <w:p>
            <w:pPr/>
            <w:r>
              <w:t xml:space="preserve">ClamAV needs 3–4 GiB; team laptops with 8 GB struggle</w:t>
            </w:r>
          </w:p>
        </w:tc>
        <w:tc>
          <w:tcPr>
            <w:tcW w:w="1170" w:type="dxa"/>
          </w:tcPr>
          <w:p>
            <w:pPr/>
            <w:r>
              <w:t xml:space="preserve">M</w:t>
            </w:r>
          </w:p>
        </w:tc>
        <w:tc>
          <w:tcPr>
            <w:tcW w:w="1170" w:type="dxa"/>
          </w:tcPr>
          <w:p>
            <w:pPr/>
            <w:r>
              <w:t xml:space="preserve">M</w:t>
            </w:r>
          </w:p>
        </w:tc>
        <w:tc>
          <w:tcPr>
            <w:tcW w:w="1170" w:type="dxa"/>
          </w:tcPr>
          <w:p>
            <w:pPr/>
            <w:r>
              <w:t xml:space="preserve">One lab machine runs </w:t>
            </w:r>
            <w:r>
              <w:rPr>
                <w:rStyle w:val="CodeChar"/>
              </w:rPr>
              <w:t xml:space="preserve">clamd</w:t>
            </w:r>
            <w:r>
              <w:t xml:space="preserve">; </w:t>
            </w:r>
            <w:r>
              <w:rPr>
                <w:rStyle w:val="CodeChar"/>
              </w:rPr>
              <w:t xml:space="preserve">ConcurrentDatabaseReload no</w:t>
            </w:r>
            <w:r>
              <w:t xml:space="preserve">; </w:t>
            </w:r>
            <w:r>
              <w:rPr>
                <w:rStyle w:val="CodeChar"/>
              </w:rPr>
              <w:t xml:space="preserve">MaxThreads 4</w:t>
            </w:r>
          </w:p>
        </w:tc>
        <w:tc>
          <w:tcPr>
            <w:tcW w:w="1170" w:type="dxa"/>
          </w:tcPr>
          <w:p>
            <w:pPr/>
            <w:r>
              <w:t xml:space="preserve">OOM kills in </w:t>
            </w:r>
            <w:r>
              <w:rPr>
                <w:rStyle w:val="CodeChar"/>
              </w:rPr>
              <w:t xml:space="preserve">docker compose ps</w:t>
            </w:r>
          </w:p>
        </w:tc>
        <w:tc>
          <w:tcPr>
            <w:tcW w:w="1170" w:type="dxa"/>
          </w:tcPr>
          <w:p>
            <w:pPr/>
            <w:r>
              <w:t xml:space="preserve">Point the scanner at a shared </w:t>
            </w:r>
            <w:r>
              <w:rPr>
                <w:rStyle w:val="CodeChar"/>
              </w:rPr>
              <w:t xml:space="preserve">clamd</w:t>
            </w:r>
            <w:r>
              <w:t xml:space="preserve"> over the LAN</w:t>
            </w:r>
          </w:p>
        </w:tc>
        <w:tc>
          <w:tcPr>
            <w:tcW w:w="1170" w:type="dxa"/>
          </w:tcPr>
          <w:p>
            <w:pPr/>
            <w:r>
              <w:t xml:space="preserve">OPEN until P14</w:t>
            </w:r>
          </w:p>
        </w:tc>
      </w:tr>
      <w:tr>
        <w:tc>
          <w:tcPr>
            <w:tcW w:w="1170" w:type="dxa"/>
          </w:tcPr>
          <w:p>
            <w:pPr/>
            <w:r>
              <w:t xml:space="preserve">R-04</w:t>
            </w:r>
          </w:p>
        </w:tc>
        <w:tc>
          <w:tcPr>
            <w:tcW w:w="1170" w:type="dxa"/>
          </w:tcPr>
          <w:p>
            <w:pPr/>
            <w:r>
              <w:t xml:space="preserve">Fail-open bug in decision or promotion code</w:t>
            </w:r>
          </w:p>
        </w:tc>
        <w:tc>
          <w:tcPr>
            <w:tcW w:w="1170" w:type="dxa"/>
          </w:tcPr>
          <w:p>
            <w:pPr/>
            <w:r>
              <w:t xml:space="preserve">L</w:t>
            </w:r>
          </w:p>
        </w:tc>
        <w:tc>
          <w:tcPr>
            <w:tcW w:w="1170" w:type="dxa"/>
          </w:tcPr>
          <w:p>
            <w:pPr/>
            <w:r>
              <w:t xml:space="preserve">H</w:t>
            </w:r>
          </w:p>
        </w:tc>
        <w:tc>
          <w:tcPr>
            <w:tcW w:w="1170" w:type="dxa"/>
          </w:tcPr>
          <w:p>
            <w:pPr/>
            <w:r>
              <w:t xml:space="preserve">Pure decision function; property test; SQL invariant after every suite; two reviewers on </w:t>
            </w:r>
            <w:r>
              <w:rPr>
                <w:rStyle w:val="CodeChar"/>
              </w:rPr>
              <w:t xml:space="preserve">packages/decision-engine</w:t>
            </w:r>
            <w:r>
              <w:t xml:space="preserve">, </w:t>
            </w:r>
            <w:r>
              <w:rPr>
                <w:rStyle w:val="CodeChar"/>
              </w:rPr>
              <w:t xml:space="preserve">packages/crypto</w:t>
            </w:r>
            <w:r>
              <w:t xml:space="preserve">, </w:t>
            </w:r>
            <w:r>
              <w:rPr>
                <w:rStyle w:val="CodeChar"/>
              </w:rPr>
              <w:t xml:space="preserve">services/promotion</w:t>
            </w:r>
          </w:p>
        </w:tc>
        <w:tc>
          <w:tcPr>
            <w:tcW w:w="1170" w:type="dxa"/>
          </w:tcPr>
          <w:p>
            <w:pPr/>
            <w:r>
              <w:t xml:space="preserve">int-01</w:t>
            </w:r>
          </w:p>
        </w:tc>
        <w:tc>
          <w:tcPr>
            <w:tcW w:w="1170" w:type="dxa"/>
          </w:tcPr>
          <w:p>
            <w:pPr/>
            <w:r>
              <w:t xml:space="preserve">Revert the phase</w:t>
            </w:r>
          </w:p>
        </w:tc>
        <w:tc>
          <w:tcPr>
            <w:tcW w:w="1170" w:type="dxa"/>
          </w:tcPr>
          <w:p>
            <w:pPr/>
            <w:r>
              <w:t xml:space="preserve">OPEN, re-checked every phase</w:t>
            </w:r>
          </w:p>
        </w:tc>
      </w:tr>
      <w:tr>
        <w:tc>
          <w:tcPr>
            <w:tcW w:w="1170" w:type="dxa"/>
          </w:tcPr>
          <w:p>
            <w:pPr/>
            <w:r>
              <w:t xml:space="preserve">R-05</w:t>
            </w:r>
          </w:p>
        </w:tc>
        <w:tc>
          <w:tcPr>
            <w:tcW w:w="1170" w:type="dxa"/>
          </w:tcPr>
          <w:p>
            <w:pPr/>
            <w:r>
              <w:t xml:space="preserve">Accidental AWS spend (compute, data events, NAT, KMS keys)</w:t>
            </w:r>
          </w:p>
        </w:tc>
        <w:tc>
          <w:tcPr>
            <w:tcW w:w="1170" w:type="dxa"/>
          </w:tcPr>
          <w:p>
            <w:pPr/>
            <w:r>
              <w:t xml:space="preserve">M</w:t>
            </w:r>
          </w:p>
        </w:tc>
        <w:tc>
          <w:tcPr>
            <w:tcW w:w="1170" w:type="dxa"/>
          </w:tcPr>
          <w:p>
            <w:pPr/>
            <w:r>
              <w:t xml:space="preserve">M</w:t>
            </w:r>
          </w:p>
        </w:tc>
        <w:tc>
          <w:tcPr>
            <w:tcW w:w="1170" w:type="dxa"/>
          </w:tcPr>
          <w:p>
            <w:pPr/>
            <w:r>
              <w:t xml:space="preserve">P24 before P25: budgets, zero-spend alert, billing alarm, anomaly detection, region restriction; CI grep for forbidden resource types</w:t>
            </w:r>
          </w:p>
        </w:tc>
        <w:tc>
          <w:tcPr>
            <w:tcW w:w="1170" w:type="dxa"/>
          </w:tcPr>
          <w:p>
            <w:pPr/>
            <w:r>
              <w:t xml:space="preserve">Budget e-mail</w:t>
            </w:r>
          </w:p>
        </w:tc>
        <w:tc>
          <w:tcPr>
            <w:tcW w:w="1170" w:type="dxa"/>
          </w:tcPr>
          <w:p>
            <w:pPr/>
            <w:r>
              <w:rPr>
                <w:rStyle w:val="CodeChar"/>
              </w:rPr>
              <w:t xml:space="preserve">terraform destroy</w:t>
            </w:r>
            <w:r>
              <w:t xml:space="preserve">; cleanup script</w:t>
            </w:r>
          </w:p>
        </w:tc>
        <w:tc>
          <w:tcPr>
            <w:tcW w:w="1170" w:type="dxa"/>
          </w:tcPr>
          <w:p>
            <w:pPr/>
            <w:r>
              <w:t xml:space="preserve">OPEN until P24</w:t>
            </w:r>
          </w:p>
        </w:tc>
      </w:tr>
      <w:tr>
        <w:tc>
          <w:tcPr>
            <w:tcW w:w="1170" w:type="dxa"/>
          </w:tcPr>
          <w:p>
            <w:pPr/>
            <w:r>
              <w:t xml:space="preserve">R-06</w:t>
            </w:r>
          </w:p>
        </w:tc>
        <w:tc>
          <w:tcPr>
            <w:tcW w:w="1170" w:type="dxa"/>
          </w:tcPr>
          <w:p>
            <w:pPr/>
            <w:r>
              <w:t xml:space="preserve">New AWS account on the Free plan closes at 6 months</w:t>
            </w:r>
          </w:p>
        </w:tc>
        <w:tc>
          <w:tcPr>
            <w:tcW w:w="1170" w:type="dxa"/>
          </w:tcPr>
          <w:p>
            <w:pPr/>
            <w:r>
              <w:t xml:space="preserve">M</w:t>
            </w:r>
          </w:p>
        </w:tc>
        <w:tc>
          <w:tcPr>
            <w:tcW w:w="1170" w:type="dxa"/>
          </w:tcPr>
          <w:p>
            <w:pPr/>
            <w:r>
              <w:t xml:space="preserve">M</w:t>
            </w:r>
          </w:p>
        </w:tc>
        <w:tc>
          <w:tcPr>
            <w:tcW w:w="1170" w:type="dxa"/>
          </w:tcPr>
          <w:p>
            <w:pPr/>
            <w:r>
              <w:t xml:space="preserve">Create the account at P24, not P0; calendar reminder at month 5; upgrade to Paid with budgets in place</w:t>
            </w:r>
          </w:p>
        </w:tc>
        <w:tc>
          <w:tcPr>
            <w:tcW w:w="1170" w:type="dxa"/>
          </w:tcPr>
          <w:p>
            <w:pPr/>
            <w:r>
              <w:t xml:space="preserve">Warning e-mails at 50/25/10% credits and 15/7/2 days</w:t>
            </w:r>
          </w:p>
        </w:tc>
        <w:tc>
          <w:tcPr>
            <w:tcW w:w="1170" w:type="dxa"/>
          </w:tcPr>
          <w:p>
            <w:pPr/>
            <w:r>
              <w:t xml:space="preserve">Export data with </w:t>
            </w:r>
            <w:r>
              <w:rPr>
                <w:rStyle w:val="CodeChar"/>
              </w:rPr>
              <w:t xml:space="preserve">cloud-cleanup</w:t>
            </w:r>
            <w:r>
              <w:t xml:space="preserve"> before closure</w:t>
            </w:r>
          </w:p>
        </w:tc>
        <w:tc>
          <w:tcPr>
            <w:tcW w:w="1170" w:type="dxa"/>
          </w:tcPr>
          <w:p>
            <w:pPr/>
            <w:r>
              <w:t xml:space="preserve">OPEN</w:t>
            </w:r>
          </w:p>
        </w:tc>
      </w:tr>
      <w:tr>
        <w:tc>
          <w:tcPr>
            <w:tcW w:w="1170" w:type="dxa"/>
          </w:tcPr>
          <w:p>
            <w:pPr/>
            <w:r>
              <w:t xml:space="preserve">R-07</w:t>
            </w:r>
          </w:p>
        </w:tc>
        <w:tc>
          <w:tcPr>
            <w:tcW w:w="1170" w:type="dxa"/>
          </w:tcPr>
          <w:p>
            <w:pPr/>
            <w:r>
              <w:t xml:space="preserve">Workload Identity Federation configuration stalls</w:t>
            </w:r>
          </w:p>
        </w:tc>
        <w:tc>
          <w:tcPr>
            <w:tcW w:w="1170" w:type="dxa"/>
          </w:tcPr>
          <w:p>
            <w:pPr/>
            <w:r>
              <w:t xml:space="preserve">M</w:t>
            </w:r>
          </w:p>
        </w:tc>
        <w:tc>
          <w:tcPr>
            <w:tcW w:w="1170" w:type="dxa"/>
          </w:tcPr>
          <w:p>
            <w:pPr/>
            <w:r>
              <w:t xml:space="preserve">L</w:t>
            </w:r>
          </w:p>
        </w:tc>
        <w:tc>
          <w:tcPr>
            <w:tcW w:w="1170" w:type="dxa"/>
          </w:tcPr>
          <w:p>
            <w:pPr/>
            <w:r>
              <w:t xml:space="preserve">Time-boxed spike in P26 with the documented </w:t>
            </w:r>
            <w:r>
              <w:rPr>
                <w:rStyle w:val="CodeChar"/>
              </w:rPr>
              <w:t xml:space="preserve">create-cred-config --aws</w:t>
            </w:r>
            <w:r>
              <w:t xml:space="preserve"> path; env-var credential source verified</w:t>
            </w:r>
          </w:p>
        </w:tc>
        <w:tc>
          <w:tcPr>
            <w:tcW w:w="1170" w:type="dxa"/>
          </w:tcPr>
          <w:p>
            <w:pPr/>
            <w:r>
              <w:t xml:space="preserve">Token exchange errors</w:t>
            </w:r>
          </w:p>
        </w:tc>
        <w:tc>
          <w:tcPr>
            <w:tcW w:w="1170" w:type="dxa"/>
          </w:tcPr>
          <w:p>
            <w:pPr/>
            <w:r>
              <w:t xml:space="preserve">Executable-sourced credentials; never a key file</w:t>
            </w:r>
          </w:p>
        </w:tc>
        <w:tc>
          <w:tcPr>
            <w:tcW w:w="1170" w:type="dxa"/>
          </w:tcPr>
          <w:p>
            <w:pPr/>
            <w:r>
              <w:t xml:space="preserve">OPEN until P26</w:t>
            </w:r>
          </w:p>
        </w:tc>
      </w:tr>
      <w:tr>
        <w:tc>
          <w:tcPr>
            <w:tcW w:w="1170" w:type="dxa"/>
          </w:tcPr>
          <w:p>
            <w:pPr/>
            <w:r>
              <w:t xml:space="preserve">R-08</w:t>
            </w:r>
          </w:p>
        </w:tc>
        <w:tc>
          <w:tcPr>
            <w:tcW w:w="1170" w:type="dxa"/>
          </w:tcPr>
          <w:p>
            <w:pPr/>
            <w:r>
              <w:t xml:space="preserve">KEK loss</w:t>
            </w:r>
          </w:p>
        </w:tc>
        <w:tc>
          <w:tcPr>
            <w:tcW w:w="1170" w:type="dxa"/>
          </w:tcPr>
          <w:p>
            <w:pPr/>
            <w:r>
              <w:t xml:space="preserve">L</w:t>
            </w:r>
          </w:p>
        </w:tc>
        <w:tc>
          <w:tcPr>
            <w:tcW w:w="1170" w:type="dxa"/>
          </w:tcPr>
          <w:p>
            <w:pPr/>
            <w:r>
              <w:t xml:space="preserve">H</w:t>
            </w:r>
          </w:p>
        </w:tc>
        <w:tc>
          <w:tcPr>
            <w:tcW w:w="1170" w:type="dxa"/>
          </w:tcPr>
          <w:p>
            <w:pPr/>
            <w:r>
              <w:t xml:space="preserve">Two offline copies held by two people; restore drill in P28</w:t>
            </w:r>
          </w:p>
        </w:tc>
        <w:tc>
          <w:tcPr>
            <w:tcW w:w="1170" w:type="dxa"/>
          </w:tcPr>
          <w:p>
            <w:pPr/>
            <w:r>
              <w:t xml:space="preserve">Drill failure</w:t>
            </w:r>
          </w:p>
        </w:tc>
        <w:tc>
          <w:tcPr>
            <w:tcW w:w="1170" w:type="dxa"/>
          </w:tcPr>
          <w:p>
            <w:pPr/>
            <w:r>
              <w:t xml:space="preserve">None: files are unrecoverable, state this in the runbook</w:t>
            </w:r>
          </w:p>
        </w:tc>
        <w:tc>
          <w:tcPr>
            <w:tcW w:w="1170" w:type="dxa"/>
          </w:tcPr>
          <w:p>
            <w:pPr/>
            <w:r>
              <w:t xml:space="preserve">OPEN</w:t>
            </w:r>
          </w:p>
        </w:tc>
      </w:tr>
      <w:tr>
        <w:tc>
          <w:tcPr>
            <w:tcW w:w="1170" w:type="dxa"/>
          </w:tcPr>
          <w:p>
            <w:pPr/>
            <w:r>
              <w:t xml:space="preserve">R-09</w:t>
            </w:r>
          </w:p>
        </w:tc>
        <w:tc>
          <w:tcPr>
            <w:tcW w:w="1170" w:type="dxa"/>
          </w:tcPr>
          <w:p>
            <w:pPr/>
            <w:r>
              <w:t xml:space="preserve">TypeScript or ESLint toolchain drift (TS 7 API, ESLint 10)</w:t>
            </w:r>
          </w:p>
        </w:tc>
        <w:tc>
          <w:tcPr>
            <w:tcW w:w="1170" w:type="dxa"/>
          </w:tcPr>
          <w:p>
            <w:pPr/>
            <w:r>
              <w:t xml:space="preserve">M</w:t>
            </w:r>
          </w:p>
        </w:tc>
        <w:tc>
          <w:tcPr>
            <w:tcW w:w="1170" w:type="dxa"/>
          </w:tcPr>
          <w:p>
            <w:pPr/>
            <w:r>
              <w:t xml:space="preserve">L</w:t>
            </w:r>
          </w:p>
        </w:tc>
        <w:tc>
          <w:tcPr>
            <w:tcW w:w="1170" w:type="dxa"/>
          </w:tcPr>
          <w:p>
            <w:pPr/>
            <w:r>
              <w:t xml:space="preserve">Pin TS 6.0.3 and typescript-eslint 8.70; Renovate with grouped PRs and CI</w:t>
            </w:r>
          </w:p>
        </w:tc>
        <w:tc>
          <w:tcPr>
            <w:tcW w:w="1170" w:type="dxa"/>
          </w:tcPr>
          <w:p>
            <w:pPr/>
            <w:r>
              <w:t xml:space="preserve">CI failure</w:t>
            </w:r>
          </w:p>
        </w:tc>
        <w:tc>
          <w:tcPr>
            <w:tcW w:w="1170" w:type="dxa"/>
          </w:tcPr>
          <w:p>
            <w:pPr/>
            <w:r>
              <w:t xml:space="preserve">Alias </w:t>
            </w:r>
            <w:r>
              <w:rPr>
                <w:rStyle w:val="CodeChar"/>
              </w:rPr>
              <w:t xml:space="preserve">typescript@npm:@typescript/typescript6</w:t>
            </w:r>
          </w:p>
        </w:tc>
        <w:tc>
          <w:tcPr>
            <w:tcW w:w="1170" w:type="dxa"/>
          </w:tcPr>
          <w:p>
            <w:pPr/>
            <w:r>
              <w:t xml:space="preserve">OPEN until P1</w:t>
            </w:r>
          </w:p>
        </w:tc>
      </w:tr>
      <w:tr>
        <w:tc>
          <w:tcPr>
            <w:tcW w:w="1170" w:type="dxa"/>
          </w:tcPr>
          <w:p>
            <w:pPr/>
            <w:r>
              <w:t xml:space="preserve">R-10</w:t>
            </w:r>
          </w:p>
        </w:tc>
        <w:tc>
          <w:tcPr>
            <w:tcW w:w="1170" w:type="dxa"/>
          </w:tcPr>
          <w:p>
            <w:pPr/>
            <w:r>
              <w:t xml:space="preserve">Upload-path library vulnerabilities</w:t>
            </w:r>
          </w:p>
        </w:tc>
        <w:tc>
          <w:tcPr>
            <w:tcW w:w="1170" w:type="dxa"/>
          </w:tcPr>
          <w:p>
            <w:pPr/>
            <w:r>
              <w:t xml:space="preserve">L</w:t>
            </w:r>
          </w:p>
        </w:tc>
        <w:tc>
          <w:tcPr>
            <w:tcW w:w="1170" w:type="dxa"/>
          </w:tcPr>
          <w:p>
            <w:pPr/>
            <w:r>
              <w:t xml:space="preserve">M</w:t>
            </w:r>
          </w:p>
        </w:tc>
        <w:tc>
          <w:tcPr>
            <w:tcW w:w="1170" w:type="dxa"/>
          </w:tcPr>
          <w:p>
            <w:pPr/>
            <w:r>
              <w:t xml:space="preserve">No multipart parser at all; raw body stream; </w:t>
            </w:r>
            <w:r>
              <w:rPr>
                <w:rStyle w:val="CodeChar"/>
              </w:rPr>
              <w:t xml:space="preserve">pnpm audit --prod</w:t>
            </w:r>
            <w:r>
              <w:t xml:space="preserve"> and Trivy in CI</w:t>
            </w:r>
          </w:p>
        </w:tc>
        <w:tc>
          <w:tcPr>
            <w:tcW w:w="1170" w:type="dxa"/>
          </w:tcPr>
          <w:p>
            <w:pPr/>
            <w:r>
              <w:t xml:space="preserve">CI</w:t>
            </w:r>
          </w:p>
        </w:tc>
        <w:tc>
          <w:tcPr>
            <w:tcW w:w="1170" w:type="dxa"/>
          </w:tcPr>
          <w:p>
            <w:pPr/>
            <w:r>
              <w:t xml:space="preserve">Patch and redeploy</w:t>
            </w:r>
          </w:p>
        </w:tc>
        <w:tc>
          <w:tcPr>
            <w:tcW w:w="1170" w:type="dxa"/>
          </w:tcPr>
          <w:p>
            <w:pPr/>
            <w:r>
              <w:t xml:space="preserve">Mitigated by design</w:t>
            </w:r>
          </w:p>
        </w:tc>
      </w:tr>
      <w:tr>
        <w:tc>
          <w:tcPr>
            <w:tcW w:w="1170" w:type="dxa"/>
          </w:tcPr>
          <w:p>
            <w:pPr/>
            <w:r>
              <w:t xml:space="preserve">R-11</w:t>
            </w:r>
          </w:p>
        </w:tc>
        <w:tc>
          <w:tcPr>
            <w:tcW w:w="1170" w:type="dxa"/>
          </w:tcPr>
          <w:p>
            <w:pPr/>
            <w:r>
              <w:t xml:space="preserve">Scanner container compromised by a hostile file</w:t>
            </w:r>
          </w:p>
        </w:tc>
        <w:tc>
          <w:tcPr>
            <w:tcW w:w="1170" w:type="dxa"/>
          </w:tcPr>
          <w:p>
            <w:pPr/>
            <w:r>
              <w:t xml:space="preserve">M</w:t>
            </w:r>
          </w:p>
        </w:tc>
        <w:tc>
          <w:tcPr>
            <w:tcW w:w="1170" w:type="dxa"/>
          </w:tcPr>
          <w:p>
            <w:pPr/>
            <w:r>
              <w:t xml:space="preserve">M</w:t>
            </w:r>
          </w:p>
        </w:tc>
        <w:tc>
          <w:tcPr>
            <w:tcW w:w="1170" w:type="dxa"/>
          </w:tcPr>
          <w:p>
            <w:pPr/>
            <w:r>
              <w:t xml:space="preserve">Read-only root, non-root, no egress, </w:t>
            </w:r>
            <w:r>
              <w:rPr>
                <w:rStyle w:val="CodeChar"/>
              </w:rPr>
              <w:t xml:space="preserve">cap_drop ALL</w:t>
            </w:r>
            <w:r>
              <w:t xml:space="preserve">, </w:t>
            </w:r>
            <w:r>
              <w:rPr>
                <w:rStyle w:val="CodeChar"/>
              </w:rPr>
              <w:t xml:space="preserve">SCANNER_ROLE</w:t>
            </w:r>
            <w:r>
              <w:t xml:space="preserve"> cannot write clean or insert decisions</w:t>
            </w:r>
          </w:p>
        </w:tc>
        <w:tc>
          <w:tcPr>
            <w:tcW w:w="1170" w:type="dxa"/>
          </w:tcPr>
          <w:p>
            <w:pPr/>
            <w:r>
              <w:t xml:space="preserve">Unexpected egress attempts, </w:t>
            </w:r>
            <w:r>
              <w:rPr>
                <w:rStyle w:val="CodeChar"/>
              </w:rPr>
              <w:t xml:space="preserve">AccessDenied</w:t>
            </w:r>
            <w:r>
              <w:t xml:space="preserve"> in CloudTrail</w:t>
            </w:r>
          </w:p>
        </w:tc>
        <w:tc>
          <w:tcPr>
            <w:tcW w:w="1170" w:type="dxa"/>
          </w:tcPr>
          <w:p>
            <w:pPr/>
            <w:r>
              <w:t xml:space="preserve">Rebuild container; re-scan affected files</w:t>
            </w:r>
          </w:p>
        </w:tc>
        <w:tc>
          <w:tcPr>
            <w:tcW w:w="1170" w:type="dxa"/>
          </w:tcPr>
          <w:p>
            <w:pPr/>
            <w:r>
              <w:t xml:space="preserve">Mitigated by design; tested in P22, P29</w:t>
            </w:r>
          </w:p>
        </w:tc>
      </w:tr>
      <w:tr>
        <w:tc>
          <w:tcPr>
            <w:tcW w:w="1170" w:type="dxa"/>
          </w:tcPr>
          <w:p>
            <w:pPr/>
            <w:r>
              <w:t xml:space="preserve">R-12</w:t>
            </w:r>
          </w:p>
        </w:tc>
        <w:tc>
          <w:tcPr>
            <w:tcW w:w="1170" w:type="dxa"/>
          </w:tcPr>
          <w:p>
            <w:pPr/>
            <w:r>
              <w:t xml:space="preserve">Race tests are flaky</w:t>
            </w:r>
          </w:p>
        </w:tc>
        <w:tc>
          <w:tcPr>
            <w:tcW w:w="1170" w:type="dxa"/>
          </w:tcPr>
          <w:p>
            <w:pPr/>
            <w:r>
              <w:t xml:space="preserve">M</w:t>
            </w:r>
          </w:p>
        </w:tc>
        <w:tc>
          <w:tcPr>
            <w:tcW w:w="1170" w:type="dxa"/>
          </w:tcPr>
          <w:p>
            <w:pPr/>
            <w:r>
              <w:t xml:space="preserve">M</w:t>
            </w:r>
          </w:p>
        </w:tc>
        <w:tc>
          <w:tcPr>
            <w:tcW w:w="1170" w:type="dxa"/>
          </w:tcPr>
          <w:p>
            <w:pPr/>
            <w:r>
              <w:t xml:space="preserve">Deterministic hook points in the promoter for the harness, plus randomised runs; 1,000 trials; report intervals</w:t>
            </w:r>
          </w:p>
        </w:tc>
        <w:tc>
          <w:tcPr>
            <w:tcW w:w="1170" w:type="dxa"/>
          </w:tcPr>
          <w:p>
            <w:pPr/>
            <w:r>
              <w:t xml:space="preserve">CI variance</w:t>
            </w:r>
          </w:p>
        </w:tc>
        <w:tc>
          <w:tcPr>
            <w:tcW w:w="1170" w:type="dxa"/>
          </w:tcPr>
          <w:p>
            <w:pPr/>
            <w:r>
              <w:t xml:space="preserve">Report both deterministic and random results separately</w:t>
            </w:r>
          </w:p>
        </w:tc>
        <w:tc>
          <w:tcPr>
            <w:tcW w:w="1170" w:type="dxa"/>
          </w:tcPr>
          <w:p>
            <w:pPr/>
            <w:r>
              <w:t xml:space="preserve">OPEN until P32</w:t>
            </w:r>
          </w:p>
        </w:tc>
      </w:tr>
      <w:tr>
        <w:tc>
          <w:tcPr>
            <w:tcW w:w="1170" w:type="dxa"/>
          </w:tcPr>
          <w:p>
            <w:pPr/>
            <w:r>
              <w:t xml:space="preserve">R-13</w:t>
            </w:r>
          </w:p>
        </w:tc>
        <w:tc>
          <w:tcPr>
            <w:tcW w:w="1170" w:type="dxa"/>
          </w:tcPr>
          <w:p>
            <w:pPr/>
            <w:r>
              <w:t xml:space="preserve">The four unread papers already cover the claimed gap</w:t>
            </w:r>
          </w:p>
        </w:tc>
        <w:tc>
          <w:tcPr>
            <w:tcW w:w="1170" w:type="dxa"/>
          </w:tcPr>
          <w:p>
            <w:pPr/>
            <w:r>
              <w:t xml:space="preserve">M</w:t>
            </w:r>
          </w:p>
        </w:tc>
        <w:tc>
          <w:tcPr>
            <w:tcW w:w="1170" w:type="dxa"/>
          </w:tcPr>
          <w:p>
            <w:pPr/>
            <w:r>
              <w:t xml:space="preserve">H</w:t>
            </w:r>
          </w:p>
        </w:tc>
        <w:tc>
          <w:tcPr>
            <w:tcW w:w="1170" w:type="dxa"/>
          </w:tcPr>
          <w:p>
            <w:pPr/>
            <w:r>
              <w:t xml:space="preserve">P0 reading list; claims phrased "to the best of our knowledge"; measurement and artifact stand regardless</w:t>
            </w:r>
          </w:p>
        </w:tc>
        <w:tc>
          <w:tcPr>
            <w:tcW w:w="1170" w:type="dxa"/>
          </w:tcPr>
          <w:p>
            <w:pPr/>
            <w:r>
              <w:t xml:space="preserve">Supervisor review</w:t>
            </w:r>
          </w:p>
        </w:tc>
        <w:tc>
          <w:tcPr>
            <w:tcW w:w="1170" w:type="dxa"/>
          </w:tcPr>
          <w:p>
            <w:pPr/>
            <w:r>
              <w:t xml:space="preserve">Reframe as reproduction and extension</w:t>
            </w:r>
          </w:p>
        </w:tc>
        <w:tc>
          <w:tcPr>
            <w:tcW w:w="1170" w:type="dxa"/>
          </w:tcPr>
          <w:p>
            <w:pPr/>
            <w:r>
              <w:t xml:space="preserve">OPEN until P0</w:t>
            </w:r>
          </w:p>
        </w:tc>
      </w:tr>
      <w:tr>
        <w:tc>
          <w:tcPr>
            <w:tcW w:w="1170" w:type="dxa"/>
          </w:tcPr>
          <w:p>
            <w:pPr/>
            <w:r>
              <w:t xml:space="preserve">R-14</w:t>
            </w:r>
          </w:p>
        </w:tc>
        <w:tc>
          <w:tcPr>
            <w:tcW w:w="1170" w:type="dxa"/>
          </w:tcPr>
          <w:p>
            <w:pPr/>
            <w:r>
              <w:t xml:space="preserve">Corpus built by the same people who built the checks (construct validity)</w:t>
            </w:r>
          </w:p>
        </w:tc>
        <w:tc>
          <w:tcPr>
            <w:tcW w:w="1170" w:type="dxa"/>
          </w:tcPr>
          <w:p>
            <w:pPr/>
            <w:r>
              <w:t xml:space="preserve">H</w:t>
            </w:r>
          </w:p>
        </w:tc>
        <w:tc>
          <w:tcPr>
            <w:tcW w:w="1170" w:type="dxa"/>
          </w:tcPr>
          <w:p>
            <w:pPr/>
            <w:r>
              <w:t xml:space="preserve">M</w:t>
            </w:r>
          </w:p>
        </w:tc>
        <w:tc>
          <w:tcPr>
            <w:tcW w:w="1170" w:type="dxa"/>
          </w:tcPr>
          <w:p>
            <w:pPr/>
            <w:r>
              <w:t xml:space="preserve">Classes derived from FUSE, FUEL, WSTG, ZipDiff; one member writes fixtures blind; misses reported</w:t>
            </w:r>
          </w:p>
        </w:tc>
        <w:tc>
          <w:tcPr>
            <w:tcW w:w="1170" w:type="dxa"/>
          </w:tcPr>
          <w:p>
            <w:pPr/>
            <w:r>
              <w:t xml:space="preserve">Peer review</w:t>
            </w:r>
          </w:p>
        </w:tc>
        <w:tc>
          <w:tcPr>
            <w:tcW w:w="1170" w:type="dxa"/>
          </w:tcPr>
          <w:p>
            <w:pPr/>
            <w:r>
              <w:t xml:space="preserve">State as limitation</w:t>
            </w:r>
          </w:p>
        </w:tc>
        <w:tc>
          <w:tcPr>
            <w:tcW w:w="1170" w:type="dxa"/>
          </w:tcPr>
          <w:p>
            <w:pPr/>
            <w:r>
              <w:t xml:space="preserve">OPEN until P35</w:t>
            </w:r>
          </w:p>
        </w:tc>
      </w:tr>
      <w:tr>
        <w:tc>
          <w:tcPr>
            <w:tcW w:w="1170" w:type="dxa"/>
          </w:tcPr>
          <w:p>
            <w:pPr/>
            <w:r>
              <w:t xml:space="preserve">R-15</w:t>
            </w:r>
          </w:p>
        </w:tc>
        <w:tc>
          <w:tcPr>
            <w:tcW w:w="1170" w:type="dxa"/>
          </w:tcPr>
          <w:p>
            <w:pPr/>
            <w:r>
              <w:t xml:space="preserve">Scope creep into CDR, ML, sandbox, Kubernetes</w:t>
            </w:r>
          </w:p>
        </w:tc>
        <w:tc>
          <w:tcPr>
            <w:tcW w:w="1170" w:type="dxa"/>
          </w:tcPr>
          <w:p>
            <w:pPr/>
            <w:r>
              <w:t xml:space="preserve">H</w:t>
            </w:r>
          </w:p>
        </w:tc>
        <w:tc>
          <w:tcPr>
            <w:tcW w:w="1170" w:type="dxa"/>
          </w:tcPr>
          <w:p>
            <w:pPr/>
            <w:r>
              <w:t xml:space="preserve">M</w:t>
            </w:r>
          </w:p>
        </w:tc>
        <w:tc>
          <w:tcPr>
            <w:tcW w:w="1170" w:type="dxa"/>
          </w:tcPr>
          <w:p>
            <w:pPr/>
            <w:r>
              <w:t xml:space="preserve">MVP exclusion list; supervisor sign-off for additions; P37 is the only "extra" phase</w:t>
            </w:r>
          </w:p>
        </w:tc>
        <w:tc>
          <w:tcPr>
            <w:tcW w:w="1170" w:type="dxa"/>
          </w:tcPr>
          <w:p>
            <w:pPr/>
            <w:r>
              <w:t xml:space="preserve">PR review</w:t>
            </w:r>
          </w:p>
        </w:tc>
        <w:tc>
          <w:tcPr>
            <w:tcW w:w="1170" w:type="dxa"/>
          </w:tcPr>
          <w:p>
            <w:pPr/>
            <w:r>
              <w:t xml:space="preserve">Cut advanced items</w:t>
            </w:r>
          </w:p>
        </w:tc>
        <w:tc>
          <w:tcPr>
            <w:tcW w:w="1170" w:type="dxa"/>
          </w:tcPr>
          <w:p>
            <w:pPr/>
            <w:r>
              <w:t xml:space="preserve">OPEN</w:t>
            </w:r>
          </w:p>
        </w:tc>
      </w:tr>
      <w:tr>
        <w:tc>
          <w:tcPr>
            <w:tcW w:w="1170" w:type="dxa"/>
          </w:tcPr>
          <w:p>
            <w:pPr/>
            <w:r>
              <w:t xml:space="preserve">R-16</w:t>
            </w:r>
          </w:p>
        </w:tc>
        <w:tc>
          <w:tcPr>
            <w:tcW w:w="1170" w:type="dxa"/>
          </w:tcPr>
          <w:p>
            <w:pPr/>
            <w:r>
              <w:t xml:space="preserve">Next.js dashboard becomes a second backend holding secrets or logic</w:t>
            </w:r>
          </w:p>
        </w:tc>
        <w:tc>
          <w:tcPr>
            <w:tcW w:w="1170" w:type="dxa"/>
          </w:tcPr>
          <w:p>
            <w:pPr/>
            <w:r>
              <w:t xml:space="preserve">M</w:t>
            </w:r>
          </w:p>
        </w:tc>
        <w:tc>
          <w:tcPr>
            <w:tcW w:w="1170" w:type="dxa"/>
          </w:tcPr>
          <w:p>
            <w:pPr/>
            <w:r>
              <w:t xml:space="preserve">M</w:t>
            </w:r>
          </w:p>
        </w:tc>
        <w:tc>
          <w:tcPr>
            <w:tcW w:w="1170" w:type="dxa"/>
          </w:tcPr>
          <w:p>
            <w:pPr/>
            <w:r>
              <w:t xml:space="preserve">DEC-004 constraints; dashboard image scanned for secrets; Route Handlers only forward the JWT</w:t>
            </w:r>
          </w:p>
        </w:tc>
        <w:tc>
          <w:tcPr>
            <w:tcW w:w="1170" w:type="dxa"/>
          </w:tcPr>
          <w:p>
            <w:pPr/>
            <w:r>
              <w:t xml:space="preserve">Code review; gitleaks on the image</w:t>
            </w:r>
          </w:p>
        </w:tc>
        <w:tc>
          <w:tcPr>
            <w:tcW w:w="1170" w:type="dxa"/>
          </w:tcPr>
          <w:p>
            <w:pPr/>
            <w:r>
              <w:t xml:space="preserve">Replace with static export</w:t>
            </w:r>
          </w:p>
        </w:tc>
        <w:tc>
          <w:tcPr>
            <w:tcW w:w="1170" w:type="dxa"/>
          </w:tcPr>
          <w:p>
            <w:pPr/>
            <w:r>
              <w:t xml:space="preserve">OPEN until P31</w:t>
            </w:r>
          </w:p>
        </w:tc>
      </w:tr>
      <w:tr>
        <w:tc>
          <w:tcPr>
            <w:tcW w:w="1170" w:type="dxa"/>
          </w:tcPr>
          <w:p>
            <w:pPr/>
            <w:r>
              <w:t xml:space="preserve">R-17</w:t>
            </w:r>
          </w:p>
        </w:tc>
        <w:tc>
          <w:tcPr>
            <w:tcW w:w="1170" w:type="dxa"/>
          </w:tcPr>
          <w:p>
            <w:pPr/>
            <w:r>
              <w:t xml:space="preserve">GuardDuty or KMS enabled by mistake in the demo</w:t>
            </w:r>
          </w:p>
        </w:tc>
        <w:tc>
          <w:tcPr>
            <w:tcW w:w="1170" w:type="dxa"/>
          </w:tcPr>
          <w:p>
            <w:pPr/>
            <w:r>
              <w:t xml:space="preserve">L</w:t>
            </w:r>
          </w:p>
        </w:tc>
        <w:tc>
          <w:tcPr>
            <w:tcW w:w="1170" w:type="dxa"/>
          </w:tcPr>
          <w:p>
            <w:pPr/>
            <w:r>
              <w:t xml:space="preserve">L</w:t>
            </w:r>
          </w:p>
        </w:tc>
        <w:tc>
          <w:tcPr>
            <w:tcW w:w="1170" w:type="dxa"/>
          </w:tcPr>
          <w:p>
            <w:pPr/>
            <w:r>
              <w:t xml:space="preserve">Optional resources in separate Terraform files not applied by default</w:t>
            </w:r>
          </w:p>
        </w:tc>
        <w:tc>
          <w:tcPr>
            <w:tcW w:w="1170" w:type="dxa"/>
          </w:tcPr>
          <w:p>
            <w:pPr/>
            <w:r>
              <w:t xml:space="preserve">Budget</w:t>
            </w:r>
          </w:p>
        </w:tc>
        <w:tc>
          <w:tcPr>
            <w:tcW w:w="1170" w:type="dxa"/>
          </w:tcPr>
          <w:p>
            <w:pPr/>
            <w:r>
              <w:t xml:space="preserve">Disable</w:t>
            </w:r>
          </w:p>
        </w:tc>
        <w:tc>
          <w:tcPr>
            <w:tcW w:w="1170" w:type="dxa"/>
          </w:tcPr>
          <w:p>
            <w:pPr/>
            <w:r>
              <w:t xml:space="preserve">Mitigated</w:t>
            </w:r>
          </w:p>
        </w:tc>
      </w:tr>
      <w:tr>
        <w:tc>
          <w:tcPr>
            <w:tcW w:w="1170" w:type="dxa"/>
          </w:tcPr>
          <w:p>
            <w:pPr/>
            <w:r>
              <w:t xml:space="preserve">R-18</w:t>
            </w:r>
          </w:p>
        </w:tc>
        <w:tc>
          <w:tcPr>
            <w:tcW w:w="1170" w:type="dxa"/>
          </w:tcPr>
          <w:p>
            <w:pPr/>
            <w:r>
              <w:t xml:space="preserve">Performance targets unmet on laptops</w:t>
            </w:r>
          </w:p>
        </w:tc>
        <w:tc>
          <w:tcPr>
            <w:tcW w:w="1170" w:type="dxa"/>
          </w:tcPr>
          <w:p>
            <w:pPr/>
            <w:r>
              <w:t xml:space="preserve">M</w:t>
            </w:r>
          </w:p>
        </w:tc>
        <w:tc>
          <w:tcPr>
            <w:tcW w:w="1170" w:type="dxa"/>
          </w:tcPr>
          <w:p>
            <w:pPr/>
            <w:r>
              <w:t xml:space="preserve">L</w:t>
            </w:r>
          </w:p>
        </w:tc>
        <w:tc>
          <w:tcPr>
            <w:tcW w:w="1170" w:type="dxa"/>
          </w:tcPr>
          <w:p>
            <w:pPr/>
            <w:r>
              <w:t xml:space="preserve">Targets are declared before measurement and may be revised in writing; report ratios</w:t>
            </w:r>
          </w:p>
        </w:tc>
        <w:tc>
          <w:tcPr>
            <w:tcW w:w="1170" w:type="dxa"/>
          </w:tcPr>
          <w:p>
            <w:pPr/>
            <w:r>
              <w:t xml:space="preserve">P36 data</w:t>
            </w:r>
          </w:p>
        </w:tc>
        <w:tc>
          <w:tcPr>
            <w:tcW w:w="1170" w:type="dxa"/>
          </w:tcPr>
          <w:p>
            <w:pPr/>
            <w:r>
              <w:t xml:space="preserve">Revise targets with justification</w:t>
            </w:r>
          </w:p>
        </w:tc>
        <w:tc>
          <w:tcPr>
            <w:tcW w:w="1170" w:type="dxa"/>
          </w:tcPr>
          <w:p>
            <w:pPr/>
            <w:r>
              <w:t xml:space="preserve">OPEN until P36</w:t>
            </w:r>
          </w:p>
        </w:tc>
      </w:tr>
      <w:tr>
        <w:tc>
          <w:tcPr>
            <w:tcW w:w="1170" w:type="dxa"/>
          </w:tcPr>
          <w:p>
            <w:pPr/>
            <w:r>
              <w:t xml:space="preserve">R-19</w:t>
            </w:r>
          </w:p>
        </w:tc>
        <w:tc>
          <w:tcPr>
            <w:tcW w:w="1170" w:type="dxa"/>
          </w:tcPr>
          <w:p>
            <w:pPr/>
            <w:r>
              <w:t xml:space="preserve">LocalStack image size and start time slow CI</w:t>
            </w:r>
          </w:p>
        </w:tc>
        <w:tc>
          <w:tcPr>
            <w:tcW w:w="1170" w:type="dxa"/>
          </w:tcPr>
          <w:p>
            <w:pPr/>
            <w:r>
              <w:t xml:space="preserve">M</w:t>
            </w:r>
          </w:p>
        </w:tc>
        <w:tc>
          <w:tcPr>
            <w:tcW w:w="1170" w:type="dxa"/>
          </w:tcPr>
          <w:p>
            <w:pPr/>
            <w:r>
              <w:t xml:space="preserve">L</w:t>
            </w:r>
          </w:p>
        </w:tc>
        <w:tc>
          <w:tcPr>
            <w:tcW w:w="1170" w:type="dxa"/>
          </w:tcPr>
          <w:p>
            <w:pPr/>
            <w:r>
              <w:rPr>
                <w:rStyle w:val="CodeChar"/>
              </w:rPr>
              <w:t xml:space="preserve">SERVICES=s3</w:t>
            </w:r>
            <w:r>
              <w:t xml:space="preserve">; cache image; SeaweedFS if CI time exceeds 10 minutes</w:t>
            </w:r>
          </w:p>
        </w:tc>
        <w:tc>
          <w:tcPr>
            <w:tcW w:w="1170" w:type="dxa"/>
          </w:tcPr>
          <w:p>
            <w:pPr/>
            <w:r>
              <w:t xml:space="preserve">CI duration</w:t>
            </w:r>
          </w:p>
        </w:tc>
        <w:tc>
          <w:tcPr>
            <w:tcW w:w="1170" w:type="dxa"/>
          </w:tcPr>
          <w:p>
            <w:pPr/>
            <w:r>
              <w:t xml:space="preserve">SeaweedFS</w:t>
            </w:r>
          </w:p>
        </w:tc>
        <w:tc>
          <w:tcPr>
            <w:tcW w:w="1170" w:type="dxa"/>
          </w:tcPr>
          <w:p>
            <w:pPr/>
            <w:r>
              <w:t xml:space="preserve">OPEN until P2</w:t>
            </w:r>
          </w:p>
        </w:tc>
      </w:tr>
      <w:tr>
        <w:tc>
          <w:tcPr>
            <w:tcW w:w="1170" w:type="dxa"/>
          </w:tcPr>
          <w:p>
            <w:pPr/>
            <w:r>
              <w:t xml:space="preserve">R-20</w:t>
            </w:r>
          </w:p>
        </w:tc>
        <w:tc>
          <w:tcPr>
            <w:tcW w:w="1170" w:type="dxa"/>
          </w:tcPr>
          <w:p>
            <w:pPr/>
            <w:r>
              <w:t xml:space="preserve">Windows host path and line-ending issues in Docker bind mounts and scripts</w:t>
            </w:r>
          </w:p>
        </w:tc>
        <w:tc>
          <w:tcPr>
            <w:tcW w:w="1170" w:type="dxa"/>
          </w:tcPr>
          <w:p>
            <w:pPr/>
            <w:r>
              <w:t xml:space="preserve">M</w:t>
            </w:r>
          </w:p>
        </w:tc>
        <w:tc>
          <w:tcPr>
            <w:tcW w:w="1170" w:type="dxa"/>
          </w:tcPr>
          <w:p>
            <w:pPr/>
            <w:r>
              <w:t xml:space="preserve">L</w:t>
            </w:r>
          </w:p>
        </w:tc>
        <w:tc>
          <w:tcPr>
            <w:tcW w:w="1170" w:type="dxa"/>
          </w:tcPr>
          <w:p>
            <w:pPr/>
            <w:r>
              <w:rPr>
                <w:rStyle w:val="CodeChar"/>
              </w:rPr>
              <w:t xml:space="preserve">.gitattributes</w:t>
            </w:r>
            <w:r>
              <w:t xml:space="preserve"> forces LF; scripts run inside containers; WSL 2 backend</w:t>
            </w:r>
          </w:p>
        </w:tc>
        <w:tc>
          <w:tcPr>
            <w:tcW w:w="1170" w:type="dxa"/>
          </w:tcPr>
          <w:p>
            <w:pPr/>
            <w:r>
              <w:t xml:space="preserve">Script failures</w:t>
            </w:r>
          </w:p>
        </w:tc>
        <w:tc>
          <w:tcPr>
            <w:tcW w:w="1170" w:type="dxa"/>
          </w:tcPr>
          <w:p>
            <w:pPr/>
            <w:r>
              <w:t xml:space="preserve">Run scripts through </w:t>
            </w:r>
            <w:r>
              <w:rPr>
                <w:rStyle w:val="CodeChar"/>
              </w:rPr>
              <w:t xml:space="preserve">pnpm</w:t>
            </w:r>
            <w:r>
              <w:t xml:space="preserve"> wrappers</w:t>
            </w:r>
          </w:p>
        </w:tc>
        <w:tc>
          <w:tcPr>
            <w:tcW w:w="1170" w:type="dxa"/>
          </w:tcPr>
          <w:p>
            <w:pPr/>
            <w:r>
              <w:t xml:space="preserve">OPEN until P1</w:t>
            </w:r>
          </w:p>
        </w:tc>
      </w:tr>
      <w:tr>
        <w:tc>
          <w:tcPr>
            <w:tcW w:w="1170" w:type="dxa"/>
          </w:tcPr>
          <w:p>
            <w:pPr/>
            <w:r>
              <w:t xml:space="preserve">R-21</w:t>
            </w:r>
          </w:p>
        </w:tc>
        <w:tc>
          <w:tcPr>
            <w:tcW w:w="1170" w:type="dxa"/>
          </w:tcPr>
          <w:p>
            <w:pPr/>
            <w:r>
              <w:t xml:space="preserve">Signature database rate-limited or blocked by the ClamAV CDN</w:t>
            </w:r>
          </w:p>
        </w:tc>
        <w:tc>
          <w:tcPr>
            <w:tcW w:w="1170" w:type="dxa"/>
          </w:tcPr>
          <w:p>
            <w:pPr/>
            <w:r>
              <w:t xml:space="preserve">L</w:t>
            </w:r>
          </w:p>
        </w:tc>
        <w:tc>
          <w:tcPr>
            <w:tcW w:w="1170" w:type="dxa"/>
          </w:tcPr>
          <w:p>
            <w:pPr/>
            <w:r>
              <w:t xml:space="preserve">M</w:t>
            </w:r>
          </w:p>
        </w:tc>
        <w:tc>
          <w:tcPr>
            <w:tcW w:w="1170" w:type="dxa"/>
          </w:tcPr>
          <w:p>
            <w:pPr/>
            <w:r>
              <w:rPr>
                <w:rStyle w:val="CodeChar"/>
              </w:rPr>
              <w:t xml:space="preserve">freshclam</w:t>
            </w:r>
            <w:r>
              <w:t xml:space="preserve"> only, </w:t>
            </w:r>
            <w:r>
              <w:rPr>
                <w:rStyle w:val="CodeChar"/>
              </w:rPr>
              <w:t xml:space="preserve">Checks 12</w:t>
            </w:r>
            <w:r>
              <w:t xml:space="preserve">; one private mirror for the team if several machines</w:t>
            </w:r>
          </w:p>
        </w:tc>
        <w:tc>
          <w:tcPr>
            <w:tcW w:w="1170" w:type="dxa"/>
          </w:tcPr>
          <w:p>
            <w:pPr/>
            <w:r>
              <w:t xml:space="preserve">429/403 in freshclam logs</w:t>
            </w:r>
          </w:p>
        </w:tc>
        <w:tc>
          <w:tcPr>
            <w:tcW w:w="1170" w:type="dxa"/>
          </w:tcPr>
          <w:p>
            <w:pPr/>
            <w:r>
              <w:t xml:space="preserve">Mount a shared signature volume</w:t>
            </w:r>
          </w:p>
        </w:tc>
        <w:tc>
          <w:tcPr>
            <w:tcW w:w="1170" w:type="dxa"/>
          </w:tcPr>
          <w:p>
            <w:pPr/>
            <w:r>
              <w:t xml:space="preserve">OPEN until P14</w:t>
            </w:r>
          </w:p>
        </w:tc>
      </w:tr>
      <w:tr>
        <w:tc>
          <w:tcPr>
            <w:tcW w:w="1170" w:type="dxa"/>
          </w:tcPr>
          <w:p>
            <w:pPr/>
            <w:r>
              <w:t xml:space="preserve">R-22</w:t>
            </w:r>
          </w:p>
        </w:tc>
        <w:tc>
          <w:tcPr>
            <w:tcW w:w="1170" w:type="dxa"/>
          </w:tcPr>
          <w:p>
            <w:pPr/>
            <w:r>
              <w:t xml:space="preserve">Google project creation blocked (no billing, quota)</w:t>
            </w:r>
          </w:p>
        </w:tc>
        <w:tc>
          <w:tcPr>
            <w:tcW w:w="1170" w:type="dxa"/>
          </w:tcPr>
          <w:p>
            <w:pPr/>
            <w:r>
              <w:t xml:space="preserve">L</w:t>
            </w:r>
          </w:p>
        </w:tc>
        <w:tc>
          <w:tcPr>
            <w:tcW w:w="1170" w:type="dxa"/>
          </w:tcPr>
          <w:p>
            <w:pPr/>
            <w:r>
              <w:t xml:space="preserve">M</w:t>
            </w:r>
          </w:p>
        </w:tc>
        <w:tc>
          <w:tcPr>
            <w:tcW w:w="1170" w:type="dxa"/>
          </w:tcPr>
          <w:p>
            <w:pPr/>
            <w:r>
              <w:t xml:space="preserve">DEC-014: create by hand first; Always Free needs a billing account with a card</w:t>
            </w:r>
          </w:p>
        </w:tc>
        <w:tc>
          <w:tcPr>
            <w:tcW w:w="1170" w:type="dxa"/>
          </w:tcPr>
          <w:p>
            <w:pPr/>
            <w:r>
              <w:rPr>
                <w:rStyle w:val="CodeChar"/>
              </w:rPr>
              <w:t xml:space="preserve">gcloud</w:t>
            </w:r>
            <w:r>
              <w:t xml:space="preserve"> errors</w:t>
            </w:r>
          </w:p>
        </w:tc>
        <w:tc>
          <w:tcPr>
            <w:tcW w:w="1170" w:type="dxa"/>
          </w:tcPr>
          <w:p>
            <w:pPr/>
            <w:r>
              <w:t xml:space="preserve">Skip GCS until resolved; replication is asynchronous and optional per policy</w:t>
            </w:r>
          </w:p>
        </w:tc>
        <w:tc>
          <w:tcPr>
            <w:tcW w:w="1170" w:type="dxa"/>
          </w:tcPr>
          <w:p>
            <w:pPr/>
            <w:r>
              <w:t xml:space="preserve">OPEN until P26</w:t>
            </w:r>
          </w:p>
        </w:tc>
      </w:tr>
    </w:tbl>
    <w:p>
      <w:pPr>
        <w:pStyle w:val="Heading2"/>
      </w:pPr>
      <w:r>
        <w:t xml:space="preserve">Part 5 — Final implementation order</w:t>
      </w:r>
    </w:p>
    <w:p>
      <w:pPr/>
      <w:r>
        <w:t xml:space="preserve">Thirty-nine phases in five tracks; the local MVP exists at the end of P23 (about week 13), the cloud MVP at P30, and the research artifact at P38. Dashboard phases run in parallel from P31 without blocking anything. Estimates assume three to four students part-time and are re-planned after P10.</w:t>
      </w:r>
    </w:p>
    <w:p>
      <w:pPr>
        <w:pStyle w:val="Heading3"/>
      </w:pPr>
      <w:r>
        <w:t xml:space="preserve">5.1 Order and dependencies</w:t>
      </w:r>
    </w:p>
    <w:p>
      <w:pPr>
        <w:pStyle w:val="Code"/>
      </w:pPr>
      <w:bookmarkStart w:id="2" w:name="bongo_lang_mermaid_2"/>
      <w:bookmarkEnd w:id="2"/>
      <w:r>
        <w:t xml:space="preserve">flowchart LR</w:t>
        <w:br/>
        <w:t xml:space="preserve">  A[Track 1&lt;br/&gt;P0–P5 foundation] --&gt; B[Track 2&lt;br/&gt;P6–P12 ingest]</w:t>
        <w:br/>
        <w:t xml:space="preserve">  B --&gt; C[Track 3&lt;br/&gt;P13–P23 analysis,&lt;br/&gt;decision, promotion]</w:t>
        <w:br/>
        <w:t xml:space="preserve">  C --&gt; D[Track 4&lt;br/&gt;P24–P30 clouds,&lt;br/&gt;metrics]</w:t>
        <w:br/>
        <w:t xml:space="preserve">  D --&gt; E[Track 5&lt;br/&gt;P32, P35–P39&lt;br/&gt;research + release]</w:t>
        <w:br/>
        <w:t xml:space="preserve">  C -.-&gt; F[Dashboard&lt;br/&gt;P31, P33, P34]</w:t>
        <w:br/>
        <w:t xml:space="preserve">  F -.-&gt; 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Phase</w:t>
            </w:r>
          </w:p>
        </w:tc>
        <w:tc>
          <w:tcPr>
            <w:tcW w:w="1560" w:type="dxa"/>
            <w:shd w:val="clear" w:color="auto" w:fill="F2F2F2"/>
          </w:tcPr>
          <w:p>
            <w:pPr/>
            <w:r>
              <w:t xml:space="preserve">Track</w:t>
            </w:r>
          </w:p>
        </w:tc>
        <w:tc>
          <w:tcPr>
            <w:tcW w:w="1560" w:type="dxa"/>
            <w:shd w:val="clear" w:color="auto" w:fill="F2F2F2"/>
          </w:tcPr>
          <w:p>
            <w:pPr/>
            <w:r>
              <w:t xml:space="preserve">Blocked by</w:t>
            </w:r>
          </w:p>
        </w:tc>
        <w:tc>
          <w:tcPr>
            <w:tcW w:w="1560" w:type="dxa"/>
            <w:shd w:val="clear" w:color="auto" w:fill="F2F2F2"/>
          </w:tcPr>
          <w:p>
            <w:pPr/>
            <w:r>
              <w:t xml:space="preserve">Est.</w:t>
            </w:r>
          </w:p>
        </w:tc>
        <w:tc>
          <w:tcPr>
            <w:tcW w:w="1560" w:type="dxa"/>
            <w:shd w:val="clear" w:color="auto" w:fill="F2F2F2"/>
          </w:tcPr>
          <w:p>
            <w:pPr/>
            <w:r>
              <w:t xml:space="preserve">Milestone</w:t>
            </w:r>
          </w:p>
        </w:tc>
      </w:tr>
      <w:tr>
        <w:tc>
          <w:tcPr>
            <w:tcW w:w="1560" w:type="dxa"/>
          </w:tcPr>
          <w:p>
            <w:pPr/>
            <w:r>
              <w:t xml:space="preserve">0</w:t>
            </w:r>
          </w:p>
        </w:tc>
        <w:tc>
          <w:tcPr>
            <w:tcW w:w="1560" w:type="dxa"/>
          </w:tcPr>
          <w:p>
            <w:pPr/>
            <w:r>
              <w:t xml:space="preserve">Architecture freeze</w:t>
            </w:r>
          </w:p>
        </w:tc>
        <w:tc>
          <w:tcPr>
            <w:tcW w:w="1560" w:type="dxa"/>
          </w:tcPr>
          <w:p>
            <w:pPr/>
            <w:r>
              <w:t xml:space="preserve">1</w:t>
            </w:r>
          </w:p>
        </w:tc>
        <w:tc>
          <w:tcPr>
            <w:tcW w:w="1560" w:type="dxa"/>
          </w:tcPr>
          <w:p>
            <w:pPr/>
            <w:r>
              <w:t xml:space="preserve">—</w:t>
            </w:r>
          </w:p>
        </w:tc>
        <w:tc>
          <w:tcPr>
            <w:tcW w:w="1560" w:type="dxa"/>
          </w:tcPr>
          <w:p>
            <w:pPr/>
            <w:r>
              <w:t xml:space="preserve">1 wk</w:t>
            </w:r>
          </w:p>
        </w:tc>
        <w:tc>
          <w:tcPr>
            <w:tcW w:w="1560" w:type="dxa"/>
          </w:tcPr>
          <w:p>
            <w:pPr/>
            <w:r>
              <w:t xml:space="preserve">Decisions closed</w:t>
            </w:r>
          </w:p>
        </w:tc>
      </w:tr>
      <w:tr>
        <w:tc>
          <w:tcPr>
            <w:tcW w:w="1560" w:type="dxa"/>
          </w:tcPr>
          <w:p>
            <w:pPr/>
            <w:r>
              <w:t xml:space="preserve">1</w:t>
            </w:r>
          </w:p>
        </w:tc>
        <w:tc>
          <w:tcPr>
            <w:tcW w:w="1560" w:type="dxa"/>
          </w:tcPr>
          <w:p>
            <w:pPr/>
            <w:r>
              <w:t xml:space="preserve">Repository and monorepo</w:t>
            </w:r>
          </w:p>
        </w:tc>
        <w:tc>
          <w:tcPr>
            <w:tcW w:w="1560" w:type="dxa"/>
          </w:tcPr>
          <w:p>
            <w:pPr/>
            <w:r>
              <w:t xml:space="preserve">1</w:t>
            </w:r>
          </w:p>
        </w:tc>
        <w:tc>
          <w:tcPr>
            <w:tcW w:w="1560" w:type="dxa"/>
          </w:tcPr>
          <w:p>
            <w:pPr/>
            <w:r>
              <w:t xml:space="preserve">0</w:t>
            </w:r>
          </w:p>
        </w:tc>
        <w:tc>
          <w:tcPr>
            <w:tcW w:w="1560" w:type="dxa"/>
          </w:tcPr>
          <w:p>
            <w:pPr/>
            <w:r>
              <w:t xml:space="preserve">2 d</w:t>
            </w:r>
          </w:p>
        </w:tc>
        <w:tc>
          <w:tcPr>
            <w:tcW w:w="1560" w:type="dxa"/>
          </w:tcPr>
          <w:p>
            <w:pPr/>
          </w:p>
        </w:tc>
      </w:tr>
      <w:tr>
        <w:tc>
          <w:tcPr>
            <w:tcW w:w="1560" w:type="dxa"/>
          </w:tcPr>
          <w:p>
            <w:pPr/>
            <w:r>
              <w:t xml:space="preserve">2</w:t>
            </w:r>
          </w:p>
        </w:tc>
        <w:tc>
          <w:tcPr>
            <w:tcW w:w="1560" w:type="dxa"/>
          </w:tcPr>
          <w:p>
            <w:pPr/>
            <w:r>
              <w:t xml:space="preserve">Compose and storage spike</w:t>
            </w:r>
          </w:p>
        </w:tc>
        <w:tc>
          <w:tcPr>
            <w:tcW w:w="1560" w:type="dxa"/>
          </w:tcPr>
          <w:p>
            <w:pPr/>
            <w:r>
              <w:t xml:space="preserve">1</w:t>
            </w:r>
          </w:p>
        </w:tc>
        <w:tc>
          <w:tcPr>
            <w:tcW w:w="1560" w:type="dxa"/>
          </w:tcPr>
          <w:p>
            <w:pPr/>
            <w:r>
              <w:t xml:space="preserve">1</w:t>
            </w:r>
          </w:p>
        </w:tc>
        <w:tc>
          <w:tcPr>
            <w:tcW w:w="1560" w:type="dxa"/>
          </w:tcPr>
          <w:p>
            <w:pPr/>
            <w:r>
              <w:t xml:space="preserve">3 d</w:t>
            </w:r>
          </w:p>
        </w:tc>
        <w:tc>
          <w:tcPr>
            <w:tcW w:w="1560" w:type="dxa"/>
          </w:tcPr>
          <w:p>
            <w:pPr/>
            <w:r>
              <w:t xml:space="preserve">OPEN-2 closed</w:t>
            </w:r>
          </w:p>
        </w:tc>
      </w:tr>
      <w:tr>
        <w:tc>
          <w:tcPr>
            <w:tcW w:w="1560" w:type="dxa"/>
          </w:tcPr>
          <w:p>
            <w:pPr/>
            <w:r>
              <w:t xml:space="preserve">3</w:t>
            </w:r>
          </w:p>
        </w:tc>
        <w:tc>
          <w:tcPr>
            <w:tcW w:w="1560" w:type="dxa"/>
          </w:tcPr>
          <w:p>
            <w:pPr/>
            <w:r>
              <w:t xml:space="preserve">Schema and migrations</w:t>
            </w:r>
          </w:p>
        </w:tc>
        <w:tc>
          <w:tcPr>
            <w:tcW w:w="1560" w:type="dxa"/>
          </w:tcPr>
          <w:p>
            <w:pPr/>
            <w:r>
              <w:t xml:space="preserve">1</w:t>
            </w:r>
          </w:p>
        </w:tc>
        <w:tc>
          <w:tcPr>
            <w:tcW w:w="1560" w:type="dxa"/>
          </w:tcPr>
          <w:p>
            <w:pPr/>
            <w:r>
              <w:t xml:space="preserve">2</w:t>
            </w:r>
          </w:p>
        </w:tc>
        <w:tc>
          <w:tcPr>
            <w:tcW w:w="1560" w:type="dxa"/>
          </w:tcPr>
          <w:p>
            <w:pPr/>
            <w:r>
              <w:t xml:space="preserve">4 d</w:t>
            </w:r>
          </w:p>
        </w:tc>
        <w:tc>
          <w:tcPr>
            <w:tcW w:w="1560" w:type="dxa"/>
          </w:tcPr>
          <w:p>
            <w:pPr/>
          </w:p>
        </w:tc>
      </w:tr>
      <w:tr>
        <w:tc>
          <w:tcPr>
            <w:tcW w:w="1560" w:type="dxa"/>
          </w:tcPr>
          <w:p>
            <w:pPr/>
            <w:r>
              <w:t xml:space="preserve">4</w:t>
            </w:r>
          </w:p>
        </w:tc>
        <w:tc>
          <w:tcPr>
            <w:tcW w:w="1560" w:type="dxa"/>
          </w:tcPr>
          <w:p>
            <w:pPr/>
            <w:r>
              <w:t xml:space="preserve">Config and secrets</w:t>
            </w:r>
          </w:p>
        </w:tc>
        <w:tc>
          <w:tcPr>
            <w:tcW w:w="1560" w:type="dxa"/>
          </w:tcPr>
          <w:p>
            <w:pPr/>
            <w:r>
              <w:t xml:space="preserve">1</w:t>
            </w:r>
          </w:p>
        </w:tc>
        <w:tc>
          <w:tcPr>
            <w:tcW w:w="1560" w:type="dxa"/>
          </w:tcPr>
          <w:p>
            <w:pPr/>
            <w:r>
              <w:t xml:space="preserve">3</w:t>
            </w:r>
          </w:p>
        </w:tc>
        <w:tc>
          <w:tcPr>
            <w:tcW w:w="1560" w:type="dxa"/>
          </w:tcPr>
          <w:p>
            <w:pPr/>
            <w:r>
              <w:t xml:space="preserve">2 d</w:t>
            </w:r>
          </w:p>
        </w:tc>
        <w:tc>
          <w:tcPr>
            <w:tcW w:w="1560" w:type="dxa"/>
          </w:tcPr>
          <w:p>
            <w:pPr/>
          </w:p>
        </w:tc>
      </w:tr>
      <w:tr>
        <w:tc>
          <w:tcPr>
            <w:tcW w:w="1560" w:type="dxa"/>
          </w:tcPr>
          <w:p>
            <w:pPr/>
            <w:r>
              <w:t xml:space="preserve">5</w:t>
            </w:r>
          </w:p>
        </w:tc>
        <w:tc>
          <w:tcPr>
            <w:tcW w:w="1560" w:type="dxa"/>
          </w:tcPr>
          <w:p>
            <w:pPr/>
            <w:r>
              <w:t xml:space="preserve">Fastify foundation, health</w:t>
            </w:r>
          </w:p>
        </w:tc>
        <w:tc>
          <w:tcPr>
            <w:tcW w:w="1560" w:type="dxa"/>
          </w:tcPr>
          <w:p>
            <w:pPr/>
            <w:r>
              <w:t xml:space="preserve">1</w:t>
            </w:r>
          </w:p>
        </w:tc>
        <w:tc>
          <w:tcPr>
            <w:tcW w:w="1560" w:type="dxa"/>
          </w:tcPr>
          <w:p>
            <w:pPr/>
            <w:r>
              <w:t xml:space="preserve">4</w:t>
            </w:r>
          </w:p>
        </w:tc>
        <w:tc>
          <w:tcPr>
            <w:tcW w:w="1560" w:type="dxa"/>
          </w:tcPr>
          <w:p>
            <w:pPr/>
            <w:r>
              <w:t xml:space="preserve">2 d</w:t>
            </w:r>
          </w:p>
        </w:tc>
        <w:tc>
          <w:tcPr>
            <w:tcW w:w="1560" w:type="dxa"/>
          </w:tcPr>
          <w:p>
            <w:pPr/>
            <w:r>
              <w:t xml:space="preserve">First bootable API</w:t>
            </w:r>
          </w:p>
        </w:tc>
      </w:tr>
      <w:tr>
        <w:tc>
          <w:tcPr>
            <w:tcW w:w="1560" w:type="dxa"/>
          </w:tcPr>
          <w:p>
            <w:pPr/>
            <w:r>
              <w:t xml:space="preserve">6</w:t>
            </w:r>
          </w:p>
        </w:tc>
        <w:tc>
          <w:tcPr>
            <w:tcW w:w="1560" w:type="dxa"/>
          </w:tcPr>
          <w:p>
            <w:pPr/>
            <w:r>
              <w:t xml:space="preserve">API keys</w:t>
            </w:r>
          </w:p>
        </w:tc>
        <w:tc>
          <w:tcPr>
            <w:tcW w:w="1560" w:type="dxa"/>
          </w:tcPr>
          <w:p>
            <w:pPr/>
            <w:r>
              <w:t xml:space="preserve">2</w:t>
            </w:r>
          </w:p>
        </w:tc>
        <w:tc>
          <w:tcPr>
            <w:tcW w:w="1560" w:type="dxa"/>
          </w:tcPr>
          <w:p>
            <w:pPr/>
            <w:r>
              <w:t xml:space="preserve">5</w:t>
            </w:r>
          </w:p>
        </w:tc>
        <w:tc>
          <w:tcPr>
            <w:tcW w:w="1560" w:type="dxa"/>
          </w:tcPr>
          <w:p>
            <w:pPr/>
            <w:r>
              <w:t xml:space="preserve">2 d</w:t>
            </w:r>
          </w:p>
        </w:tc>
        <w:tc>
          <w:tcPr>
            <w:tcW w:w="1560" w:type="dxa"/>
          </w:tcPr>
          <w:p>
            <w:pPr/>
          </w:p>
        </w:tc>
      </w:tr>
      <w:tr>
        <w:tc>
          <w:tcPr>
            <w:tcW w:w="1560" w:type="dxa"/>
          </w:tcPr>
          <w:p>
            <w:pPr/>
            <w:r>
              <w:t xml:space="preserve">7</w:t>
            </w:r>
          </w:p>
        </w:tc>
        <w:tc>
          <w:tcPr>
            <w:tcW w:w="1560" w:type="dxa"/>
          </w:tcPr>
          <w:p>
            <w:pPr/>
            <w:r>
              <w:t xml:space="preserve">Users, JWT, RBAC</w:t>
            </w:r>
          </w:p>
        </w:tc>
        <w:tc>
          <w:tcPr>
            <w:tcW w:w="1560" w:type="dxa"/>
          </w:tcPr>
          <w:p>
            <w:pPr/>
            <w:r>
              <w:t xml:space="preserve">2</w:t>
            </w:r>
          </w:p>
        </w:tc>
        <w:tc>
          <w:tcPr>
            <w:tcW w:w="1560" w:type="dxa"/>
          </w:tcPr>
          <w:p>
            <w:pPr/>
            <w:r>
              <w:t xml:space="preserve">6</w:t>
            </w:r>
          </w:p>
        </w:tc>
        <w:tc>
          <w:tcPr>
            <w:tcW w:w="1560" w:type="dxa"/>
          </w:tcPr>
          <w:p>
            <w:pPr/>
            <w:r>
              <w:t xml:space="preserve">3 d</w:t>
            </w:r>
          </w:p>
        </w:tc>
        <w:tc>
          <w:tcPr>
            <w:tcW w:w="1560" w:type="dxa"/>
          </w:tcPr>
          <w:p>
            <w:pPr/>
          </w:p>
        </w:tc>
      </w:tr>
      <w:tr>
        <w:tc>
          <w:tcPr>
            <w:tcW w:w="1560" w:type="dxa"/>
          </w:tcPr>
          <w:p>
            <w:pPr/>
            <w:r>
              <w:t xml:space="preserve">8</w:t>
            </w:r>
          </w:p>
        </w:tc>
        <w:tc>
          <w:tcPr>
            <w:tcW w:w="1560" w:type="dxa"/>
          </w:tcPr>
          <w:p>
            <w:pPr/>
            <w:r>
              <w:t xml:space="preserve">Policy engine and sessions</w:t>
            </w:r>
          </w:p>
        </w:tc>
        <w:tc>
          <w:tcPr>
            <w:tcW w:w="1560" w:type="dxa"/>
          </w:tcPr>
          <w:p>
            <w:pPr/>
            <w:r>
              <w:t xml:space="preserve">2</w:t>
            </w:r>
          </w:p>
        </w:tc>
        <w:tc>
          <w:tcPr>
            <w:tcW w:w="1560" w:type="dxa"/>
          </w:tcPr>
          <w:p>
            <w:pPr/>
            <w:r>
              <w:t xml:space="preserve">7</w:t>
            </w:r>
          </w:p>
        </w:tc>
        <w:tc>
          <w:tcPr>
            <w:tcW w:w="1560" w:type="dxa"/>
          </w:tcPr>
          <w:p>
            <w:pPr/>
            <w:r>
              <w:t xml:space="preserve">4 d</w:t>
            </w:r>
          </w:p>
        </w:tc>
        <w:tc>
          <w:tcPr>
            <w:tcW w:w="1560" w:type="dxa"/>
          </w:tcPr>
          <w:p>
            <w:pPr/>
          </w:p>
        </w:tc>
      </w:tr>
      <w:tr>
        <w:tc>
          <w:tcPr>
            <w:tcW w:w="1560" w:type="dxa"/>
          </w:tcPr>
          <w:p>
            <w:pPr/>
            <w:r>
              <w:t xml:space="preserve">9</w:t>
            </w:r>
          </w:p>
        </w:tc>
        <w:tc>
          <w:tcPr>
            <w:tcW w:w="1560" w:type="dxa"/>
          </w:tcPr>
          <w:p>
            <w:pPr/>
            <w:r>
              <w:t xml:space="preserve">Storage provider, quarantine</w:t>
            </w:r>
          </w:p>
        </w:tc>
        <w:tc>
          <w:tcPr>
            <w:tcW w:w="1560" w:type="dxa"/>
          </w:tcPr>
          <w:p>
            <w:pPr/>
            <w:r>
              <w:t xml:space="preserve">2</w:t>
            </w:r>
          </w:p>
        </w:tc>
        <w:tc>
          <w:tcPr>
            <w:tcW w:w="1560" w:type="dxa"/>
          </w:tcPr>
          <w:p>
            <w:pPr/>
            <w:r>
              <w:t xml:space="preserve">2, 8</w:t>
            </w:r>
          </w:p>
        </w:tc>
        <w:tc>
          <w:tcPr>
            <w:tcW w:w="1560" w:type="dxa"/>
          </w:tcPr>
          <w:p>
            <w:pPr/>
            <w:r>
              <w:t xml:space="preserve">3 d</w:t>
            </w:r>
          </w:p>
        </w:tc>
        <w:tc>
          <w:tcPr>
            <w:tcW w:w="1560" w:type="dxa"/>
          </w:tcPr>
          <w:p>
            <w:pPr/>
          </w:p>
        </w:tc>
      </w:tr>
      <w:tr>
        <w:tc>
          <w:tcPr>
            <w:tcW w:w="1560" w:type="dxa"/>
          </w:tcPr>
          <w:p>
            <w:pPr/>
            <w:r>
              <w:t xml:space="preserve">10</w:t>
            </w:r>
          </w:p>
        </w:tc>
        <w:tc>
          <w:tcPr>
            <w:tcW w:w="1560" w:type="dxa"/>
          </w:tcPr>
          <w:p>
            <w:pPr/>
            <w:r>
              <w:t xml:space="preserve">Streaming upload</w:t>
            </w:r>
          </w:p>
        </w:tc>
        <w:tc>
          <w:tcPr>
            <w:tcW w:w="1560" w:type="dxa"/>
          </w:tcPr>
          <w:p>
            <w:pPr/>
            <w:r>
              <w:t xml:space="preserve">2</w:t>
            </w:r>
          </w:p>
        </w:tc>
        <w:tc>
          <w:tcPr>
            <w:tcW w:w="1560" w:type="dxa"/>
          </w:tcPr>
          <w:p>
            <w:pPr/>
            <w:r>
              <w:t xml:space="preserve">9</w:t>
            </w:r>
          </w:p>
        </w:tc>
        <w:tc>
          <w:tcPr>
            <w:tcW w:w="1560" w:type="dxa"/>
          </w:tcPr>
          <w:p>
            <w:pPr/>
            <w:r>
              <w:t xml:space="preserve">4 d</w:t>
            </w:r>
          </w:p>
        </w:tc>
        <w:tc>
          <w:tcPr>
            <w:tcW w:w="1560" w:type="dxa"/>
          </w:tcPr>
          <w:p>
            <w:pPr/>
            <w:r>
              <w:rPr>
                <w:b/>
              </w:rPr>
              <w:t xml:space="preserve">Upload lands in quarantine with a version ID</w:t>
            </w:r>
          </w:p>
        </w:tc>
      </w:tr>
      <w:tr>
        <w:tc>
          <w:tcPr>
            <w:tcW w:w="1560" w:type="dxa"/>
          </w:tcPr>
          <w:p>
            <w:pPr/>
            <w:r>
              <w:t xml:space="preserve">11</w:t>
            </w:r>
          </w:p>
        </w:tc>
        <w:tc>
          <w:tcPr>
            <w:tcW w:w="1560" w:type="dxa"/>
          </w:tcPr>
          <w:p>
            <w:pPr/>
            <w:r>
              <w:t xml:space="preserve">Validators</w:t>
            </w:r>
          </w:p>
        </w:tc>
        <w:tc>
          <w:tcPr>
            <w:tcW w:w="1560" w:type="dxa"/>
          </w:tcPr>
          <w:p>
            <w:pPr/>
            <w:r>
              <w:t xml:space="preserve">2</w:t>
            </w:r>
          </w:p>
        </w:tc>
        <w:tc>
          <w:tcPr>
            <w:tcW w:w="1560" w:type="dxa"/>
          </w:tcPr>
          <w:p>
            <w:pPr/>
            <w:r>
              <w:t xml:space="preserve">10</w:t>
            </w:r>
          </w:p>
        </w:tc>
        <w:tc>
          <w:tcPr>
            <w:tcW w:w="1560" w:type="dxa"/>
          </w:tcPr>
          <w:p>
            <w:pPr/>
            <w:r>
              <w:t xml:space="preserve">4 d</w:t>
            </w:r>
          </w:p>
        </w:tc>
        <w:tc>
          <w:tcPr>
            <w:tcW w:w="1560" w:type="dxa"/>
          </w:tcPr>
          <w:p>
            <w:pPr/>
          </w:p>
        </w:tc>
      </w:tr>
      <w:tr>
        <w:tc>
          <w:tcPr>
            <w:tcW w:w="1560" w:type="dxa"/>
          </w:tcPr>
          <w:p>
            <w:pPr/>
            <w:r>
              <w:t xml:space="preserve">12</w:t>
            </w:r>
          </w:p>
        </w:tc>
        <w:tc>
          <w:tcPr>
            <w:tcW w:w="1560" w:type="dxa"/>
          </w:tcPr>
          <w:p>
            <w:pPr/>
            <w:r>
              <w:t xml:space="preserve">Artifact identity</w:t>
            </w:r>
          </w:p>
        </w:tc>
        <w:tc>
          <w:tcPr>
            <w:tcW w:w="1560" w:type="dxa"/>
          </w:tcPr>
          <w:p>
            <w:pPr/>
            <w:r>
              <w:t xml:space="preserve">2</w:t>
            </w:r>
          </w:p>
        </w:tc>
        <w:tc>
          <w:tcPr>
            <w:tcW w:w="1560" w:type="dxa"/>
          </w:tcPr>
          <w:p>
            <w:pPr/>
            <w:r>
              <w:t xml:space="preserve">11</w:t>
            </w:r>
          </w:p>
        </w:tc>
        <w:tc>
          <w:tcPr>
            <w:tcW w:w="1560" w:type="dxa"/>
          </w:tcPr>
          <w:p>
            <w:pPr/>
            <w:r>
              <w:t xml:space="preserve">2 d</w:t>
            </w:r>
          </w:p>
        </w:tc>
        <w:tc>
          <w:tcPr>
            <w:tcW w:w="1560" w:type="dxa"/>
          </w:tcPr>
          <w:p>
            <w:pPr/>
          </w:p>
        </w:tc>
      </w:tr>
      <w:tr>
        <w:tc>
          <w:tcPr>
            <w:tcW w:w="1560" w:type="dxa"/>
          </w:tcPr>
          <w:p>
            <w:pPr/>
            <w:r>
              <w:t xml:space="preserve">13</w:t>
            </w:r>
          </w:p>
        </w:tc>
        <w:tc>
          <w:tcPr>
            <w:tcW w:w="1560" w:type="dxa"/>
          </w:tcPr>
          <w:p>
            <w:pPr/>
            <w:r>
              <w:t xml:space="preserve">Job queue and worker</w:t>
            </w:r>
          </w:p>
        </w:tc>
        <w:tc>
          <w:tcPr>
            <w:tcW w:w="1560" w:type="dxa"/>
          </w:tcPr>
          <w:p>
            <w:pPr/>
            <w:r>
              <w:t xml:space="preserve">3</w:t>
            </w:r>
          </w:p>
        </w:tc>
        <w:tc>
          <w:tcPr>
            <w:tcW w:w="1560" w:type="dxa"/>
          </w:tcPr>
          <w:p>
            <w:pPr/>
            <w:r>
              <w:t xml:space="preserve">12</w:t>
            </w:r>
          </w:p>
        </w:tc>
        <w:tc>
          <w:tcPr>
            <w:tcW w:w="1560" w:type="dxa"/>
          </w:tcPr>
          <w:p>
            <w:pPr/>
            <w:r>
              <w:t xml:space="preserve">3 d</w:t>
            </w:r>
          </w:p>
        </w:tc>
        <w:tc>
          <w:tcPr>
            <w:tcW w:w="1560" w:type="dxa"/>
          </w:tcPr>
          <w:p>
            <w:pPr/>
          </w:p>
        </w:tc>
      </w:tr>
      <w:tr>
        <w:tc>
          <w:tcPr>
            <w:tcW w:w="1560" w:type="dxa"/>
          </w:tcPr>
          <w:p>
            <w:pPr/>
            <w:r>
              <w:t xml:space="preserve">14</w:t>
            </w:r>
          </w:p>
        </w:tc>
        <w:tc>
          <w:tcPr>
            <w:tcW w:w="1560" w:type="dxa"/>
          </w:tcPr>
          <w:p>
            <w:pPr/>
            <w:r>
              <w:t xml:space="preserve">ClamAV</w:t>
            </w:r>
          </w:p>
        </w:tc>
        <w:tc>
          <w:tcPr>
            <w:tcW w:w="1560" w:type="dxa"/>
          </w:tcPr>
          <w:p>
            <w:pPr/>
            <w:r>
              <w:t xml:space="preserve">3</w:t>
            </w:r>
          </w:p>
        </w:tc>
        <w:tc>
          <w:tcPr>
            <w:tcW w:w="1560" w:type="dxa"/>
          </w:tcPr>
          <w:p>
            <w:pPr/>
            <w:r>
              <w:t xml:space="preserve">13</w:t>
            </w:r>
          </w:p>
        </w:tc>
        <w:tc>
          <w:tcPr>
            <w:tcW w:w="1560" w:type="dxa"/>
          </w:tcPr>
          <w:p>
            <w:pPr/>
            <w:r>
              <w:t xml:space="preserve">4 d</w:t>
            </w:r>
          </w:p>
        </w:tc>
        <w:tc>
          <w:tcPr>
            <w:tcW w:w="1560" w:type="dxa"/>
          </w:tcPr>
          <w:p>
            <w:pPr/>
            <w:r>
              <w:t xml:space="preserve">EICAR blocked</w:t>
            </w:r>
          </w:p>
        </w:tc>
      </w:tr>
      <w:tr>
        <w:tc>
          <w:tcPr>
            <w:tcW w:w="1560" w:type="dxa"/>
          </w:tcPr>
          <w:p>
            <w:pPr/>
            <w:r>
              <w:t xml:space="preserve">15</w:t>
            </w:r>
          </w:p>
        </w:tc>
        <w:tc>
          <w:tcPr>
            <w:tcW w:w="1560" w:type="dxa"/>
          </w:tcPr>
          <w:p>
            <w:pPr/>
            <w:r>
              <w:t xml:space="preserve">YARA-X</w:t>
            </w:r>
          </w:p>
        </w:tc>
        <w:tc>
          <w:tcPr>
            <w:tcW w:w="1560" w:type="dxa"/>
          </w:tcPr>
          <w:p>
            <w:pPr/>
            <w:r>
              <w:t xml:space="preserve">3</w:t>
            </w:r>
          </w:p>
        </w:tc>
        <w:tc>
          <w:tcPr>
            <w:tcW w:w="1560" w:type="dxa"/>
          </w:tcPr>
          <w:p>
            <w:pPr/>
            <w:r>
              <w:t xml:space="preserve">14</w:t>
            </w:r>
          </w:p>
        </w:tc>
        <w:tc>
          <w:tcPr>
            <w:tcW w:w="1560" w:type="dxa"/>
          </w:tcPr>
          <w:p>
            <w:pPr/>
            <w:r>
              <w:t xml:space="preserve">2 d</w:t>
            </w:r>
          </w:p>
        </w:tc>
        <w:tc>
          <w:tcPr>
            <w:tcW w:w="1560" w:type="dxa"/>
          </w:tcPr>
          <w:p>
            <w:pPr/>
          </w:p>
        </w:tc>
      </w:tr>
      <w:tr>
        <w:tc>
          <w:tcPr>
            <w:tcW w:w="1560" w:type="dxa"/>
          </w:tcPr>
          <w:p>
            <w:pPr/>
            <w:r>
              <w:t xml:space="preserve">16</w:t>
            </w:r>
          </w:p>
        </w:tc>
        <w:tc>
          <w:tcPr>
            <w:tcW w:w="1560" w:type="dxa"/>
          </w:tcPr>
          <w:p>
            <w:pPr/>
            <w:r>
              <w:t xml:space="preserve">Archive inspection</w:t>
            </w:r>
          </w:p>
        </w:tc>
        <w:tc>
          <w:tcPr>
            <w:tcW w:w="1560" w:type="dxa"/>
          </w:tcPr>
          <w:p>
            <w:pPr/>
            <w:r>
              <w:t xml:space="preserve">3</w:t>
            </w:r>
          </w:p>
        </w:tc>
        <w:tc>
          <w:tcPr>
            <w:tcW w:w="1560" w:type="dxa"/>
          </w:tcPr>
          <w:p>
            <w:pPr/>
            <w:r>
              <w:t xml:space="preserve">15</w:t>
            </w:r>
          </w:p>
        </w:tc>
        <w:tc>
          <w:tcPr>
            <w:tcW w:w="1560" w:type="dxa"/>
          </w:tcPr>
          <w:p>
            <w:pPr/>
            <w:r>
              <w:t xml:space="preserve">5 d</w:t>
            </w:r>
          </w:p>
        </w:tc>
        <w:tc>
          <w:tcPr>
            <w:tcW w:w="1560" w:type="dxa"/>
          </w:tcPr>
          <w:p>
            <w:pPr/>
          </w:p>
        </w:tc>
      </w:tr>
      <w:tr>
        <w:tc>
          <w:tcPr>
            <w:tcW w:w="1560" w:type="dxa"/>
          </w:tcPr>
          <w:p>
            <w:pPr/>
            <w:r>
              <w:t xml:space="preserve">17</w:t>
            </w:r>
          </w:p>
        </w:tc>
        <w:tc>
          <w:tcPr>
            <w:tcW w:w="1560" w:type="dxa"/>
          </w:tcPr>
          <w:p>
            <w:pPr/>
            <w:r>
              <w:t xml:space="preserve">Findings and format checks</w:t>
            </w:r>
          </w:p>
        </w:tc>
        <w:tc>
          <w:tcPr>
            <w:tcW w:w="1560" w:type="dxa"/>
          </w:tcPr>
          <w:p>
            <w:pPr/>
            <w:r>
              <w:t xml:space="preserve">3</w:t>
            </w:r>
          </w:p>
        </w:tc>
        <w:tc>
          <w:tcPr>
            <w:tcW w:w="1560" w:type="dxa"/>
          </w:tcPr>
          <w:p>
            <w:pPr/>
            <w:r>
              <w:t xml:space="preserve">16</w:t>
            </w:r>
          </w:p>
        </w:tc>
        <w:tc>
          <w:tcPr>
            <w:tcW w:w="1560" w:type="dxa"/>
          </w:tcPr>
          <w:p>
            <w:pPr/>
            <w:r>
              <w:t xml:space="preserve">4 d</w:t>
            </w:r>
          </w:p>
        </w:tc>
        <w:tc>
          <w:tcPr>
            <w:tcW w:w="1560" w:type="dxa"/>
          </w:tcPr>
          <w:p>
            <w:pPr/>
          </w:p>
        </w:tc>
      </w:tr>
      <w:tr>
        <w:tc>
          <w:tcPr>
            <w:tcW w:w="1560" w:type="dxa"/>
          </w:tcPr>
          <w:p>
            <w:pPr/>
            <w:r>
              <w:t xml:space="preserve">18</w:t>
            </w:r>
          </w:p>
        </w:tc>
        <w:tc>
          <w:tcPr>
            <w:tcW w:w="1560" w:type="dxa"/>
          </w:tcPr>
          <w:p>
            <w:pPr/>
            <w:r>
              <w:t xml:space="preserve">Decision engine</w:t>
            </w:r>
          </w:p>
        </w:tc>
        <w:tc>
          <w:tcPr>
            <w:tcW w:w="1560" w:type="dxa"/>
          </w:tcPr>
          <w:p>
            <w:pPr/>
            <w:r>
              <w:t xml:space="preserve">3</w:t>
            </w:r>
          </w:p>
        </w:tc>
        <w:tc>
          <w:tcPr>
            <w:tcW w:w="1560" w:type="dxa"/>
          </w:tcPr>
          <w:p>
            <w:pPr/>
            <w:r>
              <w:t xml:space="preserve">17</w:t>
            </w:r>
          </w:p>
        </w:tc>
        <w:tc>
          <w:tcPr>
            <w:tcW w:w="1560" w:type="dxa"/>
          </w:tcPr>
          <w:p>
            <w:pPr/>
            <w:r>
              <w:t xml:space="preserve">4 d</w:t>
            </w:r>
          </w:p>
        </w:tc>
        <w:tc>
          <w:tcPr>
            <w:tcW w:w="1560" w:type="dxa"/>
          </w:tcPr>
          <w:p>
            <w:pPr/>
          </w:p>
        </w:tc>
      </w:tr>
      <w:tr>
        <w:tc>
          <w:tcPr>
            <w:tcW w:w="1560" w:type="dxa"/>
          </w:tcPr>
          <w:p>
            <w:pPr/>
            <w:r>
              <w:t xml:space="preserve">19</w:t>
            </w:r>
          </w:p>
        </w:tc>
        <w:tc>
          <w:tcPr>
            <w:tcW w:w="1560" w:type="dxa"/>
          </w:tcPr>
          <w:p>
            <w:pPr/>
            <w:r>
              <w:t xml:space="preserve">Envelope encryption</w:t>
            </w:r>
          </w:p>
        </w:tc>
        <w:tc>
          <w:tcPr>
            <w:tcW w:w="1560" w:type="dxa"/>
          </w:tcPr>
          <w:p>
            <w:pPr/>
            <w:r>
              <w:t xml:space="preserve">3</w:t>
            </w:r>
          </w:p>
        </w:tc>
        <w:tc>
          <w:tcPr>
            <w:tcW w:w="1560" w:type="dxa"/>
          </w:tcPr>
          <w:p>
            <w:pPr/>
            <w:r>
              <w:t xml:space="preserve">18</w:t>
            </w:r>
          </w:p>
        </w:tc>
        <w:tc>
          <w:tcPr>
            <w:tcW w:w="1560" w:type="dxa"/>
          </w:tcPr>
          <w:p>
            <w:pPr/>
            <w:r>
              <w:t xml:space="preserve">3 d</w:t>
            </w:r>
          </w:p>
        </w:tc>
        <w:tc>
          <w:tcPr>
            <w:tcW w:w="1560" w:type="dxa"/>
          </w:tcPr>
          <w:p>
            <w:pPr/>
          </w:p>
        </w:tc>
      </w:tr>
      <w:tr>
        <w:tc>
          <w:tcPr>
            <w:tcW w:w="1560" w:type="dxa"/>
          </w:tcPr>
          <w:p>
            <w:pPr/>
            <w:r>
              <w:t xml:space="preserve">20</w:t>
            </w:r>
          </w:p>
        </w:tc>
        <w:tc>
          <w:tcPr>
            <w:tcW w:w="1560" w:type="dxa"/>
          </w:tcPr>
          <w:p>
            <w:pPr/>
            <w:r>
              <w:t xml:space="preserve">Bound promotion, clean storage</w:t>
            </w:r>
          </w:p>
        </w:tc>
        <w:tc>
          <w:tcPr>
            <w:tcW w:w="1560" w:type="dxa"/>
          </w:tcPr>
          <w:p>
            <w:pPr/>
            <w:r>
              <w:t xml:space="preserve">3</w:t>
            </w:r>
          </w:p>
        </w:tc>
        <w:tc>
          <w:tcPr>
            <w:tcW w:w="1560" w:type="dxa"/>
          </w:tcPr>
          <w:p>
            <w:pPr/>
            <w:r>
              <w:t xml:space="preserve">19</w:t>
            </w:r>
          </w:p>
        </w:tc>
        <w:tc>
          <w:tcPr>
            <w:tcW w:w="1560" w:type="dxa"/>
          </w:tcPr>
          <w:p>
            <w:pPr/>
            <w:r>
              <w:t xml:space="preserve">5 d</w:t>
            </w:r>
          </w:p>
        </w:tc>
        <w:tc>
          <w:tcPr>
            <w:tcW w:w="1560" w:type="dxa"/>
          </w:tcPr>
          <w:p>
            <w:pPr/>
            <w:r>
              <w:rPr>
                <w:b/>
              </w:rPr>
              <w:t xml:space="preserve">Local end-to-end lifecycle</w:t>
            </w:r>
          </w:p>
        </w:tc>
      </w:tr>
      <w:tr>
        <w:tc>
          <w:tcPr>
            <w:tcW w:w="1560" w:type="dxa"/>
          </w:tcPr>
          <w:p>
            <w:pPr/>
            <w:r>
              <w:t xml:space="preserve">21</w:t>
            </w:r>
          </w:p>
        </w:tc>
        <w:tc>
          <w:tcPr>
            <w:tcW w:w="1560" w:type="dxa"/>
          </w:tcPr>
          <w:p>
            <w:pPr/>
            <w:r>
              <w:t xml:space="preserve">Audit chain completion</w:t>
            </w:r>
          </w:p>
        </w:tc>
        <w:tc>
          <w:tcPr>
            <w:tcW w:w="1560" w:type="dxa"/>
          </w:tcPr>
          <w:p>
            <w:pPr/>
            <w:r>
              <w:t xml:space="preserve">3</w:t>
            </w:r>
          </w:p>
        </w:tc>
        <w:tc>
          <w:tcPr>
            <w:tcW w:w="1560" w:type="dxa"/>
          </w:tcPr>
          <w:p>
            <w:pPr/>
            <w:r>
              <w:t xml:space="preserve">20</w:t>
            </w:r>
          </w:p>
        </w:tc>
        <w:tc>
          <w:tcPr>
            <w:tcW w:w="1560" w:type="dxa"/>
          </w:tcPr>
          <w:p>
            <w:pPr/>
            <w:r>
              <w:t xml:space="preserve">3 d</w:t>
            </w:r>
          </w:p>
        </w:tc>
        <w:tc>
          <w:tcPr>
            <w:tcW w:w="1560" w:type="dxa"/>
          </w:tcPr>
          <w:p>
            <w:pPr/>
          </w:p>
        </w:tc>
      </w:tr>
      <w:tr>
        <w:tc>
          <w:tcPr>
            <w:tcW w:w="1560" w:type="dxa"/>
          </w:tcPr>
          <w:p>
            <w:pPr/>
            <w:r>
              <w:t xml:space="preserve">22</w:t>
            </w:r>
          </w:p>
        </w:tc>
        <w:tc>
          <w:tcPr>
            <w:tcW w:w="1560" w:type="dxa"/>
          </w:tcPr>
          <w:p>
            <w:pPr/>
            <w:r>
              <w:t xml:space="preserve">Local privilege separation</w:t>
            </w:r>
          </w:p>
        </w:tc>
        <w:tc>
          <w:tcPr>
            <w:tcW w:w="1560" w:type="dxa"/>
          </w:tcPr>
          <w:p>
            <w:pPr/>
            <w:r>
              <w:t xml:space="preserve">3</w:t>
            </w:r>
          </w:p>
        </w:tc>
        <w:tc>
          <w:tcPr>
            <w:tcW w:w="1560" w:type="dxa"/>
          </w:tcPr>
          <w:p>
            <w:pPr/>
            <w:r>
              <w:t xml:space="preserve">21</w:t>
            </w:r>
          </w:p>
        </w:tc>
        <w:tc>
          <w:tcPr>
            <w:tcW w:w="1560" w:type="dxa"/>
          </w:tcPr>
          <w:p>
            <w:pPr/>
            <w:r>
              <w:t xml:space="preserve">3 d</w:t>
            </w:r>
          </w:p>
        </w:tc>
        <w:tc>
          <w:tcPr>
            <w:tcW w:w="1560" w:type="dxa"/>
          </w:tcPr>
          <w:p>
            <w:pPr/>
          </w:p>
        </w:tc>
      </w:tr>
      <w:tr>
        <w:tc>
          <w:tcPr>
            <w:tcW w:w="1560" w:type="dxa"/>
          </w:tcPr>
          <w:p>
            <w:pPr/>
            <w:r>
              <w:t xml:space="preserve">23</w:t>
            </w:r>
          </w:p>
        </w:tc>
        <w:tc>
          <w:tcPr>
            <w:tcW w:w="1560" w:type="dxa"/>
          </w:tcPr>
          <w:p>
            <w:pPr/>
            <w:r>
              <w:t xml:space="preserve">Integration, chaos, invariant</w:t>
            </w:r>
          </w:p>
        </w:tc>
        <w:tc>
          <w:tcPr>
            <w:tcW w:w="1560" w:type="dxa"/>
          </w:tcPr>
          <w:p>
            <w:pPr/>
            <w:r>
              <w:t xml:space="preserve">3</w:t>
            </w:r>
          </w:p>
        </w:tc>
        <w:tc>
          <w:tcPr>
            <w:tcW w:w="1560" w:type="dxa"/>
          </w:tcPr>
          <w:p>
            <w:pPr/>
            <w:r>
              <w:t xml:space="preserve">22</w:t>
            </w:r>
          </w:p>
        </w:tc>
        <w:tc>
          <w:tcPr>
            <w:tcW w:w="1560" w:type="dxa"/>
          </w:tcPr>
          <w:p>
            <w:pPr/>
            <w:r>
              <w:t xml:space="preserve">4 d</w:t>
            </w:r>
          </w:p>
        </w:tc>
        <w:tc>
          <w:tcPr>
            <w:tcW w:w="1560" w:type="dxa"/>
          </w:tcPr>
          <w:p>
            <w:pPr/>
            <w:r>
              <w:rPr>
                <w:b/>
              </w:rPr>
              <w:t xml:space="preserve">Local MVP</w:t>
            </w:r>
          </w:p>
        </w:tc>
      </w:tr>
      <w:tr>
        <w:tc>
          <w:tcPr>
            <w:tcW w:w="1560" w:type="dxa"/>
          </w:tcPr>
          <w:p>
            <w:pPr/>
            <w:r>
              <w:t xml:space="preserve">24</w:t>
            </w:r>
          </w:p>
        </w:tc>
        <w:tc>
          <w:tcPr>
            <w:tcW w:w="1560" w:type="dxa"/>
          </w:tcPr>
          <w:p>
            <w:pPr/>
            <w:r>
              <w:t xml:space="preserve">AWS hygiene and budgets</w:t>
            </w:r>
          </w:p>
        </w:tc>
        <w:tc>
          <w:tcPr>
            <w:tcW w:w="1560" w:type="dxa"/>
          </w:tcPr>
          <w:p>
            <w:pPr/>
            <w:r>
              <w:t xml:space="preserve">4</w:t>
            </w:r>
          </w:p>
        </w:tc>
        <w:tc>
          <w:tcPr>
            <w:tcW w:w="1560" w:type="dxa"/>
          </w:tcPr>
          <w:p>
            <w:pPr/>
            <w:r>
              <w:t xml:space="preserve">23</w:t>
            </w:r>
          </w:p>
        </w:tc>
        <w:tc>
          <w:tcPr>
            <w:tcW w:w="1560" w:type="dxa"/>
          </w:tcPr>
          <w:p>
            <w:pPr/>
            <w:r>
              <w:t xml:space="preserve">2 d</w:t>
            </w:r>
          </w:p>
        </w:tc>
        <w:tc>
          <w:tcPr>
            <w:tcW w:w="1560" w:type="dxa"/>
          </w:tcPr>
          <w:p>
            <w:pPr/>
          </w:p>
        </w:tc>
      </w:tr>
      <w:tr>
        <w:tc>
          <w:tcPr>
            <w:tcW w:w="1560" w:type="dxa"/>
          </w:tcPr>
          <w:p>
            <w:pPr/>
            <w:r>
              <w:t xml:space="preserve">25</w:t>
            </w:r>
          </w:p>
        </w:tc>
        <w:tc>
          <w:tcPr>
            <w:tcW w:w="1560" w:type="dxa"/>
          </w:tcPr>
          <w:p>
            <w:pPr/>
            <w:r>
              <w:t xml:space="preserve">AWS storage and IAM (Terraform)</w:t>
            </w:r>
          </w:p>
        </w:tc>
        <w:tc>
          <w:tcPr>
            <w:tcW w:w="1560" w:type="dxa"/>
          </w:tcPr>
          <w:p>
            <w:pPr/>
            <w:r>
              <w:t xml:space="preserve">4</w:t>
            </w:r>
          </w:p>
        </w:tc>
        <w:tc>
          <w:tcPr>
            <w:tcW w:w="1560" w:type="dxa"/>
          </w:tcPr>
          <w:p>
            <w:pPr/>
            <w:r>
              <w:t xml:space="preserve">24</w:t>
            </w:r>
          </w:p>
        </w:tc>
        <w:tc>
          <w:tcPr>
            <w:tcW w:w="1560" w:type="dxa"/>
          </w:tcPr>
          <w:p>
            <w:pPr/>
            <w:r>
              <w:t xml:space="preserve">5 d</w:t>
            </w:r>
          </w:p>
        </w:tc>
        <w:tc>
          <w:tcPr>
            <w:tcW w:w="1560" w:type="dxa"/>
          </w:tcPr>
          <w:p>
            <w:pPr/>
            <w:r>
              <w:t xml:space="preserve">Real S3 lifecycle</w:t>
            </w:r>
          </w:p>
        </w:tc>
      </w:tr>
      <w:tr>
        <w:tc>
          <w:tcPr>
            <w:tcW w:w="1560" w:type="dxa"/>
          </w:tcPr>
          <w:p>
            <w:pPr/>
            <w:r>
              <w:t xml:space="preserve">26</w:t>
            </w:r>
          </w:p>
        </w:tc>
        <w:tc>
          <w:tcPr>
            <w:tcW w:w="1560" w:type="dxa"/>
          </w:tcPr>
          <w:p>
            <w:pPr/>
            <w:r>
              <w:t xml:space="preserve">GCS and federation (Terraform)</w:t>
            </w:r>
          </w:p>
        </w:tc>
        <w:tc>
          <w:tcPr>
            <w:tcW w:w="1560" w:type="dxa"/>
          </w:tcPr>
          <w:p>
            <w:pPr/>
            <w:r>
              <w:t xml:space="preserve">4</w:t>
            </w:r>
          </w:p>
        </w:tc>
        <w:tc>
          <w:tcPr>
            <w:tcW w:w="1560" w:type="dxa"/>
          </w:tcPr>
          <w:p>
            <w:pPr/>
            <w:r>
              <w:t xml:space="preserve">25</w:t>
            </w:r>
          </w:p>
        </w:tc>
        <w:tc>
          <w:tcPr>
            <w:tcW w:w="1560" w:type="dxa"/>
          </w:tcPr>
          <w:p>
            <w:pPr/>
            <w:r>
              <w:t xml:space="preserve">4 d</w:t>
            </w:r>
          </w:p>
        </w:tc>
        <w:tc>
          <w:tcPr>
            <w:tcW w:w="1560" w:type="dxa"/>
          </w:tcPr>
          <w:p>
            <w:pPr/>
          </w:p>
        </w:tc>
      </w:tr>
      <w:tr>
        <w:tc>
          <w:tcPr>
            <w:tcW w:w="1560" w:type="dxa"/>
          </w:tcPr>
          <w:p>
            <w:pPr/>
            <w:r>
              <w:t xml:space="preserve">27</w:t>
            </w:r>
          </w:p>
        </w:tc>
        <w:tc>
          <w:tcPr>
            <w:tcW w:w="1560" w:type="dxa"/>
          </w:tcPr>
          <w:p>
            <w:pPr/>
            <w:r>
              <w:t xml:space="preserve">Replication service</w:t>
            </w:r>
          </w:p>
        </w:tc>
        <w:tc>
          <w:tcPr>
            <w:tcW w:w="1560" w:type="dxa"/>
          </w:tcPr>
          <w:p>
            <w:pPr/>
            <w:r>
              <w:t xml:space="preserve">4</w:t>
            </w:r>
          </w:p>
        </w:tc>
        <w:tc>
          <w:tcPr>
            <w:tcW w:w="1560" w:type="dxa"/>
          </w:tcPr>
          <w:p>
            <w:pPr/>
            <w:r>
              <w:t xml:space="preserve">26</w:t>
            </w:r>
          </w:p>
        </w:tc>
        <w:tc>
          <w:tcPr>
            <w:tcW w:w="1560" w:type="dxa"/>
          </w:tcPr>
          <w:p>
            <w:pPr/>
            <w:r>
              <w:t xml:space="preserve">3 d</w:t>
            </w:r>
          </w:p>
        </w:tc>
        <w:tc>
          <w:tcPr>
            <w:tcW w:w="1560" w:type="dxa"/>
          </w:tcPr>
          <w:p>
            <w:pPr/>
          </w:p>
        </w:tc>
      </w:tr>
      <w:tr>
        <w:tc>
          <w:tcPr>
            <w:tcW w:w="1560" w:type="dxa"/>
          </w:tcPr>
          <w:p>
            <w:pPr/>
            <w:r>
              <w:t xml:space="preserve">28</w:t>
            </w:r>
          </w:p>
        </w:tc>
        <w:tc>
          <w:tcPr>
            <w:tcW w:w="1560" w:type="dxa"/>
          </w:tcPr>
          <w:p>
            <w:pPr/>
            <w:r>
              <w:t xml:space="preserve">Cross-cloud checkpoints, restore</w:t>
            </w:r>
          </w:p>
        </w:tc>
        <w:tc>
          <w:tcPr>
            <w:tcW w:w="1560" w:type="dxa"/>
          </w:tcPr>
          <w:p>
            <w:pPr/>
            <w:r>
              <w:t xml:space="preserve">4</w:t>
            </w:r>
          </w:p>
        </w:tc>
        <w:tc>
          <w:tcPr>
            <w:tcW w:w="1560" w:type="dxa"/>
          </w:tcPr>
          <w:p>
            <w:pPr/>
            <w:r>
              <w:t xml:space="preserve">27</w:t>
            </w:r>
          </w:p>
        </w:tc>
        <w:tc>
          <w:tcPr>
            <w:tcW w:w="1560" w:type="dxa"/>
          </w:tcPr>
          <w:p>
            <w:pPr/>
            <w:r>
              <w:t xml:space="preserve">3 d</w:t>
            </w:r>
          </w:p>
        </w:tc>
        <w:tc>
          <w:tcPr>
            <w:tcW w:w="1560" w:type="dxa"/>
          </w:tcPr>
          <w:p>
            <w:pPr/>
          </w:p>
        </w:tc>
      </w:tr>
      <w:tr>
        <w:tc>
          <w:tcPr>
            <w:tcW w:w="1560" w:type="dxa"/>
          </w:tcPr>
          <w:p>
            <w:pPr/>
            <w:r>
              <w:t xml:space="preserve">29</w:t>
            </w:r>
          </w:p>
        </w:tc>
        <w:tc>
          <w:tcPr>
            <w:tcW w:w="1560" w:type="dxa"/>
          </w:tcPr>
          <w:p>
            <w:pPr/>
            <w:r>
              <w:t xml:space="preserve">Cloud IAM negative tests</w:t>
            </w:r>
          </w:p>
        </w:tc>
        <w:tc>
          <w:tcPr>
            <w:tcW w:w="1560" w:type="dxa"/>
          </w:tcPr>
          <w:p>
            <w:pPr/>
            <w:r>
              <w:t xml:space="preserve">4</w:t>
            </w:r>
          </w:p>
        </w:tc>
        <w:tc>
          <w:tcPr>
            <w:tcW w:w="1560" w:type="dxa"/>
          </w:tcPr>
          <w:p>
            <w:pPr/>
            <w:r>
              <w:t xml:space="preserve">28</w:t>
            </w:r>
          </w:p>
        </w:tc>
        <w:tc>
          <w:tcPr>
            <w:tcW w:w="1560" w:type="dxa"/>
          </w:tcPr>
          <w:p>
            <w:pPr/>
            <w:r>
              <w:t xml:space="preserve">3 d</w:t>
            </w:r>
          </w:p>
        </w:tc>
        <w:tc>
          <w:tcPr>
            <w:tcW w:w="1560" w:type="dxa"/>
          </w:tcPr>
          <w:p>
            <w:pPr/>
            <w:r>
              <w:t xml:space="preserve">H4 data</w:t>
            </w:r>
          </w:p>
        </w:tc>
      </w:tr>
      <w:tr>
        <w:tc>
          <w:tcPr>
            <w:tcW w:w="1560" w:type="dxa"/>
          </w:tcPr>
          <w:p>
            <w:pPr/>
            <w:r>
              <w:t xml:space="preserve">30</w:t>
            </w:r>
          </w:p>
        </w:tc>
        <w:tc>
          <w:tcPr>
            <w:tcW w:w="1560" w:type="dxa"/>
          </w:tcPr>
          <w:p>
            <w:pPr/>
            <w:r>
              <w:t xml:space="preserve">Metrics and alerts</w:t>
            </w:r>
          </w:p>
        </w:tc>
        <w:tc>
          <w:tcPr>
            <w:tcW w:w="1560" w:type="dxa"/>
          </w:tcPr>
          <w:p>
            <w:pPr/>
            <w:r>
              <w:t xml:space="preserve">4</w:t>
            </w:r>
          </w:p>
        </w:tc>
        <w:tc>
          <w:tcPr>
            <w:tcW w:w="1560" w:type="dxa"/>
          </w:tcPr>
          <w:p>
            <w:pPr/>
            <w:r>
              <w:t xml:space="preserve">29</w:t>
            </w:r>
          </w:p>
        </w:tc>
        <w:tc>
          <w:tcPr>
            <w:tcW w:w="1560" w:type="dxa"/>
          </w:tcPr>
          <w:p>
            <w:pPr/>
            <w:r>
              <w:t xml:space="preserve">3 d</w:t>
            </w:r>
          </w:p>
        </w:tc>
        <w:tc>
          <w:tcPr>
            <w:tcW w:w="1560" w:type="dxa"/>
          </w:tcPr>
          <w:p>
            <w:pPr/>
            <w:r>
              <w:rPr>
                <w:b/>
              </w:rPr>
              <w:t xml:space="preserve">Cloud MVP</w:t>
            </w:r>
          </w:p>
        </w:tc>
      </w:tr>
      <w:tr>
        <w:tc>
          <w:tcPr>
            <w:tcW w:w="1560" w:type="dxa"/>
          </w:tcPr>
          <w:p>
            <w:pPr/>
            <w:r>
              <w:t xml:space="preserve">31</w:t>
            </w:r>
          </w:p>
        </w:tc>
        <w:tc>
          <w:tcPr>
            <w:tcW w:w="1560" w:type="dxa"/>
          </w:tcPr>
          <w:p>
            <w:pPr/>
            <w:r>
              <w:t xml:space="preserve">Dashboard foundation</w:t>
            </w:r>
          </w:p>
        </w:tc>
        <w:tc>
          <w:tcPr>
            <w:tcW w:w="1560" w:type="dxa"/>
          </w:tcPr>
          <w:p>
            <w:pPr/>
            <w:r>
              <w:t xml:space="preserve">D</w:t>
            </w:r>
          </w:p>
        </w:tc>
        <w:tc>
          <w:tcPr>
            <w:tcW w:w="1560" w:type="dxa"/>
          </w:tcPr>
          <w:p>
            <w:pPr/>
            <w:r>
              <w:t xml:space="preserve">7</w:t>
            </w:r>
          </w:p>
        </w:tc>
        <w:tc>
          <w:tcPr>
            <w:tcW w:w="1560" w:type="dxa"/>
          </w:tcPr>
          <w:p>
            <w:pPr/>
            <w:r>
              <w:t xml:space="preserve">3 d</w:t>
            </w:r>
          </w:p>
        </w:tc>
        <w:tc>
          <w:tcPr>
            <w:tcW w:w="1560" w:type="dxa"/>
          </w:tcPr>
          <w:p>
            <w:pPr/>
            <w:r>
              <w:t xml:space="preserve">parallel</w:t>
            </w:r>
          </w:p>
        </w:tc>
      </w:tr>
      <w:tr>
        <w:tc>
          <w:tcPr>
            <w:tcW w:w="1560" w:type="dxa"/>
          </w:tcPr>
          <w:p>
            <w:pPr/>
            <w:r>
              <w:t xml:space="preserve">32</w:t>
            </w:r>
          </w:p>
        </w:tc>
        <w:tc>
          <w:tcPr>
            <w:tcW w:w="1560" w:type="dxa"/>
          </w:tcPr>
          <w:p>
            <w:pPr/>
            <w:r>
              <w:t xml:space="preserve">Baseline promoters and race harness</w:t>
            </w:r>
          </w:p>
        </w:tc>
        <w:tc>
          <w:tcPr>
            <w:tcW w:w="1560" w:type="dxa"/>
          </w:tcPr>
          <w:p>
            <w:pPr/>
            <w:r>
              <w:t xml:space="preserve">5</w:t>
            </w:r>
          </w:p>
        </w:tc>
        <w:tc>
          <w:tcPr>
            <w:tcW w:w="1560" w:type="dxa"/>
          </w:tcPr>
          <w:p>
            <w:pPr/>
            <w:r>
              <w:t xml:space="preserve">25</w:t>
            </w:r>
          </w:p>
        </w:tc>
        <w:tc>
          <w:tcPr>
            <w:tcW w:w="1560" w:type="dxa"/>
          </w:tcPr>
          <w:p>
            <w:pPr/>
            <w:r>
              <w:t xml:space="preserve">5 d</w:t>
            </w:r>
          </w:p>
        </w:tc>
        <w:tc>
          <w:tcPr>
            <w:tcW w:w="1560" w:type="dxa"/>
          </w:tcPr>
          <w:p>
            <w:pPr/>
            <w:r>
              <w:t xml:space="preserve">H3 data</w:t>
            </w:r>
          </w:p>
        </w:tc>
      </w:tr>
      <w:tr>
        <w:tc>
          <w:tcPr>
            <w:tcW w:w="1560" w:type="dxa"/>
          </w:tcPr>
          <w:p>
            <w:pPr/>
            <w:r>
              <w:t xml:space="preserve">33</w:t>
            </w:r>
          </w:p>
        </w:tc>
        <w:tc>
          <w:tcPr>
            <w:tcW w:w="1560" w:type="dxa"/>
          </w:tcPr>
          <w:p>
            <w:pPr/>
            <w:r>
              <w:t xml:space="preserve">Dashboard: overview, files, decisions</w:t>
            </w:r>
          </w:p>
        </w:tc>
        <w:tc>
          <w:tcPr>
            <w:tcW w:w="1560" w:type="dxa"/>
          </w:tcPr>
          <w:p>
            <w:pPr/>
            <w:r>
              <w:t xml:space="preserve">D</w:t>
            </w:r>
          </w:p>
        </w:tc>
        <w:tc>
          <w:tcPr>
            <w:tcW w:w="1560" w:type="dxa"/>
          </w:tcPr>
          <w:p>
            <w:pPr/>
            <w:r>
              <w:t xml:space="preserve">31, 21</w:t>
            </w:r>
          </w:p>
        </w:tc>
        <w:tc>
          <w:tcPr>
            <w:tcW w:w="1560" w:type="dxa"/>
          </w:tcPr>
          <w:p>
            <w:pPr/>
            <w:r>
              <w:t xml:space="preserve">5 d</w:t>
            </w:r>
          </w:p>
        </w:tc>
        <w:tc>
          <w:tcPr>
            <w:tcW w:w="1560" w:type="dxa"/>
          </w:tcPr>
          <w:p>
            <w:pPr/>
            <w:r>
              <w:t xml:space="preserve">parallel</w:t>
            </w:r>
          </w:p>
        </w:tc>
      </w:tr>
      <w:tr>
        <w:tc>
          <w:tcPr>
            <w:tcW w:w="1560" w:type="dxa"/>
          </w:tcPr>
          <w:p>
            <w:pPr/>
            <w:r>
              <w:t xml:space="preserve">34</w:t>
            </w:r>
          </w:p>
        </w:tc>
        <w:tc>
          <w:tcPr>
            <w:tcW w:w="1560" w:type="dxa"/>
          </w:tcPr>
          <w:p>
            <w:pPr/>
            <w:r>
              <w:t xml:space="preserve">Dashboard: review, policies, integrity, audit, access</w:t>
            </w:r>
          </w:p>
        </w:tc>
        <w:tc>
          <w:tcPr>
            <w:tcW w:w="1560" w:type="dxa"/>
          </w:tcPr>
          <w:p>
            <w:pPr/>
            <w:r>
              <w:t xml:space="preserve">D</w:t>
            </w:r>
          </w:p>
        </w:tc>
        <w:tc>
          <w:tcPr>
            <w:tcW w:w="1560" w:type="dxa"/>
          </w:tcPr>
          <w:p>
            <w:pPr/>
            <w:r>
              <w:t xml:space="preserve">33, 28</w:t>
            </w:r>
          </w:p>
        </w:tc>
        <w:tc>
          <w:tcPr>
            <w:tcW w:w="1560" w:type="dxa"/>
          </w:tcPr>
          <w:p>
            <w:pPr/>
            <w:r>
              <w:t xml:space="preserve">5 d</w:t>
            </w:r>
          </w:p>
        </w:tc>
        <w:tc>
          <w:tcPr>
            <w:tcW w:w="1560" w:type="dxa"/>
          </w:tcPr>
          <w:p>
            <w:pPr/>
            <w:r>
              <w:t xml:space="preserve">parallel</w:t>
            </w:r>
          </w:p>
        </w:tc>
      </w:tr>
      <w:tr>
        <w:tc>
          <w:tcPr>
            <w:tcW w:w="1560" w:type="dxa"/>
          </w:tcPr>
          <w:p>
            <w:pPr/>
            <w:r>
              <w:t xml:space="preserve">35</w:t>
            </w:r>
          </w:p>
        </w:tc>
        <w:tc>
          <w:tcPr>
            <w:tcW w:w="1560" w:type="dxa"/>
          </w:tcPr>
          <w:p>
            <w:pPr/>
            <w:r>
              <w:t xml:space="preserve">Corpus and full matrix</w:t>
            </w:r>
          </w:p>
        </w:tc>
        <w:tc>
          <w:tcPr>
            <w:tcW w:w="1560" w:type="dxa"/>
          </w:tcPr>
          <w:p>
            <w:pPr/>
            <w:r>
              <w:t xml:space="preserve">5</w:t>
            </w:r>
          </w:p>
        </w:tc>
        <w:tc>
          <w:tcPr>
            <w:tcW w:w="1560" w:type="dxa"/>
          </w:tcPr>
          <w:p>
            <w:pPr/>
            <w:r>
              <w:t xml:space="preserve">30</w:t>
            </w:r>
          </w:p>
        </w:tc>
        <w:tc>
          <w:tcPr>
            <w:tcW w:w="1560" w:type="dxa"/>
          </w:tcPr>
          <w:p>
            <w:pPr/>
            <w:r>
              <w:t xml:space="preserve">4 d</w:t>
            </w:r>
          </w:p>
        </w:tc>
        <w:tc>
          <w:tcPr>
            <w:tcW w:w="1560" w:type="dxa"/>
          </w:tcPr>
          <w:p>
            <w:pPr/>
            <w:r>
              <w:t xml:space="preserve">80 tests</w:t>
            </w:r>
          </w:p>
        </w:tc>
      </w:tr>
      <w:tr>
        <w:tc>
          <w:tcPr>
            <w:tcW w:w="1560" w:type="dxa"/>
          </w:tcPr>
          <w:p>
            <w:pPr/>
            <w:r>
              <w:t xml:space="preserve">36</w:t>
            </w:r>
          </w:p>
        </w:tc>
        <w:tc>
          <w:tcPr>
            <w:tcW w:w="1560" w:type="dxa"/>
          </w:tcPr>
          <w:p>
            <w:pPr/>
            <w:r>
              <w:t xml:space="preserve">Performance</w:t>
            </w:r>
          </w:p>
        </w:tc>
        <w:tc>
          <w:tcPr>
            <w:tcW w:w="1560" w:type="dxa"/>
          </w:tcPr>
          <w:p>
            <w:pPr/>
            <w:r>
              <w:t xml:space="preserve">5</w:t>
            </w:r>
          </w:p>
        </w:tc>
        <w:tc>
          <w:tcPr>
            <w:tcW w:w="1560" w:type="dxa"/>
          </w:tcPr>
          <w:p>
            <w:pPr/>
            <w:r>
              <w:t xml:space="preserve">35</w:t>
            </w:r>
          </w:p>
        </w:tc>
        <w:tc>
          <w:tcPr>
            <w:tcW w:w="1560" w:type="dxa"/>
          </w:tcPr>
          <w:p>
            <w:pPr/>
            <w:r>
              <w:t xml:space="preserve">4 d</w:t>
            </w:r>
          </w:p>
        </w:tc>
        <w:tc>
          <w:tcPr>
            <w:tcW w:w="1560" w:type="dxa"/>
          </w:tcPr>
          <w:p>
            <w:pPr/>
            <w:r>
              <w:t xml:space="preserve">H5 data</w:t>
            </w:r>
          </w:p>
        </w:tc>
      </w:tr>
      <w:tr>
        <w:tc>
          <w:tcPr>
            <w:tcW w:w="1560" w:type="dxa"/>
          </w:tcPr>
          <w:p>
            <w:pPr/>
            <w:r>
              <w:t xml:space="preserve">37</w:t>
            </w:r>
          </w:p>
        </w:tc>
        <w:tc>
          <w:tcPr>
            <w:tcW w:w="1560" w:type="dxa"/>
          </w:tcPr>
          <w:p>
            <w:pPr/>
            <w:r>
              <w:t xml:space="preserve">Hardening, Level C</w:t>
            </w:r>
          </w:p>
        </w:tc>
        <w:tc>
          <w:tcPr>
            <w:tcW w:w="1560" w:type="dxa"/>
          </w:tcPr>
          <w:p>
            <w:pPr/>
            <w:r>
              <w:t xml:space="preserve">5</w:t>
            </w:r>
          </w:p>
        </w:tc>
        <w:tc>
          <w:tcPr>
            <w:tcW w:w="1560" w:type="dxa"/>
          </w:tcPr>
          <w:p>
            <w:pPr/>
            <w:r>
              <w:t xml:space="preserve">36</w:t>
            </w:r>
          </w:p>
        </w:tc>
        <w:tc>
          <w:tcPr>
            <w:tcW w:w="1560" w:type="dxa"/>
          </w:tcPr>
          <w:p>
            <w:pPr/>
            <w:r>
              <w:t xml:space="preserve">3 d</w:t>
            </w:r>
          </w:p>
        </w:tc>
        <w:tc>
          <w:tcPr>
            <w:tcW w:w="1560" w:type="dxa"/>
          </w:tcPr>
          <w:p>
            <w:pPr/>
          </w:p>
        </w:tc>
      </w:tr>
      <w:tr>
        <w:tc>
          <w:tcPr>
            <w:tcW w:w="1560" w:type="dxa"/>
          </w:tcPr>
          <w:p>
            <w:pPr/>
            <w:r>
              <w:t xml:space="preserve">38</w:t>
            </w:r>
          </w:p>
        </w:tc>
        <w:tc>
          <w:tcPr>
            <w:tcW w:w="1560" w:type="dxa"/>
          </w:tcPr>
          <w:p>
            <w:pPr/>
            <w:r>
              <w:t xml:space="preserve">Research evaluation</w:t>
            </w:r>
          </w:p>
        </w:tc>
        <w:tc>
          <w:tcPr>
            <w:tcW w:w="1560" w:type="dxa"/>
          </w:tcPr>
          <w:p>
            <w:pPr/>
            <w:r>
              <w:t xml:space="preserve">5</w:t>
            </w:r>
          </w:p>
        </w:tc>
        <w:tc>
          <w:tcPr>
            <w:tcW w:w="1560" w:type="dxa"/>
          </w:tcPr>
          <w:p>
            <w:pPr/>
            <w:r>
              <w:t xml:space="preserve">32, 36, 29</w:t>
            </w:r>
          </w:p>
        </w:tc>
        <w:tc>
          <w:tcPr>
            <w:tcW w:w="1560" w:type="dxa"/>
          </w:tcPr>
          <w:p>
            <w:pPr/>
            <w:r>
              <w:t xml:space="preserve">5 d</w:t>
            </w:r>
          </w:p>
        </w:tc>
        <w:tc>
          <w:tcPr>
            <w:tcW w:w="1560" w:type="dxa"/>
          </w:tcPr>
          <w:p>
            <w:pPr/>
            <w:r>
              <w:rPr>
                <w:rStyle w:val="CodeChar"/>
              </w:rPr>
              <w:t xml:space="preserve">make reproduce</w:t>
            </w:r>
          </w:p>
        </w:tc>
      </w:tr>
      <w:tr>
        <w:tc>
          <w:tcPr>
            <w:tcW w:w="1560" w:type="dxa"/>
          </w:tcPr>
          <w:p>
            <w:pPr/>
            <w:r>
              <w:t xml:space="preserve">39</w:t>
            </w:r>
          </w:p>
        </w:tc>
        <w:tc>
          <w:tcPr>
            <w:tcW w:w="1560" w:type="dxa"/>
          </w:tcPr>
          <w:p>
            <w:pPr/>
            <w:r>
              <w:t xml:space="preserve">Documentation, demo, paper</w:t>
            </w:r>
          </w:p>
        </w:tc>
        <w:tc>
          <w:tcPr>
            <w:tcW w:w="1560" w:type="dxa"/>
          </w:tcPr>
          <w:p>
            <w:pPr/>
            <w:r>
              <w:t xml:space="preserve">5</w:t>
            </w:r>
          </w:p>
        </w:tc>
        <w:tc>
          <w:tcPr>
            <w:tcW w:w="1560" w:type="dxa"/>
          </w:tcPr>
          <w:p>
            <w:pPr/>
            <w:r>
              <w:t xml:space="preserve">38, 34</w:t>
            </w:r>
          </w:p>
        </w:tc>
        <w:tc>
          <w:tcPr>
            <w:tcW w:w="1560" w:type="dxa"/>
          </w:tcPr>
          <w:p>
            <w:pPr/>
            <w:r>
              <w:t xml:space="preserve">2 wk</w:t>
            </w:r>
          </w:p>
        </w:tc>
        <w:tc>
          <w:tcPr>
            <w:tcW w:w="1560" w:type="dxa"/>
          </w:tcPr>
          <w:p>
            <w:pPr/>
            <w:r>
              <w:rPr>
                <w:rStyle w:val="CodeChar"/>
              </w:rPr>
              <w:t xml:space="preserve">v1.0.0</w:t>
            </w:r>
          </w:p>
        </w:tc>
      </w:tr>
    </w:tbl>
    <w:p>
      <w:pPr/>
      <w:r>
        <w:t xml:space="preserve">Critical path: 0 → 5 → 10 → 12 → 13 → 20 → 23 → 25 → 30 → 35 → 38 → 39, about 24 weeks. If time runs short, cut in this order: P37 Level C notes, Grafana panels in P30, </w:t>
      </w:r>
      <w:r>
        <w:rPr>
          <w:rStyle w:val="CodeChar"/>
        </w:rPr>
        <w:t xml:space="preserve">/dashboard/access</w:t>
      </w:r>
      <w:r>
        <w:t xml:space="preserve"> in P34, image CDR (never scheduled). Never cut P22, P29, P32 or P38: they are the research.</w:t>
      </w:r>
    </w:p>
    <w:p>
      <w:pPr>
        <w:pStyle w:val="Heading3"/>
      </w:pPr>
      <w:r>
        <w:t xml:space="preserve">5.2 Git strategy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Detail</w:t>
            </w:r>
          </w:p>
        </w:tc>
      </w:tr>
      <w:tr>
        <w:tc>
          <w:tcPr>
            <w:tcW w:w="4680" w:type="dxa"/>
          </w:tcPr>
          <w:p>
            <w:pPr/>
            <w:r>
              <w:t xml:space="preserve">Default branch</w:t>
            </w:r>
          </w:p>
        </w:tc>
        <w:tc>
          <w:tcPr>
            <w:tcW w:w="4680" w:type="dxa"/>
          </w:tcPr>
          <w:p>
            <w:pPr/>
            <w:r>
              <w:rPr>
                <w:rStyle w:val="CodeChar"/>
              </w:rPr>
              <w:t xml:space="preserve">main</w:t>
            </w:r>
            <w:r>
              <w:t xml:space="preserve">, protected: CI required, one review (two for </w:t>
            </w:r>
            <w:r>
              <w:rPr>
                <w:rStyle w:val="CodeChar"/>
              </w:rPr>
              <w:t xml:space="preserve">packages/decision-engine</w:t>
            </w:r>
            <w:r>
              <w:t xml:space="preserve">, </w:t>
            </w:r>
            <w:r>
              <w:rPr>
                <w:rStyle w:val="CodeChar"/>
              </w:rPr>
              <w:t xml:space="preserve">packages/crypto</w:t>
            </w:r>
            <w:r>
              <w:t xml:space="preserve">, </w:t>
            </w:r>
            <w:r>
              <w:rPr>
                <w:rStyle w:val="CodeChar"/>
              </w:rPr>
              <w:t xml:space="preserve">services/promotion</w:t>
            </w:r>
            <w:r>
              <w:t xml:space="preserve">, </w:t>
            </w:r>
            <w:r>
              <w:rPr>
                <w:rStyle w:val="CodeChar"/>
              </w:rPr>
              <w:t xml:space="preserve">infrastructure/</w:t>
            </w:r>
            <w:r>
              <w:t xml:space="preserve">), linear history</w:t>
            </w:r>
          </w:p>
        </w:tc>
      </w:tr>
      <w:tr>
        <w:tc>
          <w:tcPr>
            <w:tcW w:w="4680" w:type="dxa"/>
          </w:tcPr>
          <w:p>
            <w:pPr/>
            <w:r>
              <w:t xml:space="preserve">Phase branch</w:t>
            </w:r>
          </w:p>
        </w:tc>
        <w:tc>
          <w:tcPr>
            <w:tcW w:w="4680" w:type="dxa"/>
          </w:tcPr>
          <w:p>
            <w:pPr/>
            <w:r>
              <w:rPr>
                <w:rStyle w:val="CodeChar"/>
              </w:rPr>
              <w:t xml:space="preserve">phase/&lt;nn&gt;-&lt;slug&gt;</w:t>
            </w:r>
            <w:r>
              <w:t xml:space="preserve"> from </w:t>
            </w:r>
            <w:r>
              <w:rPr>
                <w:rStyle w:val="CodeChar"/>
              </w:rPr>
              <w:t xml:space="preserve">main</w:t>
            </w:r>
            <w:r>
              <w:t xml:space="preserve">, e.g. </w:t>
            </w:r>
            <w:r>
              <w:rPr>
                <w:rStyle w:val="CodeChar"/>
              </w:rPr>
              <w:t xml:space="preserve">phase/10-streaming-upload</w:t>
            </w:r>
          </w:p>
        </w:tc>
      </w:tr>
      <w:tr>
        <w:tc>
          <w:tcPr>
            <w:tcW w:w="4680" w:type="dxa"/>
          </w:tcPr>
          <w:p>
            <w:pPr/>
            <w:r>
              <w:t xml:space="preserve">Commits inside a phase</w:t>
            </w:r>
          </w:p>
        </w:tc>
        <w:tc>
          <w:tcPr>
            <w:tcW w:w="4680" w:type="dxa"/>
          </w:tcPr>
          <w:p>
            <w:pPr/>
            <w:r>
              <w:t xml:space="preserve">Small, Conventional Commits (</w:t>
            </w:r>
            <w:r>
              <w:rPr>
                <w:rStyle w:val="CodeChar"/>
              </w:rPr>
              <w:t xml:space="preserve">feat</w:t>
            </w:r>
            <w:r>
              <w:t xml:space="preserve">, </w:t>
            </w:r>
            <w:r>
              <w:rPr>
                <w:rStyle w:val="CodeChar"/>
              </w:rPr>
              <w:t xml:space="preserve">fix</w:t>
            </w:r>
            <w:r>
              <w:t xml:space="preserve">, </w:t>
            </w:r>
            <w:r>
              <w:rPr>
                <w:rStyle w:val="CodeChar"/>
              </w:rPr>
              <w:t xml:space="preserve">test</w:t>
            </w:r>
            <w:r>
              <w:t xml:space="preserve">, </w:t>
            </w:r>
            <w:r>
              <w:rPr>
                <w:rStyle w:val="CodeChar"/>
              </w:rPr>
              <w:t xml:space="preserve">chore</w:t>
            </w:r>
            <w:r>
              <w:t xml:space="preserve">, </w:t>
            </w:r>
            <w:r>
              <w:rPr>
                <w:rStyle w:val="CodeChar"/>
              </w:rPr>
              <w:t xml:space="preserve">docs</w:t>
            </w:r>
            <w:r>
              <w:t xml:space="preserve">, </w:t>
            </w:r>
            <w:r>
              <w:rPr>
                <w:rStyle w:val="CodeChar"/>
              </w:rPr>
              <w:t xml:space="preserve">infra</w:t>
            </w:r>
            <w:r>
              <w:t xml:space="preserve">); each commit compiles</w:t>
            </w:r>
          </w:p>
        </w:tc>
      </w:tr>
      <w:tr>
        <w:tc>
          <w:tcPr>
            <w:tcW w:w="4680" w:type="dxa"/>
          </w:tcPr>
          <w:p>
            <w:pPr/>
            <w:r>
              <w:t xml:space="preserve">Merge</w:t>
            </w:r>
          </w:p>
        </w:tc>
        <w:tc>
          <w:tcPr>
            <w:tcW w:w="4680" w:type="dxa"/>
          </w:tcPr>
          <w:p>
            <w:pPr/>
            <w:r>
              <w:t xml:space="preserve">Squash-merge with the phase commit message from Part 2; tag </w:t>
            </w:r>
            <w:r>
              <w:rPr>
                <w:rStyle w:val="CodeChar"/>
              </w:rPr>
              <w:t xml:space="preserve">phase-&lt;nn&gt;</w:t>
            </w:r>
            <w:r>
              <w:t xml:space="preserve"> on </w:t>
            </w:r>
            <w:r>
              <w:rPr>
                <w:rStyle w:val="CodeChar"/>
              </w:rPr>
              <w:t xml:space="preserve">main</w:t>
            </w:r>
          </w:p>
        </w:tc>
      </w:tr>
      <w:tr>
        <w:tc>
          <w:tcPr>
            <w:tcW w:w="4680" w:type="dxa"/>
          </w:tcPr>
          <w:p>
            <w:pPr/>
            <w:r>
              <w:t xml:space="preserve">Rollback point</w:t>
            </w:r>
          </w:p>
        </w:tc>
        <w:tc>
          <w:tcPr>
            <w:tcW w:w="4680" w:type="dxa"/>
          </w:tcPr>
          <w:p>
            <w:pPr/>
            <w:r>
              <w:rPr>
                <w:rStyle w:val="CodeChar"/>
              </w:rPr>
              <w:t xml:space="preserve">git revert &lt;squash-sha&gt;</w:t>
            </w:r>
            <w:r>
              <w:t xml:space="preserve"> restores the previous phase; migrations get a paired </w:t>
            </w:r>
            <w:r>
              <w:rPr>
                <w:rStyle w:val="CodeChar"/>
              </w:rPr>
              <w:t xml:space="preserve">down</w:t>
            </w:r>
            <w:r>
              <w:t xml:space="preserve"> file so the database can follow</w:t>
            </w:r>
          </w:p>
        </w:tc>
      </w:tr>
      <w:tr>
        <w:tc>
          <w:tcPr>
            <w:tcW w:w="4680" w:type="dxa"/>
          </w:tcPr>
          <w:p>
            <w:pPr/>
            <w:r>
              <w:t xml:space="preserve">Secrets</w:t>
            </w:r>
          </w:p>
        </w:tc>
        <w:tc>
          <w:tcPr>
            <w:tcW w:w="4680" w:type="dxa"/>
          </w:tcPr>
          <w:p>
            <w:pPr/>
            <w:r>
              <w:rPr>
                <w:rStyle w:val="CodeChar"/>
              </w:rPr>
              <w:t xml:space="preserve">gitleaks</w:t>
            </w:r>
            <w:r>
              <w:t xml:space="preserve"> pre-commit hook and CI; </w:t>
            </w:r>
            <w:r>
              <w:rPr>
                <w:rStyle w:val="CodeChar"/>
              </w:rPr>
              <w:t xml:space="preserve">.env</w:t>
            </w:r>
            <w:r>
              <w:t xml:space="preserve">, </w:t>
            </w:r>
            <w:r>
              <w:rPr>
                <w:rStyle w:val="CodeChar"/>
              </w:rPr>
              <w:t xml:space="preserve">secrets/</w:t>
            </w:r>
            <w:r>
              <w:t xml:space="preserve">, </w:t>
            </w:r>
            <w:r>
              <w:rPr>
                <w:rStyle w:val="CodeChar"/>
              </w:rPr>
              <w:t xml:space="preserve">*.tfstate</w:t>
            </w:r>
            <w:r>
              <w:t xml:space="preserve">, </w:t>
            </w:r>
            <w:r>
              <w:rPr>
                <w:rStyle w:val="CodeChar"/>
              </w:rPr>
              <w:t xml:space="preserve">*.json</w:t>
            </w:r>
            <w:r>
              <w:t xml:space="preserve"> credential configs in </w:t>
            </w:r>
            <w:r>
              <w:rPr>
                <w:rStyle w:val="CodeChar"/>
              </w:rPr>
              <w:t xml:space="preserve">.gitignore</w:t>
            </w:r>
          </w:p>
        </w:tc>
      </w:tr>
      <w:tr>
        <w:tc>
          <w:tcPr>
            <w:tcW w:w="4680" w:type="dxa"/>
          </w:tcPr>
          <w:p>
            <w:pPr/>
            <w:r>
              <w:t xml:space="preserve">Terraform state</w:t>
            </w:r>
          </w:p>
        </w:tc>
        <w:tc>
          <w:tcPr>
            <w:tcW w:w="4680" w:type="dxa"/>
          </w:tcPr>
          <w:p>
            <w:pPr/>
            <w:r>
              <w:t xml:space="preserve">Local file under </w:t>
            </w:r>
            <w:r>
              <w:rPr>
                <w:rStyle w:val="CodeChar"/>
              </w:rPr>
              <w:t xml:space="preserve">infrastructure/*/state/</w:t>
            </w:r>
            <w:r>
              <w:t xml:space="preserve"> (git-ignored) for the demo; remote state is Level C</w:t>
            </w:r>
          </w:p>
        </w:tc>
      </w:tr>
      <w:tr>
        <w:tc>
          <w:tcPr>
            <w:tcW w:w="4680" w:type="dxa"/>
          </w:tcPr>
          <w:p>
            <w:pPr/>
            <w:r>
              <w:t xml:space="preserve">Evidence</w:t>
            </w:r>
          </w:p>
        </w:tc>
        <w:tc>
          <w:tcPr>
            <w:tcW w:w="4680" w:type="dxa"/>
          </w:tcPr>
          <w:p>
            <w:pPr/>
            <w:r>
              <w:rPr>
                <w:rStyle w:val="CodeChar"/>
              </w:rPr>
              <w:t xml:space="preserve">docs/evidence/&lt;phase&gt;/</w:t>
            </w:r>
            <w:r>
              <w:t xml:space="preserve"> committed with screenshots and CSVs, never raw logs with secrets</w:t>
            </w:r>
          </w:p>
        </w:tc>
      </w:tr>
    </w:tbl>
    <w:p>
      <w:pPr>
        <w:pStyle w:val="Heading3"/>
      </w:pPr>
      <w:r>
        <w:t xml:space="preserve">5.3 Phase checkpoint template</w:t>
      </w:r>
    </w:p>
    <w:p>
      <w:pPr/>
      <w:r>
        <w:t xml:space="preserve">Every phase ends with this list filled in and pasted into the pull request:</w:t>
      </w:r>
    </w:p>
    <w:p>
      <w:pPr>
        <w:pStyle w:val="ListParagraph"/>
        <w:numPr>
          <w:ilvl w:val="0"/>
          <w:numId w:val="3"/>
        </w:numPr>
      </w:pPr>
      <w:r>
        <w:t xml:space="preserve">☐ Requirement implemented as stated in the phase contract</w:t>
      </w:r>
    </w:p>
    <w:p>
      <w:pPr>
        <w:pStyle w:val="ListParagraph"/>
        <w:numPr>
          <w:ilvl w:val="0"/>
          <w:numId w:val="3"/>
        </w:numPr>
      </w:pPr>
      <w:r>
        <w:t xml:space="preserve">☐ </w:t>
      </w:r>
      <w:r>
        <w:rPr>
          <w:rStyle w:val="CodeChar"/>
        </w:rPr>
        <w:t xml:space="preserve">pnpm typecheck</w:t>
      </w:r>
      <w:r>
        <w:t xml:space="preserve"> and </w:t>
      </w:r>
      <w:r>
        <w:rPr>
          <w:rStyle w:val="CodeChar"/>
        </w:rPr>
        <w:t xml:space="preserve">pnpm lint</w:t>
      </w:r>
      <w:r>
        <w:t xml:space="preserve"> pass</w:t>
      </w:r>
    </w:p>
    <w:p>
      <w:pPr>
        <w:pStyle w:val="ListParagraph"/>
        <w:numPr>
          <w:ilvl w:val="0"/>
          <w:numId w:val="3"/>
        </w:numPr>
      </w:pPr>
      <w:r>
        <w:t xml:space="preserve">☐ </w:t>
      </w:r>
      <w:r>
        <w:rPr>
          <w:rStyle w:val="CodeChar"/>
        </w:rPr>
        <w:t xml:space="preserve">pnpm test</w:t>
      </w:r>
      <w:r>
        <w:t xml:space="preserve"> passes; new tests named in the contract exist</w:t>
      </w:r>
    </w:p>
    <w:p>
      <w:pPr>
        <w:pStyle w:val="ListParagraph"/>
        <w:numPr>
          <w:ilvl w:val="0"/>
          <w:numId w:val="3"/>
        </w:numPr>
      </w:pPr>
      <w:r>
        <w:t xml:space="preserve">☐ Security test(s) for the phase pass</w:t>
      </w:r>
    </w:p>
    <w:p>
      <w:pPr>
        <w:pStyle w:val="ListParagraph"/>
        <w:numPr>
          <w:ilvl w:val="0"/>
          <w:numId w:val="3"/>
        </w:numPr>
      </w:pPr>
      <w:r>
        <w:t xml:space="preserve">☐ Configuration verified with the phase's verification commands and expected output</w:t>
      </w:r>
    </w:p>
    <w:p>
      <w:pPr>
        <w:pStyle w:val="ListParagraph"/>
        <w:numPr>
          <w:ilvl w:val="0"/>
          <w:numId w:val="3"/>
        </w:numPr>
      </w:pPr>
      <w:r>
        <w:t xml:space="preserve">☐ Documentation updated (</w:t>
      </w:r>
      <w:r>
        <w:rPr>
          <w:rStyle w:val="CodeChar"/>
        </w:rPr>
        <w:t xml:space="preserve">docs/</w:t>
      </w:r>
      <w:r>
        <w:t xml:space="preserve">, ADR if a decision changed, decision and risk registers)</w:t>
      </w:r>
    </w:p>
    <w:p>
      <w:pPr>
        <w:pStyle w:val="ListParagraph"/>
        <w:numPr>
          <w:ilvl w:val="0"/>
          <w:numId w:val="3"/>
        </w:numPr>
      </w:pPr>
      <w:r>
        <w:t xml:space="preserve">☐ No known blocker; UNVERIFIED items listed for the next phase</w:t>
      </w:r>
    </w:p>
    <w:p>
      <w:pPr>
        <w:pStyle w:val="ListParagraph"/>
        <w:numPr>
          <w:ilvl w:val="0"/>
          <w:numId w:val="3"/>
        </w:numPr>
      </w:pPr>
      <w:r>
        <w:t xml:space="preserve">☐ Squash commit created with the phase message; tag applied</w:t>
      </w:r>
    </w:p>
    <w:p>
      <w:pPr>
        <w:pStyle w:val="Heading3"/>
      </w:pPr>
      <w:r>
        <w:t xml:space="preserve">5.4 Evidence collection plan (per phase)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Evidence to save under </w:t>
            </w:r>
            <w:r>
              <w:rPr>
                <w:rStyle w:val="CodeChar"/>
              </w:rPr>
              <w:t xml:space="preserve">docs/evidence/</w:t>
            </w:r>
          </w:p>
        </w:tc>
        <w:tc>
          <w:tcPr>
            <w:tcW w:w="3120" w:type="dxa"/>
            <w:shd w:val="clear" w:color="auto" w:fill="F2F2F2"/>
          </w:tcPr>
          <w:p>
            <w:pPr/>
            <w:r>
              <w:t xml:space="preserve">Paper section</w:t>
            </w:r>
          </w:p>
        </w:tc>
      </w:tr>
      <w:tr>
        <w:tc>
          <w:tcPr>
            <w:tcW w:w="3120" w:type="dxa"/>
          </w:tcPr>
          <w:p>
            <w:pPr/>
            <w:r>
              <w:t xml:space="preserve">P2</w:t>
            </w:r>
          </w:p>
        </w:tc>
        <w:tc>
          <w:tcPr>
            <w:tcW w:w="3120" w:type="dxa"/>
          </w:tcPr>
          <w:p>
            <w:pPr/>
            <w:r>
              <w:t xml:space="preserve">Spike output showing version IDs and 412 on second put</w:t>
            </w:r>
          </w:p>
        </w:tc>
        <w:tc>
          <w:tcPr>
            <w:tcW w:w="3120" w:type="dxa"/>
          </w:tcPr>
          <w:p>
            <w:pPr/>
            <w:r>
              <w:t xml:space="preserve">Implementation</w:t>
            </w:r>
          </w:p>
        </w:tc>
      </w:tr>
      <w:tr>
        <w:tc>
          <w:tcPr>
            <w:tcW w:w="3120" w:type="dxa"/>
          </w:tcPr>
          <w:p>
            <w:pPr/>
            <w:r>
              <w:t xml:space="preserve">P10</w:t>
            </w:r>
          </w:p>
        </w:tc>
        <w:tc>
          <w:tcPr>
            <w:tcW w:w="3120" w:type="dxa"/>
          </w:tcPr>
          <w:p>
            <w:pPr/>
            <w:r>
              <w:rPr>
                <w:rStyle w:val="CodeChar"/>
              </w:rPr>
              <w:t xml:space="preserve">HeadObjectVersion</w:t>
            </w:r>
            <w:r>
              <w:t xml:space="preserve"> output and the matching </w:t>
            </w:r>
            <w:r>
              <w:rPr>
                <w:rStyle w:val="CodeChar"/>
              </w:rPr>
              <w:t xml:space="preserve">file_versions</w:t>
            </w:r>
            <w:r>
              <w:t xml:space="preserve"> row</w:t>
            </w:r>
          </w:p>
        </w:tc>
        <w:tc>
          <w:tcPr>
            <w:tcW w:w="3120" w:type="dxa"/>
          </w:tcPr>
          <w:p>
            <w:pPr/>
            <w:r>
              <w:t xml:space="preserve">Design: identity</w:t>
            </w:r>
          </w:p>
        </w:tc>
      </w:tr>
      <w:tr>
        <w:tc>
          <w:tcPr>
            <w:tcW w:w="3120" w:type="dxa"/>
          </w:tcPr>
          <w:p>
            <w:pPr/>
            <w:r>
              <w:t xml:space="preserve">P14</w:t>
            </w:r>
          </w:p>
        </w:tc>
        <w:tc>
          <w:tcPr>
            <w:tcW w:w="3120" w:type="dxa"/>
          </w:tcPr>
          <w:p>
            <w:pPr/>
            <w:r>
              <w:t xml:space="preserve">EICAR scan log </w:t>
            </w:r>
            <w:r>
              <w:rPr>
                <w:rStyle w:val="CodeChar"/>
              </w:rPr>
              <w:t xml:space="preserve">stream: Eicar-Test-Signature FOUND</w:t>
            </w:r>
            <w:r>
              <w:t xml:space="preserve"> and the BLOCK record</w:t>
            </w:r>
          </w:p>
        </w:tc>
        <w:tc>
          <w:tcPr>
            <w:tcW w:w="3120" w:type="dxa"/>
          </w:tcPr>
          <w:p>
            <w:pPr/>
            <w:r>
              <w:t xml:space="preserve">Evaluation H1</w:t>
            </w:r>
          </w:p>
        </w:tc>
      </w:tr>
      <w:tr>
        <w:tc>
          <w:tcPr>
            <w:tcW w:w="3120" w:type="dxa"/>
          </w:tcPr>
          <w:p>
            <w:pPr/>
            <w:r>
              <w:t xml:space="preserve">P16</w:t>
            </w:r>
          </w:p>
        </w:tc>
        <w:tc>
          <w:tcPr>
            <w:tcW w:w="3120" w:type="dxa"/>
          </w:tcPr>
          <w:p>
            <w:pPr/>
            <w:r>
              <w:t xml:space="preserve">arc-02 timing and RSS chart</w:t>
            </w:r>
          </w:p>
        </w:tc>
        <w:tc>
          <w:tcPr>
            <w:tcW w:w="3120" w:type="dxa"/>
          </w:tcPr>
          <w:p>
            <w:pPr/>
            <w:r>
              <w:t xml:space="preserve">Evaluation H1</w:t>
            </w:r>
          </w:p>
        </w:tc>
      </w:tr>
      <w:tr>
        <w:tc>
          <w:tcPr>
            <w:tcW w:w="3120" w:type="dxa"/>
          </w:tcPr>
          <w:p>
            <w:pPr/>
            <w:r>
              <w:t xml:space="preserve">P18</w:t>
            </w:r>
          </w:p>
        </w:tc>
        <w:tc>
          <w:tcPr>
            <w:tcW w:w="3120" w:type="dxa"/>
          </w:tcPr>
          <w:p>
            <w:pPr/>
            <w:r>
              <w:t xml:space="preserve">Property-test output (10,000 cases, zero ALLOW on ERROR)</w:t>
            </w:r>
          </w:p>
        </w:tc>
        <w:tc>
          <w:tcPr>
            <w:tcW w:w="3120" w:type="dxa"/>
          </w:tcPr>
          <w:p>
            <w:pPr/>
            <w:r>
              <w:t xml:space="preserve">Design: fail-closed</w:t>
            </w:r>
          </w:p>
        </w:tc>
      </w:tr>
      <w:tr>
        <w:tc>
          <w:tcPr>
            <w:tcW w:w="3120" w:type="dxa"/>
          </w:tcPr>
          <w:p>
            <w:pPr/>
            <w:r>
              <w:t xml:space="preserve">P20</w:t>
            </w:r>
          </w:p>
        </w:tc>
        <w:tc>
          <w:tcPr>
            <w:tcW w:w="3120" w:type="dxa"/>
          </w:tcPr>
          <w:p>
            <w:pPr/>
            <w:r>
              <w:t xml:space="preserve">toctou-01–04 outputs; a </w:t>
            </w:r>
            <w:r>
              <w:rPr>
                <w:rStyle w:val="CodeChar"/>
              </w:rPr>
              <w:t xml:space="preserve">HASH_MISMATCH</w:t>
            </w:r>
            <w:r>
              <w:t xml:space="preserve"> decision record</w:t>
            </w:r>
          </w:p>
        </w:tc>
        <w:tc>
          <w:tcPr>
            <w:tcW w:w="3120" w:type="dxa"/>
          </w:tcPr>
          <w:p>
            <w:pPr/>
            <w:r>
              <w:t xml:space="preserve">Evaluation H3</w:t>
            </w:r>
          </w:p>
        </w:tc>
      </w:tr>
      <w:tr>
        <w:tc>
          <w:tcPr>
            <w:tcW w:w="3120" w:type="dxa"/>
          </w:tcPr>
          <w:p>
            <w:pPr/>
            <w:r>
              <w:t xml:space="preserve">P21</w:t>
            </w:r>
          </w:p>
        </w:tc>
        <w:tc>
          <w:tcPr>
            <w:tcW w:w="3120" w:type="dxa"/>
          </w:tcPr>
          <w:p>
            <w:pPr/>
            <w:r>
              <w:rPr>
                <w:rStyle w:val="CodeChar"/>
              </w:rPr>
              <w:t xml:space="preserve">audit/verify</w:t>
            </w:r>
            <w:r>
              <w:t xml:space="preserve"> output before and after tampering</w:t>
            </w:r>
          </w:p>
        </w:tc>
        <w:tc>
          <w:tcPr>
            <w:tcW w:w="3120" w:type="dxa"/>
          </w:tcPr>
          <w:p>
            <w:pPr/>
            <w:r>
              <w:t xml:space="preserve">Design: audit</w:t>
            </w:r>
          </w:p>
        </w:tc>
      </w:tr>
      <w:tr>
        <w:tc>
          <w:tcPr>
            <w:tcW w:w="3120" w:type="dxa"/>
          </w:tcPr>
          <w:p>
            <w:pPr/>
            <w:r>
              <w:t xml:space="preserve">P23</w:t>
            </w:r>
          </w:p>
        </w:tc>
        <w:tc>
          <w:tcPr>
            <w:tcW w:w="3120" w:type="dxa"/>
          </w:tcPr>
          <w:p>
            <w:pPr/>
            <w:r>
              <w:t xml:space="preserve">Chaos run summary with </w:t>
            </w:r>
            <w:r>
              <w:rPr>
                <w:rStyle w:val="CodeChar"/>
              </w:rPr>
              <w:t xml:space="preserve">invariants.sql</w:t>
            </w:r>
            <w:r>
              <w:t xml:space="preserve"> result</w:t>
            </w:r>
          </w:p>
        </w:tc>
        <w:tc>
          <w:tcPr>
            <w:tcW w:w="3120" w:type="dxa"/>
          </w:tcPr>
          <w:p>
            <w:pPr/>
            <w:r>
              <w:t xml:space="preserve">Evaluation H2</w:t>
            </w:r>
          </w:p>
        </w:tc>
      </w:tr>
      <w:tr>
        <w:tc>
          <w:tcPr>
            <w:tcW w:w="3120" w:type="dxa"/>
          </w:tcPr>
          <w:p>
            <w:pPr/>
            <w:r>
              <w:t xml:space="preserve">P25</w:t>
            </w:r>
          </w:p>
        </w:tc>
        <w:tc>
          <w:tcPr>
            <w:tcW w:w="3120" w:type="dxa"/>
          </w:tcPr>
          <w:p>
            <w:pPr/>
            <w:r>
              <w:rPr>
                <w:rStyle w:val="CodeChar"/>
              </w:rPr>
              <w:t xml:space="preserve">terraform plan</w:t>
            </w:r>
            <w:r>
              <w:t xml:space="preserve"> summary; bucket policy JSON; CloudTrail </w:t>
            </w:r>
            <w:r>
              <w:rPr>
                <w:rStyle w:val="CodeChar"/>
              </w:rPr>
              <w:t xml:space="preserve">AssumeRole</w:t>
            </w:r>
            <w:r>
              <w:t xml:space="preserve"> events</w:t>
            </w:r>
          </w:p>
        </w:tc>
        <w:tc>
          <w:tcPr>
            <w:tcW w:w="3120" w:type="dxa"/>
          </w:tcPr>
          <w:p>
            <w:pPr/>
            <w:r>
              <w:t xml:space="preserve">Deployment</w:t>
            </w:r>
          </w:p>
        </w:tc>
      </w:tr>
      <w:tr>
        <w:tc>
          <w:tcPr>
            <w:tcW w:w="3120" w:type="dxa"/>
          </w:tcPr>
          <w:p>
            <w:pPr/>
            <w:r>
              <w:t xml:space="preserve">P26–27</w:t>
            </w:r>
          </w:p>
        </w:tc>
        <w:tc>
          <w:tcPr>
            <w:tcW w:w="3120" w:type="dxa"/>
          </w:tcPr>
          <w:p>
            <w:pPr/>
            <w:r>
              <w:t xml:space="preserve">GCS object listing with generation; replicator 403 on read-back</w:t>
            </w:r>
          </w:p>
        </w:tc>
        <w:tc>
          <w:tcPr>
            <w:tcW w:w="3120" w:type="dxa"/>
          </w:tcPr>
          <w:p>
            <w:pPr/>
            <w:r>
              <w:t xml:space="preserve">Multi-cloud</w:t>
            </w:r>
          </w:p>
        </w:tc>
      </w:tr>
      <w:tr>
        <w:tc>
          <w:tcPr>
            <w:tcW w:w="3120" w:type="dxa"/>
          </w:tcPr>
          <w:p>
            <w:pPr/>
            <w:r>
              <w:t xml:space="preserve">P29</w:t>
            </w:r>
          </w:p>
        </w:tc>
        <w:tc>
          <w:tcPr>
            <w:tcW w:w="3120" w:type="dxa"/>
          </w:tcPr>
          <w:p>
            <w:pPr/>
            <w:r>
              <w:t xml:space="preserve">Blast-radius CSV; CloudTrail </w:t>
            </w:r>
            <w:r>
              <w:rPr>
                <w:rStyle w:val="CodeChar"/>
              </w:rPr>
              <w:t xml:space="preserve">AccessDenied</w:t>
            </w:r>
            <w:r>
              <w:t xml:space="preserve"> export</w:t>
            </w:r>
          </w:p>
        </w:tc>
        <w:tc>
          <w:tcPr>
            <w:tcW w:w="3120" w:type="dxa"/>
          </w:tcPr>
          <w:p>
            <w:pPr/>
            <w:r>
              <w:t xml:space="preserve">Evaluation H4</w:t>
            </w:r>
          </w:p>
        </w:tc>
      </w:tr>
      <w:tr>
        <w:tc>
          <w:tcPr>
            <w:tcW w:w="3120" w:type="dxa"/>
          </w:tcPr>
          <w:p>
            <w:pPr/>
            <w:r>
              <w:t xml:space="preserve">P30</w:t>
            </w:r>
          </w:p>
        </w:tc>
        <w:tc>
          <w:tcPr>
            <w:tcW w:w="3120" w:type="dxa"/>
          </w:tcPr>
          <w:p>
            <w:pPr/>
            <w:r>
              <w:t xml:space="preserve">Grafana screenshots of the alert drill</w:t>
            </w:r>
          </w:p>
        </w:tc>
        <w:tc>
          <w:tcPr>
            <w:tcW w:w="3120" w:type="dxa"/>
          </w:tcPr>
          <w:p>
            <w:pPr/>
            <w:r>
              <w:t xml:space="preserve">Observability</w:t>
            </w:r>
          </w:p>
        </w:tc>
      </w:tr>
      <w:tr>
        <w:tc>
          <w:tcPr>
            <w:tcW w:w="3120" w:type="dxa"/>
          </w:tcPr>
          <w:p>
            <w:pPr/>
            <w:r>
              <w:t xml:space="preserve">P32</w:t>
            </w:r>
          </w:p>
        </w:tc>
        <w:tc>
          <w:tcPr>
            <w:tcW w:w="3120" w:type="dxa"/>
          </w:tcPr>
          <w:p>
            <w:pPr/>
            <w:r>
              <w:t xml:space="preserve">H3 table: unscanned promotions per promoter per window, with intervals</w:t>
            </w:r>
          </w:p>
        </w:tc>
        <w:tc>
          <w:tcPr>
            <w:tcW w:w="3120" w:type="dxa"/>
          </w:tcPr>
          <w:p>
            <w:pPr/>
            <w:r>
              <w:t xml:space="preserve">Evaluation H3</w:t>
            </w:r>
          </w:p>
        </w:tc>
      </w:tr>
      <w:tr>
        <w:tc>
          <w:tcPr>
            <w:tcW w:w="3120" w:type="dxa"/>
          </w:tcPr>
          <w:p>
            <w:pPr/>
            <w:r>
              <w:t xml:space="preserve">P33–34</w:t>
            </w:r>
          </w:p>
        </w:tc>
        <w:tc>
          <w:tcPr>
            <w:tcW w:w="3120" w:type="dxa"/>
          </w:tcPr>
          <w:p>
            <w:pPr/>
            <w:r>
              <w:t xml:space="preserve">Dashboard screenshots: file timeline, decision detail, integrity page</w:t>
            </w:r>
          </w:p>
        </w:tc>
        <w:tc>
          <w:tcPr>
            <w:tcW w:w="3120" w:type="dxa"/>
          </w:tcPr>
          <w:p>
            <w:pPr/>
            <w:r>
              <w:t xml:space="preserve">System overview</w:t>
            </w:r>
          </w:p>
        </w:tc>
      </w:tr>
      <w:tr>
        <w:tc>
          <w:tcPr>
            <w:tcW w:w="3120" w:type="dxa"/>
          </w:tcPr>
          <w:p>
            <w:pPr/>
            <w:r>
              <w:t xml:space="preserve">P35</w:t>
            </w:r>
          </w:p>
        </w:tc>
        <w:tc>
          <w:tcPr>
            <w:tcW w:w="3120" w:type="dxa"/>
          </w:tcPr>
          <w:p>
            <w:pPr/>
            <w:r>
              <w:rPr>
                <w:rStyle w:val="CodeChar"/>
              </w:rPr>
              <w:t xml:space="preserve">security-matrix.csv</w:t>
            </w:r>
          </w:p>
        </w:tc>
        <w:tc>
          <w:tcPr>
            <w:tcW w:w="3120" w:type="dxa"/>
          </w:tcPr>
          <w:p>
            <w:pPr/>
            <w:r>
              <w:t xml:space="preserve">Evaluation H1</w:t>
            </w:r>
          </w:p>
        </w:tc>
      </w:tr>
      <w:tr>
        <w:tc>
          <w:tcPr>
            <w:tcW w:w="3120" w:type="dxa"/>
          </w:tcPr>
          <w:p>
            <w:pPr/>
            <w:r>
              <w:t xml:space="preserve">P36</w:t>
            </w:r>
          </w:p>
        </w:tc>
        <w:tc>
          <w:tcPr>
            <w:tcW w:w="3120" w:type="dxa"/>
          </w:tcPr>
          <w:p>
            <w:pPr/>
            <w:r>
              <w:t xml:space="preserve">perf CSVs and plots</w:t>
            </w:r>
          </w:p>
        </w:tc>
        <w:tc>
          <w:tcPr>
            <w:tcW w:w="3120" w:type="dxa"/>
          </w:tcPr>
          <w:p>
            <w:pPr/>
            <w:r>
              <w:t xml:space="preserve">Evaluation H5</w:t>
            </w:r>
          </w:p>
        </w:tc>
      </w:tr>
      <w:tr>
        <w:tc>
          <w:tcPr>
            <w:tcW w:w="3120" w:type="dxa"/>
          </w:tcPr>
          <w:p>
            <w:pPr/>
            <w:r>
              <w:t xml:space="preserve">P38</w:t>
            </w:r>
          </w:p>
        </w:tc>
        <w:tc>
          <w:tcPr>
            <w:tcW w:w="3120" w:type="dxa"/>
          </w:tcPr>
          <w:p>
            <w:pPr/>
            <w:r>
              <w:rPr>
                <w:rStyle w:val="CodeChar"/>
              </w:rPr>
              <w:t xml:space="preserve">make reproduce</w:t>
            </w:r>
            <w:r>
              <w:t xml:space="preserve"> log</w:t>
            </w:r>
          </w:p>
        </w:tc>
        <w:tc>
          <w:tcPr>
            <w:tcW w:w="3120" w:type="dxa"/>
          </w:tcPr>
          <w:p>
            <w:pPr/>
            <w:r>
              <w:t xml:space="preserve">Reproducibility</w:t>
            </w:r>
          </w:p>
        </w:tc>
      </w:tr>
    </w:tbl>
    <w:p>
      <w:pPr>
        <w:pStyle w:val="Heading3"/>
      </w:pPr>
      <w:r>
        <w:t xml:space="preserve">5.5 Ready for Phase 0</w:t>
      </w:r>
    </w:p>
    <w:p>
      <w:pPr/>
      <w:r>
        <w:t xml:space="preserve">When you say </w:t>
      </w:r>
      <w:r>
        <w:rPr>
          <w:b/>
        </w:rPr>
        <w:t xml:space="preserve">START PHASE 0</w:t>
      </w:r>
      <w:r>
        <w:t xml:space="preserve">, you will receive only Phase 0's full contract: the ADR set to write, the threat model and taxonomy templates, the decision and risk register files, the reading list, the exact repository bootstrap that P1 will build on, verification steps, and the checkpoint. Before that, three answers are useful but not blocking: OPEN-1 (PostgreSQL 18 or 16), OPEN-2 (LocalStack or SeaweedFS, which P2 can settle), and OPEN-3 (the two missing documents).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41f2aa8f-9bb5-4068-a565-f2434e62c161" TargetMode="External"/><Relationship Id="rId4" Type="http://schemas.openxmlformats.org/officeDocument/2006/relationships/hyperlink" Target="https://www.postgresql.org/docs/18/sql-select.html" TargetMode="External"/><Relationship Id="rId5" Type="http://schemas.openxmlformats.org/officeDocument/2006/relationships/hyperlink" Target="https://github.com/minio/minio/blob/master/README.md" TargetMode="External"/><Relationship Id="rId6" Type="http://schemas.openxmlformats.org/officeDocument/2006/relationships/hyperlink" Target="https://github.com/localstack/localstack/releases/tag/v3.7.0" TargetMode="External"/><Relationship Id="rId7" Type="http://schemas.openxmlformats.org/officeDocument/2006/relationships/hyperlink" Target="https://docs.localstack.cloud/aws/services/s3/" TargetMode="External"/><Relationship Id="rId8" Type="http://schemas.openxmlformats.org/officeDocument/2006/relationships/hyperlink" Target="https://github.com/seaweedfs/seaweedfs/wiki/Amazon-S3-API" TargetMode="External"/><Relationship Id="rId9" Type="http://schemas.openxmlformats.org/officeDocument/2006/relationships/hyperlink" Target="https://nextjs.org/docs/app/getting-started/installation" TargetMode="External"/><Relationship Id="rId10" Type="http://schemas.openxmlformats.org/officeDocument/2006/relationships/hyperlink" Target="https://tailwindcss.com/docs/installation/framework-guides/nextjs" TargetMode="External"/><Relationship Id="rId11" Type="http://schemas.openxmlformats.org/officeDocument/2006/relationships/hyperlink" Target="https://ui.shadcn.com/docs/installation/next" TargetMode="External"/><Relationship Id="rId12" Type="http://schemas.openxmlformats.org/officeDocument/2006/relationships/hyperlink" Target="https://www.postgresql.org/docs/release/" TargetMode="External"/><Relationship Id="rId13" Type="http://schemas.openxmlformats.org/officeDocument/2006/relationships/hyperlink" Target="https://www.postgresql.org/docs/18/release-18.html" TargetMode="External"/><Relationship Id="rId14" Type="http://schemas.openxmlformats.org/officeDocument/2006/relationships/hyperlink" Target="https://devblogs.microsoft.com/typescript/announcing-typescript-7-0/" TargetMode="External"/><Relationship Id="rId15" Type="http://schemas.openxmlformats.org/officeDocument/2006/relationships/hyperlink" Target="https://typescript-eslint.io/users/dependency-versions" TargetMode="External"/><Relationship Id="rId16" Type="http://schemas.openxmlformats.org/officeDocument/2006/relationships/hyperlink" Target="https://eslint.org/blog/2026/02/eslint-v10.0.0-released/" TargetMode="External"/><Relationship Id="rId17" Type="http://schemas.openxmlformats.org/officeDocument/2006/relationships/hyperlink" Target="https://nodejs.org/en/about/previous-releases" TargetMode="External"/><Relationship Id="rId18" Type="http://schemas.openxmlformats.org/officeDocument/2006/relationships/hyperlink" Target="https://github.com/nodejs/corepack" TargetMode="External"/><Relationship Id="rId19" Type="http://schemas.openxmlformats.org/officeDocument/2006/relationships/hyperlink" Target="https://github.com/fastify/fastify/blob/main/docs/Reference/LTS.md" TargetMode="External"/><Relationship Id="rId20" Type="http://schemas.openxmlformats.org/officeDocument/2006/relationships/hyperlink" Target="https://docs.clamav.net/faq/faq-eol.html" TargetMode="External"/><Relationship Id="rId21" Type="http://schemas.openxmlformats.org/officeDocument/2006/relationships/hyperlink" Target="https://docs.clamav.net/manual/Installing/Docker.html" TargetMode="External"/><Relationship Id="rId22" Type="http://schemas.openxmlformats.org/officeDocument/2006/relationships/hyperlink" Target="https://docs.clamav.net/manual/Usage/ClamdProtocol.html" TargetMode="External"/><Relationship Id="rId23" Type="http://schemas.openxmlformats.org/officeDocument/2006/relationships/hyperlink" Target="https://virustotal.github.io/yara-x/docs/cli/commands/" TargetMode="External"/><Relationship Id="rId24" Type="http://schemas.openxmlformats.org/officeDocument/2006/relationships/hyperlink" Target="https://raw.githubusercontent.com/VirusTotal/yara-x/main/cli/src/main.rs" TargetMode="External"/><Relationship Id="rId25" Type="http://schemas.openxmlformats.org/officeDocument/2006/relationships/hyperlink" Target="https://nodejs.org/api/crypto.html" TargetMode="External"/><Relationship Id="rId26" Type="http://schemas.openxmlformats.org/officeDocument/2006/relationships/hyperlink" Target="https://nvlpubs.nist.gov/nistpubs/Legacy/SP/nistspecialpublication800-38d.pdf" TargetMode="External"/><Relationship Id="rId27" Type="http://schemas.openxmlformats.org/officeDocument/2006/relationships/hyperlink" Target="https://github.com/hashicorp/terraform-provider-aws/blob/main/website/docs/guides/version-6-upgrade.html.markdown" TargetMode="External"/><Relationship Id="rId28" Type="http://schemas.openxmlformats.org/officeDocument/2006/relationships/hyperlink" Target="https://registry.terraform.io/providers/hashicorp/aws/latest/docs/resources/iam_access_key" TargetMode="External"/><Relationship Id="rId29" Type="http://schemas.openxmlformats.org/officeDocument/2006/relationships/hyperlink" Target="https://registry.terraform.io/providers/hashicorp/google/latest/docs/resources/google_project" TargetMode="External"/><Relationship Id="rId30" Type="http://schemas.openxmlformats.org/officeDocument/2006/relationships/hyperlink" Target="https://docs.cloud.google.com/resource-manager/docs/creating-managing-projects" TargetMode="External"/><Relationship Id="rId31" Type="http://schemas.openxmlformats.org/officeDocument/2006/relationships/hyperlink" Target="https://docs.cloud.google.com/iam/docs/workload-identity-federation-with-other-clouds" TargetMode="External"/><Relationship Id="rId32" Type="http://schemas.openxmlformats.org/officeDocument/2006/relationships/hyperlink" Target="https://google.aip.dev/auth/4117" TargetMode="External"/><Relationship Id="rId33" Type="http://schemas.openxmlformats.org/officeDocument/2006/relationships/hyperlink" Target="https://docs.aws.amazon.com/AmazonS3/latest/userguide/conditional-writes-enforce.html" TargetMode="External"/><Relationship Id="rId34" Type="http://schemas.openxmlformats.org/officeDocument/2006/relationships/hyperlink" Target="https://docs.aws.amazon.com/AmazonCloudWatch/latest/monitoring/monitor_estimated_charges_with_cloudwatch.html" TargetMode="External"/><Relationship Id="rId35" Type="http://schemas.openxmlformats.org/officeDocument/2006/relationships/hyperlink" Target="https://caddyserver.com/docs/caddyfile/directives/tls" TargetMode="External"/><Relationship Id="rId36" Type="http://schemas.openxmlformats.org/officeDocument/2006/relationships/hyperlink" Target="https://raw.githubusercontent.com/fsouza/fake-gcs-server/main/fakestorage/upload.go" TargetMode="External"/><Relationship Id="rId37" Type="http://schemas.openxmlformats.org/officeDocument/2006/relationships/hyperlink" Target="https://github.com/ranisalt/node-argon2" TargetMode="External"/><Relationship Id="rId38" Type="http://schemas.openxmlformats.org/officeDocument/2006/relationships/hyperlink" Target="https://vitest.dev/blog/vitest-5" TargetMode="External"/><Relationship Id="rId39" Type="http://schemas.openxmlformats.org/officeDocument/2006/relationships/hyperlink" Target="https://pnpm.io/installation" TargetMode="External"/><Relationship Id="rId40" Type="http://schemas.openxmlformats.org/officeDocument/2006/relationships/hyperlink" Target="https://docs.docker.com/reference/compose-file/deploy/" TargetMode="External"/><Relationship Id="rId41" Type="http://schemas.openxmlformats.org/officeDocument/2006/relationships/hyperlink" Target="https://docs.docker.com/reference/compose-file/services/" TargetMode="External"/><Relationship Id="rId42" Type="http://schemas.openxmlformats.org/officeDocument/2006/relationships/hyperlink" Target="https://docs.docker.com/reference/compose-file/secrets/" TargetMode="External"/><Relationship Id="rId43" Type="http://schemas.openxmlformats.org/officeDocument/2006/relationships/hyperlink" Target="https://zod.dev/v4/changelog" TargetMode="External"/><Relationship Id="rId44" Type="http://schemas.openxmlformats.org/officeDocument/2006/relationships/hyperlink" Target="https://github.com/panva/jose" TargetMode="External"/><Relationship Id="rId45" Type="http://schemas.openxmlformats.org/officeDocument/2006/relationships/hyperlink" Target="https://github.com/sindresorhus/file-type" TargetMode="External"/><Relationship Id="rId46" Type="http://schemas.openxmlformats.org/officeDocument/2006/relationships/hyperlink" Target="https://sharp.pixelplumbing.com/install/" TargetMode="External"/><Relationship Id="rId47" Type="http://schemas.openxmlformats.org/officeDocument/2006/relationships/hyperlink" Target="https://raw.githubusercontent.com/Cisco-Talos/clamav/main/docs/man/clamd.8.in" TargetMode="External"/><Relationship Id="rId48" Type="http://schemas.openxmlformats.org/officeDocument/2006/relationships/hyperlink" Target="https://raw.githubusercontent.com/Cisco-Talos/clamav/main/etc/clamd.conf.sample" TargetMode="External"/><Relationship Id="rId49" Type="http://schemas.openxmlformats.org/officeDocument/2006/relationships/hyperlink" Target="https://virustotal.github.io/yara-x/docs/intro/installation/" TargetMode="External"/><Relationship Id="rId50" Type="http://schemas.openxmlformats.org/officeDocument/2006/relationships/hyperlink" Target="https://github.com/google/magika" TargetMode="External"/><Relationship Id="rId51" Type="http://schemas.openxmlformats.org/officeDocument/2006/relationships/hyperlink" Target="https://github.com/trailofbits/polyfile" TargetMode="External"/><Relationship Id="rId52" Type="http://schemas.openxmlformats.org/officeDocument/2006/relationships/hyperlink" Target="https://github.com/minio/minio/releases" TargetMode="External"/><Relationship Id="rId53" Type="http://schemas.openxmlformats.org/officeDocument/2006/relationships/hyperlink" Target="https://github.com/seaweedfs/seaweedfs/wiki/S3-Object-Versioning" TargetMode="External"/><Relationship Id="rId54" Type="http://schemas.openxmlformats.org/officeDocument/2006/relationships/hyperlink" Target="https://raw.githubusercontent.com/aws/aws-sdk-js-v3/main/clients/client-s3/src/models/models_0.ts" TargetMode="External"/><Relationship Id="rId55" Type="http://schemas.openxmlformats.org/officeDocument/2006/relationships/hyperlink" Target="https://raw.githubusercontent.com/aws/aws-sdk-js-v3/main/packages/credential-providers/README.md" TargetMode="External"/><Relationship Id="rId56" Type="http://schemas.openxmlformats.org/officeDocument/2006/relationships/hyperlink" Target="https://raw.githubusercontent.com/googleapis/google-cloud-node/main/handwritten/storage/src/file.ts" TargetMode="External"/><Relationship Id="rId57" Type="http://schemas.openxmlformats.org/officeDocument/2006/relationships/hyperlink" Target="https://docs.aws.amazon.com/AmazonS3/latest/userguide/conditional-writes.html" TargetMode="External"/><Relationship Id="rId58" Type="http://schemas.openxmlformats.org/officeDocument/2006/relationships/hyperlink" Target="https://docs.aws.amazon.com/AmazonS3/latest/API/API_GetObject.html" TargetMode="External"/><Relationship Id="rId59" Type="http://schemas.openxmlformats.org/officeDocument/2006/relationships/hyperlink" Target="https://docs.aws.amazon.com/AmazonS3/latest/userguide/using-with-s3-policy-actions.html" TargetMode="External"/><Relationship Id="rId60" Type="http://schemas.openxmlformats.org/officeDocument/2006/relationships/hyperlink" Target="https://docs.aws.amazon.com/IAM/latest/UserGuide/reference_policies_condition-keys.html" TargetMode="External"/><Relationship Id="rId61" Type="http://schemas.openxmlformats.org/officeDocument/2006/relationships/hyperlink" Target="https://docs.aws.amazon.com/systems-manager/latest/userguide/sysman-paramstore-access.html" TargetMode="External"/><Relationship Id="rId62" Type="http://schemas.openxmlformats.org/officeDocument/2006/relationships/hyperlink" Target="https://docs.aws.amazon.com/IAM/latest/UserGuide/id_roles_use_permissions-to-switch.html" TargetMode="External"/><Relationship Id="rId63" Type="http://schemas.openxmlformats.org/officeDocument/2006/relationships/hyperlink" Target="https://docs.cloud.google.com/storage/docs/json_api/v1/objects/insert" TargetMode="External"/><Relationship Id="rId64" Type="http://schemas.openxmlformats.org/officeDocument/2006/relationships/hyperlink" Target="https://docs.cloud.google.com/storage/docs/access-control/iam-roles" TargetMode="External"/><Relationship Id="rId65" Type="http://schemas.openxmlformats.org/officeDocument/2006/relationships/hyperlink" Target="https://docs.cloud.google.com/storage/docs/bucket-lock" TargetMode="External"/><Relationship Id="rId66" Type="http://schemas.openxmlformats.org/officeDocument/2006/relationships/hyperlink" Target="https://github.com/hashicorp/terraform/releases" TargetMode="External"/><Relationship Id="rId67" Type="http://schemas.openxmlformats.org/officeDocument/2006/relationships/hyperlink" Target="https://github.com/opentofu/opentofu/releases" TargetMode="External"/><Relationship Id="rId68" Type="http://schemas.openxmlformats.org/officeDocument/2006/relationships/hyperlink" Target="https://github.com/hashicorp/terraform-provider-google/releases" TargetMode="External"/><Relationship Id="rId69" Type="http://schemas.openxmlformats.org/officeDocument/2006/relationships/hyperlink" Target="https://nextjs.org/docs/app/api-reference/config/next-config-js" TargetMode="External"/><Relationship Id="rId70" Type="http://schemas.openxmlformats.org/officeDocument/2006/relationships/hyperlink" Target="https://react.dev/blog" TargetMode="External"/><Relationship Id="rId71" Type="http://schemas.openxmlformats.org/officeDocument/2006/relationships/hyperlink" Target="https://ui.shadcn.com/docs/tailwind-v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Secure Upload Gateway — Build Plan, Parts 1–5</dc:title>
  <dc:description>Claude Docs node/7057a02e-23af@17 docx-w6</dc:description>
  <cp:revision>17</cp:revision>
</cp:coreProperties>
</file>