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b w:val="false"/>
          <w:bCs w:val="false"/>
        </w:rPr>
      </w:pPr>
      <w:r>
        <w:rPr/>
        <w:tab/>
        <w:t>SPEC: Possible connection to the Greek legend of Oceanus. The Greek God who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The reader might be wondering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b w:val="false"/>
          <w:bCs w:val="false"/>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highlight w:val="none"/>
          <w:shd w:fill="FFFF00" w:val="clear"/>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his word choices is fully distancing himself from that fame.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[3_49:22] </w:t>
      </w:r>
      <w:r>
        <w:rPr>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pPr>
      <w:r>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[3_49:23] </w:t>
      </w:r>
      <w:r>
        <w:rPr>
          <w:shd w:fill="FFFF00" w:val="clear"/>
        </w:rPr>
        <w:t xml:space="preserve">To small virtues would they fain lure and laud me; to the ticktack of small happiness would they fain persuade my foot. </w:t>
      </w:r>
    </w:p>
    <w:p>
      <w:pPr>
        <w:pStyle w:val="BodyText"/>
        <w:spacing w:lineRule="auto" w:line="278" w:before="0" w:after="160"/>
        <w:rPr/>
      </w:pPr>
      <w:r>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[3_49:24] </w:t>
      </w:r>
      <w:r>
        <w:rPr>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t xml:space="preserve">This repetition of the beginning resembles a biblical literary structure called an Inclusio. Earlier it was perception, now it is diagnosis. </w:t>
      </w:r>
    </w:p>
    <w:p>
      <w:pPr>
        <w:pStyle w:val="BodyText"/>
        <w:spacing w:lineRule="auto" w:line="278" w:before="0" w:after="160"/>
        <w:rPr/>
      </w:pPr>
      <w:r>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and bedwarfing does the work. Conformity on conformity on conformity until everything is a pebble of the rock that it once was.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[3_49:25] </w:t>
      </w:r>
      <w:r>
        <w:rPr>
          <w:shd w:fill="FFFF00" w:val="clear"/>
        </w:rPr>
        <w:t xml:space="preserve">For they are moderate also in virtue,—because they want comfort. With comfort, however, moderate virtue only is compatible. </w:t>
      </w:r>
    </w:p>
    <w:p>
      <w:pPr>
        <w:pStyle w:val="BodyText"/>
        <w:spacing w:lineRule="auto" w:line="278" w:before="0" w:after="160"/>
        <w:rPr/>
      </w:pPr>
      <w:r>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[3_49:26] </w:t>
      </w:r>
      <w:r>
        <w:rPr>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tab/>
        <w:t>Here he is dimissing what they call their progress. Oh sure the townspeople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[3_49:27] </w:t>
      </w:r>
      <w:r>
        <w:rPr>
          <w:shd w:fill="FFFF00" w:val="clear"/>
        </w:rPr>
        <w:t xml:space="preserve">And many of them go forward, and look backwards thereby, with stiffened necks: those do I like to run up against. </w:t>
      </w:r>
    </w:p>
    <w:p>
      <w:pPr>
        <w:pStyle w:val="BodyText"/>
        <w:spacing w:lineRule="auto" w:line="278" w:before="0" w:after="160"/>
        <w:rPr/>
      </w:pPr>
      <w:r>
        <w:rPr/>
        <w:tab/>
        <w:t>As the townspeople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[3_49:28] </w:t>
      </w:r>
      <w:r>
        <w:rPr>
          <w:shd w:fill="FFFF00" w:val="clear"/>
        </w:rPr>
        <w:t xml:space="preserve">Foot and eye shall not lie, nor give the lie to each other. But there is much lying among small people. </w:t>
      </w:r>
    </w:p>
    <w:p>
      <w:pPr>
        <w:pStyle w:val="BodyText"/>
        <w:spacing w:lineRule="auto" w:line="278" w:before="0" w:after="160"/>
        <w:rPr/>
      </w:pPr>
      <w:r>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[3_49:29] </w:t>
      </w:r>
      <w:r>
        <w:rPr>
          <w:shd w:fill="FFFF00" w:val="clear"/>
        </w:rPr>
        <w:t xml:space="preserve">Some of them WILL, but most of them are WILLED. Some of them are genuine, but most of them are bad actors. </w:t>
      </w:r>
    </w:p>
    <w:p>
      <w:pPr>
        <w:pStyle w:val="BodyText"/>
        <w:spacing w:lineRule="auto" w:line="278" w:before="0" w:after="160"/>
        <w:rPr/>
      </w:pPr>
      <w:r>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18</Pages>
  <Words>6514</Words>
  <Characters>31404</Characters>
  <CharactersWithSpaces>37870</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2026-01-18T15:58:59Z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